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4A6D9" w14:textId="0954F34E" w:rsidR="00984C62" w:rsidRPr="00425FD0" w:rsidRDefault="00984C62" w:rsidP="00984C62">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5</w:t>
      </w:r>
      <w:r w:rsidRPr="00425FD0">
        <w:rPr>
          <w:rFonts w:ascii="Arial" w:hAnsi="Arial"/>
          <w:b/>
          <w:i/>
          <w:noProof/>
          <w:sz w:val="28"/>
        </w:rPr>
        <w:tab/>
      </w:r>
      <w:r w:rsidR="001D1857" w:rsidRPr="001D1857">
        <w:rPr>
          <w:rFonts w:ascii="Arial" w:eastAsia="宋体" w:hAnsi="Arial" w:cs="Arial"/>
          <w:b/>
          <w:sz w:val="24"/>
          <w:lang w:val="en-US" w:eastAsia="zh-CN"/>
        </w:rPr>
        <w:t>R4-221925</w:t>
      </w:r>
      <w:r w:rsidR="001D1857">
        <w:rPr>
          <w:rFonts w:ascii="Arial" w:eastAsia="宋体" w:hAnsi="Arial" w:cs="Arial"/>
          <w:b/>
          <w:sz w:val="24"/>
          <w:lang w:val="en-US" w:eastAsia="zh-CN"/>
        </w:rPr>
        <w:t>1</w:t>
      </w:r>
    </w:p>
    <w:p w14:paraId="3F51DBCD" w14:textId="77777777" w:rsidR="00984C62" w:rsidRPr="00425FD0" w:rsidRDefault="00984C62" w:rsidP="00984C62">
      <w:pPr>
        <w:widowControl w:val="0"/>
        <w:tabs>
          <w:tab w:val="left" w:pos="2160"/>
        </w:tabs>
        <w:spacing w:after="0"/>
        <w:ind w:left="2127" w:hanging="2127"/>
        <w:jc w:val="both"/>
        <w:rPr>
          <w:rFonts w:ascii="Arial" w:eastAsia="宋体" w:hAnsi="Arial" w:cs="Arial"/>
          <w:b/>
          <w:sz w:val="24"/>
          <w:lang w:val="en-US" w:eastAsia="zh-CN"/>
        </w:rPr>
      </w:pPr>
      <w:r w:rsidRPr="009B0E94">
        <w:rPr>
          <w:rFonts w:ascii="Arial" w:hAnsi="Arial"/>
          <w:b/>
          <w:noProof/>
          <w:sz w:val="24"/>
          <w:lang w:val="en-US" w:eastAsia="zh-CN"/>
        </w:rPr>
        <w:t>Toulouse</w:t>
      </w:r>
      <w:r w:rsidRPr="00425FD0">
        <w:rPr>
          <w:rFonts w:ascii="Arial" w:hAnsi="Arial"/>
          <w:b/>
          <w:noProof/>
          <w:sz w:val="24"/>
          <w:lang w:val="en-US" w:eastAsia="zh-CN"/>
        </w:rPr>
        <w:t xml:space="preserve">, </w:t>
      </w:r>
      <w:r>
        <w:rPr>
          <w:rFonts w:ascii="Arial" w:hAnsi="Arial"/>
          <w:b/>
          <w:noProof/>
          <w:sz w:val="24"/>
          <w:lang w:val="en-US" w:eastAsia="zh-CN"/>
        </w:rPr>
        <w:t xml:space="preserve">France, </w:t>
      </w:r>
      <w:r>
        <w:rPr>
          <w:rFonts w:ascii="Arial" w:hAnsi="Arial" w:cs="Arial"/>
          <w:b/>
          <w:noProof/>
          <w:sz w:val="24"/>
          <w:szCs w:val="24"/>
          <w:lang w:val="en-US" w:eastAsia="zh-CN"/>
        </w:rPr>
        <w:t>November</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14</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19</w:t>
      </w:r>
      <w:r w:rsidRPr="00425FD0">
        <w:rPr>
          <w:rFonts w:ascii="Arial" w:hAnsi="Arial"/>
          <w:b/>
          <w:noProof/>
          <w:sz w:val="24"/>
          <w:lang w:val="en-US" w:eastAsia="zh-CN"/>
        </w:rPr>
        <w:t xml:space="preserve">, </w:t>
      </w:r>
      <w:r w:rsidRPr="00425FD0">
        <w:rPr>
          <w:rFonts w:ascii="Arial" w:hAnsi="Arial" w:cs="Arial"/>
          <w:b/>
          <w:sz w:val="24"/>
          <w:lang w:val="en-US" w:eastAsia="zh-CN"/>
        </w:rPr>
        <w:t>2022</w:t>
      </w:r>
    </w:p>
    <w:bookmarkEnd w:id="0"/>
    <w:bookmarkEnd w:id="1"/>
    <w:p w14:paraId="05625486" w14:textId="77777777" w:rsidR="00070561" w:rsidRPr="00425FD0" w:rsidRDefault="00070561" w:rsidP="00F90E24">
      <w:pPr>
        <w:pStyle w:val="a5"/>
        <w:jc w:val="both"/>
        <w:rPr>
          <w:noProof w:val="0"/>
        </w:rPr>
      </w:pPr>
    </w:p>
    <w:p w14:paraId="28513F45" w14:textId="3B797B4B"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70199" w:rsidRPr="00A70199">
        <w:rPr>
          <w:rFonts w:ascii="Arial" w:eastAsia="宋体" w:hAnsi="Arial"/>
          <w:b/>
          <w:sz w:val="24"/>
          <w:lang w:val="en-US" w:eastAsia="zh-CN"/>
        </w:rPr>
        <w:t xml:space="preserve">Discussion on </w:t>
      </w:r>
      <w:r w:rsidR="00984C62">
        <w:rPr>
          <w:rFonts w:ascii="Arial" w:eastAsia="宋体" w:hAnsi="Arial"/>
          <w:b/>
          <w:sz w:val="24"/>
          <w:lang w:val="en-US" w:eastAsia="zh-CN"/>
        </w:rPr>
        <w:t xml:space="preserve">RRM </w:t>
      </w:r>
      <w:r w:rsidR="00984C62" w:rsidRPr="00984C62">
        <w:rPr>
          <w:rFonts w:ascii="Arial" w:eastAsia="宋体" w:hAnsi="Arial"/>
          <w:b/>
          <w:sz w:val="24"/>
          <w:lang w:val="en-US" w:eastAsia="zh-CN"/>
        </w:rPr>
        <w:t>general aspects</w:t>
      </w:r>
      <w:r w:rsidR="00A70199" w:rsidRPr="00A70199">
        <w:rPr>
          <w:rFonts w:ascii="Arial" w:eastAsia="宋体" w:hAnsi="Arial"/>
          <w:b/>
          <w:sz w:val="24"/>
          <w:lang w:val="en-US" w:eastAsia="zh-CN"/>
        </w:rPr>
        <w:t xml:space="preserve"> for R18 FR2 multi-Rx chain DL reception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334057A7"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E7477">
        <w:rPr>
          <w:rFonts w:ascii="Arial" w:eastAsia="宋体" w:hAnsi="Arial"/>
          <w:b/>
          <w:sz w:val="24"/>
          <w:lang w:val="en-US" w:eastAsia="zh-CN"/>
        </w:rPr>
        <w:t>8</w:t>
      </w:r>
      <w:r w:rsidR="008D5257" w:rsidRPr="008D5257">
        <w:rPr>
          <w:rFonts w:ascii="Arial" w:eastAsia="宋体" w:hAnsi="Arial"/>
          <w:b/>
          <w:sz w:val="24"/>
          <w:lang w:val="en-US" w:eastAsia="zh-CN"/>
        </w:rPr>
        <w:t>.8.3.</w:t>
      </w:r>
      <w:r w:rsidR="001D1857">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6EB5BF60" w:rsidR="00AE50B2" w:rsidRDefault="00B365DE" w:rsidP="0064026D">
      <w:pPr>
        <w:adjustRightInd w:val="0"/>
        <w:snapToGrid w:val="0"/>
        <w:spacing w:before="180" w:after="120"/>
        <w:rPr>
          <w:rFonts w:eastAsia="宋体"/>
          <w:sz w:val="22"/>
          <w:lang w:eastAsia="zh-CN"/>
        </w:rPr>
      </w:pPr>
      <w:r>
        <w:rPr>
          <w:rFonts w:eastAsia="宋体"/>
          <w:sz w:val="22"/>
          <w:lang w:eastAsia="zh-CN"/>
        </w:rPr>
        <w:t xml:space="preserve">In </w:t>
      </w:r>
      <w:r w:rsidR="00D64FBF">
        <w:rPr>
          <w:rFonts w:eastAsia="宋体"/>
          <w:sz w:val="22"/>
          <w:lang w:eastAsia="zh-CN"/>
        </w:rPr>
        <w:t>RAN4#104</w:t>
      </w:r>
      <w:r w:rsidR="00DE7477">
        <w:rPr>
          <w:rFonts w:eastAsia="宋体"/>
          <w:sz w:val="22"/>
          <w:lang w:eastAsia="zh-CN"/>
        </w:rPr>
        <w:t>bis</w:t>
      </w:r>
      <w:r w:rsidR="00D64FBF">
        <w:rPr>
          <w:rFonts w:eastAsia="宋体"/>
          <w:sz w:val="22"/>
          <w:lang w:eastAsia="zh-CN"/>
        </w:rPr>
        <w:t>-e meeting</w:t>
      </w:r>
      <w:r>
        <w:rPr>
          <w:rFonts w:eastAsia="宋体"/>
          <w:sz w:val="22"/>
          <w:lang w:eastAsia="zh-CN"/>
        </w:rPr>
        <w:t xml:space="preserve">, </w:t>
      </w:r>
      <w:r w:rsidR="00DE7477">
        <w:rPr>
          <w:rFonts w:eastAsia="宋体"/>
          <w:sz w:val="22"/>
          <w:lang w:eastAsia="zh-CN"/>
        </w:rPr>
        <w:t>RAN4 discussed on the</w:t>
      </w:r>
      <w:r w:rsidR="00427E71">
        <w:rPr>
          <w:rFonts w:eastAsia="宋体"/>
          <w:sz w:val="22"/>
          <w:lang w:eastAsia="zh-CN"/>
        </w:rPr>
        <w:t xml:space="preserve"> RRM impacts </w:t>
      </w:r>
      <w:r w:rsidR="0095295B">
        <w:rPr>
          <w:rFonts w:eastAsia="宋体"/>
          <w:sz w:val="22"/>
          <w:lang w:eastAsia="zh-CN"/>
        </w:rPr>
        <w:t xml:space="preserve">of </w:t>
      </w:r>
      <w:r w:rsidR="00E10CCD">
        <w:rPr>
          <w:rFonts w:eastAsia="宋体"/>
          <w:sz w:val="22"/>
          <w:lang w:eastAsia="zh-CN"/>
        </w:rPr>
        <w:t xml:space="preserve">NR FR2 </w:t>
      </w:r>
      <w:r w:rsidR="00E10CCD" w:rsidRPr="00E93B17">
        <w:rPr>
          <w:rFonts w:eastAsia="宋体"/>
          <w:sz w:val="22"/>
          <w:lang w:eastAsia="zh-CN"/>
        </w:rPr>
        <w:t>multi-Rx chain DL reception</w:t>
      </w:r>
      <w:r w:rsidR="00E10CCD">
        <w:rPr>
          <w:rFonts w:eastAsia="宋体"/>
          <w:sz w:val="22"/>
          <w:lang w:eastAsia="zh-CN"/>
        </w:rPr>
        <w:t xml:space="preserve"> </w:t>
      </w:r>
      <w:r w:rsidR="00DE7477">
        <w:rPr>
          <w:rFonts w:eastAsia="宋体"/>
          <w:sz w:val="22"/>
          <w:lang w:eastAsia="zh-CN"/>
        </w:rPr>
        <w:t>and the progress has been captured in WF [1]</w:t>
      </w:r>
      <w:r w:rsidR="0095295B">
        <w:rPr>
          <w:rFonts w:eastAsia="宋体"/>
          <w:sz w:val="22"/>
          <w:lang w:eastAsia="zh-CN"/>
        </w:rPr>
        <w:t>.</w:t>
      </w:r>
      <w:r w:rsidR="007311DC">
        <w:rPr>
          <w:rFonts w:eastAsia="宋体"/>
          <w:sz w:val="22"/>
          <w:lang w:eastAsia="zh-CN"/>
        </w:rPr>
        <w:t xml:space="preserve"> </w:t>
      </w:r>
      <w:r w:rsidR="00E93B17">
        <w:rPr>
          <w:rFonts w:eastAsia="宋体" w:hint="eastAsia"/>
          <w:sz w:val="22"/>
          <w:lang w:eastAsia="zh-CN"/>
        </w:rPr>
        <w:t>In</w:t>
      </w:r>
      <w:r w:rsidR="00E93B17">
        <w:rPr>
          <w:rFonts w:eastAsia="宋体"/>
          <w:sz w:val="22"/>
          <w:lang w:eastAsia="zh-CN"/>
        </w:rPr>
        <w:t xml:space="preserve"> this contribution, we </w:t>
      </w:r>
      <w:r w:rsidR="00485160">
        <w:rPr>
          <w:rFonts w:eastAsia="宋体"/>
          <w:sz w:val="22"/>
          <w:lang w:eastAsia="zh-CN"/>
        </w:rPr>
        <w:t>will continue to</w:t>
      </w:r>
      <w:r w:rsidR="00E93B17">
        <w:rPr>
          <w:rFonts w:eastAsia="宋体"/>
          <w:sz w:val="22"/>
          <w:lang w:eastAsia="zh-CN"/>
        </w:rPr>
        <w:t xml:space="preserve"> discuss </w:t>
      </w:r>
      <w:r w:rsidR="00A70199" w:rsidRPr="00A70199">
        <w:rPr>
          <w:rFonts w:eastAsia="宋体"/>
          <w:sz w:val="22"/>
          <w:lang w:eastAsia="zh-CN"/>
        </w:rPr>
        <w:t xml:space="preserve">on </w:t>
      </w:r>
      <w:r w:rsidR="00984C62">
        <w:rPr>
          <w:rFonts w:eastAsia="宋体"/>
          <w:sz w:val="22"/>
          <w:lang w:eastAsia="zh-CN"/>
        </w:rPr>
        <w:t xml:space="preserve">RRM </w:t>
      </w:r>
      <w:r w:rsidR="00984C62" w:rsidRPr="00984C62">
        <w:rPr>
          <w:rFonts w:eastAsia="宋体"/>
          <w:sz w:val="22"/>
          <w:lang w:eastAsia="zh-CN"/>
        </w:rPr>
        <w:t>general aspects</w:t>
      </w:r>
      <w:r w:rsidR="00A70199" w:rsidRPr="00A70199">
        <w:rPr>
          <w:rFonts w:eastAsia="宋体"/>
          <w:sz w:val="22"/>
          <w:lang w:eastAsia="zh-CN"/>
        </w:rPr>
        <w:t xml:space="preserve"> for R18 FR2 multi-Rx chain DL reception</w:t>
      </w:r>
      <w:r w:rsidR="00E93B17">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788F5724" w14:textId="0ECBB1D2" w:rsidR="00984C62" w:rsidRDefault="00984C62" w:rsidP="00984C62">
      <w:pPr>
        <w:pStyle w:val="2"/>
        <w:rPr>
          <w:lang w:val="en-US" w:eastAsia="zh-CN"/>
        </w:rPr>
      </w:pPr>
      <w:bookmarkStart w:id="3" w:name="OLE_LINK232"/>
      <w:bookmarkStart w:id="4" w:name="OLE_LINK233"/>
      <w:bookmarkStart w:id="5" w:name="OLE_LINK665"/>
      <w:bookmarkStart w:id="6" w:name="OLE_LINK666"/>
      <w:bookmarkStart w:id="7" w:name="OLE_LINK667"/>
      <w:r>
        <w:rPr>
          <w:lang w:val="en-US" w:eastAsia="zh-CN"/>
        </w:rPr>
        <w:t>General aspects</w:t>
      </w:r>
    </w:p>
    <w:p w14:paraId="4BC6EBBF" w14:textId="77777777" w:rsidR="00984C62" w:rsidRPr="00C203E8" w:rsidRDefault="00984C62" w:rsidP="00984C62">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FR2 multi-Rx chain DL reception, the scenarios for “</w:t>
      </w:r>
      <w:r w:rsidRPr="000D1F1A">
        <w:rPr>
          <w:rFonts w:eastAsiaTheme="minorEastAsia"/>
          <w:sz w:val="22"/>
          <w:lang w:val="en-US" w:eastAsia="zh-CN"/>
        </w:rPr>
        <w:t>simultaneous</w:t>
      </w:r>
      <w:r>
        <w:rPr>
          <w:rFonts w:eastAsiaTheme="minorEastAsia"/>
          <w:sz w:val="22"/>
          <w:lang w:val="en-US" w:eastAsia="zh-CN"/>
        </w:rPr>
        <w:t xml:space="preserve"> reception” was discussed. DL receptions include data reception, L1 measurements and L3 measurements. It is common understanding in RAN4 that fine beam is assumed for data reception and L1 measurements, and rough beam is assumed for L3 measurements. The most important motivation of </w:t>
      </w:r>
      <w:r w:rsidRPr="00C45987">
        <w:rPr>
          <w:rFonts w:eastAsiaTheme="minorEastAsia"/>
          <w:sz w:val="22"/>
          <w:lang w:val="en-US" w:eastAsia="zh-CN"/>
        </w:rPr>
        <w:t xml:space="preserve">multi-beam simultaneous </w:t>
      </w:r>
      <w:r>
        <w:rPr>
          <w:rFonts w:eastAsiaTheme="minorEastAsia"/>
          <w:sz w:val="22"/>
          <w:lang w:val="en-US" w:eastAsia="zh-CN"/>
        </w:rPr>
        <w:t xml:space="preserve">DL </w:t>
      </w:r>
      <w:r w:rsidRPr="00C45987">
        <w:rPr>
          <w:rFonts w:eastAsiaTheme="minorEastAsia"/>
          <w:sz w:val="22"/>
          <w:lang w:val="en-US" w:eastAsia="zh-CN"/>
        </w:rPr>
        <w:t>reception</w:t>
      </w:r>
      <w:r>
        <w:rPr>
          <w:rFonts w:eastAsiaTheme="minorEastAsia"/>
          <w:sz w:val="22"/>
          <w:lang w:val="en-US" w:eastAsia="zh-CN"/>
        </w:rPr>
        <w:t xml:space="preserve"> is to support </w:t>
      </w:r>
      <w:r w:rsidRPr="00040203">
        <w:rPr>
          <w:rFonts w:eastAsiaTheme="minorEastAsia"/>
          <w:sz w:val="22"/>
          <w:lang w:val="en-US" w:eastAsia="zh-CN"/>
        </w:rPr>
        <w:t>4-layer downlink MIMO with simultaneous reception at the UE from two different directions</w:t>
      </w:r>
      <w:r>
        <w:rPr>
          <w:rFonts w:eastAsiaTheme="minorEastAsia"/>
          <w:sz w:val="22"/>
          <w:lang w:val="en-US" w:eastAsia="zh-CN"/>
        </w:rPr>
        <w:t xml:space="preserve">. So, </w:t>
      </w:r>
      <w:r w:rsidRPr="00C45987">
        <w:rPr>
          <w:rFonts w:eastAsiaTheme="minorEastAsia"/>
          <w:sz w:val="22"/>
          <w:lang w:val="en-US" w:eastAsia="zh-CN"/>
        </w:rPr>
        <w:t xml:space="preserve">multi-beam simultaneous </w:t>
      </w:r>
      <w:r>
        <w:rPr>
          <w:rFonts w:eastAsiaTheme="minorEastAsia"/>
          <w:sz w:val="22"/>
          <w:lang w:val="en-US" w:eastAsia="zh-CN"/>
        </w:rPr>
        <w:t xml:space="preserve">DL </w:t>
      </w:r>
      <w:r w:rsidRPr="00C45987">
        <w:rPr>
          <w:rFonts w:eastAsiaTheme="minorEastAsia"/>
          <w:sz w:val="22"/>
          <w:lang w:val="en-US" w:eastAsia="zh-CN"/>
        </w:rPr>
        <w:t>reception</w:t>
      </w:r>
      <w:r>
        <w:rPr>
          <w:rFonts w:eastAsiaTheme="minorEastAsia"/>
          <w:sz w:val="22"/>
          <w:lang w:val="en-US" w:eastAsia="zh-CN"/>
        </w:rPr>
        <w:t xml:space="preserve"> is assumed for fine beam directions. The UE needs to activate multiple antenna panels at a time</w:t>
      </w:r>
      <w:r w:rsidRPr="00AB07F9">
        <w:rPr>
          <w:rFonts w:eastAsiaTheme="minorEastAsia"/>
          <w:sz w:val="22"/>
          <w:lang w:val="en-US" w:eastAsia="zh-CN"/>
        </w:rPr>
        <w:t xml:space="preserve"> </w:t>
      </w:r>
      <w:r>
        <w:rPr>
          <w:rFonts w:eastAsiaTheme="minorEastAsia"/>
          <w:sz w:val="22"/>
          <w:lang w:val="en-US" w:eastAsia="zh-CN"/>
        </w:rPr>
        <w:t>for multi-beam</w:t>
      </w:r>
      <w:r w:rsidRPr="003A449B">
        <w:rPr>
          <w:rFonts w:eastAsiaTheme="minorEastAsia"/>
          <w:sz w:val="22"/>
          <w:lang w:val="en-US" w:eastAsia="zh-CN"/>
        </w:rPr>
        <w:t xml:space="preserve"> </w:t>
      </w:r>
      <w:r>
        <w:rPr>
          <w:rFonts w:eastAsiaTheme="minorEastAsia"/>
          <w:sz w:val="22"/>
          <w:lang w:val="en-US" w:eastAsia="zh-CN"/>
        </w:rPr>
        <w:t xml:space="preserve">receptions </w:t>
      </w:r>
      <w:r w:rsidRPr="00233B62">
        <w:rPr>
          <w:rFonts w:eastAsiaTheme="minorEastAsia"/>
          <w:sz w:val="22"/>
          <w:lang w:val="en-US" w:eastAsia="zh-CN"/>
        </w:rPr>
        <w:t>simultaneous</w:t>
      </w:r>
      <w:r>
        <w:rPr>
          <w:rFonts w:eastAsiaTheme="minorEastAsia"/>
          <w:sz w:val="22"/>
          <w:lang w:val="en-US" w:eastAsia="zh-CN"/>
        </w:rPr>
        <w:t xml:space="preserve">ly. It is not feasible for UE to activate one antenna panel for multi-beam receptions </w:t>
      </w:r>
      <w:r w:rsidRPr="00233B62">
        <w:rPr>
          <w:rFonts w:eastAsiaTheme="minorEastAsia"/>
          <w:sz w:val="22"/>
          <w:lang w:val="en-US" w:eastAsia="zh-CN"/>
        </w:rPr>
        <w:t>simultaneous</w:t>
      </w:r>
      <w:r>
        <w:rPr>
          <w:rFonts w:eastAsiaTheme="minorEastAsia"/>
          <w:sz w:val="22"/>
          <w:lang w:val="en-US" w:eastAsia="zh-CN"/>
        </w:rPr>
        <w:t>ly.</w:t>
      </w:r>
    </w:p>
    <w:p w14:paraId="294EDF7F" w14:textId="58789A45" w:rsidR="00984C62" w:rsidRPr="0022569E" w:rsidRDefault="00984C62" w:rsidP="00984C62">
      <w:pPr>
        <w:widowControl w:val="0"/>
        <w:adjustRightInd w:val="0"/>
        <w:snapToGrid w:val="0"/>
        <w:spacing w:before="180"/>
        <w:rPr>
          <w:rFonts w:eastAsiaTheme="minorEastAsia"/>
          <w:b/>
          <w:i/>
          <w:sz w:val="22"/>
          <w:lang w:val="en-US" w:eastAsia="zh-CN"/>
        </w:rPr>
      </w:pPr>
      <w:r w:rsidRPr="0022569E">
        <w:rPr>
          <w:rFonts w:eastAsiaTheme="minorEastAsia" w:hint="eastAsia"/>
          <w:b/>
          <w:i/>
          <w:sz w:val="22"/>
          <w:lang w:val="en-US" w:eastAsia="zh-CN"/>
        </w:rPr>
        <w:t>P</w:t>
      </w:r>
      <w:r w:rsidRPr="0022569E">
        <w:rPr>
          <w:rFonts w:eastAsiaTheme="minorEastAsia"/>
          <w:b/>
          <w:i/>
          <w:sz w:val="22"/>
          <w:lang w:val="en-US" w:eastAsia="zh-CN"/>
        </w:rPr>
        <w:t xml:space="preserve">roposal </w:t>
      </w:r>
      <w:r>
        <w:rPr>
          <w:rFonts w:eastAsiaTheme="minorEastAsia"/>
          <w:b/>
          <w:i/>
          <w:sz w:val="22"/>
          <w:lang w:val="en-US" w:eastAsia="zh-CN"/>
        </w:rPr>
        <w:t>1: For FR2 multi-Rx DL reception, RAN4 shall study the scenario of simultaneous fine beam re reception from panel A and fine beam reception from panel B.</w:t>
      </w:r>
    </w:p>
    <w:p w14:paraId="51E0CE32" w14:textId="7647718E" w:rsidR="00984C62" w:rsidRPr="00A22329" w:rsidRDefault="00984C62" w:rsidP="00984C62">
      <w:pPr>
        <w:widowControl w:val="0"/>
        <w:adjustRightInd w:val="0"/>
        <w:snapToGrid w:val="0"/>
        <w:spacing w:before="180"/>
        <w:rPr>
          <w:rFonts w:eastAsiaTheme="minorEastAsia"/>
          <w:b/>
          <w:sz w:val="22"/>
          <w:lang w:val="en-US" w:eastAsia="zh-CN"/>
        </w:rPr>
      </w:pPr>
      <w:r>
        <w:rPr>
          <w:rFonts w:eastAsiaTheme="minorEastAsia"/>
          <w:sz w:val="22"/>
          <w:lang w:val="en-US" w:eastAsia="zh-CN"/>
        </w:rPr>
        <w:t xml:space="preserve">The issue on whether and how to define power saving related requirements for multi-Rx chain DL receptions was discussed. Most companies agreed that no power saving specific requirements are defined in this WI. RAN4 needs to discuss whether a UE capable of multi-Rx reception should inform the network that UE turn on or off this capability </w:t>
      </w:r>
      <w:r w:rsidRPr="00F00595">
        <w:rPr>
          <w:rFonts w:eastAsiaTheme="minorEastAsia"/>
          <w:sz w:val="22"/>
          <w:lang w:val="en-US" w:eastAsia="zh-CN"/>
        </w:rPr>
        <w:t>arbitrarily</w:t>
      </w:r>
      <w:r>
        <w:rPr>
          <w:rFonts w:eastAsiaTheme="minorEastAsia"/>
          <w:sz w:val="22"/>
          <w:lang w:val="en-US" w:eastAsia="zh-CN"/>
        </w:rPr>
        <w:t>. However, the target scenario for multi-Rx reception shall be multi-TRP transmissions from different directions. UE is assumed to turn on multi-Rx reception when multi-TRP transmissions from different directions is configured to UE. Then, whether the UE</w:t>
      </w:r>
      <w:r w:rsidRPr="00FB5B08">
        <w:rPr>
          <w:rFonts w:eastAsiaTheme="minorEastAsia"/>
          <w:sz w:val="22"/>
          <w:lang w:val="en-US" w:eastAsia="zh-CN"/>
        </w:rPr>
        <w:t xml:space="preserve"> </w:t>
      </w:r>
      <w:r>
        <w:rPr>
          <w:rFonts w:eastAsiaTheme="minorEastAsia"/>
          <w:sz w:val="22"/>
          <w:lang w:val="en-US" w:eastAsia="zh-CN"/>
        </w:rPr>
        <w:t xml:space="preserve">uses single Rx chain or multiple Rx chain can rely on whether UE is activated with single TCI or dual TCI for data receptions. Before UE is </w:t>
      </w:r>
      <w:r w:rsidR="00A22329">
        <w:rPr>
          <w:rFonts w:eastAsiaTheme="minorEastAsia"/>
          <w:sz w:val="22"/>
          <w:lang w:val="en-US" w:eastAsia="zh-CN"/>
        </w:rPr>
        <w:t xml:space="preserve">activated </w:t>
      </w:r>
      <w:r>
        <w:rPr>
          <w:rFonts w:eastAsiaTheme="minorEastAsia"/>
          <w:sz w:val="22"/>
          <w:lang w:val="en-US" w:eastAsia="zh-CN"/>
        </w:rPr>
        <w:t xml:space="preserve">with </w:t>
      </w:r>
      <w:r w:rsidR="00A22329">
        <w:rPr>
          <w:rFonts w:eastAsiaTheme="minorEastAsia"/>
          <w:sz w:val="22"/>
          <w:lang w:val="en-US" w:eastAsia="zh-CN"/>
        </w:rPr>
        <w:t>dual TCI, UE needs to be configured with group-based L1-RSRP measurements. Based on the reported results, the network could to indicate the UE to activate a beam pair (dual TCI) for multi-TRP data receptions.</w:t>
      </w:r>
    </w:p>
    <w:p w14:paraId="6D5D2866" w14:textId="2C7A1521" w:rsidR="00984C62" w:rsidRDefault="00984C62" w:rsidP="00984C62">
      <w:pPr>
        <w:widowControl w:val="0"/>
        <w:adjustRightInd w:val="0"/>
        <w:snapToGrid w:val="0"/>
        <w:spacing w:before="180"/>
        <w:rPr>
          <w:rFonts w:eastAsiaTheme="minorEastAsia"/>
          <w:b/>
          <w:i/>
          <w:sz w:val="22"/>
          <w:lang w:val="en-US" w:eastAsia="zh-CN"/>
        </w:rPr>
      </w:pPr>
      <w:r w:rsidRPr="0022569E">
        <w:rPr>
          <w:rFonts w:eastAsiaTheme="minorEastAsia" w:hint="eastAsia"/>
          <w:b/>
          <w:i/>
          <w:sz w:val="22"/>
          <w:lang w:val="en-US" w:eastAsia="zh-CN"/>
        </w:rPr>
        <w:t>P</w:t>
      </w:r>
      <w:r w:rsidRPr="0022569E">
        <w:rPr>
          <w:rFonts w:eastAsiaTheme="minorEastAsia"/>
          <w:b/>
          <w:i/>
          <w:sz w:val="22"/>
          <w:lang w:val="en-US" w:eastAsia="zh-CN"/>
        </w:rPr>
        <w:t xml:space="preserve">roposal </w:t>
      </w:r>
      <w:r>
        <w:rPr>
          <w:rFonts w:eastAsiaTheme="minorEastAsia"/>
          <w:b/>
          <w:i/>
          <w:sz w:val="22"/>
          <w:lang w:val="en-US" w:eastAsia="zh-CN"/>
        </w:rPr>
        <w:t xml:space="preserve">2: For UE capable of multi-Rx receptions from different directions, </w:t>
      </w:r>
      <w:r w:rsidRPr="00AD5C75">
        <w:rPr>
          <w:rFonts w:eastAsiaTheme="minorEastAsia"/>
          <w:b/>
          <w:i/>
          <w:sz w:val="22"/>
          <w:lang w:val="en-US" w:eastAsia="zh-CN"/>
        </w:rPr>
        <w:t xml:space="preserve">whether UE </w:t>
      </w:r>
      <w:r w:rsidR="00A22329">
        <w:rPr>
          <w:rFonts w:eastAsiaTheme="minorEastAsia"/>
          <w:b/>
          <w:i/>
          <w:sz w:val="22"/>
          <w:lang w:val="en-US" w:eastAsia="zh-CN"/>
        </w:rPr>
        <w:t>to turn on</w:t>
      </w:r>
      <w:r w:rsidRPr="00AD5C75">
        <w:rPr>
          <w:rFonts w:eastAsiaTheme="minorEastAsia"/>
          <w:b/>
          <w:i/>
          <w:sz w:val="22"/>
          <w:lang w:val="en-US" w:eastAsia="zh-CN"/>
        </w:rPr>
        <w:t xml:space="preserve"> multiple Rx chain can </w:t>
      </w:r>
      <w:r>
        <w:rPr>
          <w:rFonts w:eastAsiaTheme="minorEastAsia"/>
          <w:b/>
          <w:i/>
          <w:sz w:val="22"/>
          <w:lang w:val="en-US" w:eastAsia="zh-CN"/>
        </w:rPr>
        <w:t>be investigated from</w:t>
      </w:r>
      <w:r w:rsidRPr="00AD5C75">
        <w:rPr>
          <w:rFonts w:eastAsiaTheme="minorEastAsia"/>
          <w:b/>
          <w:i/>
          <w:sz w:val="22"/>
          <w:lang w:val="en-US" w:eastAsia="zh-CN"/>
        </w:rPr>
        <w:t xml:space="preserve"> </w:t>
      </w:r>
      <w:r>
        <w:rPr>
          <w:rFonts w:eastAsiaTheme="minorEastAsia"/>
          <w:b/>
          <w:i/>
          <w:sz w:val="22"/>
          <w:lang w:val="en-US" w:eastAsia="zh-CN"/>
        </w:rPr>
        <w:t>the following aspects</w:t>
      </w:r>
      <w:r w:rsidR="00A22329">
        <w:rPr>
          <w:rFonts w:eastAsiaTheme="minorEastAsia"/>
          <w:b/>
          <w:i/>
          <w:sz w:val="22"/>
          <w:lang w:val="en-US" w:eastAsia="zh-CN"/>
        </w:rPr>
        <w:t>:</w:t>
      </w:r>
    </w:p>
    <w:p w14:paraId="28071DA5" w14:textId="5ED40B5C" w:rsidR="00984C62" w:rsidRPr="00BC3778" w:rsidRDefault="00984C62" w:rsidP="00984C62">
      <w:pPr>
        <w:pStyle w:val="afe"/>
        <w:widowControl w:val="0"/>
        <w:numPr>
          <w:ilvl w:val="0"/>
          <w:numId w:val="28"/>
        </w:numPr>
        <w:adjustRightInd w:val="0"/>
        <w:snapToGrid w:val="0"/>
        <w:spacing w:before="180"/>
        <w:rPr>
          <w:rFonts w:eastAsiaTheme="minorEastAsia"/>
          <w:b/>
          <w:i/>
          <w:sz w:val="22"/>
          <w:lang w:val="en-US" w:eastAsia="zh-CN"/>
        </w:rPr>
      </w:pPr>
      <w:r w:rsidRPr="00BC3778">
        <w:rPr>
          <w:rFonts w:eastAsiaTheme="minorEastAsia"/>
          <w:b/>
          <w:i/>
          <w:sz w:val="22"/>
          <w:lang w:val="en-US" w:eastAsia="zh-CN"/>
        </w:rPr>
        <w:t xml:space="preserve">Whether UE is configured </w:t>
      </w:r>
      <w:r w:rsidR="00A22329">
        <w:rPr>
          <w:rFonts w:eastAsiaTheme="minorEastAsia"/>
          <w:b/>
          <w:i/>
          <w:sz w:val="22"/>
          <w:lang w:val="en-US" w:eastAsia="zh-CN"/>
        </w:rPr>
        <w:t>with</w:t>
      </w:r>
      <w:bookmarkStart w:id="8" w:name="_GoBack"/>
      <w:bookmarkEnd w:id="8"/>
      <w:r w:rsidR="00A22329">
        <w:rPr>
          <w:rFonts w:eastAsiaTheme="minorEastAsia"/>
          <w:b/>
          <w:i/>
          <w:sz w:val="22"/>
          <w:lang w:val="en-US" w:eastAsia="zh-CN"/>
        </w:rPr>
        <w:t xml:space="preserve"> group-based L1-RSRP measurements.</w:t>
      </w:r>
    </w:p>
    <w:p w14:paraId="29E3C6D8" w14:textId="1EC8C6AA" w:rsidR="00984C62" w:rsidRPr="00BC3778" w:rsidRDefault="00984C62" w:rsidP="00984C62">
      <w:pPr>
        <w:pStyle w:val="afe"/>
        <w:widowControl w:val="0"/>
        <w:numPr>
          <w:ilvl w:val="0"/>
          <w:numId w:val="28"/>
        </w:numPr>
        <w:adjustRightInd w:val="0"/>
        <w:snapToGrid w:val="0"/>
        <w:spacing w:before="180"/>
        <w:rPr>
          <w:rFonts w:eastAsiaTheme="minorEastAsia"/>
          <w:b/>
          <w:i/>
          <w:sz w:val="22"/>
          <w:lang w:val="en-US" w:eastAsia="zh-CN"/>
        </w:rPr>
      </w:pPr>
      <w:r w:rsidRPr="00BC3778">
        <w:rPr>
          <w:rFonts w:eastAsiaTheme="minorEastAsia"/>
          <w:b/>
          <w:i/>
          <w:sz w:val="22"/>
          <w:lang w:val="en-US" w:eastAsia="zh-CN"/>
        </w:rPr>
        <w:t xml:space="preserve">Whether UE is </w:t>
      </w:r>
      <w:r w:rsidR="00A22329">
        <w:rPr>
          <w:rFonts w:eastAsiaTheme="minorEastAsia"/>
          <w:b/>
          <w:i/>
          <w:sz w:val="22"/>
          <w:lang w:val="en-US" w:eastAsia="zh-CN"/>
        </w:rPr>
        <w:t>activated</w:t>
      </w:r>
      <w:r w:rsidRPr="00BC3778">
        <w:rPr>
          <w:rFonts w:eastAsiaTheme="minorEastAsia"/>
          <w:b/>
          <w:i/>
          <w:sz w:val="22"/>
          <w:lang w:val="en-US" w:eastAsia="zh-CN"/>
        </w:rPr>
        <w:t xml:space="preserve"> with dual TCI.</w:t>
      </w:r>
    </w:p>
    <w:p w14:paraId="2E0EF56B" w14:textId="04304B57" w:rsidR="00984C62" w:rsidRPr="00984C62" w:rsidRDefault="00984C62" w:rsidP="00984C62">
      <w:pPr>
        <w:widowControl w:val="0"/>
        <w:adjustRightInd w:val="0"/>
        <w:snapToGrid w:val="0"/>
        <w:spacing w:before="180"/>
        <w:rPr>
          <w:rFonts w:eastAsiaTheme="minorEastAsia"/>
          <w:sz w:val="22"/>
          <w:lang w:eastAsia="zh-CN"/>
        </w:rPr>
      </w:pPr>
    </w:p>
    <w:p w14:paraId="3B16A22A" w14:textId="77777777" w:rsidR="00984C62" w:rsidRDefault="00984C62" w:rsidP="00984C62">
      <w:pPr>
        <w:pStyle w:val="2"/>
        <w:rPr>
          <w:lang w:val="en-US" w:eastAsia="zh-CN"/>
        </w:rPr>
      </w:pPr>
      <w:r>
        <w:rPr>
          <w:lang w:val="en-US" w:eastAsia="zh-CN"/>
        </w:rPr>
        <w:t>Receive timing difference</w:t>
      </w:r>
    </w:p>
    <w:p w14:paraId="29B1B9F3" w14:textId="0E92A7D2" w:rsidR="00984C62" w:rsidRPr="00984C62" w:rsidRDefault="00984C62" w:rsidP="00984C62">
      <w:pPr>
        <w:widowControl w:val="0"/>
        <w:adjustRightInd w:val="0"/>
        <w:snapToGrid w:val="0"/>
        <w:spacing w:before="180"/>
        <w:rPr>
          <w:rFonts w:eastAsiaTheme="minorEastAsia"/>
          <w:sz w:val="22"/>
          <w:lang w:eastAsia="zh-CN"/>
        </w:rPr>
      </w:pPr>
      <w:r w:rsidRPr="00984C62">
        <w:rPr>
          <w:rFonts w:eastAsiaTheme="minorEastAsia"/>
          <w:sz w:val="22"/>
          <w:lang w:eastAsia="zh-CN"/>
        </w:rPr>
        <w:t xml:space="preserve">Regarding the receiving timing difference conditions, the current status is summarized as follows with </w:t>
      </w:r>
      <w:r w:rsidRPr="00984C62">
        <w:rPr>
          <w:rFonts w:eastAsiaTheme="minorEastAsia"/>
          <w:sz w:val="22"/>
          <w:lang w:eastAsia="zh-CN"/>
        </w:rPr>
        <w:lastRenderedPageBreak/>
        <w:t>tentative agreements in GTW.</w:t>
      </w:r>
    </w:p>
    <w:tbl>
      <w:tblPr>
        <w:tblStyle w:val="afa"/>
        <w:tblW w:w="0" w:type="auto"/>
        <w:tblLook w:val="04A0" w:firstRow="1" w:lastRow="0" w:firstColumn="1" w:lastColumn="0" w:noHBand="0" w:noVBand="1"/>
      </w:tblPr>
      <w:tblGrid>
        <w:gridCol w:w="9562"/>
      </w:tblGrid>
      <w:tr w:rsidR="00984C62" w:rsidRPr="00984C62" w14:paraId="2D2C2F40" w14:textId="77777777" w:rsidTr="006A3F1E">
        <w:tc>
          <w:tcPr>
            <w:tcW w:w="9562" w:type="dxa"/>
          </w:tcPr>
          <w:p w14:paraId="2237797E" w14:textId="77777777" w:rsidR="00984C62" w:rsidRPr="00984C62" w:rsidRDefault="00984C62" w:rsidP="00984C62">
            <w:pPr>
              <w:snapToGrid w:val="0"/>
              <w:spacing w:after="0"/>
              <w:rPr>
                <w:rFonts w:eastAsia="宋体"/>
                <w:b/>
                <w:color w:val="000000" w:themeColor="text1"/>
                <w:u w:val="single"/>
                <w:lang w:eastAsia="ko-KR"/>
              </w:rPr>
            </w:pPr>
            <w:r w:rsidRPr="00984C62">
              <w:rPr>
                <w:b/>
                <w:color w:val="000000" w:themeColor="text1"/>
                <w:u w:val="single"/>
                <w:lang w:eastAsia="ko-KR"/>
              </w:rPr>
              <w:t>Issue 1-3-1: Receive timing difference</w:t>
            </w:r>
          </w:p>
          <w:p w14:paraId="453CA4EC" w14:textId="77777777" w:rsidR="00984C62" w:rsidRPr="00984C62" w:rsidRDefault="00984C62" w:rsidP="00984C62">
            <w:pPr>
              <w:pStyle w:val="afe"/>
              <w:numPr>
                <w:ilvl w:val="0"/>
                <w:numId w:val="11"/>
              </w:numPr>
              <w:autoSpaceDN w:val="0"/>
              <w:snapToGrid w:val="0"/>
              <w:ind w:left="720"/>
              <w:contextualSpacing w:val="0"/>
              <w:rPr>
                <w:rFonts w:eastAsia="宋体"/>
                <w:color w:val="000000" w:themeColor="text1"/>
                <w:sz w:val="20"/>
                <w:szCs w:val="20"/>
                <w:lang w:eastAsia="zh-CN"/>
              </w:rPr>
            </w:pPr>
            <w:r w:rsidRPr="00984C62">
              <w:rPr>
                <w:rFonts w:eastAsia="宋体"/>
                <w:color w:val="000000" w:themeColor="text1"/>
                <w:sz w:val="20"/>
                <w:szCs w:val="20"/>
                <w:lang w:eastAsia="zh-CN"/>
              </w:rPr>
              <w:t>Proposals</w:t>
            </w:r>
          </w:p>
          <w:p w14:paraId="428FDCE2" w14:textId="77777777" w:rsidR="00984C62" w:rsidRPr="00984C62" w:rsidRDefault="00984C62" w:rsidP="00984C62">
            <w:pPr>
              <w:pStyle w:val="afe"/>
              <w:numPr>
                <w:ilvl w:val="1"/>
                <w:numId w:val="11"/>
              </w:numPr>
              <w:autoSpaceDN w:val="0"/>
              <w:snapToGrid w:val="0"/>
              <w:ind w:left="1440"/>
              <w:contextualSpacing w:val="0"/>
              <w:rPr>
                <w:rFonts w:eastAsia="宋体"/>
                <w:color w:val="000000" w:themeColor="text1"/>
                <w:sz w:val="20"/>
                <w:szCs w:val="20"/>
                <w:lang w:eastAsia="zh-CN"/>
              </w:rPr>
            </w:pPr>
            <w:r w:rsidRPr="00984C62">
              <w:rPr>
                <w:rFonts w:eastAsia="宋体"/>
                <w:color w:val="000000" w:themeColor="text1"/>
                <w:sz w:val="20"/>
                <w:szCs w:val="20"/>
                <w:lang w:eastAsia="zh-CN"/>
              </w:rPr>
              <w:t>Option 1 (Apple, Xiaomi, Qualcomm, Intel, MTK, LGE, OPPO, Ericsson): The receive timing difference between different directions is within CP in R18.</w:t>
            </w:r>
          </w:p>
          <w:p w14:paraId="24199A34" w14:textId="77777777" w:rsidR="00984C62" w:rsidRPr="00984C62" w:rsidRDefault="00984C62" w:rsidP="00984C62">
            <w:pPr>
              <w:pStyle w:val="afe"/>
              <w:numPr>
                <w:ilvl w:val="2"/>
                <w:numId w:val="11"/>
              </w:numPr>
              <w:autoSpaceDN w:val="0"/>
              <w:snapToGrid w:val="0"/>
              <w:ind w:left="2376"/>
              <w:contextualSpacing w:val="0"/>
              <w:rPr>
                <w:rFonts w:eastAsia="宋体"/>
                <w:color w:val="000000" w:themeColor="text1"/>
                <w:sz w:val="20"/>
                <w:szCs w:val="20"/>
                <w:lang w:eastAsia="zh-CN"/>
              </w:rPr>
            </w:pPr>
            <w:r w:rsidRPr="00984C62">
              <w:rPr>
                <w:rFonts w:eastAsia="宋体"/>
                <w:color w:val="000000" w:themeColor="text1"/>
                <w:sz w:val="20"/>
                <w:szCs w:val="20"/>
                <w:lang w:eastAsia="zh-CN"/>
              </w:rPr>
              <w:t>Option 1b (Qualcomm, Apple): Receive time difference for configured different QCL Type D RSs is not larger than CP. FFS whether and how much additional margin within the CP length is needed.</w:t>
            </w:r>
          </w:p>
          <w:p w14:paraId="053D770A" w14:textId="77777777" w:rsidR="00984C62" w:rsidRPr="00984C62" w:rsidRDefault="00984C62" w:rsidP="00984C62">
            <w:pPr>
              <w:pStyle w:val="afe"/>
              <w:numPr>
                <w:ilvl w:val="1"/>
                <w:numId w:val="11"/>
              </w:numPr>
              <w:autoSpaceDN w:val="0"/>
              <w:snapToGrid w:val="0"/>
              <w:ind w:left="1440"/>
              <w:contextualSpacing w:val="0"/>
              <w:rPr>
                <w:rFonts w:eastAsia="宋体"/>
                <w:color w:val="000000" w:themeColor="text1"/>
                <w:sz w:val="20"/>
                <w:szCs w:val="20"/>
                <w:lang w:eastAsia="zh-CN"/>
              </w:rPr>
            </w:pPr>
            <w:r w:rsidRPr="00984C62">
              <w:rPr>
                <w:rFonts w:eastAsia="宋体"/>
                <w:color w:val="000000" w:themeColor="text1"/>
                <w:sz w:val="20"/>
                <w:szCs w:val="20"/>
                <w:lang w:eastAsia="zh-CN"/>
              </w:rPr>
              <w:t>Option 2 (vivo, Huawei, Samsung, CMCC, ZTE): The receive timing difference between different directions is within CP at least. FFS whether to define requirements with timing difference larger than CP.</w:t>
            </w:r>
          </w:p>
          <w:p w14:paraId="220C6C50" w14:textId="77777777" w:rsidR="00984C62" w:rsidRPr="00984C62" w:rsidRDefault="00984C62" w:rsidP="00984C62">
            <w:pPr>
              <w:pStyle w:val="afe"/>
              <w:numPr>
                <w:ilvl w:val="1"/>
                <w:numId w:val="11"/>
              </w:numPr>
              <w:autoSpaceDN w:val="0"/>
              <w:snapToGrid w:val="0"/>
              <w:ind w:left="1440"/>
              <w:contextualSpacing w:val="0"/>
              <w:rPr>
                <w:rFonts w:eastAsia="宋体"/>
                <w:color w:val="000000" w:themeColor="text1"/>
                <w:sz w:val="20"/>
                <w:szCs w:val="20"/>
                <w:lang w:eastAsia="zh-CN"/>
              </w:rPr>
            </w:pPr>
            <w:r w:rsidRPr="00984C62">
              <w:rPr>
                <w:rFonts w:eastAsia="宋体"/>
                <w:color w:val="000000" w:themeColor="text1"/>
                <w:sz w:val="20"/>
                <w:szCs w:val="20"/>
                <w:lang w:eastAsia="zh-CN"/>
              </w:rPr>
              <w:t>Option 3 (Nokia): Consider receive time differences larger than CP.</w:t>
            </w:r>
          </w:p>
          <w:p w14:paraId="51A3FCF2" w14:textId="77777777" w:rsidR="00984C62" w:rsidRPr="00984C62" w:rsidRDefault="00984C62" w:rsidP="00984C62">
            <w:pPr>
              <w:pStyle w:val="afe"/>
              <w:numPr>
                <w:ilvl w:val="2"/>
                <w:numId w:val="11"/>
              </w:numPr>
              <w:autoSpaceDN w:val="0"/>
              <w:snapToGrid w:val="0"/>
              <w:ind w:left="2376"/>
              <w:contextualSpacing w:val="0"/>
              <w:rPr>
                <w:rFonts w:eastAsia="宋体"/>
                <w:color w:val="000000" w:themeColor="text1"/>
                <w:sz w:val="20"/>
                <w:szCs w:val="20"/>
                <w:lang w:eastAsia="zh-CN"/>
              </w:rPr>
            </w:pPr>
            <w:r w:rsidRPr="00984C62">
              <w:rPr>
                <w:rFonts w:eastAsia="宋体"/>
                <w:color w:val="000000" w:themeColor="text1"/>
                <w:sz w:val="20"/>
                <w:szCs w:val="20"/>
                <w:lang w:eastAsia="zh-CN"/>
              </w:rPr>
              <w:t>The multi-RX UE can support independent time and frequency tracking for each Rx chain.</w:t>
            </w:r>
          </w:p>
          <w:p w14:paraId="1B2BBF7C" w14:textId="77777777" w:rsidR="00984C62" w:rsidRPr="00984C62" w:rsidRDefault="00984C62" w:rsidP="00984C62">
            <w:pPr>
              <w:pStyle w:val="afe"/>
              <w:numPr>
                <w:ilvl w:val="1"/>
                <w:numId w:val="11"/>
              </w:numPr>
              <w:autoSpaceDN w:val="0"/>
              <w:snapToGrid w:val="0"/>
              <w:ind w:left="1440"/>
              <w:contextualSpacing w:val="0"/>
              <w:rPr>
                <w:rFonts w:eastAsia="宋体"/>
                <w:color w:val="000000" w:themeColor="text1"/>
                <w:sz w:val="20"/>
                <w:szCs w:val="20"/>
                <w:lang w:eastAsia="zh-CN"/>
              </w:rPr>
            </w:pPr>
            <w:r w:rsidRPr="00984C62">
              <w:rPr>
                <w:rFonts w:eastAsia="宋体"/>
                <w:color w:val="000000" w:themeColor="text1"/>
                <w:sz w:val="20"/>
                <w:szCs w:val="20"/>
                <w:lang w:eastAsia="zh-CN"/>
              </w:rPr>
              <w:t>Option 4 (Tentative agreement in GTW): The receive timing difference considered for data reception and L1 measurements between different directions (2AOAs) is within CP</w:t>
            </w:r>
          </w:p>
          <w:p w14:paraId="785DBD47" w14:textId="77777777" w:rsidR="00984C62" w:rsidRPr="00984C62" w:rsidRDefault="00984C62" w:rsidP="00984C62">
            <w:pPr>
              <w:pStyle w:val="afe"/>
              <w:numPr>
                <w:ilvl w:val="2"/>
                <w:numId w:val="11"/>
              </w:numPr>
              <w:autoSpaceDN w:val="0"/>
              <w:snapToGrid w:val="0"/>
              <w:ind w:left="2376"/>
              <w:contextualSpacing w:val="0"/>
              <w:rPr>
                <w:rFonts w:eastAsia="宋体"/>
                <w:color w:val="000000" w:themeColor="text1"/>
                <w:sz w:val="20"/>
                <w:szCs w:val="20"/>
                <w:lang w:eastAsia="zh-CN"/>
              </w:rPr>
            </w:pPr>
            <w:r w:rsidRPr="00984C62">
              <w:rPr>
                <w:rFonts w:eastAsia="宋体"/>
                <w:color w:val="000000" w:themeColor="text1"/>
                <w:sz w:val="20"/>
                <w:szCs w:val="20"/>
                <w:lang w:eastAsia="zh-CN"/>
              </w:rPr>
              <w:t>Receive time differences between any configured different QCL Type D RSs is not larger than CP.</w:t>
            </w:r>
          </w:p>
          <w:p w14:paraId="3F3346B4" w14:textId="77777777" w:rsidR="00984C62" w:rsidRPr="00984C62" w:rsidRDefault="00984C62" w:rsidP="00984C62">
            <w:pPr>
              <w:pStyle w:val="afe"/>
              <w:numPr>
                <w:ilvl w:val="2"/>
                <w:numId w:val="11"/>
              </w:numPr>
              <w:autoSpaceDN w:val="0"/>
              <w:snapToGrid w:val="0"/>
              <w:ind w:left="2376"/>
              <w:contextualSpacing w:val="0"/>
              <w:rPr>
                <w:rFonts w:eastAsia="宋体"/>
                <w:color w:val="000000" w:themeColor="text1"/>
                <w:sz w:val="20"/>
                <w:szCs w:val="20"/>
                <w:lang w:eastAsia="zh-CN"/>
              </w:rPr>
            </w:pPr>
            <w:r w:rsidRPr="00984C62">
              <w:rPr>
                <w:rFonts w:eastAsia="宋体"/>
                <w:color w:val="000000" w:themeColor="text1"/>
                <w:sz w:val="20"/>
                <w:szCs w:val="20"/>
                <w:lang w:eastAsia="zh-CN"/>
              </w:rPr>
              <w:t>FFS whether to define requirements with timing difference larger than CP.</w:t>
            </w:r>
          </w:p>
        </w:tc>
      </w:tr>
    </w:tbl>
    <w:p w14:paraId="69BE0D70" w14:textId="77777777" w:rsidR="00984C62" w:rsidRPr="00984C62" w:rsidRDefault="00984C62" w:rsidP="00984C62">
      <w:pPr>
        <w:widowControl w:val="0"/>
        <w:adjustRightInd w:val="0"/>
        <w:snapToGrid w:val="0"/>
        <w:spacing w:before="180"/>
        <w:rPr>
          <w:rFonts w:eastAsiaTheme="minorEastAsia"/>
          <w:sz w:val="22"/>
          <w:lang w:eastAsia="zh-CN"/>
        </w:rPr>
      </w:pPr>
      <w:r w:rsidRPr="00984C62">
        <w:rPr>
          <w:rFonts w:eastAsiaTheme="minorEastAsia"/>
          <w:sz w:val="22"/>
          <w:lang w:eastAsia="zh-CN"/>
        </w:rPr>
        <w:t xml:space="preserve">This is a trade-off problem since Rel-16 when RTD within CP is the basic assumptions. In Rel-18 </w:t>
      </w:r>
      <w:proofErr w:type="spellStart"/>
      <w:r w:rsidRPr="00984C62">
        <w:rPr>
          <w:rFonts w:eastAsiaTheme="minorEastAsia"/>
          <w:sz w:val="22"/>
          <w:lang w:eastAsia="zh-CN"/>
        </w:rPr>
        <w:t>MIMO_evo</w:t>
      </w:r>
      <w:proofErr w:type="spellEnd"/>
      <w:r w:rsidRPr="00984C62">
        <w:rPr>
          <w:rFonts w:eastAsiaTheme="minorEastAsia"/>
          <w:sz w:val="22"/>
          <w:lang w:eastAsia="zh-CN"/>
        </w:rPr>
        <w:t xml:space="preserve"> discussion, there was related agreements achieved in last RAN1 meeting which is shown as follows. It was agreed to consider RTD lager than CP as an optional UE capability. Though one can argue that RAN1’s agreement is related to UL transmission discussed in different WI, as described in WID, the two TA operation is highly depending on multiple panel architecture. </w:t>
      </w:r>
    </w:p>
    <w:tbl>
      <w:tblPr>
        <w:tblStyle w:val="afa"/>
        <w:tblW w:w="0" w:type="auto"/>
        <w:tblLook w:val="04A0" w:firstRow="1" w:lastRow="0" w:firstColumn="1" w:lastColumn="0" w:noHBand="0" w:noVBand="1"/>
      </w:tblPr>
      <w:tblGrid>
        <w:gridCol w:w="9562"/>
      </w:tblGrid>
      <w:tr w:rsidR="00984C62" w14:paraId="58F1B5BC" w14:textId="77777777" w:rsidTr="006A3F1E">
        <w:tc>
          <w:tcPr>
            <w:tcW w:w="9562" w:type="dxa"/>
          </w:tcPr>
          <w:p w14:paraId="3B166917" w14:textId="77777777" w:rsidR="00984C62" w:rsidRPr="00B04CB0" w:rsidRDefault="00984C62" w:rsidP="006A3F1E">
            <w:pPr>
              <w:spacing w:after="0"/>
              <w:rPr>
                <w:rFonts w:eastAsia="Batang"/>
              </w:rPr>
            </w:pPr>
            <w:r w:rsidRPr="00B04CB0">
              <w:rPr>
                <w:rFonts w:eastAsia="Batang"/>
              </w:rPr>
              <w:t>From Oct 10th GTW session</w:t>
            </w:r>
          </w:p>
          <w:p w14:paraId="65CA644E" w14:textId="77777777" w:rsidR="00984C62" w:rsidRPr="00B04CB0" w:rsidRDefault="00984C62" w:rsidP="006A3F1E">
            <w:pPr>
              <w:spacing w:after="0"/>
              <w:rPr>
                <w:rFonts w:ascii="Times" w:eastAsia="Batang" w:hAnsi="Times"/>
                <w:szCs w:val="24"/>
                <w:highlight w:val="green"/>
              </w:rPr>
            </w:pPr>
            <w:r w:rsidRPr="00B04CB0">
              <w:rPr>
                <w:rFonts w:ascii="Times" w:eastAsia="Batang" w:hAnsi="Times"/>
                <w:szCs w:val="24"/>
                <w:highlight w:val="green"/>
              </w:rPr>
              <w:t>Agreement</w:t>
            </w:r>
          </w:p>
          <w:p w14:paraId="2076F315" w14:textId="77777777" w:rsidR="00984C62" w:rsidRPr="00B04CB0" w:rsidRDefault="00984C62" w:rsidP="006A3F1E">
            <w:pPr>
              <w:spacing w:after="0"/>
              <w:rPr>
                <w:rFonts w:ascii="Times" w:eastAsia="Batang" w:hAnsi="Times"/>
                <w:szCs w:val="24"/>
              </w:rPr>
            </w:pPr>
            <w:r w:rsidRPr="00B04CB0">
              <w:rPr>
                <w:rFonts w:ascii="Times" w:eastAsia="Batang" w:hAnsi="Times"/>
                <w:szCs w:val="24"/>
              </w:rPr>
              <w:t>For multi-DCI multi-TRP operation with two TAs in a CC, two DL reference timings are supported where each DL reference timing is associated with one TAG</w:t>
            </w:r>
          </w:p>
          <w:p w14:paraId="0E5831F1" w14:textId="77777777" w:rsidR="00984C62" w:rsidRPr="00B04CB0" w:rsidRDefault="00984C62" w:rsidP="00984C62">
            <w:pPr>
              <w:numPr>
                <w:ilvl w:val="0"/>
                <w:numId w:val="27"/>
              </w:numPr>
              <w:overflowPunct w:val="0"/>
              <w:autoSpaceDE w:val="0"/>
              <w:autoSpaceDN w:val="0"/>
              <w:adjustRightInd w:val="0"/>
              <w:spacing w:after="160" w:line="259" w:lineRule="auto"/>
              <w:contextualSpacing/>
              <w:textAlignment w:val="baseline"/>
              <w:rPr>
                <w:rFonts w:eastAsia="宋体"/>
                <w:lang w:eastAsia="x-none"/>
              </w:rPr>
            </w:pPr>
            <w:r w:rsidRPr="00B04CB0">
              <w:rPr>
                <w:rFonts w:eastAsia="宋体"/>
                <w:lang w:eastAsia="x-none"/>
              </w:rPr>
              <w:t xml:space="preserve">baseline assumption is that the Rx timing difference between the two DL reference timings is no larger than CP length </w:t>
            </w:r>
          </w:p>
          <w:p w14:paraId="68809EB3" w14:textId="77777777" w:rsidR="00984C62" w:rsidRPr="00B04CB0" w:rsidRDefault="00984C62" w:rsidP="00984C62">
            <w:pPr>
              <w:numPr>
                <w:ilvl w:val="0"/>
                <w:numId w:val="27"/>
              </w:numPr>
              <w:overflowPunct w:val="0"/>
              <w:autoSpaceDE w:val="0"/>
              <w:autoSpaceDN w:val="0"/>
              <w:adjustRightInd w:val="0"/>
              <w:spacing w:after="160" w:line="259" w:lineRule="auto"/>
              <w:contextualSpacing/>
              <w:textAlignment w:val="baseline"/>
              <w:rPr>
                <w:rFonts w:eastAsia="宋体"/>
                <w:lang w:eastAsia="x-none"/>
              </w:rPr>
            </w:pPr>
            <w:r w:rsidRPr="00B04CB0">
              <w:rPr>
                <w:rFonts w:eastAsia="宋体"/>
                <w:lang w:eastAsia="x-none"/>
              </w:rPr>
              <w:t>as an optional UE capability, Rx timing difference between the two DL reference timings can be assumed to be larger than CP length</w:t>
            </w:r>
          </w:p>
          <w:p w14:paraId="2955230D" w14:textId="77777777" w:rsidR="00984C62" w:rsidRPr="00B04CB0" w:rsidRDefault="00984C62" w:rsidP="00984C62">
            <w:pPr>
              <w:numPr>
                <w:ilvl w:val="1"/>
                <w:numId w:val="27"/>
              </w:numPr>
              <w:overflowPunct w:val="0"/>
              <w:autoSpaceDE w:val="0"/>
              <w:autoSpaceDN w:val="0"/>
              <w:adjustRightInd w:val="0"/>
              <w:spacing w:after="160" w:line="259" w:lineRule="auto"/>
              <w:contextualSpacing/>
              <w:textAlignment w:val="baseline"/>
              <w:rPr>
                <w:rFonts w:eastAsia="宋体"/>
                <w:lang w:eastAsia="x-none"/>
              </w:rPr>
            </w:pPr>
            <w:r w:rsidRPr="00B04CB0">
              <w:rPr>
                <w:rFonts w:eastAsia="宋体"/>
                <w:lang w:eastAsia="x-none"/>
              </w:rPr>
              <w:t>FFS: the maximum Rx timing difference (could be up to RAN4)</w:t>
            </w:r>
          </w:p>
          <w:p w14:paraId="0D999B91" w14:textId="474EA485" w:rsidR="00984C62" w:rsidRPr="00984C62" w:rsidRDefault="00984C62" w:rsidP="006A3F1E">
            <w:pPr>
              <w:numPr>
                <w:ilvl w:val="1"/>
                <w:numId w:val="27"/>
              </w:numPr>
              <w:overflowPunct w:val="0"/>
              <w:autoSpaceDE w:val="0"/>
              <w:autoSpaceDN w:val="0"/>
              <w:adjustRightInd w:val="0"/>
              <w:spacing w:after="160" w:line="259" w:lineRule="auto"/>
              <w:contextualSpacing/>
              <w:textAlignment w:val="baseline"/>
              <w:rPr>
                <w:rFonts w:eastAsia="宋体"/>
                <w:lang w:eastAsia="x-none"/>
              </w:rPr>
            </w:pPr>
            <w:r w:rsidRPr="00B04CB0">
              <w:rPr>
                <w:rFonts w:eastAsia="宋体"/>
                <w:lang w:eastAsia="x-none"/>
              </w:rPr>
              <w:t>Other than UE capability details and relevant configuration, no additional RAN1 specification enhancement specific for this case is expected</w:t>
            </w:r>
          </w:p>
        </w:tc>
      </w:tr>
    </w:tbl>
    <w:p w14:paraId="6225E851" w14:textId="77777777" w:rsidR="00984C62" w:rsidRPr="00984C62" w:rsidRDefault="00984C62" w:rsidP="00984C62">
      <w:pPr>
        <w:widowControl w:val="0"/>
        <w:adjustRightInd w:val="0"/>
        <w:snapToGrid w:val="0"/>
        <w:spacing w:before="180"/>
        <w:rPr>
          <w:rFonts w:eastAsiaTheme="minorEastAsia"/>
          <w:b/>
          <w:i/>
          <w:sz w:val="22"/>
          <w:lang w:val="en-US" w:eastAsia="zh-CN"/>
        </w:rPr>
      </w:pPr>
      <w:r w:rsidRPr="00984C62">
        <w:rPr>
          <w:rFonts w:eastAsiaTheme="minorEastAsia"/>
          <w:b/>
          <w:i/>
          <w:sz w:val="22"/>
          <w:lang w:val="en-US" w:eastAsia="zh-CN"/>
        </w:rPr>
        <w:t>Observation 1: Optional UE capability for Rx timing difference larger than CP was agreed in RAN1.</w:t>
      </w:r>
    </w:p>
    <w:p w14:paraId="634E6149" w14:textId="77777777" w:rsidR="00984C62" w:rsidRPr="00984C62" w:rsidRDefault="00984C62" w:rsidP="00984C62">
      <w:pPr>
        <w:widowControl w:val="0"/>
        <w:adjustRightInd w:val="0"/>
        <w:snapToGrid w:val="0"/>
        <w:spacing w:before="180"/>
        <w:rPr>
          <w:rFonts w:eastAsiaTheme="minorEastAsia"/>
          <w:sz w:val="22"/>
          <w:lang w:eastAsia="zh-CN"/>
        </w:rPr>
      </w:pPr>
      <w:r w:rsidRPr="00984C62">
        <w:rPr>
          <w:rFonts w:eastAsiaTheme="minorEastAsia"/>
          <w:sz w:val="22"/>
          <w:lang w:eastAsia="zh-CN"/>
        </w:rPr>
        <w:t xml:space="preserve">Thus, it is reasonable to follow the direction of RAN1 conclusion to further investigate the details of supporting RTD larger than CP. From RAN4 perspective, some aspects </w:t>
      </w:r>
      <w:proofErr w:type="gramStart"/>
      <w:r w:rsidRPr="00984C62">
        <w:rPr>
          <w:rFonts w:eastAsiaTheme="minorEastAsia"/>
          <w:sz w:val="22"/>
          <w:lang w:eastAsia="zh-CN"/>
        </w:rPr>
        <w:t>needs</w:t>
      </w:r>
      <w:proofErr w:type="gramEnd"/>
      <w:r w:rsidRPr="00984C62">
        <w:rPr>
          <w:rFonts w:eastAsiaTheme="minorEastAsia"/>
          <w:sz w:val="22"/>
          <w:lang w:eastAsia="zh-CN"/>
        </w:rPr>
        <w:t xml:space="preserve"> to be further investigated before we confirm the UE capability can be supported in multi-Rx WI. Firstly, as could be observed from RAN1 agreements, it is only for multi-DCI </w:t>
      </w:r>
      <w:proofErr w:type="spellStart"/>
      <w:r w:rsidRPr="00984C62">
        <w:rPr>
          <w:rFonts w:eastAsiaTheme="minorEastAsia"/>
          <w:sz w:val="22"/>
          <w:lang w:eastAsia="zh-CN"/>
        </w:rPr>
        <w:t>mTRP</w:t>
      </w:r>
      <w:proofErr w:type="spellEnd"/>
      <w:r w:rsidRPr="00984C62">
        <w:rPr>
          <w:rFonts w:eastAsiaTheme="minorEastAsia"/>
          <w:sz w:val="22"/>
          <w:lang w:eastAsia="zh-CN"/>
        </w:rPr>
        <w:t xml:space="preserve"> scenarios. One interpretation would be that this capability is only supported when UE also supports multiDCI-MultiTRP-r16. Another interpretation could be that it is only about data transmission scheduled by multi-DCI. In RAN4 discussion, there is enhancement about L1/L3 measurement which is not directly related to </w:t>
      </w:r>
      <w:proofErr w:type="spellStart"/>
      <w:r w:rsidRPr="00984C62">
        <w:rPr>
          <w:rFonts w:eastAsiaTheme="minorEastAsia"/>
          <w:sz w:val="22"/>
          <w:lang w:eastAsia="zh-CN"/>
        </w:rPr>
        <w:t>sDCI</w:t>
      </w:r>
      <w:proofErr w:type="spellEnd"/>
      <w:r w:rsidRPr="00984C62">
        <w:rPr>
          <w:rFonts w:eastAsiaTheme="minorEastAsia"/>
          <w:sz w:val="22"/>
          <w:lang w:eastAsia="zh-CN"/>
        </w:rPr>
        <w:t xml:space="preserve"> or </w:t>
      </w:r>
      <w:proofErr w:type="spellStart"/>
      <w:r w:rsidRPr="00984C62">
        <w:rPr>
          <w:rFonts w:eastAsiaTheme="minorEastAsia"/>
          <w:sz w:val="22"/>
          <w:lang w:eastAsia="zh-CN"/>
        </w:rPr>
        <w:t>mDCI</w:t>
      </w:r>
      <w:proofErr w:type="spellEnd"/>
      <w:r w:rsidRPr="00984C62">
        <w:rPr>
          <w:rFonts w:eastAsiaTheme="minorEastAsia"/>
          <w:sz w:val="22"/>
          <w:lang w:eastAsia="zh-CN"/>
        </w:rPr>
        <w:t xml:space="preserve">. Then whether this capability is also about L1 measurement needs further investigation. Secondly, the applicability of intra-cell and inter-cell is also under discussion in general part of the multi-Rx WI. Whether the RTD is related to inter-cell should also be discussed. Besides, RAN4 only reached very </w:t>
      </w:r>
      <w:proofErr w:type="gramStart"/>
      <w:r w:rsidRPr="00984C62">
        <w:rPr>
          <w:rFonts w:eastAsiaTheme="minorEastAsia"/>
          <w:sz w:val="22"/>
          <w:lang w:eastAsia="zh-CN"/>
        </w:rPr>
        <w:t>high level</w:t>
      </w:r>
      <w:proofErr w:type="gramEnd"/>
      <w:r w:rsidRPr="00984C62">
        <w:rPr>
          <w:rFonts w:eastAsiaTheme="minorEastAsia"/>
          <w:sz w:val="22"/>
          <w:lang w:eastAsia="zh-CN"/>
        </w:rPr>
        <w:t xml:space="preserve"> description on the receiving signals for the RTD which is data reception and L1 measurements. It needs to be further investigated whether it involve all kinds of combinations of receiving signals. For instance, L1 measurement and L1 measurement, L1 measurement and data reception. Also, the type of RS for L1-measurment to be considered for L1 measurement enhancement is also under discussion, which is highly related to the intra-cell/inter-cell assumptions. </w:t>
      </w:r>
    </w:p>
    <w:p w14:paraId="50F72302" w14:textId="77777777" w:rsidR="00984C62" w:rsidRPr="00984C62" w:rsidRDefault="00984C62" w:rsidP="00984C62">
      <w:pPr>
        <w:widowControl w:val="0"/>
        <w:adjustRightInd w:val="0"/>
        <w:snapToGrid w:val="0"/>
        <w:spacing w:before="180"/>
        <w:rPr>
          <w:rFonts w:eastAsiaTheme="minorEastAsia"/>
          <w:b/>
          <w:i/>
          <w:sz w:val="22"/>
          <w:lang w:val="en-US" w:eastAsia="zh-CN"/>
        </w:rPr>
      </w:pPr>
      <w:r w:rsidRPr="00984C62">
        <w:rPr>
          <w:rFonts w:eastAsiaTheme="minorEastAsia"/>
          <w:b/>
          <w:i/>
          <w:sz w:val="22"/>
          <w:lang w:val="en-US" w:eastAsia="zh-CN"/>
        </w:rPr>
        <w:t xml:space="preserve">Observation 2: The applicable scenario of RTD larger than CP need further investigation in terms of </w:t>
      </w:r>
      <w:proofErr w:type="spellStart"/>
      <w:r w:rsidRPr="00984C62">
        <w:rPr>
          <w:rFonts w:eastAsiaTheme="minorEastAsia"/>
          <w:b/>
          <w:i/>
          <w:sz w:val="22"/>
          <w:lang w:val="en-US" w:eastAsia="zh-CN"/>
        </w:rPr>
        <w:t>sDCI</w:t>
      </w:r>
      <w:proofErr w:type="spellEnd"/>
      <w:r w:rsidRPr="00984C62">
        <w:rPr>
          <w:rFonts w:eastAsiaTheme="minorEastAsia"/>
          <w:b/>
          <w:i/>
          <w:sz w:val="22"/>
          <w:lang w:val="en-US" w:eastAsia="zh-CN"/>
        </w:rPr>
        <w:t>/</w:t>
      </w:r>
      <w:proofErr w:type="spellStart"/>
      <w:r w:rsidRPr="00984C62">
        <w:rPr>
          <w:rFonts w:eastAsiaTheme="minorEastAsia"/>
          <w:b/>
          <w:i/>
          <w:sz w:val="22"/>
          <w:lang w:val="en-US" w:eastAsia="zh-CN"/>
        </w:rPr>
        <w:t>mDCI</w:t>
      </w:r>
      <w:proofErr w:type="spellEnd"/>
      <w:r w:rsidRPr="00984C62">
        <w:rPr>
          <w:rFonts w:eastAsiaTheme="minorEastAsia"/>
          <w:b/>
          <w:i/>
          <w:sz w:val="22"/>
          <w:lang w:val="en-US" w:eastAsia="zh-CN"/>
        </w:rPr>
        <w:t>, intra-cell/inter-cell and combinations for receiving signals (e.g. type of RS for L1-measurment, L1-measurement and data)</w:t>
      </w:r>
    </w:p>
    <w:p w14:paraId="3406D660" w14:textId="77777777" w:rsidR="00984C62" w:rsidRPr="00984C62" w:rsidRDefault="00984C62" w:rsidP="00984C62">
      <w:pPr>
        <w:widowControl w:val="0"/>
        <w:adjustRightInd w:val="0"/>
        <w:snapToGrid w:val="0"/>
        <w:spacing w:before="180"/>
        <w:rPr>
          <w:rFonts w:eastAsiaTheme="minorEastAsia"/>
          <w:sz w:val="22"/>
          <w:lang w:eastAsia="zh-CN"/>
        </w:rPr>
      </w:pPr>
      <w:r w:rsidRPr="00984C62">
        <w:rPr>
          <w:rFonts w:eastAsiaTheme="minorEastAsia"/>
          <w:sz w:val="22"/>
          <w:lang w:eastAsia="zh-CN"/>
        </w:rPr>
        <w:lastRenderedPageBreak/>
        <w:t xml:space="preserve">Based on analysis above, RAN4 should consider defining requirements with timing difference larger than CP, and the applicable scenario needs further investigation in terms of </w:t>
      </w:r>
      <w:proofErr w:type="spellStart"/>
      <w:r w:rsidRPr="00984C62">
        <w:rPr>
          <w:rFonts w:eastAsiaTheme="minorEastAsia"/>
          <w:sz w:val="22"/>
          <w:lang w:eastAsia="zh-CN"/>
        </w:rPr>
        <w:t>sDCI</w:t>
      </w:r>
      <w:proofErr w:type="spellEnd"/>
      <w:r w:rsidRPr="00984C62">
        <w:rPr>
          <w:rFonts w:eastAsiaTheme="minorEastAsia"/>
          <w:sz w:val="22"/>
          <w:lang w:eastAsia="zh-CN"/>
        </w:rPr>
        <w:t>/</w:t>
      </w:r>
      <w:proofErr w:type="spellStart"/>
      <w:r w:rsidRPr="00984C62">
        <w:rPr>
          <w:rFonts w:eastAsiaTheme="minorEastAsia"/>
          <w:sz w:val="22"/>
          <w:lang w:eastAsia="zh-CN"/>
        </w:rPr>
        <w:t>mDCI</w:t>
      </w:r>
      <w:proofErr w:type="spellEnd"/>
      <w:r w:rsidRPr="00984C62">
        <w:rPr>
          <w:rFonts w:eastAsiaTheme="minorEastAsia"/>
          <w:sz w:val="22"/>
          <w:lang w:eastAsia="zh-CN"/>
        </w:rPr>
        <w:t xml:space="preserve">, intra-cell/inter-cell and combinations of receiving signals. </w:t>
      </w:r>
    </w:p>
    <w:p w14:paraId="055AE1C4" w14:textId="3BDF3BAD" w:rsidR="00984C62" w:rsidRPr="00984C62" w:rsidRDefault="00984C62" w:rsidP="00984C62">
      <w:pPr>
        <w:widowControl w:val="0"/>
        <w:adjustRightInd w:val="0"/>
        <w:snapToGrid w:val="0"/>
        <w:spacing w:before="180"/>
        <w:rPr>
          <w:rFonts w:eastAsiaTheme="minorEastAsia"/>
          <w:b/>
          <w:i/>
          <w:sz w:val="22"/>
          <w:lang w:val="en-US" w:eastAsia="zh-CN"/>
        </w:rPr>
      </w:pPr>
      <w:r w:rsidRPr="00984C62">
        <w:rPr>
          <w:rFonts w:eastAsiaTheme="minorEastAsia"/>
          <w:b/>
          <w:i/>
          <w:sz w:val="22"/>
          <w:lang w:val="en-US" w:eastAsia="zh-CN"/>
        </w:rPr>
        <w:t xml:space="preserve">Proposal </w:t>
      </w:r>
      <w:r w:rsidR="00992488">
        <w:rPr>
          <w:rFonts w:eastAsiaTheme="minorEastAsia"/>
          <w:b/>
          <w:i/>
          <w:sz w:val="22"/>
          <w:lang w:val="en-US" w:eastAsia="zh-CN"/>
        </w:rPr>
        <w:t>3</w:t>
      </w:r>
      <w:r w:rsidRPr="00984C62">
        <w:rPr>
          <w:rFonts w:eastAsiaTheme="minorEastAsia"/>
          <w:b/>
          <w:i/>
          <w:sz w:val="22"/>
          <w:lang w:val="en-US" w:eastAsia="zh-CN"/>
        </w:rPr>
        <w:t xml:space="preserve">: RAN4 to consider defining requirements with timing difference larger than CP, and the applicable scenario needs further investigation in terms of </w:t>
      </w:r>
      <w:proofErr w:type="spellStart"/>
      <w:r w:rsidRPr="00984C62">
        <w:rPr>
          <w:rFonts w:eastAsiaTheme="minorEastAsia"/>
          <w:b/>
          <w:i/>
          <w:sz w:val="22"/>
          <w:lang w:val="en-US" w:eastAsia="zh-CN"/>
        </w:rPr>
        <w:t>sDCI</w:t>
      </w:r>
      <w:proofErr w:type="spellEnd"/>
      <w:r w:rsidRPr="00984C62">
        <w:rPr>
          <w:rFonts w:eastAsiaTheme="minorEastAsia"/>
          <w:b/>
          <w:i/>
          <w:sz w:val="22"/>
          <w:lang w:val="en-US" w:eastAsia="zh-CN"/>
        </w:rPr>
        <w:t>/</w:t>
      </w:r>
      <w:proofErr w:type="spellStart"/>
      <w:r w:rsidRPr="00984C62">
        <w:rPr>
          <w:rFonts w:eastAsiaTheme="minorEastAsia"/>
          <w:b/>
          <w:i/>
          <w:sz w:val="22"/>
          <w:lang w:val="en-US" w:eastAsia="zh-CN"/>
        </w:rPr>
        <w:t>mDCI</w:t>
      </w:r>
      <w:proofErr w:type="spellEnd"/>
      <w:r w:rsidRPr="00984C62">
        <w:rPr>
          <w:rFonts w:eastAsiaTheme="minorEastAsia"/>
          <w:b/>
          <w:i/>
          <w:sz w:val="22"/>
          <w:lang w:val="en-US" w:eastAsia="zh-CN"/>
        </w:rPr>
        <w:t xml:space="preserve">, intra-cell/inter-cell and combinations of receiving signals. </w:t>
      </w:r>
    </w:p>
    <w:p w14:paraId="50458348" w14:textId="77777777" w:rsidR="00984C62" w:rsidRDefault="00984C62" w:rsidP="00984C62">
      <w:pPr>
        <w:pStyle w:val="2"/>
        <w:rPr>
          <w:lang w:val="en-US" w:eastAsia="zh-CN"/>
        </w:rPr>
      </w:pPr>
      <w:r w:rsidRPr="00BC4CF2">
        <w:rPr>
          <w:lang w:val="en-US" w:eastAsia="zh-CN"/>
        </w:rPr>
        <w:t>Applicability and conditions</w:t>
      </w:r>
    </w:p>
    <w:p w14:paraId="31E4B3AD" w14:textId="0DC7335E" w:rsidR="004F4536" w:rsidRDefault="00397A60" w:rsidP="004F4536">
      <w:pPr>
        <w:widowControl w:val="0"/>
        <w:adjustRightInd w:val="0"/>
        <w:snapToGrid w:val="0"/>
        <w:spacing w:before="180"/>
        <w:rPr>
          <w:rFonts w:eastAsiaTheme="minorEastAsia"/>
          <w:sz w:val="22"/>
          <w:lang w:eastAsia="zh-CN"/>
        </w:rPr>
      </w:pPr>
      <w:r>
        <w:rPr>
          <w:rFonts w:eastAsiaTheme="minorEastAsia"/>
          <w:sz w:val="22"/>
          <w:lang w:eastAsia="zh-CN"/>
        </w:rPr>
        <w:t xml:space="preserve">The following issues were discussed for </w:t>
      </w:r>
      <w:r w:rsidR="008943A0">
        <w:rPr>
          <w:rFonts w:eastAsiaTheme="minorEastAsia"/>
          <w:sz w:val="22"/>
          <w:lang w:eastAsia="zh-CN"/>
        </w:rPr>
        <w:t>the applicability and conditions of FR2 multi-Rx DL receptions.</w:t>
      </w:r>
    </w:p>
    <w:tbl>
      <w:tblPr>
        <w:tblStyle w:val="afa"/>
        <w:tblW w:w="0" w:type="auto"/>
        <w:tblLook w:val="04A0" w:firstRow="1" w:lastRow="0" w:firstColumn="1" w:lastColumn="0" w:noHBand="0" w:noVBand="1"/>
      </w:tblPr>
      <w:tblGrid>
        <w:gridCol w:w="9621"/>
      </w:tblGrid>
      <w:tr w:rsidR="00397A60" w14:paraId="251C660F" w14:textId="77777777" w:rsidTr="00397A60">
        <w:tc>
          <w:tcPr>
            <w:tcW w:w="9621" w:type="dxa"/>
          </w:tcPr>
          <w:p w14:paraId="358669CA" w14:textId="77777777" w:rsidR="00397A60" w:rsidRPr="00397A60" w:rsidRDefault="00397A60" w:rsidP="001851F8">
            <w:pPr>
              <w:adjustRightInd w:val="0"/>
              <w:snapToGrid w:val="0"/>
              <w:spacing w:after="0"/>
              <w:rPr>
                <w:rFonts w:eastAsia="宋体"/>
                <w:b/>
                <w:color w:val="000000"/>
                <w:u w:val="single"/>
                <w:lang w:eastAsia="ko-KR"/>
              </w:rPr>
            </w:pPr>
            <w:r w:rsidRPr="00397A60">
              <w:rPr>
                <w:rFonts w:eastAsia="宋体"/>
                <w:b/>
                <w:color w:val="000000"/>
                <w:u w:val="single"/>
                <w:lang w:eastAsia="ko-KR"/>
              </w:rPr>
              <w:t>Issue 1-4-2: Applicability of new requirements to different QCL types</w:t>
            </w:r>
          </w:p>
          <w:p w14:paraId="009537DD" w14:textId="77777777" w:rsidR="00397A60" w:rsidRPr="00397A60" w:rsidRDefault="00397A60" w:rsidP="001851F8">
            <w:pPr>
              <w:numPr>
                <w:ilvl w:val="0"/>
                <w:numId w:val="11"/>
              </w:numPr>
              <w:adjustRightInd w:val="0"/>
              <w:snapToGrid w:val="0"/>
              <w:spacing w:after="0"/>
              <w:ind w:left="720"/>
              <w:rPr>
                <w:rFonts w:eastAsia="宋体"/>
                <w:color w:val="000000"/>
                <w:szCs w:val="24"/>
                <w:lang w:eastAsia="zh-CN"/>
              </w:rPr>
            </w:pPr>
            <w:r w:rsidRPr="00397A60">
              <w:rPr>
                <w:rFonts w:eastAsia="宋体"/>
                <w:color w:val="000000"/>
                <w:szCs w:val="24"/>
                <w:lang w:eastAsia="zh-CN"/>
              </w:rPr>
              <w:t>Proposals</w:t>
            </w:r>
          </w:p>
          <w:p w14:paraId="778CC5B7" w14:textId="521918B7" w:rsidR="00397A60" w:rsidRPr="00397A60" w:rsidRDefault="00397A60" w:rsidP="001851F8">
            <w:pPr>
              <w:numPr>
                <w:ilvl w:val="1"/>
                <w:numId w:val="11"/>
              </w:numPr>
              <w:adjustRightInd w:val="0"/>
              <w:snapToGrid w:val="0"/>
              <w:spacing w:after="0"/>
              <w:ind w:left="1440"/>
              <w:rPr>
                <w:rFonts w:eastAsia="宋体"/>
                <w:color w:val="000000"/>
                <w:szCs w:val="24"/>
                <w:lang w:eastAsia="zh-CN"/>
              </w:rPr>
            </w:pPr>
            <w:r w:rsidRPr="00397A60">
              <w:rPr>
                <w:rFonts w:eastAsia="宋体"/>
                <w:color w:val="000000"/>
                <w:szCs w:val="24"/>
                <w:lang w:eastAsia="zh-CN"/>
              </w:rPr>
              <w:t>Option 1: FFS whether requirements defined for QCL type-D only are also applicable when QCL type D is configured together with QCL type A/C</w:t>
            </w:r>
          </w:p>
          <w:p w14:paraId="6E89F2AB" w14:textId="27D611F4" w:rsidR="00397A60" w:rsidRPr="00397A60" w:rsidRDefault="00397A60" w:rsidP="001851F8">
            <w:pPr>
              <w:numPr>
                <w:ilvl w:val="1"/>
                <w:numId w:val="11"/>
              </w:numPr>
              <w:adjustRightInd w:val="0"/>
              <w:snapToGrid w:val="0"/>
              <w:spacing w:after="0"/>
              <w:ind w:left="1440"/>
              <w:rPr>
                <w:rFonts w:eastAsia="宋体"/>
                <w:color w:val="000000"/>
                <w:szCs w:val="24"/>
                <w:lang w:eastAsia="zh-CN"/>
              </w:rPr>
            </w:pPr>
            <w:r w:rsidRPr="00397A60">
              <w:rPr>
                <w:rFonts w:eastAsia="宋体"/>
                <w:color w:val="000000"/>
                <w:szCs w:val="24"/>
                <w:lang w:eastAsia="zh-CN"/>
              </w:rPr>
              <w:t>Option 2: Whether or not the new RRM requirement for the feature of simultaneous DL reception from different directions shall be applicable is irrelevant to the TCI configuration of other QCL type.</w:t>
            </w:r>
          </w:p>
          <w:p w14:paraId="3D2F72CC" w14:textId="5A7B7F94" w:rsidR="00397A60" w:rsidRPr="00397A60" w:rsidRDefault="00397A60" w:rsidP="001851F8">
            <w:pPr>
              <w:numPr>
                <w:ilvl w:val="1"/>
                <w:numId w:val="11"/>
              </w:numPr>
              <w:adjustRightInd w:val="0"/>
              <w:snapToGrid w:val="0"/>
              <w:spacing w:after="0"/>
              <w:ind w:left="1440"/>
              <w:rPr>
                <w:rFonts w:eastAsia="宋体"/>
                <w:color w:val="000000"/>
                <w:szCs w:val="24"/>
                <w:lang w:eastAsia="zh-CN"/>
              </w:rPr>
            </w:pPr>
            <w:r w:rsidRPr="00397A60">
              <w:rPr>
                <w:rFonts w:eastAsia="宋体"/>
                <w:color w:val="000000"/>
                <w:szCs w:val="24"/>
                <w:lang w:eastAsia="zh-CN"/>
              </w:rPr>
              <w:t>Option 3: In addition to QCL type D, the two RSs may also be configured with QCL type A or QCL type C.</w:t>
            </w:r>
          </w:p>
          <w:p w14:paraId="6053CC81" w14:textId="77777777" w:rsidR="00397A60" w:rsidRPr="00397A60" w:rsidRDefault="00397A60" w:rsidP="001851F8">
            <w:pPr>
              <w:adjustRightInd w:val="0"/>
              <w:snapToGrid w:val="0"/>
              <w:spacing w:after="0"/>
              <w:rPr>
                <w:rFonts w:eastAsia="等线"/>
                <w:i/>
                <w:color w:val="0070C0"/>
                <w:lang w:eastAsia="zh-CN"/>
              </w:rPr>
            </w:pPr>
          </w:p>
          <w:p w14:paraId="09D96D3F" w14:textId="77777777" w:rsidR="00397A60" w:rsidRPr="00397A60" w:rsidRDefault="00397A60" w:rsidP="001851F8">
            <w:pPr>
              <w:adjustRightInd w:val="0"/>
              <w:snapToGrid w:val="0"/>
              <w:spacing w:after="0"/>
              <w:rPr>
                <w:rFonts w:eastAsia="宋体"/>
                <w:b/>
                <w:color w:val="000000"/>
                <w:u w:val="single"/>
                <w:lang w:eastAsia="ko-KR"/>
              </w:rPr>
            </w:pPr>
            <w:r w:rsidRPr="00397A60">
              <w:rPr>
                <w:rFonts w:eastAsia="宋体"/>
                <w:b/>
                <w:color w:val="000000"/>
                <w:u w:val="single"/>
                <w:lang w:eastAsia="ko-KR"/>
              </w:rPr>
              <w:t>Issue 1-4-3: Applicability of requirements for serving cell</w:t>
            </w:r>
          </w:p>
          <w:p w14:paraId="7540D171" w14:textId="77777777" w:rsidR="00397A60" w:rsidRPr="00397A60" w:rsidRDefault="00397A60" w:rsidP="001851F8">
            <w:pPr>
              <w:numPr>
                <w:ilvl w:val="0"/>
                <w:numId w:val="11"/>
              </w:numPr>
              <w:adjustRightInd w:val="0"/>
              <w:snapToGrid w:val="0"/>
              <w:spacing w:after="0"/>
              <w:ind w:left="720"/>
              <w:rPr>
                <w:rFonts w:eastAsia="宋体"/>
                <w:color w:val="000000"/>
                <w:szCs w:val="24"/>
                <w:lang w:eastAsia="zh-CN"/>
              </w:rPr>
            </w:pPr>
            <w:r w:rsidRPr="00397A60">
              <w:rPr>
                <w:rFonts w:eastAsia="宋体"/>
                <w:color w:val="000000"/>
                <w:szCs w:val="24"/>
                <w:lang w:eastAsia="zh-CN"/>
              </w:rPr>
              <w:t>Proposals</w:t>
            </w:r>
          </w:p>
          <w:p w14:paraId="52AFC7CC" w14:textId="4EDA249C" w:rsidR="00397A60" w:rsidRPr="00397A60" w:rsidRDefault="00397A60" w:rsidP="001851F8">
            <w:pPr>
              <w:numPr>
                <w:ilvl w:val="1"/>
                <w:numId w:val="11"/>
              </w:numPr>
              <w:adjustRightInd w:val="0"/>
              <w:snapToGrid w:val="0"/>
              <w:spacing w:after="0"/>
              <w:ind w:left="1440"/>
              <w:rPr>
                <w:rFonts w:eastAsia="宋体"/>
                <w:color w:val="000000"/>
                <w:szCs w:val="24"/>
                <w:lang w:eastAsia="zh-CN"/>
              </w:rPr>
            </w:pPr>
            <w:r w:rsidRPr="00397A60">
              <w:rPr>
                <w:rFonts w:eastAsia="宋体"/>
                <w:color w:val="000000"/>
                <w:szCs w:val="24"/>
                <w:lang w:eastAsia="zh-CN"/>
              </w:rPr>
              <w:t>Option 1: The simultaneously received RSs may also be from a non-serving cell</w:t>
            </w:r>
          </w:p>
          <w:p w14:paraId="3C90BEBE" w14:textId="21BB5854" w:rsidR="00397A60" w:rsidRPr="00397A60" w:rsidRDefault="00397A60" w:rsidP="001851F8">
            <w:pPr>
              <w:numPr>
                <w:ilvl w:val="1"/>
                <w:numId w:val="11"/>
              </w:numPr>
              <w:adjustRightInd w:val="0"/>
              <w:snapToGrid w:val="0"/>
              <w:spacing w:after="0"/>
              <w:ind w:left="1440"/>
              <w:rPr>
                <w:rFonts w:eastAsia="宋体"/>
                <w:color w:val="000000"/>
                <w:szCs w:val="24"/>
                <w:lang w:eastAsia="zh-CN"/>
              </w:rPr>
            </w:pPr>
            <w:r w:rsidRPr="00397A60">
              <w:rPr>
                <w:rFonts w:eastAsia="宋体"/>
                <w:color w:val="000000"/>
                <w:szCs w:val="24"/>
                <w:lang w:eastAsia="zh-CN"/>
              </w:rPr>
              <w:t>Option 2: Down-prioritized.</w:t>
            </w:r>
          </w:p>
          <w:p w14:paraId="5E441FC0" w14:textId="77777777" w:rsidR="00397A60" w:rsidRPr="00397A60" w:rsidRDefault="00397A60" w:rsidP="001851F8">
            <w:pPr>
              <w:adjustRightInd w:val="0"/>
              <w:snapToGrid w:val="0"/>
              <w:spacing w:after="0"/>
              <w:rPr>
                <w:rFonts w:eastAsia="等线"/>
                <w:i/>
                <w:color w:val="0070C0"/>
                <w:lang w:val="en-US" w:eastAsia="zh-CN"/>
              </w:rPr>
            </w:pPr>
          </w:p>
          <w:p w14:paraId="7682E090" w14:textId="77777777" w:rsidR="00397A60" w:rsidRPr="00397A60" w:rsidRDefault="00397A60" w:rsidP="001851F8">
            <w:pPr>
              <w:adjustRightInd w:val="0"/>
              <w:snapToGrid w:val="0"/>
              <w:spacing w:after="0"/>
              <w:rPr>
                <w:rFonts w:eastAsia="宋体"/>
                <w:b/>
                <w:color w:val="000000"/>
                <w:u w:val="single"/>
                <w:lang w:eastAsia="ko-KR"/>
              </w:rPr>
            </w:pPr>
            <w:r w:rsidRPr="00397A60">
              <w:rPr>
                <w:rFonts w:eastAsia="宋体"/>
                <w:b/>
                <w:color w:val="000000"/>
                <w:u w:val="single"/>
                <w:lang w:eastAsia="ko-KR"/>
              </w:rPr>
              <w:t>Issue 1-4-5: Detectable condition of RS signals</w:t>
            </w:r>
          </w:p>
          <w:p w14:paraId="15EDF006" w14:textId="77777777" w:rsidR="00397A60" w:rsidRPr="00397A60" w:rsidRDefault="00397A60" w:rsidP="001851F8">
            <w:pPr>
              <w:numPr>
                <w:ilvl w:val="0"/>
                <w:numId w:val="11"/>
              </w:numPr>
              <w:adjustRightInd w:val="0"/>
              <w:snapToGrid w:val="0"/>
              <w:spacing w:after="0"/>
              <w:ind w:left="720"/>
              <w:rPr>
                <w:rFonts w:eastAsia="宋体"/>
                <w:color w:val="000000"/>
                <w:szCs w:val="24"/>
                <w:lang w:eastAsia="zh-CN"/>
              </w:rPr>
            </w:pPr>
            <w:r w:rsidRPr="00397A60">
              <w:rPr>
                <w:rFonts w:eastAsia="宋体"/>
                <w:color w:val="000000"/>
                <w:szCs w:val="24"/>
                <w:lang w:eastAsia="zh-CN"/>
              </w:rPr>
              <w:t>Proposals</w:t>
            </w:r>
          </w:p>
          <w:p w14:paraId="1977D468" w14:textId="110D8815" w:rsidR="00397A60" w:rsidRPr="001851F8" w:rsidRDefault="00397A60" w:rsidP="001851F8">
            <w:pPr>
              <w:numPr>
                <w:ilvl w:val="1"/>
                <w:numId w:val="11"/>
              </w:numPr>
              <w:adjustRightInd w:val="0"/>
              <w:snapToGrid w:val="0"/>
              <w:spacing w:after="0"/>
              <w:ind w:left="1440"/>
              <w:rPr>
                <w:rFonts w:eastAsia="宋体"/>
                <w:color w:val="000000"/>
                <w:szCs w:val="24"/>
                <w:lang w:eastAsia="zh-CN"/>
              </w:rPr>
            </w:pPr>
            <w:r w:rsidRPr="00397A60">
              <w:rPr>
                <w:rFonts w:eastAsia="宋体"/>
                <w:color w:val="000000"/>
                <w:szCs w:val="24"/>
                <w:lang w:eastAsia="zh-CN"/>
              </w:rPr>
              <w:t>Option 1: For detectable condition, all RSs in the same QCL chain for the target TCI state should remain detectable during the entire measurement/switch period.</w:t>
            </w:r>
          </w:p>
        </w:tc>
      </w:tr>
    </w:tbl>
    <w:p w14:paraId="5C636DA4" w14:textId="5A55B28C" w:rsidR="00397A60" w:rsidRDefault="001851F8" w:rsidP="004F4536">
      <w:pPr>
        <w:widowControl w:val="0"/>
        <w:adjustRightInd w:val="0"/>
        <w:snapToGrid w:val="0"/>
        <w:spacing w:before="180"/>
        <w:rPr>
          <w:rFonts w:eastAsiaTheme="minorEastAsia"/>
          <w:sz w:val="22"/>
          <w:lang w:eastAsia="zh-CN"/>
        </w:rPr>
      </w:pPr>
      <w:r>
        <w:rPr>
          <w:rFonts w:eastAsiaTheme="minorEastAsia" w:hint="eastAsia"/>
          <w:sz w:val="22"/>
          <w:lang w:eastAsia="zh-CN"/>
        </w:rPr>
        <w:t>F</w:t>
      </w:r>
      <w:r>
        <w:rPr>
          <w:rFonts w:eastAsiaTheme="minorEastAsia"/>
          <w:sz w:val="22"/>
          <w:lang w:eastAsia="zh-CN"/>
        </w:rPr>
        <w:t xml:space="preserve">or the </w:t>
      </w:r>
      <w:r w:rsidR="00AB012F">
        <w:rPr>
          <w:rFonts w:eastAsiaTheme="minorEastAsia"/>
          <w:sz w:val="22"/>
          <w:lang w:eastAsia="zh-CN"/>
        </w:rPr>
        <w:t>issue on a</w:t>
      </w:r>
      <w:r w:rsidR="00AB012F" w:rsidRPr="00AB012F">
        <w:rPr>
          <w:rFonts w:eastAsiaTheme="minorEastAsia"/>
          <w:sz w:val="22"/>
          <w:lang w:eastAsia="zh-CN"/>
        </w:rPr>
        <w:t>pplicability of new requirements to different QCL types</w:t>
      </w:r>
      <w:r w:rsidR="00AB012F">
        <w:rPr>
          <w:rFonts w:eastAsiaTheme="minorEastAsia"/>
          <w:sz w:val="22"/>
          <w:lang w:eastAsia="zh-CN"/>
        </w:rPr>
        <w:t xml:space="preserve">, </w:t>
      </w:r>
      <w:r w:rsidR="00F7415B">
        <w:rPr>
          <w:rFonts w:eastAsiaTheme="minorEastAsia"/>
          <w:sz w:val="22"/>
          <w:lang w:eastAsia="zh-CN"/>
        </w:rPr>
        <w:t xml:space="preserve">QCL type A/C RS </w:t>
      </w:r>
      <w:r w:rsidR="008943A0">
        <w:rPr>
          <w:rFonts w:eastAsiaTheme="minorEastAsia"/>
          <w:sz w:val="22"/>
          <w:lang w:eastAsia="zh-CN"/>
        </w:rPr>
        <w:t>wil</w:t>
      </w:r>
      <w:r w:rsidR="009724C0">
        <w:rPr>
          <w:rFonts w:eastAsiaTheme="minorEastAsia"/>
          <w:sz w:val="22"/>
          <w:lang w:eastAsia="zh-CN"/>
        </w:rPr>
        <w:t>l</w:t>
      </w:r>
      <w:r w:rsidR="008943A0">
        <w:rPr>
          <w:rFonts w:eastAsiaTheme="minorEastAsia"/>
          <w:sz w:val="22"/>
          <w:lang w:eastAsia="zh-CN"/>
        </w:rPr>
        <w:t xml:space="preserve"> be always indicated in a TCI state. However, the reference for beam direction is related to the QCL type D RS in the TCI state. Hence, the applicability and conditions of FR2 multi-Rx DL receptions shall be focused on </w:t>
      </w:r>
      <w:r w:rsidR="008943A0" w:rsidRPr="008943A0">
        <w:rPr>
          <w:rFonts w:eastAsiaTheme="minorEastAsia"/>
          <w:sz w:val="22"/>
          <w:lang w:eastAsia="zh-CN"/>
        </w:rPr>
        <w:t xml:space="preserve">the TCI configuration of QCL </w:t>
      </w:r>
      <w:r w:rsidR="008943A0">
        <w:rPr>
          <w:rFonts w:eastAsiaTheme="minorEastAsia"/>
          <w:sz w:val="22"/>
          <w:lang w:eastAsia="zh-CN"/>
        </w:rPr>
        <w:t>typed.</w:t>
      </w:r>
    </w:p>
    <w:p w14:paraId="303875EF" w14:textId="0F5E73A6" w:rsidR="008943A0" w:rsidRPr="0022569E" w:rsidRDefault="008943A0" w:rsidP="008943A0">
      <w:pPr>
        <w:widowControl w:val="0"/>
        <w:adjustRightInd w:val="0"/>
        <w:snapToGrid w:val="0"/>
        <w:spacing w:before="180"/>
        <w:rPr>
          <w:rFonts w:eastAsiaTheme="minorEastAsia"/>
          <w:b/>
          <w:i/>
          <w:sz w:val="22"/>
          <w:lang w:val="en-US" w:eastAsia="zh-CN"/>
        </w:rPr>
      </w:pPr>
      <w:r w:rsidRPr="0022569E">
        <w:rPr>
          <w:rFonts w:eastAsiaTheme="minorEastAsia" w:hint="eastAsia"/>
          <w:b/>
          <w:i/>
          <w:sz w:val="22"/>
          <w:lang w:val="en-US" w:eastAsia="zh-CN"/>
        </w:rPr>
        <w:t>P</w:t>
      </w:r>
      <w:r w:rsidRPr="0022569E">
        <w:rPr>
          <w:rFonts w:eastAsiaTheme="minorEastAsia"/>
          <w:b/>
          <w:i/>
          <w:sz w:val="22"/>
          <w:lang w:val="en-US" w:eastAsia="zh-CN"/>
        </w:rPr>
        <w:t xml:space="preserve">roposal </w:t>
      </w:r>
      <w:r w:rsidR="00992488">
        <w:rPr>
          <w:rFonts w:eastAsiaTheme="minorEastAsia"/>
          <w:b/>
          <w:i/>
          <w:sz w:val="22"/>
          <w:lang w:val="en-US" w:eastAsia="zh-CN"/>
        </w:rPr>
        <w:t>4</w:t>
      </w:r>
      <w:r>
        <w:rPr>
          <w:rFonts w:eastAsiaTheme="minorEastAsia"/>
          <w:b/>
          <w:i/>
          <w:sz w:val="22"/>
          <w:lang w:val="en-US" w:eastAsia="zh-CN"/>
        </w:rPr>
        <w:t xml:space="preserve">: For UE capable of multi-Rx receptions from different directions, </w:t>
      </w:r>
      <w:r w:rsidRPr="008943A0">
        <w:rPr>
          <w:rFonts w:eastAsiaTheme="minorEastAsia"/>
          <w:b/>
          <w:i/>
          <w:sz w:val="22"/>
          <w:lang w:val="en-US" w:eastAsia="zh-CN"/>
        </w:rPr>
        <w:t>the applicability and conditions of FR2 multi-Rx DL receptions shall be focused on the TCI configuration of QCL type</w:t>
      </w:r>
      <w:r>
        <w:rPr>
          <w:rFonts w:eastAsiaTheme="minorEastAsia"/>
          <w:b/>
          <w:i/>
          <w:sz w:val="22"/>
          <w:lang w:val="en-US" w:eastAsia="zh-CN"/>
        </w:rPr>
        <w:t xml:space="preserve"> D.</w:t>
      </w:r>
    </w:p>
    <w:p w14:paraId="4F2A4453" w14:textId="45202AB3" w:rsidR="001851F8" w:rsidRPr="008943A0" w:rsidRDefault="009724C0" w:rsidP="004F4536">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intra-cell</w:t>
      </w:r>
      <w:r w:rsidR="001711C6">
        <w:rPr>
          <w:rFonts w:eastAsiaTheme="minorEastAsia"/>
          <w:sz w:val="22"/>
          <w:lang w:val="en-US" w:eastAsia="zh-CN"/>
        </w:rPr>
        <w:t xml:space="preserve"> multi-TRP operation, two TRPs for multi-TRP transmission are both from serving cell</w:t>
      </w:r>
      <w:r>
        <w:rPr>
          <w:rFonts w:eastAsiaTheme="minorEastAsia"/>
          <w:sz w:val="22"/>
          <w:lang w:val="en-US" w:eastAsia="zh-CN"/>
        </w:rPr>
        <w:t xml:space="preserve">. </w:t>
      </w:r>
      <w:r w:rsidR="001711C6">
        <w:rPr>
          <w:rFonts w:eastAsiaTheme="minorEastAsia" w:hint="eastAsia"/>
          <w:sz w:val="22"/>
          <w:lang w:val="en-US" w:eastAsia="zh-CN"/>
        </w:rPr>
        <w:t>F</w:t>
      </w:r>
      <w:r w:rsidR="001711C6">
        <w:rPr>
          <w:rFonts w:eastAsiaTheme="minorEastAsia"/>
          <w:sz w:val="22"/>
          <w:lang w:val="en-US" w:eastAsia="zh-CN"/>
        </w:rPr>
        <w:t xml:space="preserve">or inter-cell multi-TRP operation, two TRPs for multi-TRP transmission are from serving cell and non-serving cell respectively. </w:t>
      </w:r>
      <w:r>
        <w:rPr>
          <w:rFonts w:eastAsiaTheme="minorEastAsia"/>
          <w:sz w:val="22"/>
          <w:lang w:val="en-US" w:eastAsia="zh-CN"/>
        </w:rPr>
        <w:t xml:space="preserve">However, no matter for intra-cell </w:t>
      </w:r>
      <w:r w:rsidR="001711C6">
        <w:rPr>
          <w:rFonts w:eastAsiaTheme="minorEastAsia"/>
          <w:sz w:val="22"/>
          <w:lang w:val="en-US" w:eastAsia="zh-CN"/>
        </w:rPr>
        <w:t>multi-TRP</w:t>
      </w:r>
      <w:r>
        <w:rPr>
          <w:rFonts w:eastAsiaTheme="minorEastAsia"/>
          <w:sz w:val="22"/>
          <w:lang w:val="en-US" w:eastAsia="zh-CN"/>
        </w:rPr>
        <w:t xml:space="preserve"> or inter-cell </w:t>
      </w:r>
      <w:r w:rsidR="001711C6">
        <w:rPr>
          <w:rFonts w:eastAsiaTheme="minorEastAsia"/>
          <w:sz w:val="22"/>
          <w:lang w:val="en-US" w:eastAsia="zh-CN"/>
        </w:rPr>
        <w:t>multi-TRP</w:t>
      </w:r>
      <w:r>
        <w:rPr>
          <w:rFonts w:eastAsiaTheme="minorEastAsia"/>
          <w:sz w:val="22"/>
          <w:lang w:val="en-US" w:eastAsia="zh-CN"/>
        </w:rPr>
        <w:t>, two TRPs for multi-TRP transmission cannot be both from a non-serving cell.</w:t>
      </w:r>
      <w:r w:rsidR="001711C6">
        <w:rPr>
          <w:rFonts w:eastAsiaTheme="minorEastAsia"/>
          <w:sz w:val="22"/>
          <w:lang w:val="en-US" w:eastAsia="zh-CN"/>
        </w:rPr>
        <w:t xml:space="preserve"> So, there is no need to consider the simultaneous reception of RSs both from a non-serving cell.</w:t>
      </w:r>
    </w:p>
    <w:p w14:paraId="6A297EEE" w14:textId="7029F94A" w:rsidR="009724C0" w:rsidRPr="0022569E" w:rsidRDefault="009724C0" w:rsidP="009724C0">
      <w:pPr>
        <w:widowControl w:val="0"/>
        <w:adjustRightInd w:val="0"/>
        <w:snapToGrid w:val="0"/>
        <w:spacing w:before="180"/>
        <w:rPr>
          <w:rFonts w:eastAsiaTheme="minorEastAsia"/>
          <w:b/>
          <w:i/>
          <w:sz w:val="22"/>
          <w:lang w:val="en-US" w:eastAsia="zh-CN"/>
        </w:rPr>
      </w:pPr>
      <w:r w:rsidRPr="0022569E">
        <w:rPr>
          <w:rFonts w:eastAsiaTheme="minorEastAsia" w:hint="eastAsia"/>
          <w:b/>
          <w:i/>
          <w:sz w:val="22"/>
          <w:lang w:val="en-US" w:eastAsia="zh-CN"/>
        </w:rPr>
        <w:t>P</w:t>
      </w:r>
      <w:r w:rsidRPr="0022569E">
        <w:rPr>
          <w:rFonts w:eastAsiaTheme="minorEastAsia"/>
          <w:b/>
          <w:i/>
          <w:sz w:val="22"/>
          <w:lang w:val="en-US" w:eastAsia="zh-CN"/>
        </w:rPr>
        <w:t xml:space="preserve">roposal </w:t>
      </w:r>
      <w:r w:rsidR="00992488">
        <w:rPr>
          <w:rFonts w:eastAsiaTheme="minorEastAsia"/>
          <w:b/>
          <w:i/>
          <w:sz w:val="22"/>
          <w:lang w:val="en-US" w:eastAsia="zh-CN"/>
        </w:rPr>
        <w:t>5</w:t>
      </w:r>
      <w:r>
        <w:rPr>
          <w:rFonts w:eastAsiaTheme="minorEastAsia"/>
          <w:b/>
          <w:i/>
          <w:sz w:val="22"/>
          <w:lang w:val="en-US" w:eastAsia="zh-CN"/>
        </w:rPr>
        <w:t xml:space="preserve">: For multi-Rx DL receptions from different directions, the case that the </w:t>
      </w:r>
      <w:r w:rsidRPr="009724C0">
        <w:rPr>
          <w:rFonts w:eastAsiaTheme="minorEastAsia"/>
          <w:b/>
          <w:i/>
          <w:sz w:val="22"/>
          <w:lang w:val="en-US" w:eastAsia="zh-CN"/>
        </w:rPr>
        <w:t xml:space="preserve">simultaneously received </w:t>
      </w:r>
      <w:r>
        <w:rPr>
          <w:rFonts w:eastAsiaTheme="minorEastAsia"/>
          <w:b/>
          <w:i/>
          <w:sz w:val="22"/>
          <w:lang w:val="en-US" w:eastAsia="zh-CN"/>
        </w:rPr>
        <w:t>signals from a non-serving cell will not be considered.</w:t>
      </w:r>
    </w:p>
    <w:p w14:paraId="5FF011D8" w14:textId="7A1D8354" w:rsidR="001851F8" w:rsidRDefault="00F10492" w:rsidP="004F4536">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A TCI chain consists of an SSB and one or more CSI-RS, and the TCI state of each reference signal includes another reference signal in the same TCI chain. For example, </w:t>
      </w:r>
      <w:proofErr w:type="spellStart"/>
      <w:r w:rsidR="005B136C">
        <w:rPr>
          <w:rFonts w:eastAsiaTheme="minorEastAsia"/>
          <w:sz w:val="22"/>
          <w:lang w:val="en-US" w:eastAsia="zh-CN"/>
        </w:rPr>
        <w:t>SSB</w:t>
      </w:r>
      <w:r w:rsidR="00B10824">
        <w:rPr>
          <w:rFonts w:eastAsiaTheme="minorEastAsia"/>
          <w:sz w:val="22"/>
          <w:lang w:val="en-US" w:eastAsia="zh-CN"/>
        </w:rPr>
        <w:t>#n</w:t>
      </w:r>
      <w:proofErr w:type="spellEnd"/>
      <w:r w:rsidR="005B136C">
        <w:rPr>
          <w:rFonts w:eastAsiaTheme="minorEastAsia"/>
          <w:sz w:val="22"/>
          <w:lang w:val="en-US" w:eastAsia="zh-CN"/>
        </w:rPr>
        <w:t xml:space="preserve"> is indicated as the reference signal in TCI state of CSI-RS resource#1, CSI-RS resource#1 is indicated as the reference signal in TCI state of CSI-RS resource#</w:t>
      </w:r>
      <w:r w:rsidR="002E24BA">
        <w:rPr>
          <w:rFonts w:eastAsiaTheme="minorEastAsia"/>
          <w:sz w:val="22"/>
          <w:lang w:val="en-US" w:eastAsia="zh-CN"/>
        </w:rPr>
        <w:t>2</w:t>
      </w:r>
      <w:r w:rsidR="00B10824">
        <w:rPr>
          <w:rFonts w:eastAsiaTheme="minorEastAsia"/>
          <w:sz w:val="22"/>
          <w:lang w:val="en-US" w:eastAsia="zh-CN"/>
        </w:rPr>
        <w:t xml:space="preserve">. </w:t>
      </w:r>
      <w:proofErr w:type="spellStart"/>
      <w:r w:rsidR="00B10824">
        <w:rPr>
          <w:rFonts w:eastAsiaTheme="minorEastAsia"/>
          <w:sz w:val="22"/>
          <w:lang w:val="en-US" w:eastAsia="zh-CN"/>
        </w:rPr>
        <w:t>SSB#n</w:t>
      </w:r>
      <w:proofErr w:type="spellEnd"/>
      <w:r w:rsidR="00B10824">
        <w:rPr>
          <w:rFonts w:eastAsiaTheme="minorEastAsia"/>
          <w:sz w:val="22"/>
          <w:lang w:val="en-US" w:eastAsia="zh-CN"/>
        </w:rPr>
        <w:t xml:space="preserve">, CSI-RS resource#1 and CSI-RS resource#2 are in the same TCI chain. </w:t>
      </w:r>
      <w:r w:rsidR="006410CC">
        <w:rPr>
          <w:rFonts w:eastAsiaTheme="minorEastAsia"/>
          <w:sz w:val="22"/>
          <w:lang w:val="en-US" w:eastAsia="zh-CN"/>
        </w:rPr>
        <w:t>If</w:t>
      </w:r>
      <w:r w:rsidR="00B10824">
        <w:rPr>
          <w:rFonts w:eastAsiaTheme="minorEastAsia"/>
          <w:sz w:val="22"/>
          <w:lang w:val="en-US" w:eastAsia="zh-CN"/>
        </w:rPr>
        <w:t xml:space="preserve"> the reference signal in target TCI state of PDSCH DMRS is CSI-RS resource#2, </w:t>
      </w:r>
      <w:r w:rsidR="006A511E">
        <w:rPr>
          <w:rFonts w:eastAsiaTheme="minorEastAsia"/>
          <w:sz w:val="22"/>
          <w:lang w:val="en-US" w:eastAsia="zh-CN"/>
        </w:rPr>
        <w:t xml:space="preserve">one known condition for </w:t>
      </w:r>
      <w:r w:rsidR="006410CC">
        <w:rPr>
          <w:rFonts w:eastAsiaTheme="minorEastAsia"/>
          <w:sz w:val="22"/>
          <w:lang w:val="en-US" w:eastAsia="zh-CN"/>
        </w:rPr>
        <w:t>the target TCI state is that CSI-RS resource#2 is detectable. CSI-RS resource#2 is detectable provided that CSI-RS resource#1</w:t>
      </w:r>
      <w:r w:rsidR="006410CC" w:rsidRPr="006410CC">
        <w:rPr>
          <w:rFonts w:eastAsiaTheme="minorEastAsia"/>
          <w:sz w:val="22"/>
          <w:lang w:val="en-US" w:eastAsia="zh-CN"/>
        </w:rPr>
        <w:t xml:space="preserve"> </w:t>
      </w:r>
      <w:r w:rsidR="006410CC">
        <w:rPr>
          <w:rFonts w:eastAsiaTheme="minorEastAsia"/>
          <w:sz w:val="22"/>
          <w:lang w:val="en-US" w:eastAsia="zh-CN"/>
        </w:rPr>
        <w:t>is detectable.</w:t>
      </w:r>
      <w:r w:rsidR="006410CC" w:rsidRPr="006410CC">
        <w:rPr>
          <w:rFonts w:eastAsiaTheme="minorEastAsia"/>
          <w:sz w:val="22"/>
          <w:lang w:val="en-US" w:eastAsia="zh-CN"/>
        </w:rPr>
        <w:t xml:space="preserve"> </w:t>
      </w:r>
      <w:r w:rsidR="006410CC">
        <w:rPr>
          <w:rFonts w:eastAsiaTheme="minorEastAsia"/>
          <w:sz w:val="22"/>
          <w:lang w:val="en-US" w:eastAsia="zh-CN"/>
        </w:rPr>
        <w:t xml:space="preserve">CSI-RS resource#1 is detectable provided that </w:t>
      </w:r>
      <w:proofErr w:type="spellStart"/>
      <w:r w:rsidR="006410CC">
        <w:rPr>
          <w:rFonts w:eastAsiaTheme="minorEastAsia"/>
          <w:sz w:val="22"/>
          <w:lang w:val="en-US" w:eastAsia="zh-CN"/>
        </w:rPr>
        <w:t>SSB#n</w:t>
      </w:r>
      <w:proofErr w:type="spellEnd"/>
      <w:r w:rsidR="006410CC" w:rsidRPr="006410CC">
        <w:rPr>
          <w:rFonts w:eastAsiaTheme="minorEastAsia"/>
          <w:sz w:val="22"/>
          <w:lang w:val="en-US" w:eastAsia="zh-CN"/>
        </w:rPr>
        <w:t xml:space="preserve"> </w:t>
      </w:r>
      <w:r w:rsidR="006410CC">
        <w:rPr>
          <w:rFonts w:eastAsiaTheme="minorEastAsia"/>
          <w:sz w:val="22"/>
          <w:lang w:val="en-US" w:eastAsia="zh-CN"/>
        </w:rPr>
        <w:t xml:space="preserve">is detectable. So, </w:t>
      </w:r>
      <w:proofErr w:type="spellStart"/>
      <w:r w:rsidR="006A511E">
        <w:rPr>
          <w:rFonts w:eastAsiaTheme="minorEastAsia"/>
          <w:sz w:val="22"/>
          <w:lang w:val="en-US" w:eastAsia="zh-CN"/>
        </w:rPr>
        <w:t>SSB#n</w:t>
      </w:r>
      <w:proofErr w:type="spellEnd"/>
      <w:r w:rsidR="006A511E">
        <w:rPr>
          <w:rFonts w:eastAsiaTheme="minorEastAsia"/>
          <w:sz w:val="22"/>
          <w:lang w:val="en-US" w:eastAsia="zh-CN"/>
        </w:rPr>
        <w:t>, CSI-RS resource#1 and CSI-RS resource#2 in the same TCI chain shall be all detectable when the target TCI state is considered as known. However, this is not multi-</w:t>
      </w:r>
      <w:r w:rsidR="00222E8B">
        <w:rPr>
          <w:rFonts w:eastAsiaTheme="minorEastAsia"/>
          <w:sz w:val="22"/>
          <w:lang w:val="en-US" w:eastAsia="zh-CN"/>
        </w:rPr>
        <w:t>Rx specific issue.</w:t>
      </w:r>
    </w:p>
    <w:p w14:paraId="59A4647E" w14:textId="0DF4E51C" w:rsidR="006A511E" w:rsidRPr="00472E47" w:rsidRDefault="006A511E" w:rsidP="004F4536">
      <w:pPr>
        <w:widowControl w:val="0"/>
        <w:adjustRightInd w:val="0"/>
        <w:snapToGrid w:val="0"/>
        <w:spacing w:before="180"/>
        <w:rPr>
          <w:rFonts w:eastAsiaTheme="minorEastAsia"/>
          <w:b/>
          <w:i/>
          <w:sz w:val="22"/>
          <w:lang w:val="en-US" w:eastAsia="zh-CN"/>
        </w:rPr>
      </w:pPr>
      <w:r w:rsidRPr="0022569E">
        <w:rPr>
          <w:rFonts w:eastAsiaTheme="minorEastAsia" w:hint="eastAsia"/>
          <w:b/>
          <w:i/>
          <w:sz w:val="22"/>
          <w:lang w:val="en-US" w:eastAsia="zh-CN"/>
        </w:rPr>
        <w:t>P</w:t>
      </w:r>
      <w:r w:rsidRPr="0022569E">
        <w:rPr>
          <w:rFonts w:eastAsiaTheme="minorEastAsia"/>
          <w:b/>
          <w:i/>
          <w:sz w:val="22"/>
          <w:lang w:val="en-US" w:eastAsia="zh-CN"/>
        </w:rPr>
        <w:t xml:space="preserve">roposal </w:t>
      </w:r>
      <w:r w:rsidR="00992488">
        <w:rPr>
          <w:rFonts w:eastAsiaTheme="minorEastAsia"/>
          <w:b/>
          <w:i/>
          <w:sz w:val="22"/>
          <w:lang w:val="en-US" w:eastAsia="zh-CN"/>
        </w:rPr>
        <w:t>6</w:t>
      </w:r>
      <w:r>
        <w:rPr>
          <w:rFonts w:eastAsiaTheme="minorEastAsia"/>
          <w:b/>
          <w:i/>
          <w:sz w:val="22"/>
          <w:lang w:val="en-US" w:eastAsia="zh-CN"/>
        </w:rPr>
        <w:t>: For known target TCI state</w:t>
      </w:r>
      <w:r w:rsidR="00222E8B">
        <w:rPr>
          <w:rFonts w:eastAsiaTheme="minorEastAsia"/>
          <w:b/>
          <w:i/>
          <w:sz w:val="22"/>
          <w:lang w:val="en-US" w:eastAsia="zh-CN"/>
        </w:rPr>
        <w:t xml:space="preserve"> for switching</w:t>
      </w:r>
      <w:r>
        <w:rPr>
          <w:rFonts w:eastAsiaTheme="minorEastAsia"/>
          <w:b/>
          <w:i/>
          <w:sz w:val="22"/>
          <w:lang w:val="en-US" w:eastAsia="zh-CN"/>
        </w:rPr>
        <w:t>,</w:t>
      </w:r>
      <w:r w:rsidR="00222E8B">
        <w:rPr>
          <w:rFonts w:eastAsiaTheme="minorEastAsia"/>
          <w:b/>
          <w:i/>
          <w:sz w:val="22"/>
          <w:lang w:val="en-US" w:eastAsia="zh-CN"/>
        </w:rPr>
        <w:t xml:space="preserve"> all</w:t>
      </w:r>
      <w:r>
        <w:rPr>
          <w:rFonts w:eastAsiaTheme="minorEastAsia"/>
          <w:b/>
          <w:i/>
          <w:sz w:val="22"/>
          <w:lang w:val="en-US" w:eastAsia="zh-CN"/>
        </w:rPr>
        <w:t xml:space="preserve"> </w:t>
      </w:r>
      <w:r w:rsidR="00222E8B">
        <w:rPr>
          <w:rFonts w:eastAsiaTheme="minorEastAsia"/>
          <w:b/>
          <w:i/>
          <w:sz w:val="22"/>
          <w:lang w:val="en-US" w:eastAsia="zh-CN"/>
        </w:rPr>
        <w:t xml:space="preserve">RSs in the same TCI chain for the target TCI </w:t>
      </w:r>
      <w:r w:rsidR="00222E8B">
        <w:rPr>
          <w:rFonts w:eastAsiaTheme="minorEastAsia"/>
          <w:b/>
          <w:i/>
          <w:sz w:val="22"/>
          <w:lang w:val="en-US" w:eastAsia="zh-CN"/>
        </w:rPr>
        <w:lastRenderedPageBreak/>
        <w:t xml:space="preserve">need to be detectable during switching period, which is not </w:t>
      </w:r>
      <w:r w:rsidR="00222E8B" w:rsidRPr="00222E8B">
        <w:rPr>
          <w:rFonts w:eastAsiaTheme="minorEastAsia"/>
          <w:b/>
          <w:i/>
          <w:sz w:val="22"/>
          <w:lang w:val="en-US" w:eastAsia="zh-CN"/>
        </w:rPr>
        <w:t>multi-Rx specific issue</w:t>
      </w:r>
      <w:r>
        <w:rPr>
          <w:rFonts w:eastAsiaTheme="minorEastAsia"/>
          <w:b/>
          <w:i/>
          <w:sz w:val="22"/>
          <w:lang w:val="en-US" w:eastAsia="zh-CN"/>
        </w:rPr>
        <w:t>.</w:t>
      </w:r>
    </w:p>
    <w:bookmarkEnd w:id="3"/>
    <w:bookmarkEnd w:id="4"/>
    <w:bookmarkEnd w:id="5"/>
    <w:bookmarkEnd w:id="6"/>
    <w:bookmarkEnd w:id="7"/>
    <w:p w14:paraId="0C3F8523" w14:textId="77777777" w:rsidR="001B0BA7" w:rsidRDefault="001B0BA7" w:rsidP="001B0BA7">
      <w:pPr>
        <w:pStyle w:val="1"/>
        <w:jc w:val="both"/>
        <w:rPr>
          <w:lang w:val="en-US"/>
        </w:rPr>
      </w:pPr>
      <w:r>
        <w:rPr>
          <w:lang w:val="en-US"/>
        </w:rPr>
        <w:t>Conclusions</w:t>
      </w:r>
    </w:p>
    <w:p w14:paraId="7BE33DCB" w14:textId="594161A5"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00CF6072">
        <w:rPr>
          <w:rFonts w:eastAsia="宋体"/>
          <w:sz w:val="22"/>
          <w:lang w:eastAsia="zh-CN"/>
        </w:rPr>
        <w:t>discussion</w:t>
      </w:r>
      <w:r w:rsidRPr="0046206D">
        <w:rPr>
          <w:rFonts w:eastAsia="宋体" w:hint="eastAsia"/>
          <w:sz w:val="22"/>
          <w:lang w:eastAsia="zh-CN"/>
        </w:rPr>
        <w:t xml:space="preserve"> on</w:t>
      </w:r>
      <w:r w:rsidR="003A48D5" w:rsidRPr="003A48D5">
        <w:rPr>
          <w:rFonts w:eastAsia="宋体"/>
          <w:sz w:val="22"/>
          <w:lang w:eastAsia="zh-CN"/>
        </w:rPr>
        <w:t xml:space="preserve"> </w:t>
      </w:r>
      <w:r w:rsidR="00662776">
        <w:rPr>
          <w:rFonts w:eastAsia="宋体"/>
          <w:sz w:val="22"/>
          <w:lang w:eastAsia="zh-CN"/>
        </w:rPr>
        <w:t xml:space="preserve">RRM impacts of </w:t>
      </w:r>
      <w:r w:rsidR="00972795">
        <w:rPr>
          <w:rFonts w:eastAsia="宋体"/>
          <w:sz w:val="22"/>
          <w:lang w:eastAsia="zh-CN"/>
        </w:rPr>
        <w:t xml:space="preserve">NR FR2 </w:t>
      </w:r>
      <w:r w:rsidR="00972795" w:rsidRPr="00E93B17">
        <w:rPr>
          <w:rFonts w:eastAsia="宋体"/>
          <w:sz w:val="22"/>
          <w:lang w:eastAsia="zh-CN"/>
        </w:rPr>
        <w:t>multi-Rx chain DL reception</w:t>
      </w:r>
      <w:r w:rsidR="00972795">
        <w:rPr>
          <w:rFonts w:eastAsia="宋体"/>
          <w:sz w:val="22"/>
          <w:lang w:eastAsia="zh-CN"/>
        </w:rPr>
        <w:t xml:space="preserve"> in R18</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0BD82AA9" w14:textId="77777777" w:rsidR="00A22329" w:rsidRPr="0022569E" w:rsidRDefault="00A22329" w:rsidP="00A22329">
      <w:pPr>
        <w:widowControl w:val="0"/>
        <w:adjustRightInd w:val="0"/>
        <w:snapToGrid w:val="0"/>
        <w:spacing w:before="180"/>
        <w:rPr>
          <w:rFonts w:eastAsiaTheme="minorEastAsia"/>
          <w:b/>
          <w:i/>
          <w:sz w:val="22"/>
          <w:lang w:val="en-US" w:eastAsia="zh-CN"/>
        </w:rPr>
      </w:pPr>
      <w:r w:rsidRPr="0022569E">
        <w:rPr>
          <w:rFonts w:eastAsiaTheme="minorEastAsia" w:hint="eastAsia"/>
          <w:b/>
          <w:i/>
          <w:sz w:val="22"/>
          <w:lang w:val="en-US" w:eastAsia="zh-CN"/>
        </w:rPr>
        <w:t>P</w:t>
      </w:r>
      <w:r w:rsidRPr="0022569E">
        <w:rPr>
          <w:rFonts w:eastAsiaTheme="minorEastAsia"/>
          <w:b/>
          <w:i/>
          <w:sz w:val="22"/>
          <w:lang w:val="en-US" w:eastAsia="zh-CN"/>
        </w:rPr>
        <w:t xml:space="preserve">roposal </w:t>
      </w:r>
      <w:r>
        <w:rPr>
          <w:rFonts w:eastAsiaTheme="minorEastAsia"/>
          <w:b/>
          <w:i/>
          <w:sz w:val="22"/>
          <w:lang w:val="en-US" w:eastAsia="zh-CN"/>
        </w:rPr>
        <w:t>1: For FR2 multi-Rx DL reception, RAN4 shall study the scenario of simultaneous fine beam re reception from panel A and fine beam reception from panel B.</w:t>
      </w:r>
    </w:p>
    <w:p w14:paraId="3A39112C" w14:textId="77777777" w:rsidR="00A22329" w:rsidRDefault="00A22329" w:rsidP="00A22329">
      <w:pPr>
        <w:widowControl w:val="0"/>
        <w:adjustRightInd w:val="0"/>
        <w:snapToGrid w:val="0"/>
        <w:spacing w:before="180"/>
        <w:rPr>
          <w:rFonts w:eastAsiaTheme="minorEastAsia"/>
          <w:b/>
          <w:i/>
          <w:sz w:val="22"/>
          <w:lang w:val="en-US" w:eastAsia="zh-CN"/>
        </w:rPr>
      </w:pPr>
      <w:r w:rsidRPr="0022569E">
        <w:rPr>
          <w:rFonts w:eastAsiaTheme="minorEastAsia" w:hint="eastAsia"/>
          <w:b/>
          <w:i/>
          <w:sz w:val="22"/>
          <w:lang w:val="en-US" w:eastAsia="zh-CN"/>
        </w:rPr>
        <w:t>P</w:t>
      </w:r>
      <w:r w:rsidRPr="0022569E">
        <w:rPr>
          <w:rFonts w:eastAsiaTheme="minorEastAsia"/>
          <w:b/>
          <w:i/>
          <w:sz w:val="22"/>
          <w:lang w:val="en-US" w:eastAsia="zh-CN"/>
        </w:rPr>
        <w:t xml:space="preserve">roposal </w:t>
      </w:r>
      <w:r>
        <w:rPr>
          <w:rFonts w:eastAsiaTheme="minorEastAsia"/>
          <w:b/>
          <w:i/>
          <w:sz w:val="22"/>
          <w:lang w:val="en-US" w:eastAsia="zh-CN"/>
        </w:rPr>
        <w:t xml:space="preserve">2: For UE capable of multi-Rx receptions from different directions, </w:t>
      </w:r>
      <w:r w:rsidRPr="00AD5C75">
        <w:rPr>
          <w:rFonts w:eastAsiaTheme="minorEastAsia"/>
          <w:b/>
          <w:i/>
          <w:sz w:val="22"/>
          <w:lang w:val="en-US" w:eastAsia="zh-CN"/>
        </w:rPr>
        <w:t xml:space="preserve">whether UE </w:t>
      </w:r>
      <w:r>
        <w:rPr>
          <w:rFonts w:eastAsiaTheme="minorEastAsia"/>
          <w:b/>
          <w:i/>
          <w:sz w:val="22"/>
          <w:lang w:val="en-US" w:eastAsia="zh-CN"/>
        </w:rPr>
        <w:t>to turn on</w:t>
      </w:r>
      <w:r w:rsidRPr="00AD5C75">
        <w:rPr>
          <w:rFonts w:eastAsiaTheme="minorEastAsia"/>
          <w:b/>
          <w:i/>
          <w:sz w:val="22"/>
          <w:lang w:val="en-US" w:eastAsia="zh-CN"/>
        </w:rPr>
        <w:t xml:space="preserve"> multiple Rx chain can </w:t>
      </w:r>
      <w:r>
        <w:rPr>
          <w:rFonts w:eastAsiaTheme="minorEastAsia"/>
          <w:b/>
          <w:i/>
          <w:sz w:val="22"/>
          <w:lang w:val="en-US" w:eastAsia="zh-CN"/>
        </w:rPr>
        <w:t>be investigated from</w:t>
      </w:r>
      <w:r w:rsidRPr="00AD5C75">
        <w:rPr>
          <w:rFonts w:eastAsiaTheme="minorEastAsia"/>
          <w:b/>
          <w:i/>
          <w:sz w:val="22"/>
          <w:lang w:val="en-US" w:eastAsia="zh-CN"/>
        </w:rPr>
        <w:t xml:space="preserve"> </w:t>
      </w:r>
      <w:r>
        <w:rPr>
          <w:rFonts w:eastAsiaTheme="minorEastAsia"/>
          <w:b/>
          <w:i/>
          <w:sz w:val="22"/>
          <w:lang w:val="en-US" w:eastAsia="zh-CN"/>
        </w:rPr>
        <w:t>the following aspects:</w:t>
      </w:r>
    </w:p>
    <w:p w14:paraId="3A549F93" w14:textId="77777777" w:rsidR="00A22329" w:rsidRPr="00BC3778" w:rsidRDefault="00A22329" w:rsidP="00A22329">
      <w:pPr>
        <w:pStyle w:val="afe"/>
        <w:widowControl w:val="0"/>
        <w:numPr>
          <w:ilvl w:val="0"/>
          <w:numId w:val="28"/>
        </w:numPr>
        <w:adjustRightInd w:val="0"/>
        <w:snapToGrid w:val="0"/>
        <w:spacing w:before="180"/>
        <w:rPr>
          <w:rFonts w:eastAsiaTheme="minorEastAsia"/>
          <w:b/>
          <w:i/>
          <w:sz w:val="22"/>
          <w:lang w:val="en-US" w:eastAsia="zh-CN"/>
        </w:rPr>
      </w:pPr>
      <w:r w:rsidRPr="00BC3778">
        <w:rPr>
          <w:rFonts w:eastAsiaTheme="minorEastAsia"/>
          <w:b/>
          <w:i/>
          <w:sz w:val="22"/>
          <w:lang w:val="en-US" w:eastAsia="zh-CN"/>
        </w:rPr>
        <w:t xml:space="preserve">Whether UE is configured </w:t>
      </w:r>
      <w:r>
        <w:rPr>
          <w:rFonts w:eastAsiaTheme="minorEastAsia"/>
          <w:b/>
          <w:i/>
          <w:sz w:val="22"/>
          <w:lang w:val="en-US" w:eastAsia="zh-CN"/>
        </w:rPr>
        <w:t>with group-based L1-RSRP measurements.</w:t>
      </w:r>
    </w:p>
    <w:p w14:paraId="5B7A9508" w14:textId="77777777" w:rsidR="00A22329" w:rsidRPr="00BC3778" w:rsidRDefault="00A22329" w:rsidP="00A22329">
      <w:pPr>
        <w:pStyle w:val="afe"/>
        <w:widowControl w:val="0"/>
        <w:numPr>
          <w:ilvl w:val="0"/>
          <w:numId w:val="28"/>
        </w:numPr>
        <w:adjustRightInd w:val="0"/>
        <w:snapToGrid w:val="0"/>
        <w:spacing w:before="180"/>
        <w:rPr>
          <w:rFonts w:eastAsiaTheme="minorEastAsia"/>
          <w:b/>
          <w:i/>
          <w:sz w:val="22"/>
          <w:lang w:val="en-US" w:eastAsia="zh-CN"/>
        </w:rPr>
      </w:pPr>
      <w:r w:rsidRPr="00BC3778">
        <w:rPr>
          <w:rFonts w:eastAsiaTheme="minorEastAsia"/>
          <w:b/>
          <w:i/>
          <w:sz w:val="22"/>
          <w:lang w:val="en-US" w:eastAsia="zh-CN"/>
        </w:rPr>
        <w:t xml:space="preserve">Whether UE is </w:t>
      </w:r>
      <w:r>
        <w:rPr>
          <w:rFonts w:eastAsiaTheme="minorEastAsia"/>
          <w:b/>
          <w:i/>
          <w:sz w:val="22"/>
          <w:lang w:val="en-US" w:eastAsia="zh-CN"/>
        </w:rPr>
        <w:t>activated</w:t>
      </w:r>
      <w:r w:rsidRPr="00BC3778">
        <w:rPr>
          <w:rFonts w:eastAsiaTheme="minorEastAsia"/>
          <w:b/>
          <w:i/>
          <w:sz w:val="22"/>
          <w:lang w:val="en-US" w:eastAsia="zh-CN"/>
        </w:rPr>
        <w:t xml:space="preserve"> with dual TCI.</w:t>
      </w:r>
    </w:p>
    <w:p w14:paraId="45548926" w14:textId="77777777" w:rsidR="00984C62" w:rsidRPr="00984C62" w:rsidRDefault="00984C62" w:rsidP="00984C62">
      <w:pPr>
        <w:widowControl w:val="0"/>
        <w:adjustRightInd w:val="0"/>
        <w:snapToGrid w:val="0"/>
        <w:spacing w:before="180"/>
        <w:rPr>
          <w:rFonts w:eastAsiaTheme="minorEastAsia"/>
          <w:b/>
          <w:i/>
          <w:sz w:val="22"/>
          <w:lang w:val="en-US" w:eastAsia="zh-CN"/>
        </w:rPr>
      </w:pPr>
      <w:r w:rsidRPr="00984C62">
        <w:rPr>
          <w:rFonts w:eastAsiaTheme="minorEastAsia"/>
          <w:b/>
          <w:i/>
          <w:sz w:val="22"/>
          <w:lang w:val="en-US" w:eastAsia="zh-CN"/>
        </w:rPr>
        <w:t>Observation 1: Optional UE capability for Rx timing difference larger than CP was agreed in RAN1.</w:t>
      </w:r>
    </w:p>
    <w:p w14:paraId="41D4B26E" w14:textId="77777777" w:rsidR="00984C62" w:rsidRPr="00984C62" w:rsidRDefault="00984C62" w:rsidP="00984C62">
      <w:pPr>
        <w:widowControl w:val="0"/>
        <w:adjustRightInd w:val="0"/>
        <w:snapToGrid w:val="0"/>
        <w:spacing w:before="180"/>
        <w:rPr>
          <w:rFonts w:eastAsiaTheme="minorEastAsia"/>
          <w:b/>
          <w:i/>
          <w:sz w:val="22"/>
          <w:lang w:val="en-US" w:eastAsia="zh-CN"/>
        </w:rPr>
      </w:pPr>
      <w:r w:rsidRPr="00984C62">
        <w:rPr>
          <w:rFonts w:eastAsiaTheme="minorEastAsia"/>
          <w:b/>
          <w:i/>
          <w:sz w:val="22"/>
          <w:lang w:val="en-US" w:eastAsia="zh-CN"/>
        </w:rPr>
        <w:t xml:space="preserve">Observation 2: The applicable scenario of RTD larger than CP need further investigation in terms of </w:t>
      </w:r>
      <w:proofErr w:type="spellStart"/>
      <w:r w:rsidRPr="00984C62">
        <w:rPr>
          <w:rFonts w:eastAsiaTheme="minorEastAsia"/>
          <w:b/>
          <w:i/>
          <w:sz w:val="22"/>
          <w:lang w:val="en-US" w:eastAsia="zh-CN"/>
        </w:rPr>
        <w:t>sDCI</w:t>
      </w:r>
      <w:proofErr w:type="spellEnd"/>
      <w:r w:rsidRPr="00984C62">
        <w:rPr>
          <w:rFonts w:eastAsiaTheme="minorEastAsia"/>
          <w:b/>
          <w:i/>
          <w:sz w:val="22"/>
          <w:lang w:val="en-US" w:eastAsia="zh-CN"/>
        </w:rPr>
        <w:t>/</w:t>
      </w:r>
      <w:proofErr w:type="spellStart"/>
      <w:r w:rsidRPr="00984C62">
        <w:rPr>
          <w:rFonts w:eastAsiaTheme="minorEastAsia"/>
          <w:b/>
          <w:i/>
          <w:sz w:val="22"/>
          <w:lang w:val="en-US" w:eastAsia="zh-CN"/>
        </w:rPr>
        <w:t>mDCI</w:t>
      </w:r>
      <w:proofErr w:type="spellEnd"/>
      <w:r w:rsidRPr="00984C62">
        <w:rPr>
          <w:rFonts w:eastAsiaTheme="minorEastAsia"/>
          <w:b/>
          <w:i/>
          <w:sz w:val="22"/>
          <w:lang w:val="en-US" w:eastAsia="zh-CN"/>
        </w:rPr>
        <w:t>, intra-cell/inter-cell and combinations for receiving signals (e.g. type of RS for L1-measurment, L1-measurement and data)</w:t>
      </w:r>
    </w:p>
    <w:p w14:paraId="56EEF538" w14:textId="67F68DF4" w:rsidR="00984C62" w:rsidRPr="00984C62" w:rsidRDefault="00984C62" w:rsidP="00984C62">
      <w:pPr>
        <w:widowControl w:val="0"/>
        <w:adjustRightInd w:val="0"/>
        <w:snapToGrid w:val="0"/>
        <w:spacing w:before="180"/>
        <w:rPr>
          <w:rFonts w:eastAsiaTheme="minorEastAsia"/>
          <w:b/>
          <w:i/>
          <w:sz w:val="22"/>
          <w:lang w:val="en-US" w:eastAsia="zh-CN"/>
        </w:rPr>
      </w:pPr>
      <w:r w:rsidRPr="00984C62">
        <w:rPr>
          <w:rFonts w:eastAsiaTheme="minorEastAsia"/>
          <w:b/>
          <w:i/>
          <w:sz w:val="22"/>
          <w:lang w:val="en-US" w:eastAsia="zh-CN"/>
        </w:rPr>
        <w:t xml:space="preserve">Proposal </w:t>
      </w:r>
      <w:r w:rsidR="00992488">
        <w:rPr>
          <w:rFonts w:eastAsiaTheme="minorEastAsia"/>
          <w:b/>
          <w:i/>
          <w:sz w:val="22"/>
          <w:lang w:val="en-US" w:eastAsia="zh-CN"/>
        </w:rPr>
        <w:t>3</w:t>
      </w:r>
      <w:r w:rsidRPr="00984C62">
        <w:rPr>
          <w:rFonts w:eastAsiaTheme="minorEastAsia"/>
          <w:b/>
          <w:i/>
          <w:sz w:val="22"/>
          <w:lang w:val="en-US" w:eastAsia="zh-CN"/>
        </w:rPr>
        <w:t xml:space="preserve">: RAN4 to consider defining requirements with timing difference larger than CP, and the applicable scenario needs further investigation in terms of </w:t>
      </w:r>
      <w:proofErr w:type="spellStart"/>
      <w:r w:rsidRPr="00984C62">
        <w:rPr>
          <w:rFonts w:eastAsiaTheme="minorEastAsia"/>
          <w:b/>
          <w:i/>
          <w:sz w:val="22"/>
          <w:lang w:val="en-US" w:eastAsia="zh-CN"/>
        </w:rPr>
        <w:t>sDCI</w:t>
      </w:r>
      <w:proofErr w:type="spellEnd"/>
      <w:r w:rsidRPr="00984C62">
        <w:rPr>
          <w:rFonts w:eastAsiaTheme="minorEastAsia"/>
          <w:b/>
          <w:i/>
          <w:sz w:val="22"/>
          <w:lang w:val="en-US" w:eastAsia="zh-CN"/>
        </w:rPr>
        <w:t>/</w:t>
      </w:r>
      <w:proofErr w:type="spellStart"/>
      <w:r w:rsidRPr="00984C62">
        <w:rPr>
          <w:rFonts w:eastAsiaTheme="minorEastAsia"/>
          <w:b/>
          <w:i/>
          <w:sz w:val="22"/>
          <w:lang w:val="en-US" w:eastAsia="zh-CN"/>
        </w:rPr>
        <w:t>mDCI</w:t>
      </w:r>
      <w:proofErr w:type="spellEnd"/>
      <w:r w:rsidRPr="00984C62">
        <w:rPr>
          <w:rFonts w:eastAsiaTheme="minorEastAsia"/>
          <w:b/>
          <w:i/>
          <w:sz w:val="22"/>
          <w:lang w:val="en-US" w:eastAsia="zh-CN"/>
        </w:rPr>
        <w:t xml:space="preserve">, intra-cell/inter-cell and combinations of receiving signals. </w:t>
      </w:r>
    </w:p>
    <w:p w14:paraId="715CBF75" w14:textId="312DD5CA" w:rsidR="00984C62" w:rsidRPr="0022569E" w:rsidRDefault="00984C62" w:rsidP="00984C62">
      <w:pPr>
        <w:widowControl w:val="0"/>
        <w:adjustRightInd w:val="0"/>
        <w:snapToGrid w:val="0"/>
        <w:spacing w:before="180"/>
        <w:rPr>
          <w:rFonts w:eastAsiaTheme="minorEastAsia"/>
          <w:b/>
          <w:i/>
          <w:sz w:val="22"/>
          <w:lang w:val="en-US" w:eastAsia="zh-CN"/>
        </w:rPr>
      </w:pPr>
      <w:r w:rsidRPr="0022569E">
        <w:rPr>
          <w:rFonts w:eastAsiaTheme="minorEastAsia" w:hint="eastAsia"/>
          <w:b/>
          <w:i/>
          <w:sz w:val="22"/>
          <w:lang w:val="en-US" w:eastAsia="zh-CN"/>
        </w:rPr>
        <w:t>P</w:t>
      </w:r>
      <w:r w:rsidRPr="0022569E">
        <w:rPr>
          <w:rFonts w:eastAsiaTheme="minorEastAsia"/>
          <w:b/>
          <w:i/>
          <w:sz w:val="22"/>
          <w:lang w:val="en-US" w:eastAsia="zh-CN"/>
        </w:rPr>
        <w:t xml:space="preserve">roposal </w:t>
      </w:r>
      <w:r w:rsidR="00992488">
        <w:rPr>
          <w:rFonts w:eastAsiaTheme="minorEastAsia"/>
          <w:b/>
          <w:i/>
          <w:sz w:val="22"/>
          <w:lang w:val="en-US" w:eastAsia="zh-CN"/>
        </w:rPr>
        <w:t>4</w:t>
      </w:r>
      <w:r>
        <w:rPr>
          <w:rFonts w:eastAsiaTheme="minorEastAsia"/>
          <w:b/>
          <w:i/>
          <w:sz w:val="22"/>
          <w:lang w:val="en-US" w:eastAsia="zh-CN"/>
        </w:rPr>
        <w:t xml:space="preserve">: For UE capable of multi-Rx receptions from different directions, </w:t>
      </w:r>
      <w:r w:rsidRPr="008943A0">
        <w:rPr>
          <w:rFonts w:eastAsiaTheme="minorEastAsia"/>
          <w:b/>
          <w:i/>
          <w:sz w:val="22"/>
          <w:lang w:val="en-US" w:eastAsia="zh-CN"/>
        </w:rPr>
        <w:t>the applicability and conditions of FR2 multi-Rx DL receptions shall be focused on the TCI configuration of QCL type</w:t>
      </w:r>
      <w:r>
        <w:rPr>
          <w:rFonts w:eastAsiaTheme="minorEastAsia"/>
          <w:b/>
          <w:i/>
          <w:sz w:val="22"/>
          <w:lang w:val="en-US" w:eastAsia="zh-CN"/>
        </w:rPr>
        <w:t xml:space="preserve"> D.</w:t>
      </w:r>
    </w:p>
    <w:p w14:paraId="4FEA0345" w14:textId="154D82F2" w:rsidR="00992488" w:rsidRPr="0022569E" w:rsidRDefault="00992488" w:rsidP="00992488">
      <w:pPr>
        <w:widowControl w:val="0"/>
        <w:adjustRightInd w:val="0"/>
        <w:snapToGrid w:val="0"/>
        <w:spacing w:before="180"/>
        <w:rPr>
          <w:rFonts w:eastAsiaTheme="minorEastAsia"/>
          <w:b/>
          <w:i/>
          <w:sz w:val="22"/>
          <w:lang w:val="en-US" w:eastAsia="zh-CN"/>
        </w:rPr>
      </w:pPr>
      <w:r w:rsidRPr="0022569E">
        <w:rPr>
          <w:rFonts w:eastAsiaTheme="minorEastAsia" w:hint="eastAsia"/>
          <w:b/>
          <w:i/>
          <w:sz w:val="22"/>
          <w:lang w:val="en-US" w:eastAsia="zh-CN"/>
        </w:rPr>
        <w:t>P</w:t>
      </w:r>
      <w:r w:rsidRPr="0022569E">
        <w:rPr>
          <w:rFonts w:eastAsiaTheme="minorEastAsia"/>
          <w:b/>
          <w:i/>
          <w:sz w:val="22"/>
          <w:lang w:val="en-US" w:eastAsia="zh-CN"/>
        </w:rPr>
        <w:t xml:space="preserve">roposal </w:t>
      </w:r>
      <w:r>
        <w:rPr>
          <w:rFonts w:eastAsiaTheme="minorEastAsia"/>
          <w:b/>
          <w:i/>
          <w:sz w:val="22"/>
          <w:lang w:val="en-US" w:eastAsia="zh-CN"/>
        </w:rPr>
        <w:t xml:space="preserve">5: For multi-Rx DL receptions from different directions, the case that the </w:t>
      </w:r>
      <w:r w:rsidRPr="009724C0">
        <w:rPr>
          <w:rFonts w:eastAsiaTheme="minorEastAsia"/>
          <w:b/>
          <w:i/>
          <w:sz w:val="22"/>
          <w:lang w:val="en-US" w:eastAsia="zh-CN"/>
        </w:rPr>
        <w:t xml:space="preserve">simultaneously received </w:t>
      </w:r>
      <w:r>
        <w:rPr>
          <w:rFonts w:eastAsiaTheme="minorEastAsia"/>
          <w:b/>
          <w:i/>
          <w:sz w:val="22"/>
          <w:lang w:val="en-US" w:eastAsia="zh-CN"/>
        </w:rPr>
        <w:t>signals from a non-serving cell will not be considered.</w:t>
      </w:r>
    </w:p>
    <w:p w14:paraId="479DED66" w14:textId="59A54984" w:rsidR="0012513B" w:rsidRPr="00992488" w:rsidRDefault="00992488" w:rsidP="0012513B">
      <w:pPr>
        <w:widowControl w:val="0"/>
        <w:adjustRightInd w:val="0"/>
        <w:snapToGrid w:val="0"/>
        <w:spacing w:before="180"/>
        <w:rPr>
          <w:rFonts w:eastAsiaTheme="minorEastAsia"/>
          <w:b/>
          <w:i/>
          <w:sz w:val="22"/>
          <w:lang w:val="en-US" w:eastAsia="zh-CN"/>
        </w:rPr>
      </w:pPr>
      <w:r w:rsidRPr="0022569E">
        <w:rPr>
          <w:rFonts w:eastAsiaTheme="minorEastAsia" w:hint="eastAsia"/>
          <w:b/>
          <w:i/>
          <w:sz w:val="22"/>
          <w:lang w:val="en-US" w:eastAsia="zh-CN"/>
        </w:rPr>
        <w:t>P</w:t>
      </w:r>
      <w:r w:rsidRPr="0022569E">
        <w:rPr>
          <w:rFonts w:eastAsiaTheme="minorEastAsia"/>
          <w:b/>
          <w:i/>
          <w:sz w:val="22"/>
          <w:lang w:val="en-US" w:eastAsia="zh-CN"/>
        </w:rPr>
        <w:t xml:space="preserve">roposal </w:t>
      </w:r>
      <w:r>
        <w:rPr>
          <w:rFonts w:eastAsiaTheme="minorEastAsia"/>
          <w:b/>
          <w:i/>
          <w:sz w:val="22"/>
          <w:lang w:val="en-US" w:eastAsia="zh-CN"/>
        </w:rPr>
        <w:t xml:space="preserve">6: For known target TCI state for switching, all RSs in the same TCI chain for the target TCI need to be detectable during switching period, which is not </w:t>
      </w:r>
      <w:r w:rsidRPr="00222E8B">
        <w:rPr>
          <w:rFonts w:eastAsiaTheme="minorEastAsia"/>
          <w:b/>
          <w:i/>
          <w:sz w:val="22"/>
          <w:lang w:val="en-US" w:eastAsia="zh-CN"/>
        </w:rPr>
        <w:t>multi-Rx specific issue</w:t>
      </w:r>
      <w:r>
        <w:rPr>
          <w:rFonts w:eastAsiaTheme="minorEastAsia"/>
          <w:b/>
          <w:i/>
          <w:sz w:val="22"/>
          <w:lang w:val="en-US" w:eastAsia="zh-CN"/>
        </w:rPr>
        <w:t>.</w:t>
      </w:r>
    </w:p>
    <w:p w14:paraId="722BA065" w14:textId="77777777" w:rsidR="00C0754F" w:rsidRDefault="00C0754F" w:rsidP="00C0754F">
      <w:pPr>
        <w:pStyle w:val="1"/>
        <w:jc w:val="both"/>
        <w:rPr>
          <w:lang w:val="en-US"/>
        </w:rPr>
      </w:pPr>
      <w:r w:rsidRPr="00C0754F">
        <w:rPr>
          <w:lang w:val="en-US"/>
        </w:rPr>
        <w:t>Reference</w:t>
      </w:r>
    </w:p>
    <w:p w14:paraId="48966B1E" w14:textId="6F9FC67B" w:rsidR="00867766" w:rsidRPr="00867766" w:rsidRDefault="00BD363E" w:rsidP="00DE7477">
      <w:pPr>
        <w:widowControl w:val="0"/>
        <w:numPr>
          <w:ilvl w:val="0"/>
          <w:numId w:val="5"/>
        </w:numPr>
        <w:tabs>
          <w:tab w:val="left" w:pos="426"/>
        </w:tabs>
        <w:rPr>
          <w:rFonts w:eastAsia="宋体"/>
          <w:sz w:val="22"/>
          <w:szCs w:val="22"/>
          <w:lang w:eastAsia="zh-CN"/>
        </w:rPr>
      </w:pPr>
      <w:r w:rsidRPr="00BD363E">
        <w:rPr>
          <w:rFonts w:eastAsia="宋体"/>
          <w:sz w:val="22"/>
          <w:szCs w:val="22"/>
          <w:lang w:eastAsia="zh-CN"/>
        </w:rPr>
        <w:t>R4-</w:t>
      </w:r>
      <w:proofErr w:type="gramStart"/>
      <w:r w:rsidRPr="00BD363E">
        <w:rPr>
          <w:rFonts w:eastAsia="宋体"/>
          <w:sz w:val="22"/>
          <w:szCs w:val="22"/>
          <w:lang w:eastAsia="zh-CN"/>
        </w:rPr>
        <w:t>221</w:t>
      </w:r>
      <w:r w:rsidR="00DE7477">
        <w:rPr>
          <w:rFonts w:eastAsia="宋体"/>
          <w:sz w:val="22"/>
          <w:szCs w:val="22"/>
          <w:lang w:eastAsia="zh-CN"/>
        </w:rPr>
        <w:t>7246</w:t>
      </w:r>
      <w:r w:rsidR="00867766" w:rsidRPr="00867766">
        <w:rPr>
          <w:rFonts w:eastAsia="宋体"/>
          <w:sz w:val="22"/>
          <w:szCs w:val="22"/>
          <w:lang w:eastAsia="zh-CN"/>
        </w:rPr>
        <w:t>,  “</w:t>
      </w:r>
      <w:proofErr w:type="gramEnd"/>
      <w:r w:rsidR="00DE7477" w:rsidRPr="00DE7477">
        <w:rPr>
          <w:rFonts w:eastAsia="宋体"/>
          <w:sz w:val="22"/>
          <w:szCs w:val="22"/>
          <w:lang w:eastAsia="zh-CN"/>
        </w:rPr>
        <w:t>WF on RRM impacts and general aspects for multi-Rx</w:t>
      </w:r>
      <w:r w:rsidR="00867766" w:rsidRPr="00867766">
        <w:rPr>
          <w:rFonts w:eastAsia="宋体"/>
          <w:sz w:val="22"/>
          <w:szCs w:val="22"/>
          <w:lang w:eastAsia="zh-CN"/>
        </w:rPr>
        <w:t xml:space="preserve">”, </w:t>
      </w:r>
      <w:r w:rsidRPr="00BD363E">
        <w:rPr>
          <w:rFonts w:eastAsia="宋体"/>
          <w:sz w:val="22"/>
          <w:szCs w:val="22"/>
          <w:lang w:eastAsia="zh-CN"/>
        </w:rPr>
        <w:t>vivo</w:t>
      </w:r>
    </w:p>
    <w:sectPr w:rsidR="00867766"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0A29B" w14:textId="77777777" w:rsidR="003D22CA" w:rsidRDefault="003D22CA">
      <w:r>
        <w:separator/>
      </w:r>
    </w:p>
  </w:endnote>
  <w:endnote w:type="continuationSeparator" w:id="0">
    <w:p w14:paraId="1A294E8B" w14:textId="77777777" w:rsidR="003D22CA" w:rsidRDefault="003D2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6A511E" w:rsidRDefault="006A511E">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6A511E" w:rsidRDefault="006A511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6A511E" w:rsidRDefault="006A511E">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D06DDA">
      <w:rPr>
        <w:rStyle w:val="af6"/>
      </w:rPr>
      <w:t>2</w:t>
    </w:r>
    <w:r>
      <w:rPr>
        <w:rStyle w:val="af6"/>
      </w:rPr>
      <w:fldChar w:fldCharType="end"/>
    </w:r>
  </w:p>
  <w:p w14:paraId="53820B6B" w14:textId="77777777" w:rsidR="006A511E" w:rsidRDefault="006A511E">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5CF3B" w14:textId="77777777" w:rsidR="003D22CA" w:rsidRDefault="003D22CA">
      <w:r>
        <w:separator/>
      </w:r>
    </w:p>
  </w:footnote>
  <w:footnote w:type="continuationSeparator" w:id="0">
    <w:p w14:paraId="390B37DA" w14:textId="77777777" w:rsidR="003D22CA" w:rsidRDefault="003D22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334A4"/>
    <w:multiLevelType w:val="hybridMultilevel"/>
    <w:tmpl w:val="4678BFB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6A06EA"/>
    <w:multiLevelType w:val="hybridMultilevel"/>
    <w:tmpl w:val="ED86AC1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D740CF"/>
    <w:multiLevelType w:val="hybridMultilevel"/>
    <w:tmpl w:val="2234A0F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61F6D"/>
    <w:multiLevelType w:val="hybridMultilevel"/>
    <w:tmpl w:val="C478DA9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082066"/>
    <w:multiLevelType w:val="hybridMultilevel"/>
    <w:tmpl w:val="30C688F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6B166C"/>
    <w:multiLevelType w:val="hybridMultilevel"/>
    <w:tmpl w:val="AC1C234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49E011D"/>
    <w:multiLevelType w:val="hybridMultilevel"/>
    <w:tmpl w:val="A20E90A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7" w15:restartNumberingAfterBreak="0">
    <w:nsid w:val="5B687D4B"/>
    <w:multiLevelType w:val="hybridMultilevel"/>
    <w:tmpl w:val="F6D6274E"/>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FD5270"/>
    <w:multiLevelType w:val="hybridMultilevel"/>
    <w:tmpl w:val="C478DA9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256DD4"/>
    <w:multiLevelType w:val="hybridMultilevel"/>
    <w:tmpl w:val="69B26824"/>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8E047F"/>
    <w:multiLevelType w:val="hybridMultilevel"/>
    <w:tmpl w:val="57AE065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C05B56"/>
    <w:multiLevelType w:val="hybridMultilevel"/>
    <w:tmpl w:val="74E632E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27"/>
  </w:num>
  <w:num w:numId="4">
    <w:abstractNumId w:val="7"/>
  </w:num>
  <w:num w:numId="5">
    <w:abstractNumId w:val="10"/>
  </w:num>
  <w:num w:numId="6">
    <w:abstractNumId w:val="0"/>
  </w:num>
  <w:num w:numId="7">
    <w:abstractNumId w:val="19"/>
  </w:num>
  <w:num w:numId="8">
    <w:abstractNumId w:val="11"/>
  </w:num>
  <w:num w:numId="9">
    <w:abstractNumId w:val="14"/>
  </w:num>
  <w:num w:numId="10">
    <w:abstractNumId w:val="24"/>
  </w:num>
  <w:num w:numId="11">
    <w:abstractNumId w:val="16"/>
  </w:num>
  <w:num w:numId="12">
    <w:abstractNumId w:val="17"/>
  </w:num>
  <w:num w:numId="13">
    <w:abstractNumId w:val="15"/>
  </w:num>
  <w:num w:numId="14">
    <w:abstractNumId w:val="8"/>
  </w:num>
  <w:num w:numId="15">
    <w:abstractNumId w:val="22"/>
  </w:num>
  <w:num w:numId="16">
    <w:abstractNumId w:val="2"/>
  </w:num>
  <w:num w:numId="17">
    <w:abstractNumId w:val="3"/>
  </w:num>
  <w:num w:numId="18">
    <w:abstractNumId w:val="6"/>
    <w:lvlOverride w:ilvl="0">
      <w:startOverride w:val="1"/>
    </w:lvlOverride>
    <w:lvlOverride w:ilvl="1"/>
    <w:lvlOverride w:ilvl="2"/>
    <w:lvlOverride w:ilvl="3"/>
    <w:lvlOverride w:ilvl="4"/>
    <w:lvlOverride w:ilvl="5"/>
    <w:lvlOverride w:ilvl="6"/>
    <w:lvlOverride w:ilvl="7"/>
    <w:lvlOverride w:ilvl="8"/>
  </w:num>
  <w:num w:numId="19">
    <w:abstractNumId w:val="18"/>
    <w:lvlOverride w:ilvl="0">
      <w:startOverride w:val="1"/>
    </w:lvlOverride>
    <w:lvlOverride w:ilvl="1"/>
    <w:lvlOverride w:ilvl="2"/>
    <w:lvlOverride w:ilvl="3"/>
    <w:lvlOverride w:ilvl="4"/>
    <w:lvlOverride w:ilvl="5"/>
    <w:lvlOverride w:ilvl="6"/>
    <w:lvlOverride w:ilvl="7"/>
    <w:lvlOverride w:ilvl="8"/>
  </w:num>
  <w:num w:numId="20">
    <w:abstractNumId w:val="9"/>
  </w:num>
  <w:num w:numId="21">
    <w:abstractNumId w:val="20"/>
  </w:num>
  <w:num w:numId="22">
    <w:abstractNumId w:val="26"/>
  </w:num>
  <w:num w:numId="23">
    <w:abstractNumId w:val="4"/>
  </w:num>
  <w:num w:numId="24">
    <w:abstractNumId w:val="1"/>
  </w:num>
  <w:num w:numId="25">
    <w:abstractNumId w:val="21"/>
  </w:num>
  <w:num w:numId="26">
    <w:abstractNumId w:val="25"/>
  </w:num>
  <w:num w:numId="27">
    <w:abstractNumId w:val="13"/>
  </w:num>
  <w:num w:numId="28">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A86"/>
    <w:rsid w:val="00004E62"/>
    <w:rsid w:val="00005085"/>
    <w:rsid w:val="000053E3"/>
    <w:rsid w:val="00005692"/>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830"/>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06C"/>
    <w:rsid w:val="0003626F"/>
    <w:rsid w:val="0003627C"/>
    <w:rsid w:val="0003639E"/>
    <w:rsid w:val="0003668C"/>
    <w:rsid w:val="00036A5B"/>
    <w:rsid w:val="00036F82"/>
    <w:rsid w:val="00037153"/>
    <w:rsid w:val="000375C1"/>
    <w:rsid w:val="000378CF"/>
    <w:rsid w:val="000379ED"/>
    <w:rsid w:val="00040107"/>
    <w:rsid w:val="00040203"/>
    <w:rsid w:val="000407FE"/>
    <w:rsid w:val="00040AD7"/>
    <w:rsid w:val="00041684"/>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5D5"/>
    <w:rsid w:val="00070C23"/>
    <w:rsid w:val="00070ECC"/>
    <w:rsid w:val="00070F90"/>
    <w:rsid w:val="0007109C"/>
    <w:rsid w:val="00071475"/>
    <w:rsid w:val="00071550"/>
    <w:rsid w:val="000716D2"/>
    <w:rsid w:val="00071CD0"/>
    <w:rsid w:val="0007213F"/>
    <w:rsid w:val="000724C6"/>
    <w:rsid w:val="00072661"/>
    <w:rsid w:val="0007270E"/>
    <w:rsid w:val="00073318"/>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A44"/>
    <w:rsid w:val="00081DD5"/>
    <w:rsid w:val="00081E1F"/>
    <w:rsid w:val="0008230F"/>
    <w:rsid w:val="000823D2"/>
    <w:rsid w:val="00083081"/>
    <w:rsid w:val="00083354"/>
    <w:rsid w:val="0008336D"/>
    <w:rsid w:val="000834A4"/>
    <w:rsid w:val="00083C32"/>
    <w:rsid w:val="00083FC9"/>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67D"/>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776"/>
    <w:rsid w:val="000959E6"/>
    <w:rsid w:val="00095A48"/>
    <w:rsid w:val="000961C7"/>
    <w:rsid w:val="00096355"/>
    <w:rsid w:val="000969FD"/>
    <w:rsid w:val="000972E8"/>
    <w:rsid w:val="00097316"/>
    <w:rsid w:val="00097968"/>
    <w:rsid w:val="00097A3F"/>
    <w:rsid w:val="000A0ADD"/>
    <w:rsid w:val="000A0B23"/>
    <w:rsid w:val="000A0DA9"/>
    <w:rsid w:val="000A1018"/>
    <w:rsid w:val="000A1238"/>
    <w:rsid w:val="000A1276"/>
    <w:rsid w:val="000A12A9"/>
    <w:rsid w:val="000A1326"/>
    <w:rsid w:val="000A1400"/>
    <w:rsid w:val="000A1893"/>
    <w:rsid w:val="000A1E20"/>
    <w:rsid w:val="000A2067"/>
    <w:rsid w:val="000A2153"/>
    <w:rsid w:val="000A2524"/>
    <w:rsid w:val="000A252D"/>
    <w:rsid w:val="000A25DF"/>
    <w:rsid w:val="000A27F1"/>
    <w:rsid w:val="000A2A53"/>
    <w:rsid w:val="000A2AC9"/>
    <w:rsid w:val="000A2D07"/>
    <w:rsid w:val="000A31EE"/>
    <w:rsid w:val="000A343E"/>
    <w:rsid w:val="000A3A69"/>
    <w:rsid w:val="000A3F33"/>
    <w:rsid w:val="000A412F"/>
    <w:rsid w:val="000A438D"/>
    <w:rsid w:val="000A4511"/>
    <w:rsid w:val="000A4864"/>
    <w:rsid w:val="000A4A5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2BA"/>
    <w:rsid w:val="000B38C6"/>
    <w:rsid w:val="000B3A48"/>
    <w:rsid w:val="000B41D1"/>
    <w:rsid w:val="000B42AB"/>
    <w:rsid w:val="000B433D"/>
    <w:rsid w:val="000B434A"/>
    <w:rsid w:val="000B5189"/>
    <w:rsid w:val="000B5DA1"/>
    <w:rsid w:val="000B5DE5"/>
    <w:rsid w:val="000B5FC6"/>
    <w:rsid w:val="000B6334"/>
    <w:rsid w:val="000B64DC"/>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E89"/>
    <w:rsid w:val="000C5FD2"/>
    <w:rsid w:val="000C6414"/>
    <w:rsid w:val="000C655C"/>
    <w:rsid w:val="000C6CBF"/>
    <w:rsid w:val="000C7067"/>
    <w:rsid w:val="000C7201"/>
    <w:rsid w:val="000C7321"/>
    <w:rsid w:val="000C73B4"/>
    <w:rsid w:val="000C7863"/>
    <w:rsid w:val="000C7D4E"/>
    <w:rsid w:val="000C7E14"/>
    <w:rsid w:val="000D01BA"/>
    <w:rsid w:val="000D07C3"/>
    <w:rsid w:val="000D0DE2"/>
    <w:rsid w:val="000D0F9D"/>
    <w:rsid w:val="000D14F3"/>
    <w:rsid w:val="000D19C5"/>
    <w:rsid w:val="000D1A28"/>
    <w:rsid w:val="000D1F1A"/>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B2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559"/>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5E5"/>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216"/>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868"/>
    <w:rsid w:val="00121A96"/>
    <w:rsid w:val="00121CC4"/>
    <w:rsid w:val="00121D6C"/>
    <w:rsid w:val="0012218A"/>
    <w:rsid w:val="001221B7"/>
    <w:rsid w:val="001229D0"/>
    <w:rsid w:val="00122A07"/>
    <w:rsid w:val="001239DE"/>
    <w:rsid w:val="00124252"/>
    <w:rsid w:val="001243E2"/>
    <w:rsid w:val="00124802"/>
    <w:rsid w:val="00124944"/>
    <w:rsid w:val="0012513B"/>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F01"/>
    <w:rsid w:val="001342C8"/>
    <w:rsid w:val="0013441D"/>
    <w:rsid w:val="00134714"/>
    <w:rsid w:val="00134C6F"/>
    <w:rsid w:val="001352DA"/>
    <w:rsid w:val="00135E13"/>
    <w:rsid w:val="0013650B"/>
    <w:rsid w:val="00136B55"/>
    <w:rsid w:val="00136BDF"/>
    <w:rsid w:val="001372B1"/>
    <w:rsid w:val="00137423"/>
    <w:rsid w:val="0013763B"/>
    <w:rsid w:val="00137C01"/>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2DAF"/>
    <w:rsid w:val="001530DF"/>
    <w:rsid w:val="00153822"/>
    <w:rsid w:val="0015383D"/>
    <w:rsid w:val="00154025"/>
    <w:rsid w:val="0015451E"/>
    <w:rsid w:val="0015458B"/>
    <w:rsid w:val="00154B84"/>
    <w:rsid w:val="00154C30"/>
    <w:rsid w:val="00154C78"/>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3FC"/>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EB6"/>
    <w:rsid w:val="00165F16"/>
    <w:rsid w:val="001661AA"/>
    <w:rsid w:val="001663F1"/>
    <w:rsid w:val="00166544"/>
    <w:rsid w:val="00166CB7"/>
    <w:rsid w:val="0016746F"/>
    <w:rsid w:val="001679C5"/>
    <w:rsid w:val="00167A37"/>
    <w:rsid w:val="00167D02"/>
    <w:rsid w:val="001701A7"/>
    <w:rsid w:val="00170570"/>
    <w:rsid w:val="00170ADA"/>
    <w:rsid w:val="00170C0A"/>
    <w:rsid w:val="001711C6"/>
    <w:rsid w:val="0017142D"/>
    <w:rsid w:val="00171658"/>
    <w:rsid w:val="00171859"/>
    <w:rsid w:val="00171E83"/>
    <w:rsid w:val="00171F2C"/>
    <w:rsid w:val="00172D4A"/>
    <w:rsid w:val="001730A5"/>
    <w:rsid w:val="00173182"/>
    <w:rsid w:val="001735C6"/>
    <w:rsid w:val="00173684"/>
    <w:rsid w:val="00173EAF"/>
    <w:rsid w:val="00174212"/>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D05"/>
    <w:rsid w:val="00182E76"/>
    <w:rsid w:val="001832A3"/>
    <w:rsid w:val="0018342F"/>
    <w:rsid w:val="00183BAA"/>
    <w:rsid w:val="00183CB3"/>
    <w:rsid w:val="00183D96"/>
    <w:rsid w:val="001842C6"/>
    <w:rsid w:val="001842E4"/>
    <w:rsid w:val="00184407"/>
    <w:rsid w:val="00184499"/>
    <w:rsid w:val="001845DC"/>
    <w:rsid w:val="001851F8"/>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288"/>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B86"/>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3FF4"/>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1857"/>
    <w:rsid w:val="001D2401"/>
    <w:rsid w:val="001D2427"/>
    <w:rsid w:val="001D24BE"/>
    <w:rsid w:val="001D2896"/>
    <w:rsid w:val="001D28C3"/>
    <w:rsid w:val="001D2D6A"/>
    <w:rsid w:val="001D2E6A"/>
    <w:rsid w:val="001D309C"/>
    <w:rsid w:val="001D371D"/>
    <w:rsid w:val="001D3CC1"/>
    <w:rsid w:val="001D3FD7"/>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296"/>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A61"/>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26"/>
    <w:rsid w:val="00201EC9"/>
    <w:rsid w:val="002023EE"/>
    <w:rsid w:val="0020266A"/>
    <w:rsid w:val="00202914"/>
    <w:rsid w:val="00202F2F"/>
    <w:rsid w:val="00202F91"/>
    <w:rsid w:val="00203574"/>
    <w:rsid w:val="0020389B"/>
    <w:rsid w:val="00203CE6"/>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7BD"/>
    <w:rsid w:val="00222C40"/>
    <w:rsid w:val="00222D1D"/>
    <w:rsid w:val="00222E8B"/>
    <w:rsid w:val="00222F0C"/>
    <w:rsid w:val="002230A2"/>
    <w:rsid w:val="00223D1D"/>
    <w:rsid w:val="002244E0"/>
    <w:rsid w:val="002247C0"/>
    <w:rsid w:val="00224DBE"/>
    <w:rsid w:val="00224E55"/>
    <w:rsid w:val="0022569E"/>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3B62"/>
    <w:rsid w:val="0023458E"/>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279"/>
    <w:rsid w:val="00241933"/>
    <w:rsid w:val="00242173"/>
    <w:rsid w:val="002426D7"/>
    <w:rsid w:val="0024339A"/>
    <w:rsid w:val="00243540"/>
    <w:rsid w:val="00243641"/>
    <w:rsid w:val="002437DD"/>
    <w:rsid w:val="00243997"/>
    <w:rsid w:val="00244113"/>
    <w:rsid w:val="0024448F"/>
    <w:rsid w:val="0024452C"/>
    <w:rsid w:val="00244959"/>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5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E23"/>
    <w:rsid w:val="00274FFA"/>
    <w:rsid w:val="00275A54"/>
    <w:rsid w:val="00275B60"/>
    <w:rsid w:val="00275C48"/>
    <w:rsid w:val="00275FDA"/>
    <w:rsid w:val="00277115"/>
    <w:rsid w:val="00277577"/>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51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B12"/>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2E75"/>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AF2"/>
    <w:rsid w:val="002D2F41"/>
    <w:rsid w:val="002D35A1"/>
    <w:rsid w:val="002D3739"/>
    <w:rsid w:val="002D3E06"/>
    <w:rsid w:val="002D4020"/>
    <w:rsid w:val="002D403F"/>
    <w:rsid w:val="002D4919"/>
    <w:rsid w:val="002D4A80"/>
    <w:rsid w:val="002D5D2E"/>
    <w:rsid w:val="002D5DDD"/>
    <w:rsid w:val="002D66DD"/>
    <w:rsid w:val="002D67D5"/>
    <w:rsid w:val="002D6A88"/>
    <w:rsid w:val="002D7487"/>
    <w:rsid w:val="002D74E0"/>
    <w:rsid w:val="002D789A"/>
    <w:rsid w:val="002D7AE6"/>
    <w:rsid w:val="002D7D5C"/>
    <w:rsid w:val="002E0337"/>
    <w:rsid w:val="002E0C37"/>
    <w:rsid w:val="002E173F"/>
    <w:rsid w:val="002E1A60"/>
    <w:rsid w:val="002E1AF4"/>
    <w:rsid w:val="002E24BA"/>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704"/>
    <w:rsid w:val="00307886"/>
    <w:rsid w:val="00307DA2"/>
    <w:rsid w:val="00307DD8"/>
    <w:rsid w:val="00307FA2"/>
    <w:rsid w:val="003101F4"/>
    <w:rsid w:val="0031040B"/>
    <w:rsid w:val="00310855"/>
    <w:rsid w:val="00310901"/>
    <w:rsid w:val="00310D3B"/>
    <w:rsid w:val="0031148B"/>
    <w:rsid w:val="00311776"/>
    <w:rsid w:val="00311D14"/>
    <w:rsid w:val="00311D70"/>
    <w:rsid w:val="00311EF9"/>
    <w:rsid w:val="00312415"/>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0C0"/>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BC1"/>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0313"/>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B44"/>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023"/>
    <w:rsid w:val="003746AC"/>
    <w:rsid w:val="00374A61"/>
    <w:rsid w:val="00374AC2"/>
    <w:rsid w:val="00374E69"/>
    <w:rsid w:val="003752DA"/>
    <w:rsid w:val="00375B1E"/>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7385"/>
    <w:rsid w:val="00397792"/>
    <w:rsid w:val="00397A60"/>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49B"/>
    <w:rsid w:val="003A47AA"/>
    <w:rsid w:val="003A48D5"/>
    <w:rsid w:val="003A5AA8"/>
    <w:rsid w:val="003A5B99"/>
    <w:rsid w:val="003A5BA8"/>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2CA"/>
    <w:rsid w:val="003D246C"/>
    <w:rsid w:val="003D2A12"/>
    <w:rsid w:val="003D2E4D"/>
    <w:rsid w:val="003D3214"/>
    <w:rsid w:val="003D3513"/>
    <w:rsid w:val="003D3638"/>
    <w:rsid w:val="003D41F2"/>
    <w:rsid w:val="003D4337"/>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2A"/>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400187"/>
    <w:rsid w:val="0040051B"/>
    <w:rsid w:val="004008B0"/>
    <w:rsid w:val="00400BE2"/>
    <w:rsid w:val="0040118B"/>
    <w:rsid w:val="00401AF0"/>
    <w:rsid w:val="00402187"/>
    <w:rsid w:val="00402E7B"/>
    <w:rsid w:val="004032AC"/>
    <w:rsid w:val="0040343B"/>
    <w:rsid w:val="004036A0"/>
    <w:rsid w:val="004036DB"/>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0E4"/>
    <w:rsid w:val="004127F8"/>
    <w:rsid w:val="00412A95"/>
    <w:rsid w:val="00412CBD"/>
    <w:rsid w:val="00412E4D"/>
    <w:rsid w:val="004131C1"/>
    <w:rsid w:val="0041338E"/>
    <w:rsid w:val="004136E7"/>
    <w:rsid w:val="00413C3A"/>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E7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5FA8"/>
    <w:rsid w:val="00436263"/>
    <w:rsid w:val="00436B40"/>
    <w:rsid w:val="00437606"/>
    <w:rsid w:val="00437759"/>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88"/>
    <w:rsid w:val="004711F2"/>
    <w:rsid w:val="004714EB"/>
    <w:rsid w:val="004717C4"/>
    <w:rsid w:val="00471B2D"/>
    <w:rsid w:val="004722D3"/>
    <w:rsid w:val="004729B1"/>
    <w:rsid w:val="00472E47"/>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843"/>
    <w:rsid w:val="0048493E"/>
    <w:rsid w:val="0048516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B4F"/>
    <w:rsid w:val="00487CA1"/>
    <w:rsid w:val="00487F58"/>
    <w:rsid w:val="004907E1"/>
    <w:rsid w:val="00490B03"/>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0D10"/>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006"/>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B8F"/>
    <w:rsid w:val="004E5CB3"/>
    <w:rsid w:val="004E5D54"/>
    <w:rsid w:val="004E5E20"/>
    <w:rsid w:val="004E5EC0"/>
    <w:rsid w:val="004E63D2"/>
    <w:rsid w:val="004E644F"/>
    <w:rsid w:val="004E6540"/>
    <w:rsid w:val="004E6A77"/>
    <w:rsid w:val="004E7064"/>
    <w:rsid w:val="004E7815"/>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536"/>
    <w:rsid w:val="004F4823"/>
    <w:rsid w:val="004F49FE"/>
    <w:rsid w:val="004F4B02"/>
    <w:rsid w:val="004F4C69"/>
    <w:rsid w:val="004F5CA3"/>
    <w:rsid w:val="004F5D10"/>
    <w:rsid w:val="004F6043"/>
    <w:rsid w:val="004F6299"/>
    <w:rsid w:val="004F653F"/>
    <w:rsid w:val="004F692F"/>
    <w:rsid w:val="004F7334"/>
    <w:rsid w:val="004F7678"/>
    <w:rsid w:val="004F7E2D"/>
    <w:rsid w:val="004F7F73"/>
    <w:rsid w:val="0050025E"/>
    <w:rsid w:val="005003DF"/>
    <w:rsid w:val="00500EBC"/>
    <w:rsid w:val="00501044"/>
    <w:rsid w:val="005011E9"/>
    <w:rsid w:val="00501650"/>
    <w:rsid w:val="00501A95"/>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41"/>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5CA"/>
    <w:rsid w:val="005478CC"/>
    <w:rsid w:val="005478F7"/>
    <w:rsid w:val="00547AAB"/>
    <w:rsid w:val="00547B0A"/>
    <w:rsid w:val="00547EBA"/>
    <w:rsid w:val="00547F1E"/>
    <w:rsid w:val="00547F5B"/>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B2"/>
    <w:rsid w:val="005577D4"/>
    <w:rsid w:val="00557943"/>
    <w:rsid w:val="00557E2A"/>
    <w:rsid w:val="00560757"/>
    <w:rsid w:val="005608FE"/>
    <w:rsid w:val="00560A3B"/>
    <w:rsid w:val="0056113F"/>
    <w:rsid w:val="005614B8"/>
    <w:rsid w:val="0056158D"/>
    <w:rsid w:val="00561D9A"/>
    <w:rsid w:val="0056275D"/>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73B"/>
    <w:rsid w:val="00572E94"/>
    <w:rsid w:val="0057386D"/>
    <w:rsid w:val="00573C07"/>
    <w:rsid w:val="00574516"/>
    <w:rsid w:val="00574527"/>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564"/>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4B2"/>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36C"/>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290"/>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115"/>
    <w:rsid w:val="005D51D5"/>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B15"/>
    <w:rsid w:val="005E1EE7"/>
    <w:rsid w:val="005E2AD0"/>
    <w:rsid w:val="005E3037"/>
    <w:rsid w:val="005E3C68"/>
    <w:rsid w:val="005E42FE"/>
    <w:rsid w:val="005E4302"/>
    <w:rsid w:val="005E43A3"/>
    <w:rsid w:val="005E46A7"/>
    <w:rsid w:val="005E4868"/>
    <w:rsid w:val="005E4A31"/>
    <w:rsid w:val="005E4DB5"/>
    <w:rsid w:val="005E4F0B"/>
    <w:rsid w:val="005E4F75"/>
    <w:rsid w:val="005E534E"/>
    <w:rsid w:val="005E5551"/>
    <w:rsid w:val="005E567D"/>
    <w:rsid w:val="005E56C7"/>
    <w:rsid w:val="005E56F0"/>
    <w:rsid w:val="005E5835"/>
    <w:rsid w:val="005E5900"/>
    <w:rsid w:val="005E5913"/>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69E"/>
    <w:rsid w:val="005F59C4"/>
    <w:rsid w:val="005F5BA5"/>
    <w:rsid w:val="005F5BCD"/>
    <w:rsid w:val="005F5BD2"/>
    <w:rsid w:val="005F5E71"/>
    <w:rsid w:val="005F5F67"/>
    <w:rsid w:val="005F61C9"/>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8BF"/>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E11"/>
    <w:rsid w:val="006307AE"/>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F29"/>
    <w:rsid w:val="00641012"/>
    <w:rsid w:val="006410CC"/>
    <w:rsid w:val="0064141A"/>
    <w:rsid w:val="00641459"/>
    <w:rsid w:val="00641591"/>
    <w:rsid w:val="006415CF"/>
    <w:rsid w:val="00641707"/>
    <w:rsid w:val="006418F0"/>
    <w:rsid w:val="00641A2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47C1D"/>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210"/>
    <w:rsid w:val="00662776"/>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83B"/>
    <w:rsid w:val="00667EAC"/>
    <w:rsid w:val="00670602"/>
    <w:rsid w:val="00670B3A"/>
    <w:rsid w:val="00671042"/>
    <w:rsid w:val="006713F8"/>
    <w:rsid w:val="00671B73"/>
    <w:rsid w:val="00671E1C"/>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359"/>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7EE"/>
    <w:rsid w:val="00684CED"/>
    <w:rsid w:val="00684EB8"/>
    <w:rsid w:val="00685989"/>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2A"/>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11E"/>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89B"/>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24B"/>
    <w:rsid w:val="006C13BE"/>
    <w:rsid w:val="006C18B7"/>
    <w:rsid w:val="006C19D1"/>
    <w:rsid w:val="006C235E"/>
    <w:rsid w:val="006C29E2"/>
    <w:rsid w:val="006C2AD9"/>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457"/>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0D"/>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564"/>
    <w:rsid w:val="006F38E6"/>
    <w:rsid w:val="006F3F09"/>
    <w:rsid w:val="006F40B5"/>
    <w:rsid w:val="006F43B5"/>
    <w:rsid w:val="006F43EF"/>
    <w:rsid w:val="006F4641"/>
    <w:rsid w:val="006F490C"/>
    <w:rsid w:val="006F4AA6"/>
    <w:rsid w:val="006F4C0D"/>
    <w:rsid w:val="006F4DBC"/>
    <w:rsid w:val="006F4F21"/>
    <w:rsid w:val="006F52D8"/>
    <w:rsid w:val="006F53D5"/>
    <w:rsid w:val="006F543C"/>
    <w:rsid w:val="006F558F"/>
    <w:rsid w:val="006F55ED"/>
    <w:rsid w:val="006F5886"/>
    <w:rsid w:val="006F5ED3"/>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EF2"/>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4915"/>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1DC"/>
    <w:rsid w:val="0073169F"/>
    <w:rsid w:val="007316F1"/>
    <w:rsid w:val="007322A6"/>
    <w:rsid w:val="0073255D"/>
    <w:rsid w:val="00732E16"/>
    <w:rsid w:val="007332E2"/>
    <w:rsid w:val="007332F4"/>
    <w:rsid w:val="0073334B"/>
    <w:rsid w:val="00733773"/>
    <w:rsid w:val="0073384C"/>
    <w:rsid w:val="00733D76"/>
    <w:rsid w:val="0073413D"/>
    <w:rsid w:val="0073419D"/>
    <w:rsid w:val="00734538"/>
    <w:rsid w:val="00734828"/>
    <w:rsid w:val="00734D96"/>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789"/>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A62"/>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02CC"/>
    <w:rsid w:val="007816AF"/>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3C4C"/>
    <w:rsid w:val="007B4248"/>
    <w:rsid w:val="007B4BC9"/>
    <w:rsid w:val="007B4E29"/>
    <w:rsid w:val="007B4E7C"/>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622"/>
    <w:rsid w:val="007D2899"/>
    <w:rsid w:val="007D2EEE"/>
    <w:rsid w:val="007D32C7"/>
    <w:rsid w:val="007D433E"/>
    <w:rsid w:val="007D44DA"/>
    <w:rsid w:val="007D478F"/>
    <w:rsid w:val="007D47CD"/>
    <w:rsid w:val="007D4A0A"/>
    <w:rsid w:val="007D5112"/>
    <w:rsid w:val="007D5364"/>
    <w:rsid w:val="007D5413"/>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2CF"/>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370"/>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6C5"/>
    <w:rsid w:val="00827F68"/>
    <w:rsid w:val="00827FBF"/>
    <w:rsid w:val="0083050D"/>
    <w:rsid w:val="00830ACB"/>
    <w:rsid w:val="00830DBD"/>
    <w:rsid w:val="0083103F"/>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AD8"/>
    <w:rsid w:val="00846BEB"/>
    <w:rsid w:val="00846FFB"/>
    <w:rsid w:val="00847141"/>
    <w:rsid w:val="00847302"/>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52E"/>
    <w:rsid w:val="00867608"/>
    <w:rsid w:val="008676F3"/>
    <w:rsid w:val="0086772C"/>
    <w:rsid w:val="00867766"/>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410"/>
    <w:rsid w:val="00890712"/>
    <w:rsid w:val="00890848"/>
    <w:rsid w:val="00890BBD"/>
    <w:rsid w:val="00890E53"/>
    <w:rsid w:val="00891011"/>
    <w:rsid w:val="00891718"/>
    <w:rsid w:val="0089197F"/>
    <w:rsid w:val="00891ACF"/>
    <w:rsid w:val="00891B15"/>
    <w:rsid w:val="00891DEB"/>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3A0"/>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D50"/>
    <w:rsid w:val="008A1EB8"/>
    <w:rsid w:val="008A2168"/>
    <w:rsid w:val="008A2466"/>
    <w:rsid w:val="008A2610"/>
    <w:rsid w:val="008A2701"/>
    <w:rsid w:val="008A2976"/>
    <w:rsid w:val="008A2FFA"/>
    <w:rsid w:val="008A3ADF"/>
    <w:rsid w:val="008A4336"/>
    <w:rsid w:val="008A4C71"/>
    <w:rsid w:val="008A4D8F"/>
    <w:rsid w:val="008A519C"/>
    <w:rsid w:val="008A5268"/>
    <w:rsid w:val="008A5E0D"/>
    <w:rsid w:val="008A62C8"/>
    <w:rsid w:val="008A6752"/>
    <w:rsid w:val="008A6E06"/>
    <w:rsid w:val="008A7086"/>
    <w:rsid w:val="008A713E"/>
    <w:rsid w:val="008A7873"/>
    <w:rsid w:val="008A79AD"/>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7ED"/>
    <w:rsid w:val="008C10DA"/>
    <w:rsid w:val="008C1918"/>
    <w:rsid w:val="008C1FDE"/>
    <w:rsid w:val="008C22B2"/>
    <w:rsid w:val="008C23A2"/>
    <w:rsid w:val="008C37AC"/>
    <w:rsid w:val="008C3C2B"/>
    <w:rsid w:val="008C3C74"/>
    <w:rsid w:val="008C3C7E"/>
    <w:rsid w:val="008C4D7E"/>
    <w:rsid w:val="008C5317"/>
    <w:rsid w:val="008C54FF"/>
    <w:rsid w:val="008C5BDA"/>
    <w:rsid w:val="008C6623"/>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26E"/>
    <w:rsid w:val="008D4588"/>
    <w:rsid w:val="008D4CA7"/>
    <w:rsid w:val="008D4CD8"/>
    <w:rsid w:val="008D5061"/>
    <w:rsid w:val="008D5257"/>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4F11"/>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6"/>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C2E"/>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DEC"/>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27F"/>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348"/>
    <w:rsid w:val="00944444"/>
    <w:rsid w:val="00944623"/>
    <w:rsid w:val="0094476A"/>
    <w:rsid w:val="00944786"/>
    <w:rsid w:val="009447F1"/>
    <w:rsid w:val="00945028"/>
    <w:rsid w:val="00945517"/>
    <w:rsid w:val="0094552F"/>
    <w:rsid w:val="00945D58"/>
    <w:rsid w:val="0094650A"/>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95B"/>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4C0"/>
    <w:rsid w:val="00972795"/>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391"/>
    <w:rsid w:val="0098442B"/>
    <w:rsid w:val="00984C62"/>
    <w:rsid w:val="00984EB1"/>
    <w:rsid w:val="00984F57"/>
    <w:rsid w:val="00984F62"/>
    <w:rsid w:val="009850D4"/>
    <w:rsid w:val="009852B0"/>
    <w:rsid w:val="009857C7"/>
    <w:rsid w:val="009858A3"/>
    <w:rsid w:val="00985D81"/>
    <w:rsid w:val="00985DC6"/>
    <w:rsid w:val="0098654C"/>
    <w:rsid w:val="00986782"/>
    <w:rsid w:val="0098697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88"/>
    <w:rsid w:val="009924FC"/>
    <w:rsid w:val="00992913"/>
    <w:rsid w:val="00992B23"/>
    <w:rsid w:val="00992E8E"/>
    <w:rsid w:val="009930B7"/>
    <w:rsid w:val="00993BFA"/>
    <w:rsid w:val="0099445A"/>
    <w:rsid w:val="009944BF"/>
    <w:rsid w:val="00995180"/>
    <w:rsid w:val="0099549E"/>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42C"/>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88"/>
    <w:rsid w:val="009D09E5"/>
    <w:rsid w:val="009D0E59"/>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3F3C"/>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559"/>
    <w:rsid w:val="009E1956"/>
    <w:rsid w:val="009E204B"/>
    <w:rsid w:val="009E2253"/>
    <w:rsid w:val="009E25E7"/>
    <w:rsid w:val="009E2679"/>
    <w:rsid w:val="009E274F"/>
    <w:rsid w:val="009E27F4"/>
    <w:rsid w:val="009E2C3D"/>
    <w:rsid w:val="009E3146"/>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220"/>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D29"/>
    <w:rsid w:val="00A20E7E"/>
    <w:rsid w:val="00A214A2"/>
    <w:rsid w:val="00A21A34"/>
    <w:rsid w:val="00A21BE5"/>
    <w:rsid w:val="00A21EEF"/>
    <w:rsid w:val="00A22329"/>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74"/>
    <w:rsid w:val="00A35495"/>
    <w:rsid w:val="00A356AC"/>
    <w:rsid w:val="00A35DAF"/>
    <w:rsid w:val="00A35EE6"/>
    <w:rsid w:val="00A363E1"/>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BEE"/>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1DAC"/>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7F9"/>
    <w:rsid w:val="00A66AFB"/>
    <w:rsid w:val="00A66D94"/>
    <w:rsid w:val="00A67F8B"/>
    <w:rsid w:val="00A70199"/>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6B4"/>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2F"/>
    <w:rsid w:val="00AB013C"/>
    <w:rsid w:val="00AB0323"/>
    <w:rsid w:val="00AB037F"/>
    <w:rsid w:val="00AB07F9"/>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C75"/>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55E"/>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24"/>
    <w:rsid w:val="00B10832"/>
    <w:rsid w:val="00B10F50"/>
    <w:rsid w:val="00B11024"/>
    <w:rsid w:val="00B110F1"/>
    <w:rsid w:val="00B1176D"/>
    <w:rsid w:val="00B11EBC"/>
    <w:rsid w:val="00B128D7"/>
    <w:rsid w:val="00B12CCD"/>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047"/>
    <w:rsid w:val="00B16642"/>
    <w:rsid w:val="00B16721"/>
    <w:rsid w:val="00B16AD4"/>
    <w:rsid w:val="00B16C4A"/>
    <w:rsid w:val="00B16C6F"/>
    <w:rsid w:val="00B17338"/>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4F2C"/>
    <w:rsid w:val="00B352AE"/>
    <w:rsid w:val="00B35B97"/>
    <w:rsid w:val="00B35BE7"/>
    <w:rsid w:val="00B35C4C"/>
    <w:rsid w:val="00B35C7B"/>
    <w:rsid w:val="00B360DF"/>
    <w:rsid w:val="00B363FB"/>
    <w:rsid w:val="00B365DE"/>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5B65"/>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3FE"/>
    <w:rsid w:val="00B7071C"/>
    <w:rsid w:val="00B70BC2"/>
    <w:rsid w:val="00B70D91"/>
    <w:rsid w:val="00B70E36"/>
    <w:rsid w:val="00B70F09"/>
    <w:rsid w:val="00B7170C"/>
    <w:rsid w:val="00B71C94"/>
    <w:rsid w:val="00B7200F"/>
    <w:rsid w:val="00B72123"/>
    <w:rsid w:val="00B72124"/>
    <w:rsid w:val="00B72AB2"/>
    <w:rsid w:val="00B7336F"/>
    <w:rsid w:val="00B73779"/>
    <w:rsid w:val="00B73818"/>
    <w:rsid w:val="00B73820"/>
    <w:rsid w:val="00B73B55"/>
    <w:rsid w:val="00B742F7"/>
    <w:rsid w:val="00B745E0"/>
    <w:rsid w:val="00B74757"/>
    <w:rsid w:val="00B74CC9"/>
    <w:rsid w:val="00B7553A"/>
    <w:rsid w:val="00B755CE"/>
    <w:rsid w:val="00B755FD"/>
    <w:rsid w:val="00B757DB"/>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0F4"/>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712"/>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CF2"/>
    <w:rsid w:val="00BC4F3B"/>
    <w:rsid w:val="00BC558A"/>
    <w:rsid w:val="00BC5B9A"/>
    <w:rsid w:val="00BC5E0B"/>
    <w:rsid w:val="00BC623C"/>
    <w:rsid w:val="00BC6AA2"/>
    <w:rsid w:val="00BC6B91"/>
    <w:rsid w:val="00BC723E"/>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63E"/>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ECF"/>
    <w:rsid w:val="00BF0F99"/>
    <w:rsid w:val="00BF117A"/>
    <w:rsid w:val="00BF152B"/>
    <w:rsid w:val="00BF1573"/>
    <w:rsid w:val="00BF16C7"/>
    <w:rsid w:val="00BF17A5"/>
    <w:rsid w:val="00BF1AAF"/>
    <w:rsid w:val="00BF1BCA"/>
    <w:rsid w:val="00BF20D3"/>
    <w:rsid w:val="00BF23ED"/>
    <w:rsid w:val="00BF2689"/>
    <w:rsid w:val="00BF2DF8"/>
    <w:rsid w:val="00BF2F3D"/>
    <w:rsid w:val="00BF3497"/>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1F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8E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3E8"/>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4A0"/>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1F1"/>
    <w:rsid w:val="00C432F5"/>
    <w:rsid w:val="00C43598"/>
    <w:rsid w:val="00C43982"/>
    <w:rsid w:val="00C43D7F"/>
    <w:rsid w:val="00C43E7A"/>
    <w:rsid w:val="00C441EB"/>
    <w:rsid w:val="00C44802"/>
    <w:rsid w:val="00C44F11"/>
    <w:rsid w:val="00C45744"/>
    <w:rsid w:val="00C45987"/>
    <w:rsid w:val="00C45AA2"/>
    <w:rsid w:val="00C462FE"/>
    <w:rsid w:val="00C46414"/>
    <w:rsid w:val="00C46B78"/>
    <w:rsid w:val="00C46C1E"/>
    <w:rsid w:val="00C46E64"/>
    <w:rsid w:val="00C472FE"/>
    <w:rsid w:val="00C4792D"/>
    <w:rsid w:val="00C479B3"/>
    <w:rsid w:val="00C47AAB"/>
    <w:rsid w:val="00C5032B"/>
    <w:rsid w:val="00C5046C"/>
    <w:rsid w:val="00C506E0"/>
    <w:rsid w:val="00C50C91"/>
    <w:rsid w:val="00C50CD1"/>
    <w:rsid w:val="00C50DD6"/>
    <w:rsid w:val="00C50FD6"/>
    <w:rsid w:val="00C5101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79"/>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A80"/>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90"/>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41A"/>
    <w:rsid w:val="00C9048C"/>
    <w:rsid w:val="00C9061E"/>
    <w:rsid w:val="00C906AE"/>
    <w:rsid w:val="00C90924"/>
    <w:rsid w:val="00C909B4"/>
    <w:rsid w:val="00C90A37"/>
    <w:rsid w:val="00C90A9A"/>
    <w:rsid w:val="00C90BBD"/>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E31"/>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A9E"/>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58A"/>
    <w:rsid w:val="00CC2831"/>
    <w:rsid w:val="00CC28CA"/>
    <w:rsid w:val="00CC2C47"/>
    <w:rsid w:val="00CC2E50"/>
    <w:rsid w:val="00CC314A"/>
    <w:rsid w:val="00CC31EA"/>
    <w:rsid w:val="00CC31F4"/>
    <w:rsid w:val="00CC31FD"/>
    <w:rsid w:val="00CC3517"/>
    <w:rsid w:val="00CC357A"/>
    <w:rsid w:val="00CC3811"/>
    <w:rsid w:val="00CC3B96"/>
    <w:rsid w:val="00CC3BDD"/>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803"/>
    <w:rsid w:val="00CC78F7"/>
    <w:rsid w:val="00CC7C56"/>
    <w:rsid w:val="00CC7CB6"/>
    <w:rsid w:val="00CC7F52"/>
    <w:rsid w:val="00CD03B1"/>
    <w:rsid w:val="00CD06F6"/>
    <w:rsid w:val="00CD091C"/>
    <w:rsid w:val="00CD094A"/>
    <w:rsid w:val="00CD0B68"/>
    <w:rsid w:val="00CD0C1B"/>
    <w:rsid w:val="00CD0EF0"/>
    <w:rsid w:val="00CD15B4"/>
    <w:rsid w:val="00CD1D6D"/>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F3D"/>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2D"/>
    <w:rsid w:val="00D064C7"/>
    <w:rsid w:val="00D06941"/>
    <w:rsid w:val="00D06DDA"/>
    <w:rsid w:val="00D0710C"/>
    <w:rsid w:val="00D07B40"/>
    <w:rsid w:val="00D07DB7"/>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34"/>
    <w:rsid w:val="00D212FD"/>
    <w:rsid w:val="00D216CF"/>
    <w:rsid w:val="00D21733"/>
    <w:rsid w:val="00D217F1"/>
    <w:rsid w:val="00D21BB3"/>
    <w:rsid w:val="00D21CA3"/>
    <w:rsid w:val="00D21D17"/>
    <w:rsid w:val="00D21E85"/>
    <w:rsid w:val="00D224F3"/>
    <w:rsid w:val="00D228EB"/>
    <w:rsid w:val="00D229CC"/>
    <w:rsid w:val="00D22E22"/>
    <w:rsid w:val="00D23DCF"/>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1F8B"/>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643"/>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17A3"/>
    <w:rsid w:val="00D62259"/>
    <w:rsid w:val="00D623D4"/>
    <w:rsid w:val="00D6269D"/>
    <w:rsid w:val="00D62C71"/>
    <w:rsid w:val="00D63232"/>
    <w:rsid w:val="00D63479"/>
    <w:rsid w:val="00D63580"/>
    <w:rsid w:val="00D6365C"/>
    <w:rsid w:val="00D637B2"/>
    <w:rsid w:val="00D63B44"/>
    <w:rsid w:val="00D63D91"/>
    <w:rsid w:val="00D63F4F"/>
    <w:rsid w:val="00D647A0"/>
    <w:rsid w:val="00D64FBF"/>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3AC"/>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79"/>
    <w:rsid w:val="00D968C4"/>
    <w:rsid w:val="00D96A09"/>
    <w:rsid w:val="00D96F48"/>
    <w:rsid w:val="00D975E8"/>
    <w:rsid w:val="00D9769A"/>
    <w:rsid w:val="00D976EA"/>
    <w:rsid w:val="00D97ADB"/>
    <w:rsid w:val="00D97E0E"/>
    <w:rsid w:val="00DA099F"/>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A9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B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35"/>
    <w:rsid w:val="00DD2F84"/>
    <w:rsid w:val="00DD3AA4"/>
    <w:rsid w:val="00DD3B22"/>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477"/>
    <w:rsid w:val="00DE770A"/>
    <w:rsid w:val="00DE7715"/>
    <w:rsid w:val="00DE798E"/>
    <w:rsid w:val="00DE7A2A"/>
    <w:rsid w:val="00DE7C5C"/>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09E"/>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0CCD"/>
    <w:rsid w:val="00E11331"/>
    <w:rsid w:val="00E1157F"/>
    <w:rsid w:val="00E1167D"/>
    <w:rsid w:val="00E116BE"/>
    <w:rsid w:val="00E116FD"/>
    <w:rsid w:val="00E11822"/>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090"/>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6BBD"/>
    <w:rsid w:val="00E37595"/>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122"/>
    <w:rsid w:val="00E457F8"/>
    <w:rsid w:val="00E45FE2"/>
    <w:rsid w:val="00E4693E"/>
    <w:rsid w:val="00E50220"/>
    <w:rsid w:val="00E50990"/>
    <w:rsid w:val="00E50A9E"/>
    <w:rsid w:val="00E50BAD"/>
    <w:rsid w:val="00E50CF3"/>
    <w:rsid w:val="00E50FB6"/>
    <w:rsid w:val="00E51B8A"/>
    <w:rsid w:val="00E51C08"/>
    <w:rsid w:val="00E51F4B"/>
    <w:rsid w:val="00E525E2"/>
    <w:rsid w:val="00E52665"/>
    <w:rsid w:val="00E527A6"/>
    <w:rsid w:val="00E52F1B"/>
    <w:rsid w:val="00E53654"/>
    <w:rsid w:val="00E537FB"/>
    <w:rsid w:val="00E53C5E"/>
    <w:rsid w:val="00E54094"/>
    <w:rsid w:val="00E540B6"/>
    <w:rsid w:val="00E54318"/>
    <w:rsid w:val="00E544EA"/>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427"/>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1E47"/>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67"/>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3B17"/>
    <w:rsid w:val="00E94145"/>
    <w:rsid w:val="00E94E46"/>
    <w:rsid w:val="00E94E5C"/>
    <w:rsid w:val="00E94F82"/>
    <w:rsid w:val="00E95038"/>
    <w:rsid w:val="00E95093"/>
    <w:rsid w:val="00E95209"/>
    <w:rsid w:val="00E952C3"/>
    <w:rsid w:val="00E95430"/>
    <w:rsid w:val="00E9557B"/>
    <w:rsid w:val="00E956F1"/>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3C8"/>
    <w:rsid w:val="00EB161E"/>
    <w:rsid w:val="00EB1FD1"/>
    <w:rsid w:val="00EB2883"/>
    <w:rsid w:val="00EB29D7"/>
    <w:rsid w:val="00EB2D93"/>
    <w:rsid w:val="00EB2DE8"/>
    <w:rsid w:val="00EB33EC"/>
    <w:rsid w:val="00EB347A"/>
    <w:rsid w:val="00EB3778"/>
    <w:rsid w:val="00EB38F8"/>
    <w:rsid w:val="00EB3A0D"/>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243"/>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125"/>
    <w:rsid w:val="00F00595"/>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18B"/>
    <w:rsid w:val="00F1046E"/>
    <w:rsid w:val="00F10492"/>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17D98"/>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0F9"/>
    <w:rsid w:val="00F41697"/>
    <w:rsid w:val="00F41F9E"/>
    <w:rsid w:val="00F4204B"/>
    <w:rsid w:val="00F42384"/>
    <w:rsid w:val="00F42832"/>
    <w:rsid w:val="00F42BC0"/>
    <w:rsid w:val="00F4312A"/>
    <w:rsid w:val="00F43682"/>
    <w:rsid w:val="00F43727"/>
    <w:rsid w:val="00F43838"/>
    <w:rsid w:val="00F43969"/>
    <w:rsid w:val="00F43A15"/>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162"/>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4FD1"/>
    <w:rsid w:val="00F65E8D"/>
    <w:rsid w:val="00F664E9"/>
    <w:rsid w:val="00F66818"/>
    <w:rsid w:val="00F66838"/>
    <w:rsid w:val="00F67110"/>
    <w:rsid w:val="00F671F0"/>
    <w:rsid w:val="00F6726B"/>
    <w:rsid w:val="00F674ED"/>
    <w:rsid w:val="00F6778E"/>
    <w:rsid w:val="00F677E1"/>
    <w:rsid w:val="00F67A63"/>
    <w:rsid w:val="00F67B17"/>
    <w:rsid w:val="00F7044B"/>
    <w:rsid w:val="00F70974"/>
    <w:rsid w:val="00F70B57"/>
    <w:rsid w:val="00F70CCF"/>
    <w:rsid w:val="00F70D7E"/>
    <w:rsid w:val="00F70E55"/>
    <w:rsid w:val="00F70EE6"/>
    <w:rsid w:val="00F71107"/>
    <w:rsid w:val="00F7176F"/>
    <w:rsid w:val="00F7179C"/>
    <w:rsid w:val="00F71920"/>
    <w:rsid w:val="00F71B23"/>
    <w:rsid w:val="00F72CD2"/>
    <w:rsid w:val="00F73062"/>
    <w:rsid w:val="00F734A5"/>
    <w:rsid w:val="00F738B5"/>
    <w:rsid w:val="00F738E0"/>
    <w:rsid w:val="00F739BC"/>
    <w:rsid w:val="00F739C8"/>
    <w:rsid w:val="00F74020"/>
    <w:rsid w:val="00F74159"/>
    <w:rsid w:val="00F7415B"/>
    <w:rsid w:val="00F742FE"/>
    <w:rsid w:val="00F743F0"/>
    <w:rsid w:val="00F7458D"/>
    <w:rsid w:val="00F7472B"/>
    <w:rsid w:val="00F74B41"/>
    <w:rsid w:val="00F74BA2"/>
    <w:rsid w:val="00F74F40"/>
    <w:rsid w:val="00F75089"/>
    <w:rsid w:val="00F75134"/>
    <w:rsid w:val="00F75DEB"/>
    <w:rsid w:val="00F75EA0"/>
    <w:rsid w:val="00F75FF6"/>
    <w:rsid w:val="00F762D7"/>
    <w:rsid w:val="00F7689F"/>
    <w:rsid w:val="00F76FD0"/>
    <w:rsid w:val="00F7743F"/>
    <w:rsid w:val="00F774AC"/>
    <w:rsid w:val="00F77577"/>
    <w:rsid w:val="00F775CD"/>
    <w:rsid w:val="00F77883"/>
    <w:rsid w:val="00F77AA2"/>
    <w:rsid w:val="00F77F26"/>
    <w:rsid w:val="00F80460"/>
    <w:rsid w:val="00F80833"/>
    <w:rsid w:val="00F8097A"/>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A5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71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B08"/>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1BA"/>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820"/>
    <w:rsid w:val="00FC6995"/>
    <w:rsid w:val="00FC6C72"/>
    <w:rsid w:val="00FC73D0"/>
    <w:rsid w:val="00FD0497"/>
    <w:rsid w:val="00FD069D"/>
    <w:rsid w:val="00FD0796"/>
    <w:rsid w:val="00FD0937"/>
    <w:rsid w:val="00FD0AAD"/>
    <w:rsid w:val="00FD0AAF"/>
    <w:rsid w:val="00FD1551"/>
    <w:rsid w:val="00FD1666"/>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754"/>
    <w:rsid w:val="00FD5A97"/>
    <w:rsid w:val="00FD5B26"/>
    <w:rsid w:val="00FD5BC9"/>
    <w:rsid w:val="00FD5C90"/>
    <w:rsid w:val="00FD5CED"/>
    <w:rsid w:val="00FD5D97"/>
    <w:rsid w:val="00FD612D"/>
    <w:rsid w:val="00FD6525"/>
    <w:rsid w:val="00FD6563"/>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54B"/>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567DBE4-C179-4803-A789-B07D719D3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92488"/>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F4536"/>
    <w:rPr>
      <w:rFonts w:ascii="Times New Roman" w:hAnsi="Times New Roman" w:cs="Times New Roman"/>
      <w:kern w:val="0"/>
      <w:sz w:val="20"/>
      <w:szCs w:val="20"/>
      <w:lang w:val="x-none" w:eastAsia="en-US"/>
    </w:rPr>
  </w:style>
  <w:style w:type="table" w:customStyle="1" w:styleId="29">
    <w:name w:val="网格型2"/>
    <w:basedOn w:val="a1"/>
    <w:next w:val="afa"/>
    <w:uiPriority w:val="39"/>
    <w:qFormat/>
    <w:rsid w:val="00193288"/>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a"/>
    <w:uiPriority w:val="39"/>
    <w:qFormat/>
    <w:rsid w:val="00193288"/>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2 字符,h2 字符,Head2A 字符,2 字符,UNDERRUBRIK 1-2 字符,DO NOT USE_h2 字符,h21 字符,Heading 2 Char 字符,H2 Char 字符,h2 Char 字符"/>
    <w:basedOn w:val="a0"/>
    <w:link w:val="2"/>
    <w:rsid w:val="00984C6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023040">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A9067FDD-B2D0-442C-BF5D-2C7A110A4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22</TotalTime>
  <Pages>4</Pages>
  <Words>1856</Words>
  <Characters>10584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cp:revision>
  <cp:lastPrinted>2009-04-22T06:01:00Z</cp:lastPrinted>
  <dcterms:created xsi:type="dcterms:W3CDTF">2022-11-06T12:54:00Z</dcterms:created>
  <dcterms:modified xsi:type="dcterms:W3CDTF">2022-11-07T14:33:00Z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(3)vkJScKyMTq4XQTnzf/zpJvlKNXLdRsEVLdAEWe2mrUPoap5osb2Xv5JzdFGYEGTWviRjcLqR
EIXtxBCoDZObeVVOFREKvC44UVYUIk0+GxSNMThQNuiAVaO8fg4rYY65iwjreY5Hn1GH33Xr
am70Dh+3GdBp4hqiXUHcy6VTa/eepivDKG7VNm1o/RcISJ8JfRFNL9cPWrscTgc6NVxyUY+S
fKzvjwI/Wh7NzqJx7h</vt:lpwstr>
  </property>
  <property fmtid="{D5CDD505-2E9C-101B-9397-08002B2CF9AE}" pid="17" name="_2015_ms_pID_725343_00">
    <vt:lpwstr>_2015_ms_pID_725343</vt:lpwstr>
  </property>
  <property fmtid="{D5CDD505-2E9C-101B-9397-08002B2CF9AE}" pid="18" name="_2015_ms_pID_7253431">
    <vt:lpwstr>NLNRSmLCVhiNropwAGOwZm7pbyYvlVGSEYL12x0JkuUf5OmKhI2B14
CT+edfeRPb0S6vmG66Y7vXk6+tcuqFPtlE52gcqa4BG4RiLIAM42NLSFm9o5+qt9ZHA50kkU
PGPYQ82cxztJYwLQa2Z2h6aK+dGpflv3VQmf6kfNwcLh6BbNnq/5jP0GBDxhBtK3siru25wR
YJOxPooswST+YINx3A3a1A0yc+FzMjzRS8mB</vt:lpwstr>
  </property>
  <property fmtid="{D5CDD505-2E9C-101B-9397-08002B2CF9AE}" pid="19" name="_2015_ms_pID_7253431_00">
    <vt:lpwstr>_2015_ms_pID_7253431</vt:lpwstr>
  </property>
  <property fmtid="{D5CDD505-2E9C-101B-9397-08002B2CF9AE}" pid="20" name="_2015_ms_pID_7253432">
    <vt:lpwstr>AjHhQgmy3N1X8tlphoFS3nnhwZz3bLQagP/i
UwkayA0/NY8jdQi3t5Z46KBTnUEby6amIqIWj0JIPOEYJlYfGE8=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