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351" w:rsidRPr="004A029C" w:rsidRDefault="00314351" w:rsidP="00314351">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bookmarkStart w:id="0" w:name="_GoBack"/>
      <w:r w:rsidR="003F0728">
        <w:rPr>
          <w:rFonts w:cs="Arial"/>
          <w:sz w:val="24"/>
          <w:szCs w:val="24"/>
        </w:rPr>
        <w:t>R4-221923</w:t>
      </w:r>
      <w:r w:rsidR="003F0728">
        <w:rPr>
          <w:rFonts w:cs="Arial"/>
          <w:sz w:val="24"/>
          <w:szCs w:val="24"/>
        </w:rPr>
        <w:t>9</w:t>
      </w:r>
      <w:bookmarkEnd w:id="0"/>
    </w:p>
    <w:p w:rsidR="00314351" w:rsidRPr="004A029C" w:rsidRDefault="00314351" w:rsidP="00314351">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A08CB">
        <w:rPr>
          <w:rFonts w:ascii="Arial" w:hAnsi="Arial"/>
          <w:sz w:val="24"/>
          <w:lang w:val="en-US"/>
        </w:rPr>
        <w:t>8</w:t>
      </w:r>
      <w:r w:rsidR="00192839">
        <w:rPr>
          <w:rFonts w:ascii="Arial" w:hAnsi="Arial"/>
          <w:sz w:val="24"/>
          <w:lang w:val="en-US"/>
        </w:rPr>
        <w:t>.13.</w:t>
      </w:r>
      <w:r w:rsidR="00BA08CB">
        <w:rPr>
          <w:rFonts w:ascii="Arial" w:hAnsi="Arial"/>
          <w:sz w:val="24"/>
          <w:lang w:val="en-US"/>
        </w:rPr>
        <w:t>4.</w:t>
      </w:r>
      <w:r w:rsidR="00AE4E1A">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AE4E1A" w:rsidRPr="00AE4E1A">
        <w:rPr>
          <w:rFonts w:ascii="Arial" w:hAnsi="Arial"/>
          <w:sz w:val="24"/>
          <w:lang w:val="en-US"/>
        </w:rPr>
        <w:t>Discussion on timing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initially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4643C5" w:rsidRPr="004643C5" w:rsidRDefault="004643C5" w:rsidP="00586EFF">
      <w:r w:rsidRPr="004643C5">
        <w:t>For timing requirements, the agreements and open issues are summarized as follows:</w:t>
      </w:r>
    </w:p>
    <w:tbl>
      <w:tblPr>
        <w:tblStyle w:val="TableGrid"/>
        <w:tblW w:w="0" w:type="auto"/>
        <w:tblLook w:val="04A0" w:firstRow="1" w:lastRow="0" w:firstColumn="1" w:lastColumn="0" w:noHBand="0" w:noVBand="1"/>
      </w:tblPr>
      <w:tblGrid>
        <w:gridCol w:w="9562"/>
      </w:tblGrid>
      <w:tr w:rsidR="004643C5" w:rsidTr="004643C5">
        <w:tc>
          <w:tcPr>
            <w:tcW w:w="9562" w:type="dxa"/>
          </w:tcPr>
          <w:p w:rsidR="004643C5" w:rsidRDefault="004643C5" w:rsidP="004643C5">
            <w:pPr>
              <w:rPr>
                <w:rFonts w:eastAsia="Yu Mincho Light"/>
                <w:b/>
                <w:u w:val="single"/>
                <w:vertAlign w:val="subscript"/>
                <w:lang w:val="en-US" w:eastAsia="ko-KR"/>
              </w:rPr>
            </w:pPr>
            <w:r>
              <w:rPr>
                <w:b/>
                <w:u w:val="single"/>
                <w:lang w:eastAsia="ko-KR"/>
              </w:rPr>
              <w:t xml:space="preserve">Issue 3-1-1: The mechanism of </w:t>
            </w:r>
            <w:proofErr w:type="spellStart"/>
            <w:r>
              <w:rPr>
                <w:b/>
                <w:u w:val="single"/>
                <w:lang w:eastAsia="ko-KR"/>
              </w:rPr>
              <w:t>K</w:t>
            </w:r>
            <w:r>
              <w:rPr>
                <w:b/>
                <w:u w:val="single"/>
                <w:vertAlign w:val="subscript"/>
                <w:lang w:eastAsia="ko-KR"/>
              </w:rPr>
              <w:t>offset</w:t>
            </w:r>
            <w:proofErr w:type="spellEnd"/>
            <w:r>
              <w:rPr>
                <w:b/>
                <w:u w:val="single"/>
                <w:lang w:eastAsia="ko-KR"/>
              </w:rPr>
              <w:t xml:space="preserve"> and </w:t>
            </w:r>
            <w:proofErr w:type="spellStart"/>
            <w:r>
              <w:rPr>
                <w:b/>
                <w:u w:val="single"/>
                <w:lang w:eastAsia="ko-KR"/>
              </w:rPr>
              <w:t>K</w:t>
            </w:r>
            <w:r>
              <w:rPr>
                <w:b/>
                <w:u w:val="single"/>
                <w:vertAlign w:val="subscript"/>
                <w:lang w:eastAsia="ko-KR"/>
              </w:rPr>
              <w:t>mac</w:t>
            </w:r>
            <w:proofErr w:type="spellEnd"/>
          </w:p>
          <w:p w:rsidR="004643C5" w:rsidRDefault="004643C5" w:rsidP="004643C5">
            <w:pPr>
              <w:numPr>
                <w:ilvl w:val="0"/>
                <w:numId w:val="46"/>
              </w:numPr>
              <w:spacing w:after="0"/>
              <w:ind w:left="935" w:hanging="357"/>
              <w:rPr>
                <w:rFonts w:eastAsia="宋体"/>
                <w:lang w:eastAsia="zh-CN"/>
              </w:rPr>
            </w:pPr>
            <w:r>
              <w:rPr>
                <w:rFonts w:eastAsia="宋体"/>
              </w:rPr>
              <w:t xml:space="preserve">For </w:t>
            </w:r>
            <w:proofErr w:type="spellStart"/>
            <w:r>
              <w:rPr>
                <w:rFonts w:eastAsia="宋体"/>
              </w:rPr>
              <w:t>K</w:t>
            </w:r>
            <w:r>
              <w:rPr>
                <w:rFonts w:eastAsia="宋体"/>
                <w:vertAlign w:val="subscript"/>
              </w:rPr>
              <w:t>mac</w:t>
            </w:r>
            <w:proofErr w:type="spellEnd"/>
            <w:r>
              <w:rPr>
                <w:rFonts w:eastAsia="宋体"/>
              </w:rPr>
              <w:t xml:space="preserve">, No need to consider </w:t>
            </w:r>
            <w:proofErr w:type="spellStart"/>
            <w:r>
              <w:rPr>
                <w:rFonts w:eastAsia="宋体"/>
              </w:rPr>
              <w:t>K</w:t>
            </w:r>
            <w:r>
              <w:rPr>
                <w:rFonts w:eastAsia="宋体"/>
                <w:vertAlign w:val="subscript"/>
              </w:rPr>
              <w:t>mac</w:t>
            </w:r>
            <w:proofErr w:type="spellEnd"/>
            <w:r>
              <w:rPr>
                <w:rFonts w:eastAsia="宋体"/>
              </w:rPr>
              <w:t xml:space="preserve"> in ATG network</w:t>
            </w:r>
          </w:p>
          <w:p w:rsidR="004643C5" w:rsidRDefault="004643C5" w:rsidP="004643C5">
            <w:pPr>
              <w:numPr>
                <w:ilvl w:val="0"/>
                <w:numId w:val="46"/>
              </w:numPr>
              <w:spacing w:after="0"/>
              <w:ind w:left="935" w:hanging="357"/>
              <w:rPr>
                <w:rFonts w:eastAsia="宋体"/>
              </w:rPr>
            </w:pPr>
            <w:r>
              <w:rPr>
                <w:rFonts w:eastAsia="宋体"/>
              </w:rPr>
              <w:t xml:space="preserve">For </w:t>
            </w:r>
            <w:proofErr w:type="spellStart"/>
            <w:r>
              <w:rPr>
                <w:rFonts w:eastAsia="宋体"/>
              </w:rPr>
              <w:t>K</w:t>
            </w:r>
            <w:r>
              <w:rPr>
                <w:rFonts w:eastAsia="宋体"/>
                <w:vertAlign w:val="subscript"/>
              </w:rPr>
              <w:t>offset</w:t>
            </w:r>
            <w:proofErr w:type="spellEnd"/>
            <w:r>
              <w:rPr>
                <w:rFonts w:eastAsia="宋体"/>
              </w:rPr>
              <w:t>,</w:t>
            </w:r>
          </w:p>
          <w:p w:rsidR="004643C5" w:rsidRDefault="004643C5" w:rsidP="004643C5">
            <w:pPr>
              <w:numPr>
                <w:ilvl w:val="1"/>
                <w:numId w:val="46"/>
              </w:numPr>
              <w:spacing w:after="0"/>
              <w:rPr>
                <w:rFonts w:eastAsia="宋体"/>
              </w:rPr>
            </w:pPr>
            <w:r>
              <w:rPr>
                <w:rFonts w:eastAsia="宋体"/>
              </w:rPr>
              <w:t xml:space="preserve">Option 1: Introduce the mechanism of </w:t>
            </w:r>
            <w:proofErr w:type="spellStart"/>
            <w:r>
              <w:rPr>
                <w:rFonts w:eastAsia="宋体"/>
              </w:rPr>
              <w:t>K</w:t>
            </w:r>
            <w:r>
              <w:rPr>
                <w:rFonts w:eastAsia="宋体"/>
                <w:vertAlign w:val="subscript"/>
              </w:rPr>
              <w:t>offset</w:t>
            </w:r>
            <w:proofErr w:type="spellEnd"/>
            <w:r>
              <w:rPr>
                <w:rFonts w:eastAsia="宋体"/>
              </w:rPr>
              <w:t xml:space="preserve"> in ATG system. The conclusion can be revisited after RF session draw the final conclusion about ISD and so on. (HW, CMCC, LGE, Ericsson)</w:t>
            </w:r>
          </w:p>
          <w:p w:rsidR="004643C5" w:rsidRDefault="004643C5" w:rsidP="004643C5">
            <w:pPr>
              <w:numPr>
                <w:ilvl w:val="1"/>
                <w:numId w:val="46"/>
              </w:numPr>
              <w:spacing w:after="0"/>
              <w:rPr>
                <w:rFonts w:eastAsia="宋体"/>
              </w:rPr>
            </w:pPr>
            <w:r>
              <w:rPr>
                <w:rFonts w:eastAsia="宋体"/>
              </w:rPr>
              <w:t xml:space="preserve">Option 2: FFS the </w:t>
            </w:r>
            <w:proofErr w:type="spellStart"/>
            <w:r>
              <w:rPr>
                <w:rFonts w:eastAsia="宋体"/>
              </w:rPr>
              <w:t>K</w:t>
            </w:r>
            <w:r>
              <w:rPr>
                <w:rFonts w:eastAsia="宋体"/>
                <w:vertAlign w:val="subscript"/>
              </w:rPr>
              <w:t>offset</w:t>
            </w:r>
            <w:proofErr w:type="spellEnd"/>
            <w:r>
              <w:rPr>
                <w:rFonts w:eastAsia="宋体"/>
                <w:vertAlign w:val="subscript"/>
              </w:rPr>
              <w:t xml:space="preserve">. </w:t>
            </w:r>
            <w:r>
              <w:rPr>
                <w:rFonts w:eastAsia="宋体"/>
              </w:rPr>
              <w:t>(ZTE, CATT, HW)</w:t>
            </w:r>
          </w:p>
          <w:p w:rsidR="004643C5" w:rsidRDefault="004643C5" w:rsidP="004643C5">
            <w:pPr>
              <w:rPr>
                <w:rFonts w:eastAsia="Yu Mincho Light"/>
                <w:b/>
                <w:u w:val="single"/>
                <w:lang w:eastAsia="ko-KR"/>
              </w:rPr>
            </w:pPr>
            <w:r>
              <w:rPr>
                <w:b/>
                <w:u w:val="single"/>
                <w:lang w:eastAsia="ko-KR"/>
              </w:rPr>
              <w:t>Issue 3-1-2: Frequency offset tracking</w:t>
            </w:r>
          </w:p>
          <w:p w:rsidR="004643C5" w:rsidRDefault="004643C5" w:rsidP="004643C5">
            <w:pPr>
              <w:numPr>
                <w:ilvl w:val="0"/>
                <w:numId w:val="46"/>
              </w:numPr>
              <w:spacing w:after="0"/>
              <w:ind w:left="935" w:hanging="357"/>
              <w:rPr>
                <w:rFonts w:eastAsia="宋体"/>
                <w:lang w:eastAsia="zh-CN"/>
              </w:rPr>
            </w:pPr>
            <w:r>
              <w:rPr>
                <w:rFonts w:eastAsia="宋体"/>
              </w:rPr>
              <w:t xml:space="preserve">The solution of frequency offset tracking in NTN system can be considered as reference for ATG system when SSB+TRS is not sufficient for some combination of frequency and SCS. </w:t>
            </w:r>
          </w:p>
          <w:p w:rsidR="004643C5" w:rsidRDefault="004643C5" w:rsidP="004643C5">
            <w:pPr>
              <w:numPr>
                <w:ilvl w:val="0"/>
                <w:numId w:val="46"/>
              </w:numPr>
              <w:spacing w:after="0"/>
              <w:ind w:left="935" w:hanging="357"/>
              <w:rPr>
                <w:rFonts w:eastAsia="宋体"/>
              </w:rPr>
            </w:pPr>
            <w:r>
              <w:rPr>
                <w:rFonts w:eastAsia="宋体"/>
              </w:rPr>
              <w:t>UE transmit frequency pre-compensation could be considered in ATG</w:t>
            </w:r>
          </w:p>
          <w:p w:rsidR="004643C5" w:rsidRDefault="004643C5" w:rsidP="004643C5">
            <w:pPr>
              <w:numPr>
                <w:ilvl w:val="0"/>
                <w:numId w:val="46"/>
              </w:numPr>
              <w:spacing w:after="0"/>
              <w:ind w:left="935" w:hanging="357"/>
              <w:rPr>
                <w:rFonts w:eastAsia="宋体"/>
              </w:rPr>
            </w:pPr>
            <w:r>
              <w:rPr>
                <w:rFonts w:eastAsia="宋体"/>
              </w:rPr>
              <w:t>No RRM core requirements impaction.</w:t>
            </w:r>
          </w:p>
          <w:p w:rsidR="004643C5" w:rsidRDefault="004643C5" w:rsidP="004643C5">
            <w:pPr>
              <w:rPr>
                <w:rFonts w:eastAsia="Yu Mincho Light"/>
                <w:b/>
                <w:u w:val="single"/>
                <w:lang w:eastAsia="ko-KR"/>
              </w:rPr>
            </w:pPr>
          </w:p>
          <w:p w:rsidR="004643C5" w:rsidRDefault="004643C5" w:rsidP="004643C5">
            <w:pPr>
              <w:rPr>
                <w:b/>
                <w:u w:val="single"/>
                <w:lang w:eastAsia="ko-KR"/>
              </w:rPr>
            </w:pPr>
            <w:r>
              <w:rPr>
                <w:b/>
                <w:u w:val="single"/>
                <w:lang w:eastAsia="ko-KR"/>
              </w:rPr>
              <w:t>Issue 3-1-3: BS location</w:t>
            </w:r>
          </w:p>
          <w:p w:rsidR="004643C5" w:rsidRDefault="004643C5" w:rsidP="004643C5">
            <w:pPr>
              <w:numPr>
                <w:ilvl w:val="0"/>
                <w:numId w:val="46"/>
              </w:numPr>
              <w:spacing w:after="0"/>
              <w:ind w:left="935" w:hanging="357"/>
              <w:rPr>
                <w:rFonts w:eastAsia="宋体"/>
                <w:lang w:eastAsia="zh-CN"/>
              </w:rPr>
            </w:pPr>
            <w:r>
              <w:rPr>
                <w:rFonts w:eastAsia="宋体"/>
              </w:rPr>
              <w:t>Option 1: PositionVelocity-r17 in TS 38.331can be used to signal path of BS relative to ATG UE (Ericsson, CMCC, LGE, ZTE, CATT)</w:t>
            </w:r>
          </w:p>
          <w:p w:rsidR="004643C5" w:rsidRDefault="004643C5" w:rsidP="004643C5">
            <w:pPr>
              <w:numPr>
                <w:ilvl w:val="1"/>
                <w:numId w:val="46"/>
              </w:numPr>
              <w:spacing w:after="0"/>
              <w:rPr>
                <w:rFonts w:eastAsia="宋体"/>
              </w:rPr>
            </w:pPr>
            <w:r>
              <w:rPr>
                <w:rFonts w:eastAsia="宋体"/>
              </w:rPr>
              <w:t>Option 1-1: the location should be in geodetic coordinate, not relative to ATG UE (CATT)</w:t>
            </w:r>
          </w:p>
          <w:p w:rsidR="004643C5" w:rsidRDefault="004643C5" w:rsidP="00586EFF">
            <w:pPr>
              <w:rPr>
                <w:b/>
              </w:rPr>
            </w:pPr>
          </w:p>
        </w:tc>
      </w:tr>
    </w:tbl>
    <w:p w:rsidR="004643C5" w:rsidRDefault="004643C5" w:rsidP="00586EFF">
      <w:pPr>
        <w:rPr>
          <w:b/>
        </w:rPr>
      </w:pPr>
    </w:p>
    <w:p w:rsidR="00E527F4" w:rsidRDefault="00E527F4" w:rsidP="00586EFF">
      <w:pPr>
        <w:rPr>
          <w:rFonts w:eastAsia="宋体"/>
        </w:rPr>
      </w:pPr>
      <w:r w:rsidRPr="00E527F4">
        <w:rPr>
          <w:rFonts w:eastAsia="宋体"/>
        </w:rPr>
        <w:t xml:space="preserve">For using of </w:t>
      </w:r>
      <w:proofErr w:type="spellStart"/>
      <w:r w:rsidRPr="00E527F4">
        <w:rPr>
          <w:rFonts w:eastAsia="宋体"/>
        </w:rPr>
        <w:t>Koffset</w:t>
      </w:r>
      <w:proofErr w:type="spellEnd"/>
      <w:r w:rsidRPr="00E527F4">
        <w:rPr>
          <w:rFonts w:eastAsia="宋体"/>
        </w:rPr>
        <w:t>,</w:t>
      </w:r>
      <w:r>
        <w:rPr>
          <w:rFonts w:eastAsia="宋体"/>
        </w:rPr>
        <w:t xml:space="preserve"> it mainly depends on the propagation delay to be considered. Since </w:t>
      </w:r>
      <w:proofErr w:type="spellStart"/>
      <w:r>
        <w:rPr>
          <w:rFonts w:eastAsia="宋体"/>
        </w:rPr>
        <w:t>Koffset</w:t>
      </w:r>
      <w:proofErr w:type="spellEnd"/>
      <w:r>
        <w:rPr>
          <w:rFonts w:eastAsia="宋体"/>
        </w:rPr>
        <w:t xml:space="preserve"> is introduce to enhance the DL-UL timing interaction due to large propagation delay in NTN, it should be first investigate the propagation delay in ATG. Considering the cell range of 100 km (ISD of 200 km) and the height of 10000 m, the max distance between ATG UE and </w:t>
      </w:r>
      <w:proofErr w:type="spellStart"/>
      <w:r>
        <w:rPr>
          <w:rFonts w:eastAsia="宋体"/>
        </w:rPr>
        <w:t>gNB</w:t>
      </w:r>
      <w:proofErr w:type="spellEnd"/>
      <w:r>
        <w:rPr>
          <w:rFonts w:eastAsia="宋体"/>
        </w:rPr>
        <w:t xml:space="preserve"> is around 100 km and the max round trip delay is 0.3 </w:t>
      </w:r>
      <w:proofErr w:type="spellStart"/>
      <w:r>
        <w:rPr>
          <w:rFonts w:eastAsia="宋体"/>
        </w:rPr>
        <w:t>ms</w:t>
      </w:r>
      <w:proofErr w:type="spellEnd"/>
      <w:r>
        <w:rPr>
          <w:rFonts w:eastAsia="宋体"/>
        </w:rPr>
        <w:t xml:space="preserve">. For NTN, it could be observed in 38.821, the maximum round trip delay is estimated to be hundreds of </w:t>
      </w:r>
      <w:proofErr w:type="spellStart"/>
      <w:r>
        <w:rPr>
          <w:rFonts w:eastAsia="宋体"/>
        </w:rPr>
        <w:t>ms</w:t>
      </w:r>
      <w:proofErr w:type="spellEnd"/>
      <w:r>
        <w:rPr>
          <w:rFonts w:eastAsia="宋体"/>
        </w:rPr>
        <w:t xml:space="preserve"> for GEO and 10- 40 </w:t>
      </w:r>
      <w:proofErr w:type="spellStart"/>
      <w:r>
        <w:rPr>
          <w:rFonts w:eastAsia="宋体"/>
        </w:rPr>
        <w:t>ms</w:t>
      </w:r>
      <w:proofErr w:type="spellEnd"/>
      <w:r>
        <w:rPr>
          <w:rFonts w:eastAsia="宋体"/>
        </w:rPr>
        <w:t xml:space="preserve"> for LEO which is significant larger than that of ATG. It could be observed that the maxim round trip delay of ATG is comparable to that of TN. Thus, we fails to see the need to consider </w:t>
      </w:r>
      <w:proofErr w:type="spellStart"/>
      <w:r>
        <w:rPr>
          <w:rFonts w:eastAsia="宋体"/>
        </w:rPr>
        <w:t>Koffset</w:t>
      </w:r>
      <w:proofErr w:type="spellEnd"/>
      <w:r>
        <w:rPr>
          <w:rFonts w:eastAsia="宋体"/>
        </w:rPr>
        <w:t xml:space="preserve"> for ATG.</w:t>
      </w:r>
    </w:p>
    <w:p w:rsidR="00E527F4" w:rsidRPr="00E527F4" w:rsidRDefault="00E527F4" w:rsidP="00586EFF">
      <w:pPr>
        <w:rPr>
          <w:rFonts w:eastAsia="宋体"/>
          <w:b/>
        </w:rPr>
      </w:pPr>
      <w:r w:rsidRPr="00E527F4">
        <w:rPr>
          <w:rFonts w:eastAsia="宋体"/>
          <w:b/>
        </w:rPr>
        <w:t xml:space="preserve">Observation 1: The propagation delay for ATG is comparable to TN and is much less than that of NTN. </w:t>
      </w:r>
    </w:p>
    <w:p w:rsidR="00E527F4" w:rsidRPr="00E527F4" w:rsidRDefault="00E527F4" w:rsidP="00586EFF">
      <w:pPr>
        <w:rPr>
          <w:rFonts w:eastAsia="宋体"/>
          <w:b/>
        </w:rPr>
      </w:pPr>
      <w:r w:rsidRPr="00E527F4">
        <w:rPr>
          <w:rFonts w:eastAsia="宋体"/>
          <w:b/>
        </w:rPr>
        <w:t xml:space="preserve">Proposal 1: There is no need to consider </w:t>
      </w:r>
      <w:proofErr w:type="spellStart"/>
      <w:r w:rsidRPr="00E527F4">
        <w:rPr>
          <w:rFonts w:eastAsia="宋体"/>
          <w:b/>
        </w:rPr>
        <w:t>Koffset</w:t>
      </w:r>
      <w:proofErr w:type="spellEnd"/>
      <w:r w:rsidRPr="00E527F4">
        <w:rPr>
          <w:rFonts w:eastAsia="宋体"/>
          <w:b/>
        </w:rPr>
        <w:t xml:space="preserve"> in ATG.</w:t>
      </w:r>
    </w:p>
    <w:p w:rsidR="00E527F4" w:rsidRDefault="008F7053" w:rsidP="00586EFF">
      <w:pPr>
        <w:rPr>
          <w:rFonts w:eastAsia="宋体"/>
        </w:rPr>
      </w:pPr>
      <w:r>
        <w:rPr>
          <w:rFonts w:eastAsia="宋体"/>
        </w:rPr>
        <w:t>Regarding the BS location, it was discussed in last meeting that whether PositionVelocity-r17 can be used in ATG. According to the definition in TS 38.331, PositionVelocity-r17 is introduced to provide satellite ephemeris in NTN.</w:t>
      </w:r>
      <w:r w:rsidR="00A97B02" w:rsidRPr="00A97B02">
        <w:rPr>
          <w:rFonts w:eastAsia="宋体"/>
        </w:rPr>
        <w:t xml:space="preserve"> </w:t>
      </w:r>
      <w:r w:rsidR="00A97B02">
        <w:rPr>
          <w:rFonts w:eastAsia="宋体"/>
        </w:rPr>
        <w:lastRenderedPageBreak/>
        <w:t>PositionVelocity-r17 provide the position and velocity in ECEF system. So it can be used to provide the location of BS to ATG UE.</w:t>
      </w:r>
    </w:p>
    <w:tbl>
      <w:tblPr>
        <w:tblStyle w:val="TableGrid"/>
        <w:tblW w:w="0" w:type="auto"/>
        <w:tblLook w:val="04A0" w:firstRow="1" w:lastRow="0" w:firstColumn="1" w:lastColumn="0" w:noHBand="0" w:noVBand="1"/>
      </w:tblPr>
      <w:tblGrid>
        <w:gridCol w:w="9562"/>
      </w:tblGrid>
      <w:tr w:rsidR="008F7053" w:rsidTr="008F7053">
        <w:tc>
          <w:tcPr>
            <w:tcW w:w="9562" w:type="dxa"/>
          </w:tcPr>
          <w:p w:rsidR="008F7053" w:rsidRPr="008F7053" w:rsidRDefault="008F7053" w:rsidP="008F705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115429034"/>
            <w:r w:rsidRPr="008F7053">
              <w:rPr>
                <w:rFonts w:ascii="Arial" w:eastAsia="Times New Roman" w:hAnsi="Arial"/>
                <w:sz w:val="24"/>
                <w:lang w:eastAsia="ja-JP"/>
              </w:rPr>
              <w:t>–</w:t>
            </w:r>
            <w:r w:rsidRPr="008F7053">
              <w:rPr>
                <w:rFonts w:ascii="Arial" w:eastAsia="Times New Roman" w:hAnsi="Arial"/>
                <w:sz w:val="24"/>
                <w:lang w:eastAsia="ja-JP"/>
              </w:rPr>
              <w:tab/>
            </w:r>
            <w:proofErr w:type="spellStart"/>
            <w:r w:rsidRPr="008F7053">
              <w:rPr>
                <w:rFonts w:ascii="Arial" w:eastAsia="Times New Roman" w:hAnsi="Arial"/>
                <w:i/>
                <w:sz w:val="24"/>
                <w:lang w:eastAsia="ja-JP"/>
              </w:rPr>
              <w:t>EphemerisInfo</w:t>
            </w:r>
            <w:bookmarkEnd w:id="1"/>
            <w:proofErr w:type="spellEnd"/>
          </w:p>
          <w:p w:rsidR="008F7053" w:rsidRPr="008F7053" w:rsidRDefault="008F7053" w:rsidP="008F7053">
            <w:pPr>
              <w:overflowPunct w:val="0"/>
              <w:autoSpaceDE w:val="0"/>
              <w:autoSpaceDN w:val="0"/>
              <w:adjustRightInd w:val="0"/>
              <w:textAlignment w:val="baseline"/>
              <w:rPr>
                <w:rFonts w:eastAsia="Times New Roman"/>
                <w:lang w:eastAsia="ja-JP"/>
              </w:rPr>
            </w:pPr>
            <w:r w:rsidRPr="008F7053">
              <w:rPr>
                <w:rFonts w:eastAsia="Times New Roman"/>
                <w:lang w:eastAsia="ja-JP"/>
              </w:rPr>
              <w:t xml:space="preserve">The IE </w:t>
            </w:r>
            <w:proofErr w:type="spellStart"/>
            <w:r w:rsidRPr="008F7053">
              <w:rPr>
                <w:rFonts w:eastAsia="Times New Roman"/>
                <w:i/>
                <w:lang w:eastAsia="ja-JP"/>
              </w:rPr>
              <w:t>EphemerisInfo</w:t>
            </w:r>
            <w:proofErr w:type="spellEnd"/>
            <w:r w:rsidRPr="008F7053">
              <w:rPr>
                <w:rFonts w:eastAsia="Times New Roman"/>
                <w:lang w:eastAsia="ja-JP"/>
              </w:rPr>
              <w:t xml:space="preserve"> provides satellite ephemeris. Ephemeris may be expressed either in format of position and velocity state vector or in format of orbital parameters.</w:t>
            </w:r>
          </w:p>
        </w:tc>
      </w:tr>
    </w:tbl>
    <w:p w:rsidR="008F7053" w:rsidRDefault="008F7053" w:rsidP="00586EFF">
      <w:pPr>
        <w:rPr>
          <w:rFonts w:eastAsia="宋体"/>
        </w:rPr>
      </w:pPr>
    </w:p>
    <w:p w:rsidR="008F7053" w:rsidRPr="00A97B02" w:rsidRDefault="00A97B02" w:rsidP="00586EFF">
      <w:pPr>
        <w:rPr>
          <w:rFonts w:eastAsia="宋体"/>
          <w:b/>
        </w:rPr>
      </w:pPr>
      <w:r w:rsidRPr="00A97B02">
        <w:rPr>
          <w:rFonts w:eastAsia="宋体"/>
          <w:b/>
        </w:rPr>
        <w:t>Observation 2: The existing PositionVelocity-r17 can be used to provide BS location to ATG UE.</w:t>
      </w:r>
    </w:p>
    <w:p w:rsidR="00A7434F" w:rsidRDefault="00A97B02" w:rsidP="00586EFF">
      <w:pPr>
        <w:rPr>
          <w:rFonts w:eastAsia="宋体"/>
        </w:rPr>
      </w:pPr>
      <w:r>
        <w:rPr>
          <w:rFonts w:eastAsia="宋体"/>
        </w:rPr>
        <w:t>However, similar as the discussion of utilization of assistant information, since this signalling are already introduced in the spec, whether to use them is up to NW implementation. From RRM requirement’s perspective, there is no need to specify that whether ATG can or cannot use such information. Instead, RAN4 shall decide whether there is dependency between the availability of this information and certain RRM requirements. Thus, RAN4 should focus on identifying whether there is requirement depends on the availability of the BS location and define the corresponding requirements</w:t>
      </w:r>
      <w:r w:rsidR="00A7434F">
        <w:rPr>
          <w:rFonts w:eastAsia="宋体"/>
        </w:rPr>
        <w:t xml:space="preserve"> accordingly</w:t>
      </w:r>
      <w:r>
        <w:rPr>
          <w:rFonts w:eastAsia="宋体"/>
        </w:rPr>
        <w:t>.</w:t>
      </w:r>
    </w:p>
    <w:p w:rsidR="00A97B02" w:rsidRPr="00A7434F" w:rsidRDefault="00A7434F" w:rsidP="00586EFF">
      <w:pPr>
        <w:rPr>
          <w:rFonts w:eastAsia="宋体"/>
          <w:b/>
        </w:rPr>
      </w:pPr>
      <w:r w:rsidRPr="00A7434F">
        <w:rPr>
          <w:rFonts w:eastAsia="宋体"/>
          <w:b/>
        </w:rPr>
        <w:t>Proposal 2: RAN4 should focus on identifying whether there is requirement depends on the availability of the BS location and define the corresponding requirements accordingly.</w:t>
      </w:r>
    </w:p>
    <w:tbl>
      <w:tblPr>
        <w:tblStyle w:val="TableGrid"/>
        <w:tblW w:w="0" w:type="auto"/>
        <w:tblLook w:val="04A0" w:firstRow="1" w:lastRow="0" w:firstColumn="1" w:lastColumn="0" w:noHBand="0" w:noVBand="1"/>
      </w:tblPr>
      <w:tblGrid>
        <w:gridCol w:w="9562"/>
      </w:tblGrid>
      <w:tr w:rsidR="00A7434F" w:rsidTr="00A7434F">
        <w:tc>
          <w:tcPr>
            <w:tcW w:w="9562" w:type="dxa"/>
          </w:tcPr>
          <w:p w:rsidR="00A7434F" w:rsidRDefault="00A7434F" w:rsidP="00A7434F">
            <w:pPr>
              <w:rPr>
                <w:rFonts w:eastAsia="Yu Mincho Light"/>
                <w:b/>
                <w:u w:val="single"/>
                <w:lang w:val="en-US" w:eastAsia="ko-KR"/>
              </w:rPr>
            </w:pPr>
            <w:r>
              <w:rPr>
                <w:b/>
                <w:u w:val="single"/>
                <w:lang w:eastAsia="ko-KR"/>
              </w:rPr>
              <w:t>Issue 3-2-1: Whether to introduce UE based Timing pre-compensation</w:t>
            </w:r>
          </w:p>
          <w:p w:rsidR="00A7434F" w:rsidRDefault="00A7434F" w:rsidP="00A7434F">
            <w:pPr>
              <w:numPr>
                <w:ilvl w:val="0"/>
                <w:numId w:val="46"/>
              </w:numPr>
              <w:spacing w:after="0"/>
              <w:ind w:left="935" w:hanging="357"/>
              <w:rPr>
                <w:rFonts w:eastAsia="宋体"/>
                <w:lang w:eastAsia="zh-CN"/>
              </w:rPr>
            </w:pPr>
            <w:r>
              <w:rPr>
                <w:rFonts w:eastAsia="宋体"/>
              </w:rPr>
              <w:t xml:space="preserve">Option 1: Use the current timing adjustment procedure (close-loop TA adjustment) as baseline for timing requirements, </w:t>
            </w:r>
            <w:proofErr w:type="gramStart"/>
            <w:r>
              <w:rPr>
                <w:rFonts w:eastAsia="宋体"/>
              </w:rPr>
              <w:t>The</w:t>
            </w:r>
            <w:proofErr w:type="gramEnd"/>
            <w:r>
              <w:rPr>
                <w:rFonts w:eastAsia="宋体"/>
              </w:rPr>
              <w:t xml:space="preserve"> conclusion could be revisited after receiving the input about ISD and cell radius from RF session. (CMCC, HW, LGE)</w:t>
            </w:r>
          </w:p>
          <w:p w:rsidR="00A7434F" w:rsidRDefault="00A7434F" w:rsidP="00A7434F">
            <w:pPr>
              <w:numPr>
                <w:ilvl w:val="0"/>
                <w:numId w:val="46"/>
              </w:numPr>
              <w:spacing w:after="0"/>
              <w:ind w:left="935" w:hanging="357"/>
              <w:rPr>
                <w:rFonts w:eastAsia="宋体"/>
              </w:rPr>
            </w:pPr>
            <w:r>
              <w:rPr>
                <w:rFonts w:eastAsia="宋体"/>
              </w:rPr>
              <w:t>Option 2: Use the current timing adjustment procedure (close-loop TA adjustment) as baseline for timing requirements, other benefits such as signalling overhead reduction need to be investigated further by introducing timing pre-compensation. (LGE)</w:t>
            </w:r>
          </w:p>
          <w:p w:rsidR="00A7434F" w:rsidRDefault="00A7434F" w:rsidP="00A7434F">
            <w:pPr>
              <w:rPr>
                <w:rFonts w:eastAsia="Malgun Gothic"/>
                <w:b/>
                <w:u w:val="single"/>
                <w:lang w:val="en-US" w:eastAsia="ko-KR"/>
              </w:rPr>
            </w:pPr>
            <w:r>
              <w:rPr>
                <w:rFonts w:eastAsia="Malgun Gothic"/>
                <w:b/>
                <w:u w:val="single"/>
                <w:lang w:eastAsia="ko-KR"/>
              </w:rPr>
              <w:t>Issue 3-2-2: Whether to introduce UE based Frequency pre-compensation</w:t>
            </w:r>
          </w:p>
          <w:p w:rsidR="00A7434F" w:rsidRDefault="00A7434F" w:rsidP="00A7434F">
            <w:pPr>
              <w:numPr>
                <w:ilvl w:val="0"/>
                <w:numId w:val="46"/>
              </w:numPr>
              <w:spacing w:after="0"/>
              <w:ind w:left="935" w:hanging="357"/>
              <w:rPr>
                <w:rFonts w:eastAsia="宋体"/>
                <w:lang w:eastAsia="zh-CN"/>
              </w:rPr>
            </w:pPr>
            <w:r>
              <w:rPr>
                <w:rFonts w:eastAsia="宋体"/>
              </w:rPr>
              <w:t>UE based frequency pre-compensation similar as in NTN can be reused in ATG, however, no RRM impact. Details can be further evaluated in RF session.</w:t>
            </w:r>
          </w:p>
          <w:p w:rsidR="00A7434F" w:rsidRDefault="00A7434F" w:rsidP="00586EFF">
            <w:pPr>
              <w:rPr>
                <w:rFonts w:eastAsia="宋体"/>
              </w:rPr>
            </w:pPr>
          </w:p>
        </w:tc>
      </w:tr>
    </w:tbl>
    <w:p w:rsidR="008F7053" w:rsidRDefault="008F7053" w:rsidP="00586EFF">
      <w:pPr>
        <w:rPr>
          <w:rFonts w:eastAsia="宋体"/>
        </w:rPr>
      </w:pPr>
    </w:p>
    <w:p w:rsidR="00A7434F" w:rsidRDefault="00A7434F" w:rsidP="00586EFF">
      <w:pPr>
        <w:rPr>
          <w:rFonts w:eastAsia="宋体"/>
        </w:rPr>
      </w:pPr>
      <w:r>
        <w:rPr>
          <w:rFonts w:eastAsia="宋体"/>
        </w:rPr>
        <w:t>Regarding whether to introduce UE based time pre-compensation, based on the agreed ISD/Cell range assumption (ISD up to 200 km), the legacy close-loop TA adjustment can be used.</w:t>
      </w:r>
    </w:p>
    <w:p w:rsidR="00A7434F" w:rsidRDefault="00A7434F" w:rsidP="00586EFF">
      <w:pPr>
        <w:rPr>
          <w:rFonts w:eastAsia="宋体"/>
          <w:b/>
        </w:rPr>
      </w:pPr>
      <w:r w:rsidRPr="00492B07">
        <w:rPr>
          <w:rFonts w:eastAsia="宋体"/>
          <w:b/>
        </w:rPr>
        <w:t xml:space="preserve">Proposal 3: </w:t>
      </w:r>
      <w:r w:rsidR="00492B07" w:rsidRPr="00492B07">
        <w:rPr>
          <w:rFonts w:eastAsia="宋体"/>
          <w:b/>
        </w:rPr>
        <w:t>No need to consider UE time pre-compensation in ATG, and legacy timing adjustment procedure can apply.</w:t>
      </w:r>
    </w:p>
    <w:p w:rsidR="00492B07" w:rsidRPr="00492B07" w:rsidRDefault="00492B07" w:rsidP="00586EFF">
      <w:pPr>
        <w:rPr>
          <w:rFonts w:eastAsia="宋体"/>
        </w:rPr>
      </w:pPr>
      <w:r w:rsidRPr="00492B07">
        <w:rPr>
          <w:rFonts w:eastAsia="宋体"/>
        </w:rPr>
        <w:t>Regarding the detailed timing requirements, the status are summarized as follows:</w:t>
      </w:r>
    </w:p>
    <w:tbl>
      <w:tblPr>
        <w:tblStyle w:val="TableGrid"/>
        <w:tblW w:w="0" w:type="auto"/>
        <w:tblLook w:val="04A0" w:firstRow="1" w:lastRow="0" w:firstColumn="1" w:lastColumn="0" w:noHBand="0" w:noVBand="1"/>
      </w:tblPr>
      <w:tblGrid>
        <w:gridCol w:w="9562"/>
      </w:tblGrid>
      <w:tr w:rsidR="00492B07" w:rsidTr="00492B07">
        <w:tc>
          <w:tcPr>
            <w:tcW w:w="9562" w:type="dxa"/>
          </w:tcPr>
          <w:p w:rsidR="00492B07" w:rsidRDefault="00492B07" w:rsidP="00492B07">
            <w:pPr>
              <w:rPr>
                <w:rFonts w:eastAsia="Yu Mincho Light"/>
                <w:b/>
                <w:u w:val="single"/>
                <w:lang w:val="en-US" w:eastAsia="ko-KR"/>
              </w:rPr>
            </w:pPr>
            <w:r>
              <w:rPr>
                <w:b/>
                <w:u w:val="single"/>
                <w:lang w:eastAsia="ko-KR"/>
              </w:rPr>
              <w:t xml:space="preserve">Issue 3-3-1: UE transmit timing </w:t>
            </w:r>
          </w:p>
          <w:p w:rsidR="00492B07" w:rsidRDefault="00492B07" w:rsidP="00492B07">
            <w:pPr>
              <w:rPr>
                <w:b/>
                <w:u w:val="single"/>
                <w:lang w:eastAsia="ko-KR"/>
              </w:rPr>
            </w:pPr>
            <w:r>
              <w:rPr>
                <w:b/>
                <w:u w:val="single"/>
                <w:lang w:eastAsia="ko-KR"/>
              </w:rPr>
              <w:t xml:space="preserve">Issue 3-3-1-1: Initial transmit timing requirements </w:t>
            </w:r>
            <w:proofErr w:type="spellStart"/>
            <w:r>
              <w:rPr>
                <w:b/>
                <w:u w:val="single"/>
                <w:lang w:eastAsia="ko-KR"/>
              </w:rPr>
              <w:t>T</w:t>
            </w:r>
            <w:r>
              <w:rPr>
                <w:b/>
                <w:u w:val="single"/>
                <w:vertAlign w:val="subscript"/>
                <w:lang w:eastAsia="ko-KR"/>
              </w:rPr>
              <w:t>e</w:t>
            </w:r>
            <w:proofErr w:type="spellEnd"/>
          </w:p>
          <w:p w:rsidR="00492B07" w:rsidRDefault="00492B07" w:rsidP="00492B07">
            <w:pPr>
              <w:numPr>
                <w:ilvl w:val="0"/>
                <w:numId w:val="46"/>
              </w:numPr>
              <w:spacing w:after="0"/>
              <w:ind w:left="935" w:hanging="357"/>
              <w:rPr>
                <w:rFonts w:eastAsia="宋体"/>
                <w:lang w:eastAsia="zh-CN"/>
              </w:rPr>
            </w:pPr>
            <w:r>
              <w:rPr>
                <w:rFonts w:eastAsia="宋体"/>
              </w:rPr>
              <w:t xml:space="preserve">Option 1: The initial transmit timing requirement </w:t>
            </w:r>
            <w:proofErr w:type="spellStart"/>
            <w:r>
              <w:rPr>
                <w:rFonts w:eastAsia="宋体"/>
              </w:rPr>
              <w:t>Te</w:t>
            </w:r>
            <w:proofErr w:type="spellEnd"/>
            <w:r>
              <w:rPr>
                <w:rFonts w:eastAsia="宋体"/>
              </w:rPr>
              <w:t xml:space="preserve"> need to be defined for ATG UE, and the requirements for NTN UE can be used as baseline. (CATT)</w:t>
            </w:r>
          </w:p>
          <w:p w:rsidR="00492B07" w:rsidRDefault="00492B07" w:rsidP="00492B07">
            <w:pPr>
              <w:numPr>
                <w:ilvl w:val="0"/>
                <w:numId w:val="46"/>
              </w:numPr>
              <w:spacing w:after="0"/>
              <w:ind w:left="935" w:hanging="357"/>
              <w:rPr>
                <w:rFonts w:eastAsia="宋体"/>
              </w:rPr>
            </w:pPr>
            <w:r>
              <w:rPr>
                <w:rFonts w:eastAsia="宋体"/>
              </w:rPr>
              <w:t xml:space="preserve">Option 2: Reuse the legacy R15 TN requirement for initial transmit timing requirement </w:t>
            </w:r>
            <w:proofErr w:type="spellStart"/>
            <w:r>
              <w:rPr>
                <w:rFonts w:eastAsia="宋体"/>
              </w:rPr>
              <w:t>Te</w:t>
            </w:r>
            <w:proofErr w:type="spellEnd"/>
            <w:r>
              <w:rPr>
                <w:rFonts w:eastAsia="宋体"/>
              </w:rPr>
              <w:t xml:space="preserve"> with the assumption of ISD 100-200km. The issue should be reviewed after receiving the conclusion about ISD and cell radius from RF session. (CMCC, HW, ZTE, Ericsson)</w:t>
            </w:r>
          </w:p>
          <w:p w:rsidR="00492B07" w:rsidRDefault="00492B07" w:rsidP="00492B07">
            <w:pPr>
              <w:rPr>
                <w:rFonts w:eastAsia="Malgun Gothic"/>
                <w:b/>
                <w:u w:val="single"/>
                <w:lang w:eastAsia="ko-KR"/>
              </w:rPr>
            </w:pPr>
          </w:p>
          <w:p w:rsidR="00492B07" w:rsidRDefault="00492B07" w:rsidP="00492B07">
            <w:pPr>
              <w:rPr>
                <w:rFonts w:eastAsia="Yu Mincho Light"/>
                <w:b/>
                <w:u w:val="single"/>
                <w:lang w:eastAsia="ko-KR"/>
              </w:rPr>
            </w:pPr>
            <w:r>
              <w:rPr>
                <w:b/>
                <w:u w:val="single"/>
                <w:lang w:eastAsia="ko-KR"/>
              </w:rPr>
              <w:t>Issue 3-3-1-2: Gradual timing adjustment</w:t>
            </w:r>
          </w:p>
          <w:p w:rsidR="00492B07" w:rsidRDefault="00492B07" w:rsidP="00492B07">
            <w:pPr>
              <w:numPr>
                <w:ilvl w:val="0"/>
                <w:numId w:val="46"/>
              </w:numPr>
              <w:spacing w:after="0"/>
              <w:ind w:left="935" w:hanging="357"/>
              <w:rPr>
                <w:rFonts w:eastAsia="宋体"/>
                <w:lang w:eastAsia="zh-CN"/>
              </w:rPr>
            </w:pPr>
            <w:r>
              <w:rPr>
                <w:rFonts w:eastAsia="宋体"/>
              </w:rPr>
              <w:t xml:space="preserve">Option 1: The requirements of gradual timing adjustment for TN or NTN in Rel-17 can be used as baseline if UE TA pre-compensation is used, otherwise </w:t>
            </w:r>
            <w:proofErr w:type="spellStart"/>
            <w:r>
              <w:rPr>
                <w:rFonts w:eastAsia="宋体"/>
              </w:rPr>
              <w:t>Tp</w:t>
            </w:r>
            <w:proofErr w:type="spellEnd"/>
            <w:r>
              <w:rPr>
                <w:rFonts w:eastAsia="宋体"/>
              </w:rPr>
              <w:t xml:space="preserve"> and </w:t>
            </w:r>
            <w:proofErr w:type="spellStart"/>
            <w:r>
              <w:rPr>
                <w:rFonts w:eastAsia="宋体"/>
              </w:rPr>
              <w:t>Tq</w:t>
            </w:r>
            <w:proofErr w:type="spellEnd"/>
            <w:r>
              <w:rPr>
                <w:rFonts w:eastAsia="宋体"/>
              </w:rPr>
              <w:t xml:space="preserve"> may be need updated. (CATT)</w:t>
            </w:r>
          </w:p>
          <w:p w:rsidR="00492B07" w:rsidRDefault="00492B07" w:rsidP="00492B07">
            <w:pPr>
              <w:numPr>
                <w:ilvl w:val="0"/>
                <w:numId w:val="46"/>
              </w:numPr>
              <w:spacing w:after="0"/>
              <w:ind w:left="935" w:hanging="357"/>
              <w:rPr>
                <w:rFonts w:eastAsia="宋体"/>
              </w:rPr>
            </w:pPr>
            <w:r>
              <w:rPr>
                <w:rFonts w:eastAsia="宋体"/>
              </w:rPr>
              <w:t xml:space="preserve">Option 2: </w:t>
            </w:r>
            <w:proofErr w:type="spellStart"/>
            <w:r>
              <w:rPr>
                <w:rFonts w:eastAsia="宋体"/>
              </w:rPr>
              <w:t>Tp</w:t>
            </w:r>
            <w:proofErr w:type="spellEnd"/>
            <w:r>
              <w:rPr>
                <w:rFonts w:eastAsia="宋体"/>
              </w:rPr>
              <w:t xml:space="preserve"> and </w:t>
            </w:r>
            <w:proofErr w:type="spellStart"/>
            <w:r>
              <w:rPr>
                <w:rFonts w:eastAsia="宋体"/>
              </w:rPr>
              <w:t>Tq</w:t>
            </w:r>
            <w:proofErr w:type="spellEnd"/>
            <w:r>
              <w:rPr>
                <w:rFonts w:eastAsia="宋体"/>
              </w:rPr>
              <w:t xml:space="preserve"> shall be updated. (HW, CMCC, Ericsson, ZTE)</w:t>
            </w:r>
          </w:p>
          <w:p w:rsidR="00492B07" w:rsidRDefault="00492B07" w:rsidP="00492B07">
            <w:pPr>
              <w:numPr>
                <w:ilvl w:val="1"/>
                <w:numId w:val="46"/>
              </w:numPr>
              <w:spacing w:after="0"/>
              <w:rPr>
                <w:rFonts w:eastAsia="宋体"/>
              </w:rPr>
            </w:pPr>
            <w:r>
              <w:rPr>
                <w:rFonts w:eastAsia="宋体"/>
              </w:rPr>
              <w:t xml:space="preserve">Option 2-1: </w:t>
            </w:r>
            <w:r>
              <w:rPr>
                <w:rFonts w:eastAsia="等线"/>
              </w:rPr>
              <w:t xml:space="preserve">For ATG, the </w:t>
            </w:r>
            <w:proofErr w:type="spellStart"/>
            <w:r>
              <w:rPr>
                <w:rFonts w:eastAsia="等线"/>
              </w:rPr>
              <w:t>T</w:t>
            </w:r>
            <w:r>
              <w:rPr>
                <w:rFonts w:eastAsia="等线"/>
                <w:vertAlign w:val="subscript"/>
              </w:rPr>
              <w:t>q_ATG</w:t>
            </w:r>
            <w:proofErr w:type="spellEnd"/>
            <w:r>
              <w:rPr>
                <w:rFonts w:eastAsia="等线"/>
              </w:rPr>
              <w:t xml:space="preserve"> and </w:t>
            </w:r>
            <w:proofErr w:type="spellStart"/>
            <w:r>
              <w:rPr>
                <w:rFonts w:eastAsia="等线"/>
              </w:rPr>
              <w:t>T</w:t>
            </w:r>
            <w:r>
              <w:rPr>
                <w:rFonts w:eastAsia="等线"/>
                <w:vertAlign w:val="subscript"/>
              </w:rPr>
              <w:t>p_ATG</w:t>
            </w:r>
            <w:proofErr w:type="spellEnd"/>
            <w:r>
              <w:rPr>
                <w:rFonts w:eastAsia="等线"/>
              </w:rPr>
              <w:t xml:space="preserve"> should be 9.5*64*Tc in FR1 and UL SCS </w:t>
            </w:r>
            <w:proofErr w:type="gramStart"/>
            <w:r>
              <w:rPr>
                <w:rFonts w:eastAsia="等线"/>
              </w:rPr>
              <w:t>15kHz</w:t>
            </w:r>
            <w:proofErr w:type="gramEnd"/>
            <w:r>
              <w:rPr>
                <w:rFonts w:eastAsia="等线"/>
              </w:rPr>
              <w:t xml:space="preserve"> and 30kHz SCS.</w:t>
            </w:r>
            <w:r>
              <w:rPr>
                <w:rFonts w:eastAsia="宋体"/>
              </w:rPr>
              <w:t xml:space="preserve"> (CMCC, Ericsson, HW)</w:t>
            </w:r>
          </w:p>
          <w:p w:rsidR="00492B07" w:rsidRDefault="00492B07" w:rsidP="00492B07">
            <w:pPr>
              <w:rPr>
                <w:rFonts w:eastAsia="Yu Mincho Light"/>
                <w:b/>
                <w:u w:val="single"/>
                <w:lang w:eastAsia="ko-KR"/>
              </w:rPr>
            </w:pPr>
            <w:r>
              <w:rPr>
                <w:b/>
                <w:u w:val="single"/>
                <w:lang w:eastAsia="ko-KR"/>
              </w:rPr>
              <w:lastRenderedPageBreak/>
              <w:t>Issue 3-3-2: Timing advance</w:t>
            </w:r>
          </w:p>
          <w:p w:rsidR="00492B07" w:rsidRDefault="00492B07" w:rsidP="00492B07">
            <w:pPr>
              <w:numPr>
                <w:ilvl w:val="0"/>
                <w:numId w:val="46"/>
              </w:numPr>
              <w:spacing w:after="0"/>
              <w:ind w:left="935" w:hanging="357"/>
              <w:rPr>
                <w:rFonts w:eastAsia="宋体"/>
                <w:lang w:eastAsia="zh-CN"/>
              </w:rPr>
            </w:pPr>
            <w:r>
              <w:rPr>
                <w:rFonts w:eastAsia="宋体"/>
              </w:rPr>
              <w:t xml:space="preserve">Option 1: The open loop TA (UE specific TA) and close loop TA (TAC based adjustment) are necessity for TAG UE and </w:t>
            </w:r>
            <w:proofErr w:type="spellStart"/>
            <w:r>
              <w:rPr>
                <w:rFonts w:eastAsia="等线"/>
              </w:rPr>
              <w:t>k</w:t>
            </w:r>
            <w:r>
              <w:rPr>
                <w:rFonts w:eastAsia="等线"/>
                <w:vertAlign w:val="subscript"/>
              </w:rPr>
              <w:t>offset</w:t>
            </w:r>
            <w:proofErr w:type="spellEnd"/>
            <w:r>
              <w:rPr>
                <w:rFonts w:eastAsia="等线"/>
              </w:rPr>
              <w:t xml:space="preserve"> mechanism may need</w:t>
            </w:r>
            <w:r>
              <w:rPr>
                <w:rFonts w:eastAsia="宋体"/>
              </w:rPr>
              <w:t xml:space="preserve"> if coverage is assumed larger than 100km. (CATT)</w:t>
            </w:r>
          </w:p>
          <w:p w:rsidR="00492B07" w:rsidRDefault="00492B07" w:rsidP="00492B07">
            <w:pPr>
              <w:numPr>
                <w:ilvl w:val="0"/>
                <w:numId w:val="46"/>
              </w:numPr>
              <w:spacing w:after="0"/>
              <w:ind w:left="935" w:hanging="357"/>
              <w:rPr>
                <w:rFonts w:eastAsia="宋体"/>
              </w:rPr>
            </w:pPr>
            <w:r>
              <w:rPr>
                <w:rFonts w:eastAsia="宋体"/>
              </w:rPr>
              <w:t xml:space="preserve">Option 2: </w:t>
            </w:r>
            <w:r>
              <w:rPr>
                <w:rFonts w:eastAsia="等线"/>
              </w:rPr>
              <w:t xml:space="preserve">The </w:t>
            </w:r>
            <w:proofErr w:type="spellStart"/>
            <w:r>
              <w:rPr>
                <w:rFonts w:eastAsia="等线"/>
              </w:rPr>
              <w:t>k</w:t>
            </w:r>
            <w:r>
              <w:rPr>
                <w:rFonts w:eastAsia="等线"/>
                <w:vertAlign w:val="subscript"/>
              </w:rPr>
              <w:t>offset</w:t>
            </w:r>
            <w:proofErr w:type="spellEnd"/>
            <w:r>
              <w:rPr>
                <w:rFonts w:eastAsia="等线"/>
              </w:rPr>
              <w:t xml:space="preserve"> mechanism may need to be introduced in timing advance adjustment delay requirement. (CMCC)</w:t>
            </w:r>
          </w:p>
          <w:p w:rsidR="00492B07" w:rsidRDefault="00492B07" w:rsidP="00492B07">
            <w:pPr>
              <w:numPr>
                <w:ilvl w:val="0"/>
                <w:numId w:val="46"/>
              </w:numPr>
              <w:spacing w:after="0"/>
              <w:rPr>
                <w:rFonts w:eastAsia="等线"/>
              </w:rPr>
            </w:pPr>
            <w:r>
              <w:rPr>
                <w:rFonts w:eastAsia="等线"/>
              </w:rPr>
              <w:t>Option 3: Legacy close loop TA (TAC based adjustment) is enough, if cell range &lt; 100 km, based on agreement in Issue 1-1: ISD assumption Agreement in GTW session: First study ATG RRM requirements with ISD assumption of 100-200km. (Ericsson)</w:t>
            </w:r>
          </w:p>
          <w:p w:rsidR="00492B07" w:rsidRDefault="00492B07" w:rsidP="00492B07">
            <w:pPr>
              <w:rPr>
                <w:rFonts w:eastAsia="Yu Mincho Light"/>
                <w:b/>
                <w:u w:val="single"/>
                <w:lang w:eastAsia="ko-KR"/>
              </w:rPr>
            </w:pPr>
            <w:r>
              <w:rPr>
                <w:b/>
                <w:u w:val="single"/>
                <w:lang w:eastAsia="ko-KR"/>
              </w:rPr>
              <w:t>Issue 3-3-3: Cell phase synchronization accuracy</w:t>
            </w:r>
          </w:p>
          <w:p w:rsidR="00492B07" w:rsidRDefault="00492B07" w:rsidP="00492B07">
            <w:pPr>
              <w:numPr>
                <w:ilvl w:val="0"/>
                <w:numId w:val="46"/>
              </w:numPr>
              <w:spacing w:after="0"/>
              <w:ind w:left="935" w:hanging="357"/>
              <w:rPr>
                <w:rFonts w:eastAsia="宋体"/>
                <w:lang w:eastAsia="zh-CN"/>
              </w:rPr>
            </w:pPr>
            <w:r>
              <w:rPr>
                <w:rFonts w:eastAsia="宋体"/>
              </w:rPr>
              <w:t>Reuse the legacy TN requirement for cell phase synchronization accuracy</w:t>
            </w:r>
          </w:p>
          <w:p w:rsidR="00492B07" w:rsidRDefault="00492B07" w:rsidP="00492B07">
            <w:pPr>
              <w:rPr>
                <w:rFonts w:eastAsia="Yu Mincho Light"/>
                <w:b/>
                <w:u w:val="single"/>
                <w:lang w:eastAsia="ko-KR"/>
              </w:rPr>
            </w:pPr>
            <w:r>
              <w:rPr>
                <w:b/>
                <w:u w:val="single"/>
                <w:lang w:eastAsia="ko-KR"/>
              </w:rPr>
              <w:t xml:space="preserve">Issue 3-3-4: </w:t>
            </w:r>
            <w:proofErr w:type="spellStart"/>
            <w:r>
              <w:rPr>
                <w:b/>
                <w:u w:val="single"/>
                <w:lang w:eastAsia="ko-KR"/>
              </w:rPr>
              <w:t>deriveSSB-IndexFromCell</w:t>
            </w:r>
            <w:proofErr w:type="spellEnd"/>
            <w:r>
              <w:rPr>
                <w:b/>
                <w:u w:val="single"/>
                <w:lang w:eastAsia="ko-KR"/>
              </w:rPr>
              <w:t xml:space="preserve"> and </w:t>
            </w:r>
            <w:proofErr w:type="spellStart"/>
            <w:r>
              <w:rPr>
                <w:b/>
                <w:u w:val="single"/>
                <w:lang w:eastAsia="ko-KR"/>
              </w:rPr>
              <w:t>deriveSSB</w:t>
            </w:r>
            <w:proofErr w:type="spellEnd"/>
            <w:r>
              <w:rPr>
                <w:b/>
                <w:u w:val="single"/>
                <w:lang w:eastAsia="ko-KR"/>
              </w:rPr>
              <w:t>-</w:t>
            </w:r>
            <w:proofErr w:type="spellStart"/>
            <w:r>
              <w:rPr>
                <w:b/>
                <w:u w:val="single"/>
                <w:lang w:eastAsia="ko-KR"/>
              </w:rPr>
              <w:t>IndexFromCell</w:t>
            </w:r>
            <w:proofErr w:type="spellEnd"/>
            <w:r>
              <w:rPr>
                <w:b/>
                <w:u w:val="single"/>
                <w:lang w:eastAsia="ko-KR"/>
              </w:rPr>
              <w:t xml:space="preserve">-inter tolerance </w:t>
            </w:r>
          </w:p>
          <w:p w:rsidR="00492B07" w:rsidRDefault="00492B07" w:rsidP="00492B07">
            <w:pPr>
              <w:numPr>
                <w:ilvl w:val="0"/>
                <w:numId w:val="46"/>
              </w:numPr>
              <w:spacing w:after="0"/>
              <w:ind w:left="935" w:hanging="357"/>
              <w:rPr>
                <w:rFonts w:eastAsia="宋体"/>
                <w:lang w:eastAsia="zh-CN"/>
              </w:rPr>
            </w:pPr>
            <w:r>
              <w:rPr>
                <w:rFonts w:eastAsia="宋体"/>
              </w:rPr>
              <w:t>Option 1: Legacy TN requirement can be reused (CATT, CMCC, HW, ZTE)</w:t>
            </w:r>
          </w:p>
          <w:p w:rsidR="00492B07" w:rsidRDefault="00492B07" w:rsidP="00492B07">
            <w:pPr>
              <w:numPr>
                <w:ilvl w:val="1"/>
                <w:numId w:val="46"/>
              </w:numPr>
              <w:spacing w:after="0"/>
              <w:rPr>
                <w:rFonts w:eastAsia="宋体"/>
              </w:rPr>
            </w:pPr>
            <w:r>
              <w:rPr>
                <w:rFonts w:eastAsia="宋体"/>
              </w:rPr>
              <w:t>Option 1-1: It is up to network to decide whether to enable ‘</w:t>
            </w:r>
            <w:proofErr w:type="spellStart"/>
            <w:r>
              <w:rPr>
                <w:rFonts w:eastAsia="宋体"/>
              </w:rPr>
              <w:t>deriveSSB-IndexFromCell</w:t>
            </w:r>
            <w:proofErr w:type="spellEnd"/>
            <w:r>
              <w:rPr>
                <w:rFonts w:eastAsia="宋体"/>
              </w:rPr>
              <w:t>’ and ‘</w:t>
            </w:r>
            <w:proofErr w:type="spellStart"/>
            <w:r>
              <w:rPr>
                <w:rFonts w:eastAsia="宋体"/>
              </w:rPr>
              <w:t>deriveSSB</w:t>
            </w:r>
            <w:proofErr w:type="spellEnd"/>
            <w:r>
              <w:rPr>
                <w:rFonts w:eastAsia="宋体"/>
              </w:rPr>
              <w:t>-</w:t>
            </w:r>
            <w:proofErr w:type="spellStart"/>
            <w:r>
              <w:rPr>
                <w:rFonts w:eastAsia="宋体"/>
              </w:rPr>
              <w:t>IndexFromCell</w:t>
            </w:r>
            <w:proofErr w:type="spellEnd"/>
            <w:r>
              <w:rPr>
                <w:rFonts w:eastAsia="宋体"/>
              </w:rPr>
              <w:t>-inter’ or not, based the real deployment scenario, such as ISD (CMCC, HW, ZTE, CATT)</w:t>
            </w:r>
          </w:p>
          <w:p w:rsidR="00492B07" w:rsidRDefault="00492B07" w:rsidP="00492B07">
            <w:pPr>
              <w:numPr>
                <w:ilvl w:val="0"/>
                <w:numId w:val="46"/>
              </w:numPr>
              <w:spacing w:after="0"/>
              <w:ind w:left="935" w:hanging="357"/>
              <w:rPr>
                <w:rFonts w:eastAsia="宋体"/>
              </w:rPr>
            </w:pPr>
            <w:r>
              <w:rPr>
                <w:rFonts w:eastAsia="宋体"/>
              </w:rPr>
              <w:t>Option 2: it is proposed to further study Alt 1~3 for cell phase timing misalignment (Apple)</w:t>
            </w:r>
          </w:p>
          <w:p w:rsidR="00492B07" w:rsidRDefault="00492B07" w:rsidP="00492B07">
            <w:pPr>
              <w:numPr>
                <w:ilvl w:val="1"/>
                <w:numId w:val="46"/>
              </w:numPr>
              <w:spacing w:after="0"/>
              <w:rPr>
                <w:rFonts w:eastAsia="宋体"/>
              </w:rPr>
            </w:pPr>
            <w:r>
              <w:rPr>
                <w:rFonts w:eastAsia="宋体"/>
              </w:rPr>
              <w:t xml:space="preserve">Alt 1: a new offset shall be added on top of </w:t>
            </w:r>
            <w:proofErr w:type="spellStart"/>
            <w:r>
              <w:rPr>
                <w:rFonts w:eastAsia="宋体"/>
              </w:rPr>
              <w:t>deriveSSB-IndexFromCell</w:t>
            </w:r>
            <w:proofErr w:type="spellEnd"/>
            <w:r>
              <w:rPr>
                <w:rFonts w:eastAsia="宋体"/>
              </w:rPr>
              <w:t xml:space="preserve">. </w:t>
            </w:r>
            <w:proofErr w:type="spellStart"/>
            <w:proofErr w:type="gramStart"/>
            <w:r>
              <w:rPr>
                <w:rFonts w:eastAsia="宋体"/>
              </w:rPr>
              <w:t>deriveSSB-IndexFromCell</w:t>
            </w:r>
            <w:proofErr w:type="spellEnd"/>
            <w:proofErr w:type="gramEnd"/>
            <w:r>
              <w:rPr>
                <w:rFonts w:eastAsia="宋体"/>
              </w:rPr>
              <w:t xml:space="preserve"> is enabled/true, but the target cell for measurement shall be offset by the propagation time difference between serving and target cell. (LGE)</w:t>
            </w:r>
          </w:p>
          <w:p w:rsidR="00492B07" w:rsidRDefault="00492B07" w:rsidP="00492B07">
            <w:pPr>
              <w:numPr>
                <w:ilvl w:val="1"/>
                <w:numId w:val="46"/>
              </w:numPr>
              <w:spacing w:after="0"/>
              <w:rPr>
                <w:rFonts w:eastAsia="宋体"/>
              </w:rPr>
            </w:pPr>
            <w:r>
              <w:rPr>
                <w:rFonts w:eastAsia="宋体"/>
              </w:rPr>
              <w:t xml:space="preserve">Alt 2: if propagation time difference between serving and target is unknown, all the case shall be treated as </w:t>
            </w:r>
            <w:proofErr w:type="spellStart"/>
            <w:r>
              <w:rPr>
                <w:rFonts w:eastAsia="宋体"/>
              </w:rPr>
              <w:t>deriveSSB-IndexFromCell</w:t>
            </w:r>
            <w:proofErr w:type="spellEnd"/>
            <w:r>
              <w:rPr>
                <w:rFonts w:eastAsia="宋体"/>
              </w:rPr>
              <w:t>=disabled</w:t>
            </w:r>
          </w:p>
          <w:p w:rsidR="00492B07" w:rsidRDefault="00492B07" w:rsidP="00492B07">
            <w:pPr>
              <w:numPr>
                <w:ilvl w:val="1"/>
                <w:numId w:val="46"/>
              </w:numPr>
              <w:spacing w:after="0"/>
              <w:rPr>
                <w:rFonts w:eastAsia="宋体"/>
              </w:rPr>
            </w:pPr>
            <w:r>
              <w:rPr>
                <w:rFonts w:eastAsia="宋体"/>
              </w:rPr>
              <w:t xml:space="preserve">Alt 3: new </w:t>
            </w:r>
            <w:proofErr w:type="spellStart"/>
            <w:r>
              <w:rPr>
                <w:rFonts w:eastAsia="宋体"/>
              </w:rPr>
              <w:t>signaling</w:t>
            </w:r>
            <w:proofErr w:type="spellEnd"/>
            <w:r>
              <w:rPr>
                <w:rFonts w:eastAsia="宋体"/>
              </w:rPr>
              <w:t xml:space="preserve"> is introduced for cell phase timing misalignment, the time difference is indicated by using difference IEs</w:t>
            </w:r>
          </w:p>
          <w:p w:rsidR="00492B07" w:rsidRDefault="00492B07" w:rsidP="00492B07">
            <w:pPr>
              <w:numPr>
                <w:ilvl w:val="0"/>
                <w:numId w:val="46"/>
              </w:numPr>
              <w:spacing w:after="0"/>
              <w:ind w:left="935" w:hanging="357"/>
              <w:rPr>
                <w:rFonts w:eastAsia="宋体"/>
              </w:rPr>
            </w:pPr>
            <w:r>
              <w:rPr>
                <w:rFonts w:eastAsia="宋体"/>
              </w:rPr>
              <w:t xml:space="preserve">Option 3: Due to longer propagation delay, </w:t>
            </w:r>
            <w:proofErr w:type="spellStart"/>
            <w:r>
              <w:rPr>
                <w:rFonts w:eastAsia="宋体"/>
              </w:rPr>
              <w:t>deriveSSB-IndexFromCell</w:t>
            </w:r>
            <w:proofErr w:type="spellEnd"/>
            <w:r>
              <w:rPr>
                <w:rFonts w:eastAsia="宋体"/>
              </w:rPr>
              <w:t xml:space="preserve"> is not valid for ATG FR1 TDD. RAN4 can further discuss whether the applicability of </w:t>
            </w:r>
            <w:proofErr w:type="spellStart"/>
            <w:r>
              <w:rPr>
                <w:rFonts w:eastAsia="宋体"/>
              </w:rPr>
              <w:t>deriveSSB-IndexFromCell</w:t>
            </w:r>
            <w:proofErr w:type="spellEnd"/>
            <w:r>
              <w:rPr>
                <w:rFonts w:eastAsia="宋体"/>
              </w:rPr>
              <w:t xml:space="preserve"> according to the propagation delay information is valid. (LGE)</w:t>
            </w:r>
          </w:p>
          <w:p w:rsidR="00492B07" w:rsidRDefault="00492B07" w:rsidP="00492B07">
            <w:pPr>
              <w:numPr>
                <w:ilvl w:val="0"/>
                <w:numId w:val="46"/>
              </w:numPr>
              <w:spacing w:after="0"/>
              <w:ind w:left="935" w:hanging="357"/>
              <w:rPr>
                <w:rFonts w:eastAsia="宋体"/>
              </w:rPr>
            </w:pPr>
            <w:r>
              <w:rPr>
                <w:rFonts w:eastAsia="宋体"/>
              </w:rPr>
              <w:t>Option 4: FFS (Ericsson)</w:t>
            </w:r>
          </w:p>
          <w:p w:rsidR="00492B07" w:rsidRDefault="00492B07" w:rsidP="00586EFF">
            <w:pPr>
              <w:rPr>
                <w:rFonts w:eastAsia="宋体"/>
                <w:b/>
              </w:rPr>
            </w:pPr>
          </w:p>
        </w:tc>
      </w:tr>
    </w:tbl>
    <w:p w:rsidR="00492B07" w:rsidRDefault="00492B07" w:rsidP="00586EFF">
      <w:pPr>
        <w:rPr>
          <w:rFonts w:eastAsia="宋体"/>
          <w:b/>
        </w:rPr>
      </w:pPr>
    </w:p>
    <w:p w:rsidR="004B612D" w:rsidRDefault="004B612D" w:rsidP="00586EFF">
      <w:pPr>
        <w:rPr>
          <w:rFonts w:eastAsia="宋体"/>
        </w:rPr>
      </w:pPr>
      <w:r w:rsidRPr="004B612D">
        <w:rPr>
          <w:rFonts w:eastAsia="宋体"/>
        </w:rPr>
        <w:t xml:space="preserve">Based on the analysis above about timing pre-compensation and </w:t>
      </w:r>
      <w:proofErr w:type="spellStart"/>
      <w:r w:rsidRPr="004B612D">
        <w:rPr>
          <w:rFonts w:eastAsia="宋体"/>
        </w:rPr>
        <w:t>Koffst</w:t>
      </w:r>
      <w:proofErr w:type="spellEnd"/>
      <w:r w:rsidRPr="004B612D">
        <w:rPr>
          <w:rFonts w:eastAsia="宋体"/>
        </w:rPr>
        <w:t xml:space="preserve">, </w:t>
      </w:r>
      <w:r>
        <w:rPr>
          <w:rFonts w:eastAsia="宋体"/>
        </w:rPr>
        <w:t xml:space="preserve">it is proposed that legacy R15 TN requirement for transmit timing requirement </w:t>
      </w:r>
      <w:proofErr w:type="spellStart"/>
      <w:r>
        <w:rPr>
          <w:rFonts w:eastAsia="宋体"/>
        </w:rPr>
        <w:t>Te</w:t>
      </w:r>
      <w:proofErr w:type="spellEnd"/>
      <w:r>
        <w:rPr>
          <w:rFonts w:eastAsia="宋体"/>
        </w:rPr>
        <w:t xml:space="preserve"> and timing advance requirement can apply to ATG.</w:t>
      </w:r>
    </w:p>
    <w:p w:rsidR="00EA0120" w:rsidRDefault="004B612D" w:rsidP="004B612D">
      <w:pPr>
        <w:rPr>
          <w:rFonts w:eastAsia="宋体"/>
          <w:b/>
        </w:rPr>
      </w:pPr>
      <w:r w:rsidRPr="004B612D">
        <w:rPr>
          <w:rFonts w:eastAsia="宋体"/>
          <w:b/>
        </w:rPr>
        <w:t xml:space="preserve">Proposal 4: legacy R15 TN requirement for transmit timing requirement </w:t>
      </w:r>
      <w:proofErr w:type="spellStart"/>
      <w:r w:rsidRPr="004B612D">
        <w:rPr>
          <w:rFonts w:eastAsia="宋体"/>
          <w:b/>
        </w:rPr>
        <w:t>Te</w:t>
      </w:r>
      <w:proofErr w:type="spellEnd"/>
      <w:r w:rsidRPr="004B612D">
        <w:rPr>
          <w:rFonts w:eastAsia="宋体"/>
          <w:b/>
        </w:rPr>
        <w:t xml:space="preserve"> and timing advance requirement can apply to ATG.</w:t>
      </w:r>
    </w:p>
    <w:p w:rsidR="00EA0120" w:rsidRDefault="00EA0120" w:rsidP="004B612D">
      <w:pPr>
        <w:rPr>
          <w:rFonts w:eastAsia="宋体"/>
        </w:rPr>
      </w:pPr>
      <w:r w:rsidRPr="00EA0120">
        <w:rPr>
          <w:rFonts w:eastAsia="宋体"/>
        </w:rPr>
        <w:t xml:space="preserve">Regarding </w:t>
      </w:r>
      <w:proofErr w:type="spellStart"/>
      <w:r>
        <w:rPr>
          <w:rFonts w:eastAsia="宋体"/>
        </w:rPr>
        <w:t>deriveSSB-IndexFromCell</w:t>
      </w:r>
      <w:proofErr w:type="spellEnd"/>
      <w:r>
        <w:rPr>
          <w:rFonts w:eastAsia="宋体"/>
        </w:rPr>
        <w:t xml:space="preserve">, as analysed in last meeting, the tolerance mainly depends on the SSB pattern when UE can derive the SSB index without acquiring the SSB index. The propagation delay difference will impact whether this conditions can apply or not. With large propagation delay in ATG, it is possible that the propagation delay difference is larger than the required tolerance. For instance, for the worst case, one OFDM symbol for 30 kHz, it allow the propagation delay difference of 10 km. Considering the cell range up to 100 km, it unreasonable keep the same assumption that </w:t>
      </w:r>
      <w:proofErr w:type="spellStart"/>
      <w:r>
        <w:rPr>
          <w:rFonts w:eastAsia="宋体"/>
        </w:rPr>
        <w:t>deriveSSB-IndexFromCell</w:t>
      </w:r>
      <w:proofErr w:type="spellEnd"/>
      <w:r>
        <w:rPr>
          <w:rFonts w:eastAsia="宋体"/>
        </w:rPr>
        <w:t xml:space="preserve"> is always enabled for TDD.</w:t>
      </w:r>
    </w:p>
    <w:p w:rsidR="00EA0120" w:rsidRPr="00EA0120" w:rsidRDefault="00EA0120" w:rsidP="004B612D">
      <w:pPr>
        <w:rPr>
          <w:rFonts w:eastAsia="宋体"/>
          <w:b/>
        </w:rPr>
      </w:pPr>
      <w:r w:rsidRPr="00EA0120">
        <w:rPr>
          <w:rFonts w:eastAsia="宋体"/>
          <w:b/>
        </w:rPr>
        <w:t xml:space="preserve">Proposal 5: The legacy tolerance of </w:t>
      </w:r>
      <w:proofErr w:type="spellStart"/>
      <w:r w:rsidRPr="00EA0120">
        <w:rPr>
          <w:rFonts w:eastAsia="宋体"/>
          <w:b/>
        </w:rPr>
        <w:t>deriveSSB-IndexFromCell</w:t>
      </w:r>
      <w:proofErr w:type="spellEnd"/>
      <w:r w:rsidRPr="00EA0120">
        <w:rPr>
          <w:rFonts w:eastAsia="宋体"/>
          <w:b/>
        </w:rPr>
        <w:t xml:space="preserve"> can apply to ATG. Whether </w:t>
      </w:r>
      <w:proofErr w:type="spellStart"/>
      <w:r w:rsidRPr="00EA0120">
        <w:rPr>
          <w:rFonts w:eastAsia="宋体"/>
          <w:b/>
        </w:rPr>
        <w:t>deriveSSB-IndexFromCell</w:t>
      </w:r>
      <w:proofErr w:type="spellEnd"/>
      <w:r w:rsidRPr="00EA0120">
        <w:rPr>
          <w:rFonts w:eastAsia="宋体"/>
          <w:b/>
        </w:rPr>
        <w:t xml:space="preserve"> is enabled is up to configurations. </w:t>
      </w:r>
    </w:p>
    <w:p w:rsidR="00360FBE" w:rsidRPr="00A26E54" w:rsidRDefault="00360FBE" w:rsidP="00586EFF">
      <w:pPr>
        <w:rPr>
          <w:rFonts w:eastAsia="宋体"/>
        </w:rPr>
      </w:pPr>
    </w:p>
    <w:p w:rsidR="00DF0231" w:rsidRDefault="00DF0231" w:rsidP="00DF0231">
      <w:pPr>
        <w:pStyle w:val="Heading1"/>
        <w:numPr>
          <w:ilvl w:val="0"/>
          <w:numId w:val="1"/>
        </w:numPr>
        <w:rPr>
          <w:lang w:val="en-US"/>
        </w:rPr>
      </w:pPr>
      <w:r w:rsidRPr="002D2977">
        <w:rPr>
          <w:lang w:val="en-US"/>
        </w:rPr>
        <w:t>Conclusions</w:t>
      </w:r>
    </w:p>
    <w:p w:rsidR="00AE4E1A" w:rsidRPr="00E527F4" w:rsidRDefault="00AE4E1A" w:rsidP="00AE4E1A">
      <w:pPr>
        <w:rPr>
          <w:rFonts w:eastAsia="宋体"/>
          <w:b/>
        </w:rPr>
      </w:pPr>
      <w:r w:rsidRPr="00E527F4">
        <w:rPr>
          <w:rFonts w:eastAsia="宋体"/>
          <w:b/>
        </w:rPr>
        <w:t xml:space="preserve">Observation 1: The propagation delay for ATG is comparable to TN and is much less than that of NTN. </w:t>
      </w:r>
    </w:p>
    <w:p w:rsidR="00AE4E1A" w:rsidRPr="00E527F4" w:rsidRDefault="00AE4E1A" w:rsidP="00AE4E1A">
      <w:pPr>
        <w:rPr>
          <w:rFonts w:eastAsia="宋体"/>
          <w:b/>
        </w:rPr>
      </w:pPr>
      <w:r w:rsidRPr="00E527F4">
        <w:rPr>
          <w:rFonts w:eastAsia="宋体"/>
          <w:b/>
        </w:rPr>
        <w:t xml:space="preserve">Proposal 1: There is no need to consider </w:t>
      </w:r>
      <w:proofErr w:type="spellStart"/>
      <w:r w:rsidRPr="00E527F4">
        <w:rPr>
          <w:rFonts w:eastAsia="宋体"/>
          <w:b/>
        </w:rPr>
        <w:t>Koffset</w:t>
      </w:r>
      <w:proofErr w:type="spellEnd"/>
      <w:r w:rsidRPr="00E527F4">
        <w:rPr>
          <w:rFonts w:eastAsia="宋体"/>
          <w:b/>
        </w:rPr>
        <w:t xml:space="preserve"> in ATG.</w:t>
      </w:r>
    </w:p>
    <w:p w:rsidR="00AE4E1A" w:rsidRPr="00A97B02" w:rsidRDefault="00AE4E1A" w:rsidP="00AE4E1A">
      <w:pPr>
        <w:rPr>
          <w:rFonts w:eastAsia="宋体"/>
          <w:b/>
        </w:rPr>
      </w:pPr>
      <w:r w:rsidRPr="00A97B02">
        <w:rPr>
          <w:rFonts w:eastAsia="宋体"/>
          <w:b/>
        </w:rPr>
        <w:t>Observation 2: The existing PositionVelocity-r17 can be used to provide BS location to ATG UE.</w:t>
      </w:r>
    </w:p>
    <w:p w:rsidR="00AE4E1A" w:rsidRPr="00A7434F" w:rsidRDefault="00AE4E1A" w:rsidP="00AE4E1A">
      <w:pPr>
        <w:rPr>
          <w:rFonts w:eastAsia="宋体"/>
          <w:b/>
        </w:rPr>
      </w:pPr>
      <w:r w:rsidRPr="00A7434F">
        <w:rPr>
          <w:rFonts w:eastAsia="宋体"/>
          <w:b/>
        </w:rPr>
        <w:t>Proposal 2: RAN4 should focus on identifying whether there is requirement depends on the availability of the BS location and define the corresponding requirements accordingly.</w:t>
      </w:r>
    </w:p>
    <w:p w:rsidR="00AE4E1A" w:rsidRDefault="00AE4E1A" w:rsidP="00AE4E1A">
      <w:pPr>
        <w:rPr>
          <w:rFonts w:eastAsia="宋体"/>
          <w:b/>
        </w:rPr>
      </w:pPr>
      <w:r w:rsidRPr="00492B07">
        <w:rPr>
          <w:rFonts w:eastAsia="宋体"/>
          <w:b/>
        </w:rPr>
        <w:lastRenderedPageBreak/>
        <w:t>Proposal 3: No need to consider UE time pre-compensation in ATG, and legacy timing adjustment procedure can apply.</w:t>
      </w:r>
    </w:p>
    <w:p w:rsidR="00AE4E1A" w:rsidRDefault="00AE4E1A" w:rsidP="00AE4E1A">
      <w:pPr>
        <w:rPr>
          <w:rFonts w:eastAsia="宋体"/>
          <w:b/>
        </w:rPr>
      </w:pPr>
      <w:r w:rsidRPr="004B612D">
        <w:rPr>
          <w:rFonts w:eastAsia="宋体"/>
          <w:b/>
        </w:rPr>
        <w:t xml:space="preserve">Proposal 4: legacy R15 TN requirement for transmit timing requirement </w:t>
      </w:r>
      <w:proofErr w:type="spellStart"/>
      <w:r w:rsidRPr="004B612D">
        <w:rPr>
          <w:rFonts w:eastAsia="宋体"/>
          <w:b/>
        </w:rPr>
        <w:t>Te</w:t>
      </w:r>
      <w:proofErr w:type="spellEnd"/>
      <w:r w:rsidRPr="004B612D">
        <w:rPr>
          <w:rFonts w:eastAsia="宋体"/>
          <w:b/>
        </w:rPr>
        <w:t xml:space="preserve"> and timing advance requirement can apply to ATG.</w:t>
      </w:r>
    </w:p>
    <w:p w:rsidR="00AE4E1A" w:rsidRPr="00EA0120" w:rsidRDefault="00AE4E1A" w:rsidP="00AE4E1A">
      <w:pPr>
        <w:rPr>
          <w:rFonts w:eastAsia="宋体"/>
          <w:b/>
        </w:rPr>
      </w:pPr>
      <w:r w:rsidRPr="00EA0120">
        <w:rPr>
          <w:rFonts w:eastAsia="宋体"/>
          <w:b/>
        </w:rPr>
        <w:t xml:space="preserve">Proposal 5: The legacy tolerance of </w:t>
      </w:r>
      <w:proofErr w:type="spellStart"/>
      <w:r w:rsidRPr="00EA0120">
        <w:rPr>
          <w:rFonts w:eastAsia="宋体"/>
          <w:b/>
        </w:rPr>
        <w:t>deriveSSB-IndexFromCell</w:t>
      </w:r>
      <w:proofErr w:type="spellEnd"/>
      <w:r w:rsidRPr="00EA0120">
        <w:rPr>
          <w:rFonts w:eastAsia="宋体"/>
          <w:b/>
        </w:rPr>
        <w:t xml:space="preserve"> can apply to ATG. Whether </w:t>
      </w:r>
      <w:proofErr w:type="spellStart"/>
      <w:r w:rsidRPr="00EA0120">
        <w:rPr>
          <w:rFonts w:eastAsia="宋体"/>
          <w:b/>
        </w:rPr>
        <w:t>deriveSSB-IndexFromCell</w:t>
      </w:r>
      <w:proofErr w:type="spellEnd"/>
      <w:r w:rsidRPr="00EA0120">
        <w:rPr>
          <w:rFonts w:eastAsia="宋体"/>
          <w:b/>
        </w:rPr>
        <w:t xml:space="preserve"> is enabled is up to configurations. </w:t>
      </w:r>
    </w:p>
    <w:p w:rsidR="008641BB" w:rsidRPr="00265E37" w:rsidRDefault="008641BB" w:rsidP="00F87DA1">
      <w:pPr>
        <w:rPr>
          <w:b/>
          <w:lang w:val="en-US"/>
        </w:rPr>
      </w:pP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6EFF" w:rsidRDefault="00586EFF">
      <w:pPr>
        <w:rPr>
          <w:rFonts w:eastAsiaTheme="minorEastAsia"/>
          <w:lang w:eastAsia="zh-CN"/>
        </w:rPr>
      </w:pPr>
      <w:r>
        <w:rPr>
          <w:rFonts w:eastAsiaTheme="minorEastAsia"/>
          <w:lang w:eastAsia="zh-CN"/>
        </w:rPr>
        <w:t>[3]</w:t>
      </w:r>
      <w:r w:rsidRPr="00586EFF">
        <w:t xml:space="preserve"> </w:t>
      </w:r>
      <w:r w:rsidR="004628CB" w:rsidRPr="004628CB">
        <w:rPr>
          <w:rFonts w:eastAsiaTheme="minorEastAsia"/>
          <w:lang w:eastAsia="zh-CN"/>
        </w:rPr>
        <w:t>R4-2217256</w:t>
      </w:r>
      <w:r w:rsidR="004628CB">
        <w:rPr>
          <w:rFonts w:eastAsiaTheme="minorEastAsia"/>
          <w:lang w:eastAsia="zh-CN"/>
        </w:rPr>
        <w:t xml:space="preserve"> </w:t>
      </w:r>
      <w:r w:rsidR="004628CB" w:rsidRPr="004628CB">
        <w:rPr>
          <w:rFonts w:eastAsiaTheme="minorEastAsia"/>
          <w:lang w:eastAsia="zh-CN"/>
        </w:rPr>
        <w:t>WF on NR ATG RRM core requirements</w:t>
      </w:r>
      <w:r>
        <w:rPr>
          <w:rFonts w:eastAsiaTheme="minorEastAsia"/>
          <w:lang w:eastAsia="zh-CN"/>
        </w:rPr>
        <w:t>, CMCC</w:t>
      </w:r>
    </w:p>
    <w:p w:rsidR="00581258" w:rsidRPr="007E1DD2" w:rsidRDefault="00581258">
      <w:pPr>
        <w:rPr>
          <w:rFonts w:eastAsiaTheme="minorEastAsia"/>
          <w:lang w:val="en-US" w:eastAsia="zh-CN"/>
        </w:rPr>
      </w:pPr>
    </w:p>
    <w:sectPr w:rsidR="00581258" w:rsidRPr="007E1DD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608" w:rsidRDefault="00826608">
      <w:pPr>
        <w:spacing w:after="0"/>
      </w:pPr>
      <w:r>
        <w:separator/>
      </w:r>
    </w:p>
  </w:endnote>
  <w:endnote w:type="continuationSeparator" w:id="0">
    <w:p w:rsidR="00826608" w:rsidRDefault="00826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Light">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F0728">
      <w:rPr>
        <w:rStyle w:val="PageNumber"/>
      </w:rPr>
      <w:t>4</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608" w:rsidRDefault="00826608">
      <w:pPr>
        <w:spacing w:after="0"/>
      </w:pPr>
      <w:r>
        <w:separator/>
      </w:r>
    </w:p>
  </w:footnote>
  <w:footnote w:type="continuationSeparator" w:id="0">
    <w:p w:rsidR="00826608" w:rsidRDefault="008266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33"/>
  </w:num>
  <w:num w:numId="3">
    <w:abstractNumId w:val="40"/>
  </w:num>
  <w:num w:numId="4">
    <w:abstractNumId w:val="39"/>
  </w:num>
  <w:num w:numId="5">
    <w:abstractNumId w:val="1"/>
  </w:num>
  <w:num w:numId="6">
    <w:abstractNumId w:val="19"/>
  </w:num>
  <w:num w:numId="7">
    <w:abstractNumId w:val="8"/>
  </w:num>
  <w:num w:numId="8">
    <w:abstractNumId w:val="27"/>
  </w:num>
  <w:num w:numId="9">
    <w:abstractNumId w:val="31"/>
  </w:num>
  <w:num w:numId="10">
    <w:abstractNumId w:val="20"/>
  </w:num>
  <w:num w:numId="11">
    <w:abstractNumId w:val="22"/>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5"/>
  </w:num>
  <w:num w:numId="19">
    <w:abstractNumId w:val="2"/>
  </w:num>
  <w:num w:numId="20">
    <w:abstractNumId w:val="14"/>
  </w:num>
  <w:num w:numId="21">
    <w:abstractNumId w:val="32"/>
  </w:num>
  <w:num w:numId="22">
    <w:abstractNumId w:val="25"/>
  </w:num>
  <w:num w:numId="23">
    <w:abstractNumId w:val="24"/>
  </w:num>
  <w:num w:numId="24">
    <w:abstractNumId w:val="28"/>
  </w:num>
  <w:num w:numId="25">
    <w:abstractNumId w:val="29"/>
  </w:num>
  <w:num w:numId="26">
    <w:abstractNumId w:val="3"/>
  </w:num>
  <w:num w:numId="27">
    <w:abstractNumId w:val="9"/>
  </w:num>
  <w:num w:numId="28">
    <w:abstractNumId w:val="7"/>
  </w:num>
  <w:num w:numId="29">
    <w:abstractNumId w:val="18"/>
  </w:num>
  <w:num w:numId="30">
    <w:abstractNumId w:val="30"/>
  </w:num>
  <w:num w:numId="31">
    <w:abstractNumId w:val="34"/>
  </w:num>
  <w:num w:numId="32">
    <w:abstractNumId w:val="21"/>
  </w:num>
  <w:num w:numId="33">
    <w:abstractNumId w:val="10"/>
  </w:num>
  <w:num w:numId="34">
    <w:abstractNumId w:val="23"/>
  </w:num>
  <w:num w:numId="35">
    <w:abstractNumId w:val="26"/>
  </w:num>
  <w:num w:numId="36">
    <w:abstractNumId w:val="4"/>
  </w:num>
  <w:num w:numId="37">
    <w:abstractNumId w:val="17"/>
  </w:num>
  <w:num w:numId="38">
    <w:abstractNumId w:val="24"/>
  </w:num>
  <w:num w:numId="39">
    <w:abstractNumId w:val="23"/>
  </w:num>
  <w:num w:numId="40">
    <w:abstractNumId w:val="5"/>
  </w:num>
  <w:num w:numId="41">
    <w:abstractNumId w:val="38"/>
  </w:num>
  <w:num w:numId="42">
    <w:abstractNumId w:val="11"/>
  </w:num>
  <w:num w:numId="43">
    <w:abstractNumId w:val="41"/>
  </w:num>
  <w:num w:numId="44">
    <w:abstractNumId w:val="12"/>
  </w:num>
  <w:num w:numId="45">
    <w:abstractNumId w:val="0"/>
  </w:num>
  <w:num w:numId="4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82D3C"/>
    <w:rsid w:val="00294B79"/>
    <w:rsid w:val="00297090"/>
    <w:rsid w:val="002978A7"/>
    <w:rsid w:val="002A0BB1"/>
    <w:rsid w:val="002A235C"/>
    <w:rsid w:val="002A2EF8"/>
    <w:rsid w:val="002A5E54"/>
    <w:rsid w:val="002A677B"/>
    <w:rsid w:val="002B45C3"/>
    <w:rsid w:val="002B553D"/>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6DC4"/>
    <w:rsid w:val="003D6F09"/>
    <w:rsid w:val="003D77C1"/>
    <w:rsid w:val="003E097F"/>
    <w:rsid w:val="003E6285"/>
    <w:rsid w:val="003E7C96"/>
    <w:rsid w:val="003F0728"/>
    <w:rsid w:val="003F0F9F"/>
    <w:rsid w:val="003F4698"/>
    <w:rsid w:val="003F762D"/>
    <w:rsid w:val="00401473"/>
    <w:rsid w:val="00407924"/>
    <w:rsid w:val="004118D3"/>
    <w:rsid w:val="00415933"/>
    <w:rsid w:val="00423683"/>
    <w:rsid w:val="00423FB0"/>
    <w:rsid w:val="004273E7"/>
    <w:rsid w:val="00430F24"/>
    <w:rsid w:val="00433560"/>
    <w:rsid w:val="00435D65"/>
    <w:rsid w:val="00435EBD"/>
    <w:rsid w:val="00451B80"/>
    <w:rsid w:val="00455FD0"/>
    <w:rsid w:val="004569BB"/>
    <w:rsid w:val="004628CB"/>
    <w:rsid w:val="004643C5"/>
    <w:rsid w:val="00465349"/>
    <w:rsid w:val="00466D02"/>
    <w:rsid w:val="0047313A"/>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3C97"/>
    <w:rsid w:val="004D5EAE"/>
    <w:rsid w:val="004E3732"/>
    <w:rsid w:val="004E5AF1"/>
    <w:rsid w:val="004E5D51"/>
    <w:rsid w:val="004F0167"/>
    <w:rsid w:val="004F344B"/>
    <w:rsid w:val="004F6830"/>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0C7D"/>
    <w:rsid w:val="006014ED"/>
    <w:rsid w:val="00604490"/>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901CA"/>
    <w:rsid w:val="006911B8"/>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63EF7"/>
    <w:rsid w:val="00766048"/>
    <w:rsid w:val="007711B8"/>
    <w:rsid w:val="0077159B"/>
    <w:rsid w:val="00771E1C"/>
    <w:rsid w:val="007825B4"/>
    <w:rsid w:val="00782C5D"/>
    <w:rsid w:val="00784099"/>
    <w:rsid w:val="0078544A"/>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608"/>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C4E"/>
    <w:rsid w:val="008A29C5"/>
    <w:rsid w:val="008A2B76"/>
    <w:rsid w:val="008A3DE2"/>
    <w:rsid w:val="008A4FA1"/>
    <w:rsid w:val="008B3970"/>
    <w:rsid w:val="008B4540"/>
    <w:rsid w:val="008B4A2C"/>
    <w:rsid w:val="008B4F73"/>
    <w:rsid w:val="008B7660"/>
    <w:rsid w:val="008C31D2"/>
    <w:rsid w:val="008C398B"/>
    <w:rsid w:val="008D2D3D"/>
    <w:rsid w:val="008D55C5"/>
    <w:rsid w:val="008E1F3F"/>
    <w:rsid w:val="008E2591"/>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F3"/>
    <w:rsid w:val="00A12052"/>
    <w:rsid w:val="00A1597D"/>
    <w:rsid w:val="00A22790"/>
    <w:rsid w:val="00A25160"/>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4E1A"/>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338CA"/>
    <w:rsid w:val="00C35CB3"/>
    <w:rsid w:val="00C50A0A"/>
    <w:rsid w:val="00C5128E"/>
    <w:rsid w:val="00C572D7"/>
    <w:rsid w:val="00C60016"/>
    <w:rsid w:val="00C638D8"/>
    <w:rsid w:val="00C63D6B"/>
    <w:rsid w:val="00C64128"/>
    <w:rsid w:val="00C710B7"/>
    <w:rsid w:val="00C73515"/>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B02DF"/>
    <w:rsid w:val="00EB2795"/>
    <w:rsid w:val="00EB7895"/>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15"/>
    <w:rsid w:val="00F56F3E"/>
    <w:rsid w:val="00F5790A"/>
    <w:rsid w:val="00F609CD"/>
    <w:rsid w:val="00F61DAD"/>
    <w:rsid w:val="00F66108"/>
    <w:rsid w:val="00F7293F"/>
    <w:rsid w:val="00F72D98"/>
    <w:rsid w:val="00F76B81"/>
    <w:rsid w:val="00F83F8A"/>
    <w:rsid w:val="00F87DA1"/>
    <w:rsid w:val="00F941E7"/>
    <w:rsid w:val="00FA4943"/>
    <w:rsid w:val="00FB6BD9"/>
    <w:rsid w:val="00FC0544"/>
    <w:rsid w:val="00FC0F9D"/>
    <w:rsid w:val="00FC3492"/>
    <w:rsid w:val="00FD133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5B92-1F37-434E-A313-4AAA99B1F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16509</TotalTime>
  <Pages>4</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313</cp:revision>
  <dcterms:created xsi:type="dcterms:W3CDTF">2019-09-18T02:52:00Z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(3)VfPCWSSva/HPnfFB5FG6/BtcYynDuxHaTDaFMUGVg5K1Az3HGVNOqNtHhVYKB4gphW2x9wVr
gWcBaQCqsEnsa+vPf/TRxu/g4zwlZ3j3qeuZAmzIuPc7nZOzoSOAAPd4KHlMV4NXFWhccKdR
NOOcRuvuVyZ+UimwXjCDpukmAV4nqLWf/KPjag0RiBhPOfozVoEdiIUHR2xooYne8Cpwramo
9mDl5oeX3gkA/w38hk</vt:lpwstr>
  </property>
  <property fmtid="{D5CDD505-2E9C-101B-9397-08002B2CF9AE}" pid="3" name="_2015_ms_pID_7253431">
    <vt:lpwstr>mCwGipesA10NNlOZcFf8+P/cNfq7DBQvgq4kifZHxwQjn2jbbWc+hf
prAIVnghyEhX9FWTxnr5ciP/bp2e6MM6A7tQvvbbwZZ+/qAbWYVqWE4RFJ/6XtgRjStbqGFf
5pqbptpgd2qA7UyuqHDy1JyToiSC4tICHEGvudOTRLuqkALTBH1/f2Is8Yao3584vMsDPun1
jM4ldTe7nYkTnAlYaiGm7kSH3JeAQs5vcxPa</vt:lpwstr>
  </property>
  <property fmtid="{D5CDD505-2E9C-101B-9397-08002B2CF9AE}" pid="4" name="_2015_ms_pID_7253432">
    <vt:lpwstr>pxf5SeC+dQ7QHdj0HvGJUho=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