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CAD08" w14:textId="6F897324" w:rsidR="00014A22" w:rsidRPr="00E13F75" w:rsidRDefault="00014A22" w:rsidP="00BD691B">
      <w:pPr>
        <w:pStyle w:val="a5"/>
        <w:tabs>
          <w:tab w:val="left" w:pos="8055"/>
        </w:tabs>
        <w:rPr>
          <w:rFonts w:ascii="Arial" w:hAnsi="Arial" w:cs="Arial"/>
          <w:b/>
          <w:i/>
          <w:sz w:val="24"/>
          <w:szCs w:val="24"/>
        </w:rPr>
      </w:pPr>
      <w:bookmarkStart w:id="0" w:name="Title"/>
      <w:bookmarkStart w:id="1" w:name="DocumentFor"/>
      <w:bookmarkStart w:id="2" w:name="_Toc130629555"/>
      <w:bookmarkEnd w:id="0"/>
      <w:bookmarkEnd w:id="1"/>
      <w:r w:rsidRPr="00E13F75">
        <w:rPr>
          <w:rFonts w:ascii="Arial" w:hAnsi="Arial" w:cs="Arial"/>
          <w:b/>
          <w:sz w:val="24"/>
          <w:szCs w:val="24"/>
        </w:rPr>
        <w:t>3GPP TSG-RAN WG4 Meeting # 10</w:t>
      </w:r>
      <w:r>
        <w:rPr>
          <w:rFonts w:ascii="Arial" w:hAnsi="Arial" w:cs="Arial"/>
          <w:b/>
          <w:sz w:val="24"/>
          <w:szCs w:val="24"/>
        </w:rPr>
        <w:t>5</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sidR="006F26EF">
        <w:rPr>
          <w:rFonts w:ascii="Arial" w:hAnsi="Arial" w:cs="Arial"/>
          <w:b/>
          <w:sz w:val="24"/>
          <w:szCs w:val="24"/>
        </w:rPr>
        <w:t>219029</w:t>
      </w:r>
    </w:p>
    <w:p w14:paraId="0B96CB39" w14:textId="77777777" w:rsidR="00014A22" w:rsidRPr="00E13F75" w:rsidRDefault="00014A22" w:rsidP="00BD691B">
      <w:pPr>
        <w:pStyle w:val="a5"/>
        <w:tabs>
          <w:tab w:val="left" w:pos="7938"/>
        </w:tabs>
        <w:rPr>
          <w:rFonts w:ascii="Arial" w:hAnsi="Arial" w:cs="Arial"/>
          <w:b/>
          <w:i/>
          <w:sz w:val="24"/>
          <w:szCs w:val="24"/>
        </w:rPr>
      </w:pPr>
      <w:r w:rsidRPr="00E13F75">
        <w:rPr>
          <w:rFonts w:ascii="Arial" w:hAnsi="Arial" w:cs="Arial"/>
          <w:b/>
          <w:sz w:val="24"/>
          <w:szCs w:val="24"/>
        </w:rPr>
        <w:t>Electronic Meeting, October 10 – October 19, 2022</w:t>
      </w:r>
    </w:p>
    <w:p w14:paraId="32FF0FD7" w14:textId="77777777" w:rsidR="00014A22" w:rsidRPr="00E13F75" w:rsidRDefault="00014A22" w:rsidP="00BD691B">
      <w:pPr>
        <w:pStyle w:val="a5"/>
        <w:tabs>
          <w:tab w:val="left" w:pos="7938"/>
        </w:tabs>
        <w:rPr>
          <w:rFonts w:ascii="Arial" w:hAnsi="Arial" w:cs="Arial"/>
          <w:bCs/>
          <w:iCs/>
          <w:sz w:val="24"/>
          <w:szCs w:val="24"/>
        </w:rPr>
      </w:pPr>
    </w:p>
    <w:p w14:paraId="7E0F858A" w14:textId="048CE4D3" w:rsidR="00014A22" w:rsidRPr="00E13F75" w:rsidRDefault="00014A22" w:rsidP="00BD691B">
      <w:pPr>
        <w:tabs>
          <w:tab w:val="left" w:pos="1985"/>
        </w:tabs>
        <w:spacing w:after="180"/>
        <w:ind w:left="1980" w:hanging="1980"/>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6.5.</w:t>
      </w:r>
      <w:r w:rsidR="00CE6CBE">
        <w:rPr>
          <w:rFonts w:ascii="Arial" w:hAnsi="Arial" w:cs="Arial"/>
          <w:bCs/>
          <w:sz w:val="24"/>
          <w:szCs w:val="24"/>
        </w:rPr>
        <w:t>2.4</w:t>
      </w:r>
    </w:p>
    <w:p w14:paraId="3483088D" w14:textId="77777777" w:rsidR="00014A22" w:rsidRPr="00E13F75" w:rsidRDefault="00014A22" w:rsidP="00BD691B">
      <w:pPr>
        <w:tabs>
          <w:tab w:val="left" w:pos="1985"/>
        </w:tabs>
        <w:spacing w:after="180"/>
        <w:ind w:left="1980" w:hanging="1980"/>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21EBE829" w14:textId="1F498E95" w:rsidR="00014A22" w:rsidRPr="00E13F75" w:rsidRDefault="00014A22" w:rsidP="00BD691B">
      <w:pPr>
        <w:tabs>
          <w:tab w:val="left" w:pos="2100"/>
        </w:tabs>
        <w:spacing w:after="180"/>
        <w:ind w:left="2090" w:hangingChars="871" w:hanging="2090"/>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023988" w:rsidRPr="00023988">
        <w:rPr>
          <w:rFonts w:ascii="Arial" w:hAnsi="Arial" w:cs="Arial"/>
          <w:sz w:val="24"/>
          <w:szCs w:val="24"/>
        </w:rPr>
        <w:t>Discussion on remaining issues of test cases for TRP specific BFD and LR</w:t>
      </w:r>
    </w:p>
    <w:p w14:paraId="723625B0" w14:textId="77777777" w:rsidR="00014A22" w:rsidRPr="00E13F75" w:rsidRDefault="00014A22" w:rsidP="00BD691B">
      <w:pPr>
        <w:tabs>
          <w:tab w:val="left" w:pos="2100"/>
        </w:tabs>
        <w:spacing w:after="180"/>
        <w:ind w:left="2090" w:hangingChars="871" w:hanging="2090"/>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250C501" w14:textId="77777777" w:rsidR="00014A22" w:rsidRPr="00884DD0" w:rsidRDefault="00014A22" w:rsidP="00014A22">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bookmarkEnd w:id="2"/>
    <w:p w14:paraId="26BFD01E" w14:textId="34E781AE" w:rsidR="00023988" w:rsidRPr="00023988" w:rsidRDefault="00023988" w:rsidP="00BD691B">
      <w:pPr>
        <w:spacing w:afterLines="50" w:after="120"/>
        <w:jc w:val="left"/>
        <w:rPr>
          <w:rFonts w:ascii="Times New Roman" w:eastAsia="宋体" w:hAnsi="Times New Roman" w:cs="Times New Roman"/>
          <w:sz w:val="20"/>
          <w:szCs w:val="20"/>
        </w:rPr>
      </w:pPr>
      <w:r w:rsidRPr="00023988">
        <w:rPr>
          <w:rFonts w:ascii="Times New Roman" w:eastAsia="宋体" w:hAnsi="Times New Roman" w:cs="Times New Roman"/>
          <w:sz w:val="20"/>
          <w:szCs w:val="20"/>
        </w:rPr>
        <w:t>In RAN4#104-</w:t>
      </w:r>
      <w:r>
        <w:rPr>
          <w:rFonts w:ascii="Times New Roman" w:eastAsia="宋体" w:hAnsi="Times New Roman" w:cs="Times New Roman"/>
          <w:sz w:val="20"/>
          <w:szCs w:val="20"/>
        </w:rPr>
        <w:t>bis-</w:t>
      </w:r>
      <w:r w:rsidRPr="00023988">
        <w:rPr>
          <w:rFonts w:ascii="Times New Roman" w:eastAsia="宋体" w:hAnsi="Times New Roman" w:cs="Times New Roman"/>
          <w:sz w:val="20"/>
          <w:szCs w:val="20"/>
        </w:rPr>
        <w:t xml:space="preserve">e meeting, </w:t>
      </w:r>
      <w:r>
        <w:rPr>
          <w:rFonts w:ascii="Times New Roman" w:eastAsia="宋体" w:hAnsi="Times New Roman" w:cs="Times New Roman"/>
          <w:sz w:val="20"/>
          <w:szCs w:val="20"/>
        </w:rPr>
        <w:t>a</w:t>
      </w:r>
      <w:r w:rsidRPr="00023988">
        <w:rPr>
          <w:rFonts w:ascii="Times New Roman" w:eastAsia="宋体" w:hAnsi="Times New Roman" w:cs="Times New Roman"/>
          <w:sz w:val="20"/>
          <w:szCs w:val="20"/>
        </w:rPr>
        <w:t xml:space="preserve"> WF on RRM performance part was approved in [1].</w:t>
      </w:r>
      <w:r>
        <w:rPr>
          <w:rFonts w:ascii="Times New Roman" w:eastAsia="宋体" w:hAnsi="Times New Roman" w:cs="Times New Roman"/>
          <w:sz w:val="20"/>
          <w:szCs w:val="20"/>
        </w:rPr>
        <w:t xml:space="preserve"> Most open issues</w:t>
      </w:r>
      <w:r w:rsidR="00913CF0">
        <w:rPr>
          <w:rFonts w:ascii="Times New Roman" w:eastAsia="宋体" w:hAnsi="Times New Roman" w:cs="Times New Roman"/>
          <w:sz w:val="20"/>
          <w:szCs w:val="20"/>
        </w:rPr>
        <w:t xml:space="preserve"> for TRP specific BFD and LR</w:t>
      </w:r>
      <w:r>
        <w:rPr>
          <w:rFonts w:ascii="Times New Roman" w:eastAsia="宋体" w:hAnsi="Times New Roman" w:cs="Times New Roman"/>
          <w:sz w:val="20"/>
          <w:szCs w:val="20"/>
        </w:rPr>
        <w:t xml:space="preserve"> have been solved and only one issue is left.</w:t>
      </w:r>
    </w:p>
    <w:p w14:paraId="670033B8" w14:textId="6E49F364" w:rsidR="00014A22" w:rsidRPr="00E13F75" w:rsidRDefault="00023988" w:rsidP="00BD691B">
      <w:pPr>
        <w:spacing w:afterLines="50" w:after="120"/>
        <w:jc w:val="left"/>
        <w:rPr>
          <w:rFonts w:ascii="Times New Roman" w:eastAsia="宋体" w:hAnsi="Times New Roman" w:cs="Times New Roman"/>
          <w:sz w:val="20"/>
          <w:szCs w:val="20"/>
        </w:rPr>
      </w:pPr>
      <w:r w:rsidRPr="00023988">
        <w:rPr>
          <w:rFonts w:ascii="Times New Roman" w:eastAsia="宋体" w:hAnsi="Times New Roman" w:cs="Times New Roman"/>
          <w:sz w:val="20"/>
          <w:szCs w:val="20"/>
        </w:rPr>
        <w:t xml:space="preserve">In this contribution, we provide our consideration of </w:t>
      </w:r>
      <w:r w:rsidR="00913CF0">
        <w:rPr>
          <w:rFonts w:ascii="Times New Roman" w:eastAsia="宋体" w:hAnsi="Times New Roman" w:cs="Times New Roman"/>
          <w:sz w:val="20"/>
          <w:szCs w:val="20"/>
        </w:rPr>
        <w:t xml:space="preserve">the </w:t>
      </w:r>
      <w:r w:rsidRPr="00023988">
        <w:rPr>
          <w:rFonts w:ascii="Times New Roman" w:eastAsia="宋体" w:hAnsi="Times New Roman" w:cs="Times New Roman"/>
          <w:sz w:val="20"/>
          <w:szCs w:val="20"/>
        </w:rPr>
        <w:t>open issue</w:t>
      </w:r>
      <w:r w:rsidR="00913CF0">
        <w:rPr>
          <w:rFonts w:ascii="Times New Roman" w:eastAsia="宋体" w:hAnsi="Times New Roman" w:cs="Times New Roman"/>
          <w:sz w:val="20"/>
          <w:szCs w:val="20"/>
        </w:rPr>
        <w:t xml:space="preserve"> related to cell configuration</w:t>
      </w:r>
      <w:r w:rsidRPr="00023988">
        <w:rPr>
          <w:rFonts w:ascii="Times New Roman" w:eastAsia="宋体" w:hAnsi="Times New Roman" w:cs="Times New Roman"/>
          <w:sz w:val="20"/>
          <w:szCs w:val="20"/>
        </w:rPr>
        <w:t xml:space="preserve"> and give our proposals.</w:t>
      </w:r>
    </w:p>
    <w:p w14:paraId="0DCD1A59" w14:textId="77777777" w:rsidR="00014A22" w:rsidRDefault="00014A22" w:rsidP="00014A22">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50E82750" w14:textId="4C955907" w:rsidR="00014A22" w:rsidRDefault="00913CF0" w:rsidP="00BD691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last meeting, companies have </w:t>
      </w:r>
      <w:r w:rsidR="002F0570">
        <w:rPr>
          <w:rFonts w:ascii="Times New Roman" w:eastAsia="宋体" w:hAnsi="Times New Roman" w:cs="Times New Roman"/>
          <w:sz w:val="20"/>
          <w:szCs w:val="20"/>
        </w:rPr>
        <w:t>their own</w:t>
      </w:r>
      <w:r>
        <w:rPr>
          <w:rFonts w:ascii="Times New Roman" w:eastAsia="宋体" w:hAnsi="Times New Roman" w:cs="Times New Roman"/>
          <w:sz w:val="20"/>
          <w:szCs w:val="20"/>
        </w:rPr>
        <w:t xml:space="preserve"> preference of cell configuration for the test cases of TRP specific BFD and LR. It is listed in [1] as below:</w:t>
      </w:r>
    </w:p>
    <w:tbl>
      <w:tblPr>
        <w:tblStyle w:val="a7"/>
        <w:tblW w:w="0" w:type="auto"/>
        <w:tblLook w:val="04A0" w:firstRow="1" w:lastRow="0" w:firstColumn="1" w:lastColumn="0" w:noHBand="0" w:noVBand="1"/>
      </w:tblPr>
      <w:tblGrid>
        <w:gridCol w:w="9629"/>
      </w:tblGrid>
      <w:tr w:rsidR="00913CF0" w14:paraId="0371F8D6" w14:textId="77777777" w:rsidTr="00913CF0">
        <w:tc>
          <w:tcPr>
            <w:tcW w:w="9629" w:type="dxa"/>
          </w:tcPr>
          <w:p w14:paraId="4663E0F7" w14:textId="77777777" w:rsidR="00913CF0" w:rsidRDefault="00913CF0" w:rsidP="00913CF0">
            <w:pPr>
              <w:rPr>
                <w:b/>
                <w:u w:val="single"/>
              </w:rPr>
            </w:pPr>
            <w:r>
              <w:rPr>
                <w:b/>
                <w:u w:val="single"/>
              </w:rPr>
              <w:t>Issue 3-1-1: Whether intra-cell TRP or inter-cell TRP specific BFR test cases are designed?</w:t>
            </w:r>
          </w:p>
          <w:p w14:paraId="00BA388E" w14:textId="77777777" w:rsidR="00913CF0" w:rsidRPr="005B7D25" w:rsidRDefault="00913CF0" w:rsidP="00913CF0">
            <w:pPr>
              <w:pStyle w:val="a8"/>
              <w:numPr>
                <w:ilvl w:val="0"/>
                <w:numId w:val="4"/>
              </w:numPr>
              <w:ind w:firstLineChars="0"/>
            </w:pPr>
            <w:r w:rsidRPr="005B7D25">
              <w:rPr>
                <w:rFonts w:hint="eastAsia"/>
              </w:rPr>
              <w:t>O</w:t>
            </w:r>
            <w:r w:rsidRPr="005B7D25">
              <w:t>ption 1: Design all TRP specific BFR test cases as intra cell. (Intel, Apple, Huawei, MediaTek)</w:t>
            </w:r>
          </w:p>
          <w:p w14:paraId="03184461" w14:textId="77777777" w:rsidR="00913CF0" w:rsidRPr="005B7D25" w:rsidRDefault="00913CF0" w:rsidP="00913CF0">
            <w:pPr>
              <w:pStyle w:val="a8"/>
              <w:numPr>
                <w:ilvl w:val="0"/>
                <w:numId w:val="4"/>
              </w:numPr>
              <w:ind w:firstLineChars="0"/>
            </w:pPr>
            <w:r w:rsidRPr="005B7D25">
              <w:rPr>
                <w:rFonts w:hint="eastAsia"/>
              </w:rPr>
              <w:t>O</w:t>
            </w:r>
            <w:r w:rsidRPr="005B7D25">
              <w:t xml:space="preserve">ption 2: For TRP specific BFR test cases, for 4 CSI-RS based TCs, design intra cell, for 2 SSB based TCs, design the test case as one serving cell and </w:t>
            </w:r>
            <w:proofErr w:type="spellStart"/>
            <w:r w:rsidRPr="005B7D25">
              <w:t>additionalPCI</w:t>
            </w:r>
            <w:proofErr w:type="spellEnd"/>
            <w:r w:rsidRPr="005B7D25">
              <w:t xml:space="preserve"> (Samsung)</w:t>
            </w:r>
          </w:p>
          <w:p w14:paraId="22D29384" w14:textId="0145F6AB" w:rsidR="00913CF0" w:rsidRPr="00913CF0" w:rsidRDefault="00913CF0" w:rsidP="00913CF0">
            <w:pPr>
              <w:pStyle w:val="a8"/>
              <w:numPr>
                <w:ilvl w:val="0"/>
                <w:numId w:val="4"/>
              </w:numPr>
              <w:ind w:firstLineChars="0"/>
            </w:pPr>
            <w:r w:rsidRPr="005B7D25">
              <w:rPr>
                <w:rFonts w:hint="eastAsia"/>
              </w:rPr>
              <w:t>O</w:t>
            </w:r>
            <w:r w:rsidRPr="005B7D25">
              <w:t>ption 3: For 2 SSB based TCs, design intra-cell, but for CSI-RS TCs, design inter-cell. (, Ericsson)</w:t>
            </w:r>
          </w:p>
        </w:tc>
      </w:tr>
    </w:tbl>
    <w:p w14:paraId="189D156A" w14:textId="77777777" w:rsidR="002F0570" w:rsidRPr="002F0570" w:rsidRDefault="002F0570" w:rsidP="0057135B">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In RAN4#103-e meeting, the test cases list is approved for TRP-specific beam failure recovery:</w:t>
      </w:r>
    </w:p>
    <w:tbl>
      <w:tblPr>
        <w:tblW w:w="7229" w:type="dxa"/>
        <w:tblBorders>
          <w:top w:val="single" w:sz="4" w:space="0" w:color="auto"/>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266"/>
        <w:gridCol w:w="316"/>
        <w:gridCol w:w="1635"/>
        <w:gridCol w:w="3012"/>
      </w:tblGrid>
      <w:tr w:rsidR="002F0570" w:rsidRPr="002F0570" w14:paraId="559739B2" w14:textId="77777777" w:rsidTr="004C2E1E">
        <w:trPr>
          <w:trHeight w:val="454"/>
        </w:trPr>
        <w:tc>
          <w:tcPr>
            <w:tcW w:w="0" w:type="auto"/>
            <w:vMerge w:val="restart"/>
            <w:vAlign w:val="center"/>
            <w:hideMark/>
          </w:tcPr>
          <w:p w14:paraId="5D4B44D8"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TRP-specific beam failure recovery</w:t>
            </w:r>
          </w:p>
        </w:tc>
        <w:tc>
          <w:tcPr>
            <w:tcW w:w="0" w:type="auto"/>
            <w:vAlign w:val="center"/>
            <w:hideMark/>
          </w:tcPr>
          <w:p w14:paraId="2B9CFB4C"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1</w:t>
            </w:r>
          </w:p>
        </w:tc>
        <w:tc>
          <w:tcPr>
            <w:tcW w:w="0" w:type="auto"/>
            <w:vAlign w:val="center"/>
            <w:hideMark/>
          </w:tcPr>
          <w:p w14:paraId="40614A82"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 xml:space="preserve">EN-DC + FR1 + </w:t>
            </w:r>
            <w:proofErr w:type="spellStart"/>
            <w:r w:rsidRPr="002F0570">
              <w:rPr>
                <w:rFonts w:ascii="Times New Roman" w:eastAsia="宋体" w:hAnsi="Times New Roman" w:cs="Times New Roman"/>
                <w:sz w:val="20"/>
                <w:szCs w:val="20"/>
              </w:rPr>
              <w:t>PSCell</w:t>
            </w:r>
            <w:proofErr w:type="spellEnd"/>
          </w:p>
        </w:tc>
        <w:tc>
          <w:tcPr>
            <w:tcW w:w="0" w:type="auto"/>
            <w:vAlign w:val="center"/>
            <w:hideMark/>
          </w:tcPr>
          <w:p w14:paraId="6F742408"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 xml:space="preserve">SSB based + </w:t>
            </w:r>
            <w:proofErr w:type="gramStart"/>
            <w:r w:rsidRPr="002F0570">
              <w:rPr>
                <w:rFonts w:ascii="Times New Roman" w:eastAsia="宋体" w:hAnsi="Times New Roman" w:cs="Times New Roman"/>
                <w:sz w:val="20"/>
                <w:szCs w:val="20"/>
              </w:rPr>
              <w:t>Non-DRX</w:t>
            </w:r>
            <w:proofErr w:type="gramEnd"/>
          </w:p>
        </w:tc>
      </w:tr>
      <w:tr w:rsidR="002F0570" w:rsidRPr="002F0570" w14:paraId="042891AD" w14:textId="77777777" w:rsidTr="004C2E1E">
        <w:trPr>
          <w:trHeight w:val="454"/>
        </w:trPr>
        <w:tc>
          <w:tcPr>
            <w:tcW w:w="0" w:type="auto"/>
            <w:vMerge/>
            <w:vAlign w:val="center"/>
            <w:hideMark/>
          </w:tcPr>
          <w:p w14:paraId="258D45FF"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p>
        </w:tc>
        <w:tc>
          <w:tcPr>
            <w:tcW w:w="0" w:type="auto"/>
            <w:vAlign w:val="center"/>
            <w:hideMark/>
          </w:tcPr>
          <w:p w14:paraId="37C3036E"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2</w:t>
            </w:r>
          </w:p>
        </w:tc>
        <w:tc>
          <w:tcPr>
            <w:tcW w:w="0" w:type="auto"/>
            <w:vAlign w:val="center"/>
            <w:hideMark/>
          </w:tcPr>
          <w:p w14:paraId="4F676ADA"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 xml:space="preserve">EN-DC + FR2 + </w:t>
            </w:r>
            <w:proofErr w:type="spellStart"/>
            <w:r w:rsidRPr="002F0570">
              <w:rPr>
                <w:rFonts w:ascii="Times New Roman" w:eastAsia="宋体" w:hAnsi="Times New Roman" w:cs="Times New Roman"/>
                <w:sz w:val="20"/>
                <w:szCs w:val="20"/>
              </w:rPr>
              <w:t>PSCell</w:t>
            </w:r>
            <w:proofErr w:type="spellEnd"/>
          </w:p>
        </w:tc>
        <w:tc>
          <w:tcPr>
            <w:tcW w:w="0" w:type="auto"/>
            <w:vAlign w:val="center"/>
            <w:hideMark/>
          </w:tcPr>
          <w:p w14:paraId="4D7B0982"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CSI-RS based + DRX</w:t>
            </w:r>
          </w:p>
        </w:tc>
      </w:tr>
      <w:tr w:rsidR="002F0570" w:rsidRPr="002F0570" w14:paraId="63E7CD4B" w14:textId="77777777" w:rsidTr="004C2E1E">
        <w:trPr>
          <w:trHeight w:val="454"/>
        </w:trPr>
        <w:tc>
          <w:tcPr>
            <w:tcW w:w="0" w:type="auto"/>
            <w:vMerge/>
            <w:vAlign w:val="center"/>
            <w:hideMark/>
          </w:tcPr>
          <w:p w14:paraId="23695E56"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p>
        </w:tc>
        <w:tc>
          <w:tcPr>
            <w:tcW w:w="0" w:type="auto"/>
            <w:vAlign w:val="center"/>
            <w:hideMark/>
          </w:tcPr>
          <w:p w14:paraId="1C54BD78"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3</w:t>
            </w:r>
          </w:p>
        </w:tc>
        <w:tc>
          <w:tcPr>
            <w:tcW w:w="0" w:type="auto"/>
            <w:vAlign w:val="center"/>
            <w:hideMark/>
          </w:tcPr>
          <w:p w14:paraId="79F56F38"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 xml:space="preserve">EN-DC + FR1 + </w:t>
            </w:r>
            <w:proofErr w:type="spellStart"/>
            <w:r w:rsidRPr="002F0570">
              <w:rPr>
                <w:rFonts w:ascii="Times New Roman" w:eastAsia="宋体" w:hAnsi="Times New Roman" w:cs="Times New Roman"/>
                <w:sz w:val="20"/>
                <w:szCs w:val="20"/>
              </w:rPr>
              <w:t>SCell</w:t>
            </w:r>
            <w:proofErr w:type="spellEnd"/>
          </w:p>
        </w:tc>
        <w:tc>
          <w:tcPr>
            <w:tcW w:w="0" w:type="auto"/>
            <w:vAlign w:val="center"/>
            <w:hideMark/>
          </w:tcPr>
          <w:p w14:paraId="57B8B440"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 xml:space="preserve">CSI-RS-based BFD and SSB-based LR + </w:t>
            </w:r>
            <w:proofErr w:type="gramStart"/>
            <w:r w:rsidRPr="002F0570">
              <w:rPr>
                <w:rFonts w:ascii="Times New Roman" w:eastAsia="宋体" w:hAnsi="Times New Roman" w:cs="Times New Roman"/>
                <w:sz w:val="20"/>
                <w:szCs w:val="20"/>
              </w:rPr>
              <w:t>Non-DRX</w:t>
            </w:r>
            <w:proofErr w:type="gramEnd"/>
          </w:p>
        </w:tc>
      </w:tr>
      <w:tr w:rsidR="002F0570" w:rsidRPr="002F0570" w14:paraId="5E8FF107" w14:textId="77777777" w:rsidTr="004C2E1E">
        <w:trPr>
          <w:trHeight w:val="454"/>
        </w:trPr>
        <w:tc>
          <w:tcPr>
            <w:tcW w:w="0" w:type="auto"/>
            <w:vMerge/>
            <w:vAlign w:val="center"/>
            <w:hideMark/>
          </w:tcPr>
          <w:p w14:paraId="4EBBB27A"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p>
        </w:tc>
        <w:tc>
          <w:tcPr>
            <w:tcW w:w="0" w:type="auto"/>
            <w:vAlign w:val="center"/>
            <w:hideMark/>
          </w:tcPr>
          <w:p w14:paraId="11BAD24E"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4</w:t>
            </w:r>
          </w:p>
        </w:tc>
        <w:tc>
          <w:tcPr>
            <w:tcW w:w="0" w:type="auto"/>
            <w:vAlign w:val="center"/>
            <w:hideMark/>
          </w:tcPr>
          <w:p w14:paraId="4722C7F6"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 xml:space="preserve">NR SA + FR1 + </w:t>
            </w:r>
            <w:proofErr w:type="spellStart"/>
            <w:r w:rsidRPr="002F0570">
              <w:rPr>
                <w:rFonts w:ascii="Times New Roman" w:eastAsia="宋体" w:hAnsi="Times New Roman" w:cs="Times New Roman"/>
                <w:sz w:val="20"/>
                <w:szCs w:val="20"/>
              </w:rPr>
              <w:t>PCell</w:t>
            </w:r>
            <w:proofErr w:type="spellEnd"/>
          </w:p>
        </w:tc>
        <w:tc>
          <w:tcPr>
            <w:tcW w:w="0" w:type="auto"/>
            <w:vAlign w:val="center"/>
            <w:hideMark/>
          </w:tcPr>
          <w:p w14:paraId="1C5E091A"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CSI-RS based + DRX</w:t>
            </w:r>
          </w:p>
        </w:tc>
      </w:tr>
      <w:tr w:rsidR="002F0570" w:rsidRPr="002F0570" w14:paraId="6FCA5DA1" w14:textId="77777777" w:rsidTr="004C2E1E">
        <w:trPr>
          <w:trHeight w:val="454"/>
        </w:trPr>
        <w:tc>
          <w:tcPr>
            <w:tcW w:w="0" w:type="auto"/>
            <w:vMerge/>
            <w:vAlign w:val="center"/>
            <w:hideMark/>
          </w:tcPr>
          <w:p w14:paraId="531E776D"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p>
        </w:tc>
        <w:tc>
          <w:tcPr>
            <w:tcW w:w="0" w:type="auto"/>
            <w:vAlign w:val="center"/>
            <w:hideMark/>
          </w:tcPr>
          <w:p w14:paraId="52D8814A"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5</w:t>
            </w:r>
          </w:p>
        </w:tc>
        <w:tc>
          <w:tcPr>
            <w:tcW w:w="0" w:type="auto"/>
            <w:vAlign w:val="center"/>
            <w:hideMark/>
          </w:tcPr>
          <w:p w14:paraId="56E4D4EA"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 xml:space="preserve">NR SA + FR2 + </w:t>
            </w:r>
            <w:proofErr w:type="spellStart"/>
            <w:r w:rsidRPr="002F0570">
              <w:rPr>
                <w:rFonts w:ascii="Times New Roman" w:eastAsia="宋体" w:hAnsi="Times New Roman" w:cs="Times New Roman"/>
                <w:sz w:val="20"/>
                <w:szCs w:val="20"/>
              </w:rPr>
              <w:t>PCell</w:t>
            </w:r>
            <w:proofErr w:type="spellEnd"/>
          </w:p>
        </w:tc>
        <w:tc>
          <w:tcPr>
            <w:tcW w:w="0" w:type="auto"/>
            <w:vAlign w:val="center"/>
            <w:hideMark/>
          </w:tcPr>
          <w:p w14:paraId="23C8F777"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 xml:space="preserve">SSB based + </w:t>
            </w:r>
            <w:proofErr w:type="gramStart"/>
            <w:r w:rsidRPr="002F0570">
              <w:rPr>
                <w:rFonts w:ascii="Times New Roman" w:eastAsia="宋体" w:hAnsi="Times New Roman" w:cs="Times New Roman"/>
                <w:sz w:val="20"/>
                <w:szCs w:val="20"/>
              </w:rPr>
              <w:t>Non-DRX</w:t>
            </w:r>
            <w:proofErr w:type="gramEnd"/>
          </w:p>
        </w:tc>
      </w:tr>
      <w:tr w:rsidR="002F0570" w:rsidRPr="002F0570" w14:paraId="3991FD33" w14:textId="77777777" w:rsidTr="004C2E1E">
        <w:trPr>
          <w:trHeight w:val="454"/>
        </w:trPr>
        <w:tc>
          <w:tcPr>
            <w:tcW w:w="0" w:type="auto"/>
            <w:vMerge/>
            <w:vAlign w:val="center"/>
            <w:hideMark/>
          </w:tcPr>
          <w:p w14:paraId="4176DBAE"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p>
        </w:tc>
        <w:tc>
          <w:tcPr>
            <w:tcW w:w="0" w:type="auto"/>
            <w:vAlign w:val="center"/>
            <w:hideMark/>
          </w:tcPr>
          <w:p w14:paraId="07D67529"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6</w:t>
            </w:r>
          </w:p>
        </w:tc>
        <w:tc>
          <w:tcPr>
            <w:tcW w:w="0" w:type="auto"/>
            <w:vAlign w:val="center"/>
            <w:hideMark/>
          </w:tcPr>
          <w:p w14:paraId="49595C4B"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 xml:space="preserve">NR SA + FR2 + </w:t>
            </w:r>
            <w:proofErr w:type="spellStart"/>
            <w:r w:rsidRPr="002F0570">
              <w:rPr>
                <w:rFonts w:ascii="Times New Roman" w:eastAsia="宋体" w:hAnsi="Times New Roman" w:cs="Times New Roman"/>
                <w:sz w:val="20"/>
                <w:szCs w:val="20"/>
              </w:rPr>
              <w:t>SCell</w:t>
            </w:r>
            <w:proofErr w:type="spellEnd"/>
          </w:p>
        </w:tc>
        <w:tc>
          <w:tcPr>
            <w:tcW w:w="0" w:type="auto"/>
            <w:vAlign w:val="center"/>
            <w:hideMark/>
          </w:tcPr>
          <w:p w14:paraId="04367E25" w14:textId="77777777" w:rsidR="002F0570" w:rsidRPr="002F0570" w:rsidRDefault="002F0570" w:rsidP="002F0570">
            <w:pPr>
              <w:spacing w:beforeLines="50" w:before="120" w:afterLines="50" w:after="120"/>
              <w:jc w:val="left"/>
              <w:rPr>
                <w:rFonts w:ascii="Times New Roman" w:eastAsia="宋体" w:hAnsi="Times New Roman" w:cs="Times New Roman"/>
                <w:sz w:val="20"/>
                <w:szCs w:val="20"/>
              </w:rPr>
            </w:pPr>
            <w:r w:rsidRPr="002F0570">
              <w:rPr>
                <w:rFonts w:ascii="Times New Roman" w:eastAsia="宋体" w:hAnsi="Times New Roman" w:cs="Times New Roman"/>
                <w:sz w:val="20"/>
                <w:szCs w:val="20"/>
              </w:rPr>
              <w:t>CSI-RS based + DRX</w:t>
            </w:r>
          </w:p>
        </w:tc>
      </w:tr>
    </w:tbl>
    <w:p w14:paraId="1B38200D" w14:textId="4B0A8FE1" w:rsidR="005C4991" w:rsidRPr="005C4991" w:rsidRDefault="005C4991" w:rsidP="00BD691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There are 4 test cases bases on CSI-RS. For intra-cell, </w:t>
      </w:r>
      <w:r w:rsidRPr="005C4991">
        <w:rPr>
          <w:rFonts w:ascii="Times New Roman" w:eastAsia="宋体" w:hAnsi="Times New Roman" w:cs="Times New Roman"/>
          <w:sz w:val="20"/>
          <w:szCs w:val="20"/>
        </w:rPr>
        <w:t>two TRP</w:t>
      </w:r>
      <w:r>
        <w:rPr>
          <w:rFonts w:ascii="Times New Roman" w:eastAsia="宋体" w:hAnsi="Times New Roman" w:cs="Times New Roman"/>
          <w:sz w:val="20"/>
          <w:szCs w:val="20"/>
        </w:rPr>
        <w:t>s</w:t>
      </w:r>
      <w:r w:rsidRPr="005C4991">
        <w:rPr>
          <w:rFonts w:ascii="Times New Roman" w:eastAsia="宋体" w:hAnsi="Times New Roman" w:cs="Times New Roman"/>
          <w:sz w:val="20"/>
          <w:szCs w:val="20"/>
        </w:rPr>
        <w:t xml:space="preserve"> are both from the same cell. The BF</w:t>
      </w:r>
      <w:r>
        <w:rPr>
          <w:rFonts w:ascii="Times New Roman" w:eastAsia="宋体" w:hAnsi="Times New Roman" w:cs="Times New Roman" w:hint="eastAsia"/>
          <w:sz w:val="20"/>
          <w:szCs w:val="20"/>
        </w:rPr>
        <w:t>D</w:t>
      </w:r>
      <w:r w:rsidRPr="005C4991">
        <w:rPr>
          <w:rFonts w:ascii="Times New Roman" w:eastAsia="宋体" w:hAnsi="Times New Roman" w:cs="Times New Roman"/>
          <w:sz w:val="20"/>
          <w:szCs w:val="20"/>
        </w:rPr>
        <w:t xml:space="preserve"> is based on CSI-RS resources for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5C4991">
        <w:rPr>
          <w:rFonts w:ascii="Times New Roman" w:eastAsia="宋体" w:hAnsi="Times New Roman" w:cs="Times New Roman"/>
          <w:sz w:val="20"/>
          <w:szCs w:val="20"/>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ascii="Times New Roman" w:eastAsia="宋体" w:hAnsi="Times New Roman" w:cs="Times New Roman"/>
          <w:sz w:val="20"/>
          <w:szCs w:val="20"/>
        </w:rPr>
        <w:t xml:space="preserve">. It is a valid scenario. For inter-cell </w:t>
      </w:r>
      <w:r w:rsidRPr="005C4991">
        <w:rPr>
          <w:rFonts w:ascii="Times New Roman" w:eastAsia="宋体" w:hAnsi="Times New Roman" w:cs="Times New Roman"/>
          <w:sz w:val="20"/>
          <w:szCs w:val="20"/>
        </w:rPr>
        <w:t>two TRP</w:t>
      </w:r>
      <w:r>
        <w:rPr>
          <w:rFonts w:ascii="Times New Roman" w:eastAsia="宋体" w:hAnsi="Times New Roman" w:cs="Times New Roman"/>
          <w:sz w:val="20"/>
          <w:szCs w:val="20"/>
        </w:rPr>
        <w:t>s</w:t>
      </w:r>
      <w:r w:rsidRPr="005C4991">
        <w:rPr>
          <w:rFonts w:ascii="Times New Roman" w:eastAsia="宋体" w:hAnsi="Times New Roman" w:cs="Times New Roman"/>
          <w:sz w:val="20"/>
          <w:szCs w:val="20"/>
        </w:rPr>
        <w:t xml:space="preserve">, one is from serving cell and the other is from </w:t>
      </w:r>
      <w:r>
        <w:rPr>
          <w:rFonts w:ascii="Times New Roman" w:eastAsia="宋体" w:hAnsi="Times New Roman" w:cs="Times New Roman"/>
          <w:sz w:val="20"/>
          <w:szCs w:val="20"/>
        </w:rPr>
        <w:t xml:space="preserve">the cell with </w:t>
      </w:r>
      <w:r w:rsidRPr="005C4991">
        <w:rPr>
          <w:rFonts w:ascii="Times New Roman" w:eastAsia="宋体" w:hAnsi="Times New Roman" w:cs="Times New Roman"/>
          <w:sz w:val="20"/>
          <w:szCs w:val="20"/>
        </w:rPr>
        <w:t>additional PCI. The BF</w:t>
      </w:r>
      <w:r>
        <w:rPr>
          <w:rFonts w:ascii="Times New Roman" w:eastAsia="宋体" w:hAnsi="Times New Roman" w:cs="Times New Roman"/>
          <w:sz w:val="20"/>
          <w:szCs w:val="20"/>
        </w:rPr>
        <w:t>D</w:t>
      </w:r>
      <w:r w:rsidRPr="005C4991">
        <w:rPr>
          <w:rFonts w:ascii="Times New Roman" w:eastAsia="宋体" w:hAnsi="Times New Roman" w:cs="Times New Roman"/>
          <w:sz w:val="20"/>
          <w:szCs w:val="20"/>
        </w:rPr>
        <w:t xml:space="preserve"> are based on CSI-RS for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5C4991">
        <w:rPr>
          <w:rFonts w:ascii="Times New Roman" w:eastAsia="宋体" w:hAnsi="Times New Roman" w:cs="Times New Roman"/>
          <w:sz w:val="20"/>
          <w:szCs w:val="20"/>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ascii="Times New Roman" w:eastAsia="宋体" w:hAnsi="Times New Roman" w:cs="Times New Roman"/>
          <w:sz w:val="20"/>
          <w:szCs w:val="20"/>
        </w:rPr>
        <w:t xml:space="preserve">, it is also a valid scenario, with setting of </w:t>
      </w:r>
      <w:r w:rsidRPr="005C4991">
        <w:rPr>
          <w:rFonts w:ascii="Times New Roman" w:eastAsia="宋体" w:hAnsi="Times New Roman" w:cs="Times New Roman"/>
          <w:sz w:val="20"/>
          <w:szCs w:val="20"/>
        </w:rPr>
        <w:t xml:space="preserve">failureDetectionSet2 is associated with an additional PCI (captured in </w:t>
      </w:r>
      <w:r>
        <w:rPr>
          <w:rFonts w:ascii="Times New Roman" w:eastAsia="宋体" w:hAnsi="Times New Roman" w:cs="Times New Roman"/>
          <w:sz w:val="20"/>
          <w:szCs w:val="20"/>
        </w:rPr>
        <w:t>TS38.</w:t>
      </w:r>
      <w:r w:rsidRPr="005C4991">
        <w:rPr>
          <w:rFonts w:ascii="Times New Roman" w:eastAsia="宋体" w:hAnsi="Times New Roman" w:cs="Times New Roman"/>
          <w:sz w:val="20"/>
          <w:szCs w:val="20"/>
        </w:rPr>
        <w:t>331).</w:t>
      </w:r>
      <w:r>
        <w:rPr>
          <w:rFonts w:ascii="Times New Roman" w:eastAsia="宋体" w:hAnsi="Times New Roman" w:cs="Times New Roman"/>
          <w:sz w:val="20"/>
          <w:szCs w:val="20"/>
        </w:rPr>
        <w:t xml:space="preserve"> For </w:t>
      </w:r>
      <w:r w:rsidRPr="005C4991">
        <w:rPr>
          <w:rFonts w:ascii="Times New Roman" w:eastAsia="宋体" w:hAnsi="Times New Roman" w:cs="Times New Roman"/>
          <w:sz w:val="20"/>
          <w:szCs w:val="20"/>
        </w:rPr>
        <w:t>simplicity</w:t>
      </w:r>
      <w:r>
        <w:rPr>
          <w:rFonts w:ascii="Times New Roman" w:eastAsia="宋体" w:hAnsi="Times New Roman" w:cs="Times New Roman"/>
          <w:sz w:val="20"/>
          <w:szCs w:val="20"/>
        </w:rPr>
        <w:t xml:space="preserve">, we prefer to use intra-cell setting in all CSI-RS based test cases. </w:t>
      </w:r>
    </w:p>
    <w:p w14:paraId="41F2BF2E" w14:textId="62D4F8AA" w:rsidR="002F0570" w:rsidRDefault="005C4991" w:rsidP="00BD691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F</w:t>
      </w:r>
      <w:r>
        <w:rPr>
          <w:rFonts w:ascii="Times New Roman" w:eastAsia="宋体" w:hAnsi="Times New Roman" w:cs="Times New Roman"/>
          <w:sz w:val="20"/>
          <w:szCs w:val="20"/>
        </w:rPr>
        <w:t xml:space="preserve">or the 2 test cases based on SSB, </w:t>
      </w:r>
      <w:r w:rsidR="0057135B">
        <w:rPr>
          <w:rFonts w:ascii="Times New Roman" w:eastAsia="宋体" w:hAnsi="Times New Roman" w:cs="Times New Roman"/>
          <w:sz w:val="20"/>
          <w:szCs w:val="20"/>
        </w:rPr>
        <w:t xml:space="preserve">we prefer to inter-cell configuration, which one TRP is from serving cell and the other is from the cell with additional PCI. </w:t>
      </w:r>
    </w:p>
    <w:p w14:paraId="1F547D95" w14:textId="4C5E7F51" w:rsidR="00B065C1" w:rsidRDefault="00B065C1" w:rsidP="00BD691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the core requirements,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ascii="Times New Roman" w:eastAsia="宋体" w:hAnsi="Times New Roman" w:cs="Times New Roman"/>
        </w:rPr>
        <w:t xml:space="preserve"> is associated with an </w:t>
      </w:r>
      <w:proofErr w:type="spellStart"/>
      <w:r>
        <w:rPr>
          <w:rFonts w:ascii="Times New Roman" w:eastAsia="宋体" w:hAnsi="Times New Roman" w:cs="Times New Roman"/>
        </w:rPr>
        <w:t>additionalPCI</w:t>
      </w:r>
      <w:proofErr w:type="spellEnd"/>
      <w:r>
        <w:rPr>
          <w:rFonts w:ascii="Times New Roman" w:eastAsia="宋体" w:hAnsi="Times New Roman" w:cs="Times New Roman"/>
        </w:rPr>
        <w:t xml:space="preserve"> other than serving cell PCI.</w:t>
      </w:r>
    </w:p>
    <w:tbl>
      <w:tblPr>
        <w:tblStyle w:val="a7"/>
        <w:tblW w:w="0" w:type="auto"/>
        <w:tblLook w:val="04A0" w:firstRow="1" w:lastRow="0" w:firstColumn="1" w:lastColumn="0" w:noHBand="0" w:noVBand="1"/>
      </w:tblPr>
      <w:tblGrid>
        <w:gridCol w:w="9629"/>
      </w:tblGrid>
      <w:tr w:rsidR="00B065C1" w14:paraId="6FA58F6D" w14:textId="77777777" w:rsidTr="00B065C1">
        <w:tc>
          <w:tcPr>
            <w:tcW w:w="9629" w:type="dxa"/>
          </w:tcPr>
          <w:p w14:paraId="6391E907" w14:textId="3D7C394A" w:rsidR="00B065C1" w:rsidRDefault="00B065C1" w:rsidP="0057135B">
            <w:pPr>
              <w:spacing w:beforeLines="50" w:before="120" w:afterLines="50" w:after="120"/>
              <w:jc w:val="left"/>
            </w:pPr>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rsidRPr="00B065C1">
              <w:rPr>
                <w:highlight w:val="yellow"/>
              </w:rPr>
              <w:t xml:space="preserve">The SSB(s) in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0,1</m:t>
                  </m:r>
                </m:sub>
              </m:sSub>
            </m:oMath>
            <w:r w:rsidRPr="00B065C1">
              <w:rPr>
                <w:rFonts w:hint="eastAsia"/>
                <w:highlight w:val="yellow"/>
              </w:rPr>
              <w:t xml:space="preserve"> </w:t>
            </w:r>
            <w:r w:rsidRPr="00B065C1">
              <w:rPr>
                <w:highlight w:val="yellow"/>
              </w:rPr>
              <w:t xml:space="preserve">can be associated with an </w:t>
            </w:r>
            <w:proofErr w:type="spellStart"/>
            <w:r w:rsidRPr="00B065C1">
              <w:rPr>
                <w:highlight w:val="yellow"/>
              </w:rPr>
              <w:t>additionalPCI</w:t>
            </w:r>
            <w:proofErr w:type="spellEnd"/>
            <w:r w:rsidRPr="00B065C1">
              <w:rPr>
                <w:highlight w:val="yellow"/>
              </w:rPr>
              <w:t xml:space="preserve"> other than serving cell PCI.</w:t>
            </w:r>
          </w:p>
        </w:tc>
      </w:tr>
    </w:tbl>
    <w:p w14:paraId="7B0C18F4" w14:textId="163E124A" w:rsidR="00B065C1" w:rsidRDefault="003A05E3" w:rsidP="00BD691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rom RAN2 spec (</w:t>
      </w:r>
      <w:r>
        <w:rPr>
          <w:rFonts w:ascii="Times New Roman" w:eastAsia="宋体" w:hAnsi="Times New Roman" w:cs="Times New Roman" w:hint="eastAsia"/>
          <w:sz w:val="20"/>
          <w:szCs w:val="20"/>
        </w:rPr>
        <w:t>TS</w:t>
      </w:r>
      <w:r>
        <w:rPr>
          <w:rFonts w:ascii="Times New Roman" w:eastAsia="宋体" w:hAnsi="Times New Roman" w:cs="Times New Roman"/>
          <w:sz w:val="20"/>
          <w:szCs w:val="20"/>
        </w:rPr>
        <w:t>38.331)</w:t>
      </w:r>
    </w:p>
    <w:tbl>
      <w:tblPr>
        <w:tblStyle w:val="a7"/>
        <w:tblW w:w="0" w:type="auto"/>
        <w:tblLook w:val="04A0" w:firstRow="1" w:lastRow="0" w:firstColumn="1" w:lastColumn="0" w:noHBand="0" w:noVBand="1"/>
      </w:tblPr>
      <w:tblGrid>
        <w:gridCol w:w="9629"/>
      </w:tblGrid>
      <w:tr w:rsidR="003A05E3" w14:paraId="0631ED94" w14:textId="77777777" w:rsidTr="003A05E3">
        <w:tc>
          <w:tcPr>
            <w:tcW w:w="9629" w:type="dxa"/>
          </w:tcPr>
          <w:p w14:paraId="4473FC0A" w14:textId="77777777" w:rsidR="003A05E3" w:rsidRPr="00B55E3E" w:rsidRDefault="003A05E3" w:rsidP="003A05E3">
            <w:pPr>
              <w:pStyle w:val="PL"/>
            </w:pPr>
            <w:r w:rsidRPr="00B55E3E">
              <w:t xml:space="preserve">BeamFailureDetection-r17 ::=        </w:t>
            </w:r>
            <w:r w:rsidRPr="00B55E3E">
              <w:rPr>
                <w:color w:val="993366"/>
              </w:rPr>
              <w:t>SEQUENCE</w:t>
            </w:r>
            <w:r w:rsidRPr="00B55E3E">
              <w:t xml:space="preserve"> {</w:t>
            </w:r>
          </w:p>
          <w:p w14:paraId="3098EB18" w14:textId="77777777" w:rsidR="003A05E3" w:rsidRPr="00B55E3E" w:rsidRDefault="003A05E3" w:rsidP="003A05E3">
            <w:pPr>
              <w:pStyle w:val="PL"/>
              <w:rPr>
                <w:color w:val="808080"/>
              </w:rPr>
            </w:pPr>
            <w:r w:rsidRPr="00B55E3E">
              <w:t xml:space="preserve">    failureDetectionSet1-r17            BeamFailureDetectionSet-r17                                               </w:t>
            </w:r>
            <w:r w:rsidRPr="00B55E3E">
              <w:rPr>
                <w:color w:val="993366"/>
              </w:rPr>
              <w:t>OPTIONAL</w:t>
            </w:r>
            <w:r w:rsidRPr="00B55E3E">
              <w:t xml:space="preserve">, </w:t>
            </w:r>
            <w:r w:rsidRPr="00B55E3E">
              <w:rPr>
                <w:color w:val="808080"/>
              </w:rPr>
              <w:t>-- Need R</w:t>
            </w:r>
          </w:p>
          <w:p w14:paraId="757FBAED" w14:textId="77777777" w:rsidR="003A05E3" w:rsidRPr="00B55E3E" w:rsidRDefault="003A05E3" w:rsidP="003A05E3">
            <w:pPr>
              <w:pStyle w:val="PL"/>
              <w:rPr>
                <w:color w:val="808080"/>
              </w:rPr>
            </w:pPr>
            <w:r w:rsidRPr="00B55E3E">
              <w:t xml:space="preserve">    failureDetectionSet2-r17            BeamFailureDetectionSet-r17                                               </w:t>
            </w:r>
            <w:r w:rsidRPr="00B55E3E">
              <w:rPr>
                <w:color w:val="993366"/>
              </w:rPr>
              <w:t>OPTIONAL</w:t>
            </w:r>
            <w:r w:rsidRPr="00B55E3E">
              <w:t xml:space="preserve">, </w:t>
            </w:r>
            <w:r w:rsidRPr="00B55E3E">
              <w:rPr>
                <w:color w:val="808080"/>
              </w:rPr>
              <w:t>-- Need R</w:t>
            </w:r>
          </w:p>
          <w:p w14:paraId="403313AE" w14:textId="77777777" w:rsidR="003A05E3" w:rsidRPr="00B55E3E" w:rsidRDefault="003A05E3" w:rsidP="003A05E3">
            <w:pPr>
              <w:pStyle w:val="PL"/>
              <w:rPr>
                <w:color w:val="808080"/>
              </w:rPr>
            </w:pPr>
            <w:r w:rsidRPr="00B55E3E">
              <w:t xml:space="preserve">    additionalPCI-r17                   AdditionalPCIIndex-r17                                                    </w:t>
            </w:r>
            <w:r w:rsidRPr="00B55E3E">
              <w:rPr>
                <w:color w:val="993366"/>
              </w:rPr>
              <w:t>OPTIONAL</w:t>
            </w:r>
            <w:r w:rsidRPr="00B55E3E">
              <w:t xml:space="preserve">  </w:t>
            </w:r>
            <w:r w:rsidRPr="00B55E3E">
              <w:rPr>
                <w:color w:val="808080"/>
              </w:rPr>
              <w:t>-- Need R</w:t>
            </w:r>
          </w:p>
          <w:p w14:paraId="4B99CCAB" w14:textId="77777777" w:rsidR="003A05E3" w:rsidRDefault="003A05E3" w:rsidP="003A05E3">
            <w:pPr>
              <w:spacing w:beforeLines="50" w:before="120" w:afterLines="50" w:after="120"/>
              <w:jc w:val="left"/>
            </w:pPr>
            <w:r w:rsidRPr="00B55E3E">
              <w:t>}</w:t>
            </w:r>
          </w:p>
          <w:tbl>
            <w:tblPr>
              <w:tblStyle w:val="a7"/>
              <w:tblW w:w="0" w:type="auto"/>
              <w:tblLook w:val="04A0" w:firstRow="1" w:lastRow="0" w:firstColumn="1" w:lastColumn="0" w:noHBand="0" w:noVBand="1"/>
            </w:tblPr>
            <w:tblGrid>
              <w:gridCol w:w="9403"/>
            </w:tblGrid>
            <w:tr w:rsidR="003A05E3" w14:paraId="219A99D4" w14:textId="77777777" w:rsidTr="003A05E3">
              <w:tc>
                <w:tcPr>
                  <w:tcW w:w="9403" w:type="dxa"/>
                </w:tcPr>
                <w:p w14:paraId="75949A3C" w14:textId="77777777" w:rsidR="003A05E3" w:rsidRPr="00B55E3E" w:rsidRDefault="003A05E3" w:rsidP="003A05E3">
                  <w:pPr>
                    <w:pStyle w:val="TAL"/>
                    <w:rPr>
                      <w:szCs w:val="22"/>
                      <w:lang w:eastAsia="sv-SE"/>
                    </w:rPr>
                  </w:pPr>
                  <w:proofErr w:type="spellStart"/>
                  <w:r w:rsidRPr="00B55E3E">
                    <w:rPr>
                      <w:b/>
                      <w:i/>
                      <w:szCs w:val="22"/>
                      <w:lang w:eastAsia="sv-SE"/>
                    </w:rPr>
                    <w:t>failureDetectionResourcesToAddModList</w:t>
                  </w:r>
                  <w:proofErr w:type="spellEnd"/>
                </w:p>
                <w:p w14:paraId="663BDD03" w14:textId="60EDDD6A" w:rsidR="003A05E3" w:rsidRDefault="003A05E3" w:rsidP="003A05E3">
                  <w:pPr>
                    <w:spacing w:beforeLines="50" w:before="120" w:afterLines="50" w:after="120"/>
                    <w:jc w:val="left"/>
                  </w:pPr>
                  <w:r w:rsidRPr="00B55E3E">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B55E3E">
                    <w:rPr>
                      <w:szCs w:val="22"/>
                      <w:lang w:eastAsia="sv-SE"/>
                    </w:rPr>
                    <w:t>detectionResources</w:t>
                  </w:r>
                  <w:proofErr w:type="spellEnd"/>
                  <w:r w:rsidRPr="00B55E3E">
                    <w:rPr>
                      <w:szCs w:val="22"/>
                      <w:lang w:eastAsia="sv-SE"/>
                    </w:rPr>
                    <w:t xml:space="preserve"> per BWP for the purpose </w:t>
                  </w:r>
                  <w:proofErr w:type="spellStart"/>
                  <w:r w:rsidRPr="00B55E3E">
                    <w:rPr>
                      <w:i/>
                      <w:lang w:eastAsia="sv-SE"/>
                    </w:rPr>
                    <w:t>beamFailure</w:t>
                  </w:r>
                  <w:proofErr w:type="spellEnd"/>
                  <w:r w:rsidRPr="00B55E3E">
                    <w:rPr>
                      <w:szCs w:val="22"/>
                      <w:lang w:eastAsia="sv-SE"/>
                    </w:rPr>
                    <w:t xml:space="preserve"> or </w:t>
                  </w:r>
                  <w:r w:rsidRPr="00B55E3E">
                    <w:rPr>
                      <w:i/>
                      <w:lang w:eastAsia="sv-SE"/>
                    </w:rPr>
                    <w:t>both</w:t>
                  </w:r>
                  <w:r w:rsidRPr="00B55E3E">
                    <w:rPr>
                      <w:szCs w:val="22"/>
                      <w:lang w:eastAsia="sv-SE"/>
                    </w:rPr>
                    <w:t xml:space="preserve">. If no RSs are provided for the purpose of beam failure detection, the UE performs beam monitoring based on the activated </w:t>
                  </w:r>
                  <w:r w:rsidRPr="00B55E3E">
                    <w:rPr>
                      <w:i/>
                      <w:szCs w:val="22"/>
                      <w:lang w:eastAsia="sv-SE"/>
                    </w:rPr>
                    <w:t>TCI-State</w:t>
                  </w:r>
                  <w:r w:rsidRPr="00B55E3E">
                    <w:rPr>
                      <w:szCs w:val="22"/>
                      <w:lang w:eastAsia="sv-SE"/>
                    </w:rPr>
                    <w:t xml:space="preserve"> for PDCCH as described in TS 38.213 [13], clause 6. If no RSs are provided in this list for the purpose of RLF detection, the UE performs Cell-RLM based on the activated </w:t>
                  </w:r>
                  <w:r w:rsidRPr="00B55E3E">
                    <w:rPr>
                      <w:i/>
                      <w:szCs w:val="22"/>
                      <w:lang w:eastAsia="sv-SE"/>
                    </w:rPr>
                    <w:t>TCI-State</w:t>
                  </w:r>
                  <w:r w:rsidRPr="00B55E3E">
                    <w:rPr>
                      <w:szCs w:val="22"/>
                      <w:lang w:eastAsia="sv-SE"/>
                    </w:rPr>
                    <w:t xml:space="preserve"> of PDCCH as described in TS 38.213 [13], clause 5. The network ensures that the UE has a suitable set of reference signals for performing cell-RLM. </w:t>
                  </w:r>
                  <w:r w:rsidRPr="00B55E3E">
                    <w:rPr>
                      <w:szCs w:val="22"/>
                    </w:rPr>
                    <w:t>I</w:t>
                  </w:r>
                  <w:r w:rsidRPr="00B55E3E">
                    <w:t xml:space="preserve">f </w:t>
                  </w:r>
                  <w:r w:rsidRPr="00B55E3E">
                    <w:rPr>
                      <w:i/>
                      <w:iCs/>
                    </w:rPr>
                    <w:t>failureDetectionSet1-r17</w:t>
                  </w:r>
                  <w:r w:rsidRPr="00B55E3E">
                    <w:t xml:space="preserve"> and </w:t>
                  </w:r>
                  <w:r w:rsidRPr="00B55E3E">
                    <w:rPr>
                      <w:i/>
                      <w:iCs/>
                    </w:rPr>
                    <w:t>failureDetectionSet2-r17</w:t>
                  </w:r>
                  <w:r w:rsidRPr="00B55E3E">
                    <w:t xml:space="preserve"> are present, the </w:t>
                  </w:r>
                  <w:r w:rsidRPr="00B55E3E">
                    <w:rPr>
                      <w:i/>
                    </w:rPr>
                    <w:t>purpose</w:t>
                  </w:r>
                  <w:r w:rsidRPr="00B55E3E">
                    <w:t xml:space="preserve"> of </w:t>
                  </w:r>
                  <w:proofErr w:type="spellStart"/>
                  <w:r w:rsidRPr="00B55E3E">
                    <w:rPr>
                      <w:i/>
                    </w:rPr>
                    <w:t>RadioLinkMonitoringRS</w:t>
                  </w:r>
                  <w:proofErr w:type="spellEnd"/>
                  <w:r w:rsidRPr="00B55E3E">
                    <w:t xml:space="preserve"> in </w:t>
                  </w:r>
                  <w:proofErr w:type="spellStart"/>
                  <w:r w:rsidRPr="00B55E3E">
                    <w:rPr>
                      <w:i/>
                    </w:rPr>
                    <w:t>failureDetectionResourcesToAddModList</w:t>
                  </w:r>
                  <w:proofErr w:type="spellEnd"/>
                  <w:r w:rsidRPr="00B55E3E">
                    <w:rPr>
                      <w:i/>
                    </w:rPr>
                    <w:t xml:space="preserve"> </w:t>
                  </w:r>
                  <w:r w:rsidRPr="00B55E3E">
                    <w:t xml:space="preserve">only can be set to </w:t>
                  </w:r>
                  <w:proofErr w:type="spellStart"/>
                  <w:r w:rsidRPr="00B55E3E">
                    <w:rPr>
                      <w:i/>
                      <w:iCs/>
                    </w:rPr>
                    <w:t>rlf</w:t>
                  </w:r>
                  <w:proofErr w:type="spellEnd"/>
                  <w:r w:rsidRPr="00B55E3E">
                    <w:t>.</w:t>
                  </w:r>
                </w:p>
              </w:tc>
            </w:tr>
            <w:tr w:rsidR="003A05E3" w14:paraId="2AABA335" w14:textId="77777777" w:rsidTr="003A05E3">
              <w:tc>
                <w:tcPr>
                  <w:tcW w:w="9403" w:type="dxa"/>
                </w:tcPr>
                <w:p w14:paraId="15A0EB64" w14:textId="77777777" w:rsidR="003A05E3" w:rsidRPr="00B55E3E" w:rsidRDefault="003A05E3" w:rsidP="003A05E3">
                  <w:pPr>
                    <w:pStyle w:val="TAL"/>
                    <w:rPr>
                      <w:b/>
                      <w:i/>
                      <w:szCs w:val="22"/>
                      <w:lang w:eastAsia="sv-SE"/>
                    </w:rPr>
                  </w:pPr>
                  <w:r w:rsidRPr="00B55E3E">
                    <w:rPr>
                      <w:b/>
                      <w:i/>
                      <w:szCs w:val="22"/>
                      <w:lang w:eastAsia="sv-SE"/>
                    </w:rPr>
                    <w:t>failureDetectionSet1, failureDetectionSet2</w:t>
                  </w:r>
                </w:p>
                <w:p w14:paraId="56A247DC" w14:textId="59732B93" w:rsidR="003A05E3" w:rsidRPr="00B55E3E" w:rsidRDefault="003A05E3" w:rsidP="003A05E3">
                  <w:pPr>
                    <w:rPr>
                      <w:b/>
                      <w:i/>
                      <w:lang w:eastAsia="sv-SE"/>
                    </w:rPr>
                  </w:pPr>
                  <w:r w:rsidRPr="00B55E3E">
                    <w:rPr>
                      <w:bCs/>
                      <w:iCs/>
                      <w:szCs w:val="22"/>
                      <w:lang w:eastAsia="sv-SE"/>
                    </w:rPr>
                    <w:t xml:space="preserve">Configures parameters for </w:t>
                  </w:r>
                  <w:proofErr w:type="spellStart"/>
                  <w:r w:rsidRPr="00B55E3E">
                    <w:rPr>
                      <w:bCs/>
                      <w:iCs/>
                      <w:szCs w:val="22"/>
                      <w:lang w:eastAsia="sv-SE"/>
                    </w:rPr>
                    <w:t>beamfailure</w:t>
                  </w:r>
                  <w:proofErr w:type="spellEnd"/>
                  <w:r w:rsidRPr="00B55E3E">
                    <w:rPr>
                      <w:bCs/>
                      <w:iCs/>
                      <w:szCs w:val="22"/>
                      <w:lang w:eastAsia="sv-SE"/>
                    </w:rPr>
                    <w:t xml:space="preserve"> detection towards beam failure detection resources configured in the set. If additional PCIs are configured using </w:t>
                  </w:r>
                  <w:proofErr w:type="spellStart"/>
                  <w:r w:rsidRPr="00B55E3E">
                    <w:rPr>
                      <w:bCs/>
                      <w:i/>
                      <w:szCs w:val="22"/>
                      <w:lang w:eastAsia="sv-SE"/>
                    </w:rPr>
                    <w:t>additionalPCI-ToAddModList</w:t>
                  </w:r>
                  <w:proofErr w:type="spellEnd"/>
                  <w:r w:rsidRPr="00B55E3E">
                    <w:rPr>
                      <w:bCs/>
                      <w:iCs/>
                      <w:szCs w:val="22"/>
                      <w:lang w:eastAsia="sv-SE"/>
                    </w:rPr>
                    <w:t xml:space="preserve"> for the serving cell, each RS in one set can be associated only with one PCI. Network always configures the </w:t>
                  </w:r>
                  <w:r w:rsidRPr="00B55E3E">
                    <w:rPr>
                      <w:bCs/>
                      <w:i/>
                      <w:szCs w:val="22"/>
                      <w:lang w:eastAsia="sv-SE"/>
                    </w:rPr>
                    <w:t>failureDetectionSet1</w:t>
                  </w:r>
                  <w:r w:rsidRPr="00B55E3E">
                    <w:rPr>
                      <w:bCs/>
                      <w:iCs/>
                      <w:szCs w:val="22"/>
                      <w:lang w:eastAsia="sv-SE"/>
                    </w:rPr>
                    <w:t xml:space="preserve"> and </w:t>
                  </w:r>
                  <w:r w:rsidRPr="00B55E3E">
                    <w:rPr>
                      <w:bCs/>
                      <w:i/>
                      <w:szCs w:val="22"/>
                      <w:lang w:eastAsia="sv-SE"/>
                    </w:rPr>
                    <w:t>failureDetectionSet2</w:t>
                  </w:r>
                  <w:r w:rsidRPr="00B55E3E">
                    <w:rPr>
                      <w:bCs/>
                      <w:iCs/>
                      <w:szCs w:val="22"/>
                      <w:lang w:eastAsia="sv-SE"/>
                    </w:rPr>
                    <w:t xml:space="preserve"> together. When a </w:t>
                  </w:r>
                  <w:proofErr w:type="spellStart"/>
                  <w:r w:rsidRPr="00B55E3E">
                    <w:rPr>
                      <w:bCs/>
                      <w:i/>
                      <w:szCs w:val="22"/>
                      <w:lang w:eastAsia="sv-SE"/>
                    </w:rPr>
                    <w:t>failureDetectionSetN</w:t>
                  </w:r>
                  <w:proofErr w:type="spellEnd"/>
                  <w:r w:rsidRPr="00B55E3E">
                    <w:rPr>
                      <w:bCs/>
                      <w:iCs/>
                      <w:szCs w:val="22"/>
                      <w:lang w:eastAsia="sv-SE"/>
                    </w:rPr>
                    <w:t xml:space="preserve"> is present, after the reconfiguration, the UE shall consider all the reference signals for this failure detection set as activated if at most </w:t>
                  </w:r>
                  <w:r w:rsidRPr="00B55E3E">
                    <w:rPr>
                      <w:bCs/>
                      <w:i/>
                      <w:szCs w:val="22"/>
                      <w:lang w:eastAsia="sv-SE"/>
                    </w:rPr>
                    <w:t>maxBFD-RS-resourcesPerSetPerBWP-r17</w:t>
                  </w:r>
                  <w:r w:rsidRPr="00B55E3E">
                    <w:rPr>
                      <w:bCs/>
                      <w:iCs/>
                      <w:szCs w:val="22"/>
                      <w:lang w:eastAsia="sv-SE"/>
                    </w:rPr>
                    <w:t xml:space="preserve"> reference signals are configured for each failure detection set, otherwise the UE shall </w:t>
                  </w:r>
                  <w:proofErr w:type="gramStart"/>
                  <w:r w:rsidRPr="00B55E3E">
                    <w:rPr>
                      <w:bCs/>
                      <w:iCs/>
                      <w:szCs w:val="22"/>
                      <w:lang w:eastAsia="sv-SE"/>
                    </w:rPr>
                    <w:t>considered</w:t>
                  </w:r>
                  <w:proofErr w:type="gramEnd"/>
                  <w:r w:rsidRPr="00B55E3E">
                    <w:rPr>
                      <w:bCs/>
                      <w:iCs/>
                      <w:szCs w:val="22"/>
                      <w:lang w:eastAsia="sv-SE"/>
                    </w:rPr>
                    <w:t xml:space="preserve"> all the reference signals in this failure detection set as deactivated.</w:t>
                  </w:r>
                </w:p>
              </w:tc>
            </w:tr>
          </w:tbl>
          <w:p w14:paraId="7A616A24" w14:textId="6E12EA1F" w:rsidR="003A05E3" w:rsidRDefault="003A05E3" w:rsidP="003A05E3">
            <w:pPr>
              <w:spacing w:beforeLines="50" w:before="120" w:afterLines="50" w:after="120"/>
              <w:jc w:val="left"/>
            </w:pPr>
          </w:p>
        </w:tc>
      </w:tr>
    </w:tbl>
    <w:p w14:paraId="66506644" w14:textId="16115B46" w:rsidR="003A05E3" w:rsidRDefault="003A05E3" w:rsidP="00BD691B">
      <w:pPr>
        <w:spacing w:beforeLines="50" w:before="120" w:afterLines="50" w:after="120"/>
        <w:jc w:val="left"/>
        <w:rPr>
          <w:rFonts w:ascii="Times New Roman" w:eastAsia="宋体" w:hAnsi="Times New Roman" w:cs="Times New Roman"/>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here is no limitation if additional PCI is not configured, whether failureDetectionSet2 can be used or not. But in RAN1 spec (TS38.213), there is no such wording to specify that SSB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Pr>
          <w:rFonts w:ascii="Times New Roman" w:eastAsia="宋体" w:hAnsi="Times New Roman" w:cs="Times New Roman" w:hint="eastAsia"/>
        </w:rPr>
        <w:t xml:space="preserve"> </w:t>
      </w:r>
      <w:r>
        <w:rPr>
          <w:rFonts w:ascii="Times New Roman" w:eastAsia="宋体" w:hAnsi="Times New Roman" w:cs="Times New Roman"/>
        </w:rPr>
        <w:t xml:space="preserve">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ascii="Times New Roman" w:eastAsia="宋体" w:hAnsi="Times New Roman" w:cs="Times New Roman"/>
        </w:rPr>
        <w:t xml:space="preserve"> for the M-TRPs for the same cell.</w:t>
      </w:r>
    </w:p>
    <w:tbl>
      <w:tblPr>
        <w:tblStyle w:val="a7"/>
        <w:tblW w:w="0" w:type="auto"/>
        <w:tblLook w:val="04A0" w:firstRow="1" w:lastRow="0" w:firstColumn="1" w:lastColumn="0" w:noHBand="0" w:noVBand="1"/>
      </w:tblPr>
      <w:tblGrid>
        <w:gridCol w:w="9629"/>
      </w:tblGrid>
      <w:tr w:rsidR="003A05E3" w14:paraId="03D1E4CF" w14:textId="77777777" w:rsidTr="003A05E3">
        <w:tc>
          <w:tcPr>
            <w:tcW w:w="9629" w:type="dxa"/>
          </w:tcPr>
          <w:p w14:paraId="03558B69" w14:textId="042B439C" w:rsidR="003A05E3" w:rsidRPr="003A05E3" w:rsidRDefault="003A05E3" w:rsidP="003A05E3">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eastAsia="ja-JP"/>
              </w:rPr>
              <w:t>c</w:t>
            </w:r>
            <w:r w:rsidRPr="00B916EC">
              <w:rPr>
                <w:rFonts w:eastAsia="MS Mincho"/>
                <w:i/>
                <w:lang w:eastAsia="ja-JP"/>
              </w:rPr>
              <w:t>andidateBeamRSList</w:t>
            </w:r>
            <w:proofErr w:type="spellEnd"/>
            <w:r w:rsidRPr="00B916EC">
              <w:rPr>
                <w:rFonts w:eastAsia="MS Mincho"/>
                <w:lang w:eastAsia="ja-JP"/>
              </w:rPr>
              <w:t xml:space="preserve"> </w:t>
            </w:r>
            <w:r>
              <w:rPr>
                <w:rFonts w:eastAsia="MS Mincho"/>
                <w:lang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3A05E3">
              <w:rPr>
                <w:highlight w:val="yellow"/>
              </w:rPr>
              <w:t xml:space="preserve">Instead of the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m:t>
                  </m:r>
                </m:sub>
              </m:sSub>
            </m:oMath>
            <w:r w:rsidRPr="003A05E3">
              <w:rPr>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1</m:t>
                  </m:r>
                </m:sub>
              </m:sSub>
            </m:oMath>
            <w:r w:rsidRPr="003A05E3">
              <w:rPr>
                <w:highlight w:val="yellow"/>
              </w:rPr>
              <w:t xml:space="preserve">, for each BWP of a serving cell, the UE can be provided respective two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0,0</m:t>
                  </m:r>
                </m:sub>
              </m:sSub>
            </m:oMath>
            <w:r w:rsidRPr="003A05E3">
              <w:rPr>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0,1</m:t>
                  </m:r>
                </m:sub>
              </m:sSub>
            </m:oMath>
            <w:r w:rsidRPr="003A05E3">
              <w:rPr>
                <w:highlight w:val="yellow"/>
              </w:rPr>
              <w:t xml:space="preserve"> </w:t>
            </w:r>
            <w:r w:rsidRPr="003A05E3">
              <w:rPr>
                <w:iCs/>
                <w:highlight w:val="yellow"/>
              </w:rPr>
              <w:t xml:space="preserve">of periodic CSI-RS resource configuration indexes </w:t>
            </w:r>
            <w:r w:rsidRPr="003A05E3">
              <w:rPr>
                <w:rFonts w:cs="Times"/>
                <w:highlight w:val="yellow"/>
              </w:rPr>
              <w:t xml:space="preserve">by </w:t>
            </w:r>
            <w:r w:rsidRPr="003A05E3">
              <w:rPr>
                <w:rStyle w:val="aa"/>
                <w:rFonts w:cs="Times"/>
                <w:highlight w:val="yellow"/>
              </w:rPr>
              <w:t>failureDetectionSet1</w:t>
            </w:r>
            <w:r w:rsidRPr="003A05E3">
              <w:rPr>
                <w:rStyle w:val="apple-converted-space"/>
                <w:rFonts w:cs="Times"/>
                <w:highlight w:val="yellow"/>
              </w:rPr>
              <w:t xml:space="preserve"> </w:t>
            </w:r>
            <w:r w:rsidRPr="003A05E3">
              <w:rPr>
                <w:rFonts w:cs="Times"/>
                <w:highlight w:val="yellow"/>
              </w:rPr>
              <w:t xml:space="preserve">and </w:t>
            </w:r>
            <w:r w:rsidRPr="003A05E3">
              <w:rPr>
                <w:rStyle w:val="aa"/>
                <w:rFonts w:cs="Times"/>
                <w:highlight w:val="yellow"/>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eastAsia="ja-JP"/>
              </w:rPr>
              <w:t>candidateBeamRSList1</w:t>
            </w:r>
            <w:r w:rsidRPr="00F415B1">
              <w:rPr>
                <w:rFonts w:eastAsia="MS Mincho"/>
                <w:lang w:eastAsia="ja-JP"/>
              </w:rPr>
              <w:t xml:space="preserve"> and </w:t>
            </w:r>
            <w:r w:rsidRPr="00F415B1">
              <w:rPr>
                <w:rFonts w:eastAsia="MS Mincho"/>
                <w:i/>
                <w:lang w:eastAsia="ja-JP"/>
              </w:rPr>
              <w:t>candidateBeamRSList2</w:t>
            </w:r>
            <w:r w:rsidRPr="00F415B1">
              <w:rPr>
                <w:rFonts w:eastAsia="MS Mincho"/>
                <w:iCs/>
                <w:lang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tc>
      </w:tr>
    </w:tbl>
    <w:p w14:paraId="627C47FE" w14:textId="7E8B9851" w:rsidR="003A05E3" w:rsidRPr="003A05E3" w:rsidRDefault="003A05E3" w:rsidP="00BD691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the above text, it mentioned f</w:t>
      </w:r>
      <w:r w:rsidRPr="003A05E3">
        <w:rPr>
          <w:rFonts w:ascii="Times New Roman" w:eastAsia="宋体" w:hAnsi="Times New Roman" w:cs="Times New Roman"/>
          <w:sz w:val="20"/>
          <w:szCs w:val="20"/>
        </w:rPr>
        <w:t>or explicit BFD RS configuration, the two BFD RS sets provided by failureDetectionSet1 and failureDetectionSet2 contain only periodic CSI-RS resources.</w:t>
      </w:r>
    </w:p>
    <w:tbl>
      <w:tblPr>
        <w:tblStyle w:val="a7"/>
        <w:tblW w:w="0" w:type="auto"/>
        <w:tblLook w:val="04A0" w:firstRow="1" w:lastRow="0" w:firstColumn="1" w:lastColumn="0" w:noHBand="0" w:noVBand="1"/>
      </w:tblPr>
      <w:tblGrid>
        <w:gridCol w:w="9629"/>
      </w:tblGrid>
      <w:tr w:rsidR="003A05E3" w14:paraId="2722FB9D" w14:textId="77777777" w:rsidTr="003A05E3">
        <w:tc>
          <w:tcPr>
            <w:tcW w:w="9629" w:type="dxa"/>
          </w:tcPr>
          <w:p w14:paraId="53C77D69" w14:textId="2BDA6F75" w:rsidR="003A05E3" w:rsidRPr="003A05E3" w:rsidRDefault="003A05E3" w:rsidP="003A05E3">
            <w:r w:rsidRPr="00B916EC">
              <w:t>The physical layer in the UE assess</w:t>
            </w:r>
            <w:r>
              <w:t>es</w:t>
            </w:r>
            <w:r w:rsidRPr="00B916EC">
              <w:t xml:space="preserve">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 xml:space="preserve">of resource configurations against the threshold </w:t>
            </w:r>
            <w:proofErr w:type="spellStart"/>
            <w:proofErr w:type="gramStart"/>
            <w:r w:rsidRPr="00B916EC">
              <w:t>Q</w:t>
            </w:r>
            <w:r w:rsidRPr="00B916EC">
              <w:rPr>
                <w:vertAlign w:val="subscript"/>
              </w:rPr>
              <w:t>out,LR</w:t>
            </w:r>
            <w:proofErr w:type="spellEnd"/>
            <w:proofErr w:type="gramEnd"/>
            <w:r w:rsidRPr="00B916EC">
              <w:t xml:space="preserve">. </w:t>
            </w:r>
            <w:r w:rsidRPr="00BD691B">
              <w:rPr>
                <w:highlight w:val="yellow"/>
              </w:rPr>
              <w:t xml:space="preserve">For the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m:t>
                  </m:r>
                </m:sub>
              </m:sSub>
            </m:oMath>
            <w:r w:rsidRPr="00BD691B">
              <w:rPr>
                <w:iCs/>
                <w:highlight w:val="yellow"/>
              </w:rPr>
              <w:t xml:space="preserve">, the UE </w:t>
            </w:r>
            <w:r w:rsidRPr="00BD691B">
              <w:rPr>
                <w:highlight w:val="yellow"/>
              </w:rPr>
              <w:t xml:space="preserve">assesses the radio link quality only according to </w:t>
            </w:r>
            <w:r w:rsidRPr="00BD691B">
              <w:rPr>
                <w:iCs/>
                <w:highlight w:val="yellow"/>
              </w:rPr>
              <w:lastRenderedPageBreak/>
              <w:t xml:space="preserve">SS/PBCH blocks on the </w:t>
            </w:r>
            <w:proofErr w:type="spellStart"/>
            <w:r w:rsidRPr="00BD691B">
              <w:rPr>
                <w:iCs/>
                <w:highlight w:val="yellow"/>
              </w:rPr>
              <w:t>PCell</w:t>
            </w:r>
            <w:proofErr w:type="spellEnd"/>
            <w:r w:rsidRPr="00BD691B">
              <w:rPr>
                <w:iCs/>
                <w:highlight w:val="yellow"/>
              </w:rPr>
              <w:t xml:space="preserve"> or the </w:t>
            </w:r>
            <w:proofErr w:type="spellStart"/>
            <w:r w:rsidRPr="00BD691B">
              <w:rPr>
                <w:iCs/>
                <w:highlight w:val="yellow"/>
              </w:rPr>
              <w:t>PSCell</w:t>
            </w:r>
            <w:proofErr w:type="spellEnd"/>
            <w:r w:rsidRPr="00BD691B">
              <w:rPr>
                <w:iCs/>
                <w:highlight w:val="yellow"/>
              </w:rPr>
              <w:t xml:space="preserve"> or</w:t>
            </w:r>
            <w:r w:rsidRPr="00BD691B">
              <w:rPr>
                <w:highlight w:val="yellow"/>
              </w:rPr>
              <w:t xml:space="preserve"> periodic </w:t>
            </w:r>
            <w:r w:rsidRPr="00BD691B">
              <w:rPr>
                <w:iCs/>
                <w:highlight w:val="yellow"/>
              </w:rPr>
              <w:t>CSI-RS resource configurations that</w:t>
            </w:r>
            <w:r w:rsidRPr="00BD691B">
              <w:rPr>
                <w:highlight w:val="yellow"/>
              </w:rPr>
              <w:t xml:space="preserve"> are quasi co-located, as described in [6, TS 38.214], with the DM-RS of PDCCH receptions by the UE</w:t>
            </w:r>
            <w:r w:rsidRPr="00B916EC">
              <w:t xml:space="preserv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measurement obtained from a SS/PBCH block</w:t>
            </w:r>
            <w:r w:rsidRPr="00B916EC">
              <w:t xml:space="preserv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 xml:space="preserve">measurement obtained for a CSI-RS resource </w:t>
            </w:r>
            <w:r w:rsidRPr="00B916EC">
              <w:t xml:space="preserve">after scaling a </w:t>
            </w:r>
            <w:r>
              <w:t>respective CSI-RS reception</w:t>
            </w:r>
            <w:r w:rsidRPr="00B916EC">
              <w:t xml:space="preserve"> power with a value provided by </w:t>
            </w:r>
            <w:proofErr w:type="spellStart"/>
            <w:r w:rsidRPr="008F3829">
              <w:rPr>
                <w:i/>
              </w:rPr>
              <w:t>powerControlOffsetSS</w:t>
            </w:r>
            <w:proofErr w:type="spellEnd"/>
            <w:r w:rsidRPr="00B916EC">
              <w:t>.</w:t>
            </w:r>
            <w:r>
              <w:t xml:space="preserve"> </w:t>
            </w:r>
          </w:p>
        </w:tc>
      </w:tr>
    </w:tbl>
    <w:p w14:paraId="32E74EBE" w14:textId="3B0DFE89" w:rsidR="003A05E3" w:rsidRDefault="003A05E3" w:rsidP="00BD691B">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 xml:space="preserve">n the above </w:t>
      </w:r>
      <w:r w:rsidR="00706B6E">
        <w:rPr>
          <w:rFonts w:ascii="Times New Roman" w:eastAsia="宋体" w:hAnsi="Times New Roman" w:cs="Times New Roman" w:hint="eastAsia"/>
          <w:sz w:val="20"/>
          <w:szCs w:val="20"/>
        </w:rPr>
        <w:t>t</w:t>
      </w:r>
      <w:r w:rsidR="00706B6E">
        <w:rPr>
          <w:rFonts w:ascii="Times New Roman" w:eastAsia="宋体" w:hAnsi="Times New Roman" w:cs="Times New Roman"/>
          <w:sz w:val="20"/>
          <w:szCs w:val="20"/>
        </w:rPr>
        <w:t>ext</w:t>
      </w:r>
      <w:r>
        <w:rPr>
          <w:rFonts w:ascii="Times New Roman" w:eastAsia="宋体" w:hAnsi="Times New Roman" w:cs="Times New Roman"/>
          <w:sz w:val="20"/>
          <w:szCs w:val="20"/>
        </w:rPr>
        <w:t>, it shows SSBs can be implicitly monitored as BFD-R</w:t>
      </w:r>
      <w:r w:rsidR="00706B6E">
        <w:rPr>
          <w:rFonts w:ascii="Times New Roman" w:eastAsia="宋体" w:hAnsi="Times New Roman" w:cs="Times New Roman"/>
          <w:sz w:val="20"/>
          <w:szCs w:val="20"/>
        </w:rPr>
        <w:t>S</w:t>
      </w:r>
      <w:r>
        <w:rPr>
          <w:rFonts w:ascii="Times New Roman" w:eastAsia="宋体" w:hAnsi="Times New Roman" w:cs="Times New Roman"/>
          <w:sz w:val="20"/>
          <w:szCs w:val="20"/>
        </w:rPr>
        <w:t xml:space="preserve"> for single TRP operation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rFonts w:ascii="Times New Roman" w:eastAsia="宋体" w:hAnsi="Times New Roman" w:cs="Times New Roman"/>
          <w:sz w:val="20"/>
          <w:szCs w:val="20"/>
        </w:rPr>
        <w:t xml:space="preserve">) </w:t>
      </w:r>
      <w:r w:rsidR="00BD691B">
        <w:rPr>
          <w:rFonts w:ascii="Times New Roman" w:eastAsia="宋体" w:hAnsi="Times New Roman" w:cs="Times New Roman"/>
          <w:sz w:val="20"/>
          <w:szCs w:val="20"/>
        </w:rPr>
        <w:t xml:space="preserve"> but not clear for multi-TRP operation. According to the current RAN1/RAN2/RAN4 specs, we prefer to design the test cases of 2 SSB based BFR </w:t>
      </w:r>
      <w:proofErr w:type="spellStart"/>
      <w:r w:rsidR="00BD691B">
        <w:rPr>
          <w:rFonts w:ascii="Times New Roman" w:eastAsia="宋体" w:hAnsi="Times New Roman" w:cs="Times New Roman"/>
          <w:sz w:val="20"/>
          <w:szCs w:val="20"/>
        </w:rPr>
        <w:t>TCc</w:t>
      </w:r>
      <w:proofErr w:type="spellEnd"/>
      <w:r w:rsidR="00BD691B">
        <w:rPr>
          <w:rFonts w:ascii="Times New Roman" w:eastAsia="宋体" w:hAnsi="Times New Roman" w:cs="Times New Roman"/>
          <w:sz w:val="20"/>
          <w:szCs w:val="20"/>
        </w:rPr>
        <w:t xml:space="preserve"> as TRP1 is from serving cell and TPR2 is associated with </w:t>
      </w:r>
      <w:proofErr w:type="spellStart"/>
      <w:r w:rsidR="00BD691B">
        <w:rPr>
          <w:rFonts w:ascii="Times New Roman" w:eastAsia="宋体" w:hAnsi="Times New Roman" w:cs="Times New Roman"/>
          <w:sz w:val="20"/>
          <w:szCs w:val="20"/>
        </w:rPr>
        <w:t>additionalPCI</w:t>
      </w:r>
      <w:proofErr w:type="spellEnd"/>
      <w:r w:rsidR="00BD691B">
        <w:rPr>
          <w:rFonts w:ascii="Times New Roman" w:eastAsia="宋体" w:hAnsi="Times New Roman" w:cs="Times New Roman"/>
          <w:sz w:val="20"/>
          <w:szCs w:val="20"/>
        </w:rPr>
        <w:t xml:space="preserve">. </w:t>
      </w:r>
    </w:p>
    <w:p w14:paraId="700CA675" w14:textId="66735526" w:rsidR="00014A22" w:rsidRPr="00913CF0" w:rsidRDefault="00014A22" w:rsidP="00BD691B">
      <w:pPr>
        <w:spacing w:beforeLines="50" w:before="120" w:afterLines="50" w:after="120"/>
        <w:jc w:val="left"/>
        <w:rPr>
          <w:rFonts w:ascii="Times New Roman" w:eastAsia="宋体" w:hAnsi="Times New Roman" w:cs="Times New Roman"/>
          <w:b/>
          <w:bCs/>
          <w:sz w:val="20"/>
          <w:szCs w:val="20"/>
        </w:rPr>
      </w:pPr>
      <w:r w:rsidRPr="00E13F75">
        <w:rPr>
          <w:rFonts w:ascii="Times New Roman" w:eastAsia="宋体" w:hAnsi="Times New Roman" w:cs="Times New Roman"/>
          <w:b/>
          <w:bCs/>
          <w:sz w:val="20"/>
          <w:szCs w:val="20"/>
        </w:rPr>
        <w:t xml:space="preserve">Proposal 1: </w:t>
      </w:r>
      <w:r w:rsidR="0057135B" w:rsidRPr="0057135B">
        <w:rPr>
          <w:rFonts w:ascii="Times New Roman" w:eastAsia="宋体" w:hAnsi="Times New Roman" w:cs="Times New Roman"/>
          <w:b/>
          <w:bCs/>
          <w:sz w:val="20"/>
          <w:szCs w:val="20"/>
        </w:rPr>
        <w:t>For TRP specific BFR test cases, for 4 CSI-RS based TCs, design intra cell</w:t>
      </w:r>
      <w:r w:rsidR="0057135B">
        <w:rPr>
          <w:rFonts w:ascii="Times New Roman" w:eastAsia="宋体" w:hAnsi="Times New Roman" w:cs="Times New Roman"/>
          <w:b/>
          <w:bCs/>
          <w:sz w:val="20"/>
          <w:szCs w:val="20"/>
        </w:rPr>
        <w:t>.</w:t>
      </w:r>
      <w:r w:rsidR="0057135B" w:rsidRPr="0057135B">
        <w:rPr>
          <w:rFonts w:ascii="Times New Roman" w:eastAsia="宋体" w:hAnsi="Times New Roman" w:cs="Times New Roman"/>
          <w:b/>
          <w:bCs/>
          <w:sz w:val="20"/>
          <w:szCs w:val="20"/>
        </w:rPr>
        <w:t xml:space="preserve"> </w:t>
      </w:r>
      <w:r w:rsidR="0057135B">
        <w:rPr>
          <w:rFonts w:ascii="Times New Roman" w:eastAsia="宋体" w:hAnsi="Times New Roman" w:cs="Times New Roman"/>
          <w:b/>
          <w:bCs/>
          <w:sz w:val="20"/>
          <w:szCs w:val="20"/>
        </w:rPr>
        <w:t>F</w:t>
      </w:r>
      <w:r w:rsidR="0057135B" w:rsidRPr="0057135B">
        <w:rPr>
          <w:rFonts w:ascii="Times New Roman" w:eastAsia="宋体" w:hAnsi="Times New Roman" w:cs="Times New Roman"/>
          <w:b/>
          <w:bCs/>
          <w:sz w:val="20"/>
          <w:szCs w:val="20"/>
        </w:rPr>
        <w:t>or 2 SSB based TCs, design the test case</w:t>
      </w:r>
      <w:r w:rsidR="00BD691B">
        <w:rPr>
          <w:rFonts w:ascii="Times New Roman" w:eastAsia="宋体" w:hAnsi="Times New Roman" w:cs="Times New Roman"/>
          <w:b/>
          <w:bCs/>
          <w:sz w:val="20"/>
          <w:szCs w:val="20"/>
        </w:rPr>
        <w:t>s</w:t>
      </w:r>
      <w:r w:rsidR="0057135B" w:rsidRPr="0057135B">
        <w:rPr>
          <w:rFonts w:ascii="Times New Roman" w:eastAsia="宋体" w:hAnsi="Times New Roman" w:cs="Times New Roman"/>
          <w:b/>
          <w:bCs/>
          <w:sz w:val="20"/>
          <w:szCs w:val="20"/>
        </w:rPr>
        <w:t xml:space="preserve"> as </w:t>
      </w:r>
      <w:r w:rsidR="0057135B">
        <w:rPr>
          <w:rFonts w:ascii="Times New Roman" w:eastAsia="宋体" w:hAnsi="Times New Roman" w:cs="Times New Roman"/>
          <w:b/>
          <w:bCs/>
          <w:sz w:val="20"/>
          <w:szCs w:val="20"/>
        </w:rPr>
        <w:t xml:space="preserve">TRP1 is from </w:t>
      </w:r>
      <w:r w:rsidR="0057135B" w:rsidRPr="0057135B">
        <w:rPr>
          <w:rFonts w:ascii="Times New Roman" w:eastAsia="宋体" w:hAnsi="Times New Roman" w:cs="Times New Roman"/>
          <w:b/>
          <w:bCs/>
          <w:sz w:val="20"/>
          <w:szCs w:val="20"/>
        </w:rPr>
        <w:t xml:space="preserve">serving cell and </w:t>
      </w:r>
      <w:r w:rsidR="0057135B">
        <w:rPr>
          <w:rFonts w:ascii="Times New Roman" w:eastAsia="宋体" w:hAnsi="Times New Roman" w:cs="Times New Roman"/>
          <w:b/>
          <w:bCs/>
          <w:sz w:val="20"/>
          <w:szCs w:val="20"/>
        </w:rPr>
        <w:t xml:space="preserve">TRP2 is associated with </w:t>
      </w:r>
      <w:proofErr w:type="spellStart"/>
      <w:r w:rsidR="0057135B" w:rsidRPr="0057135B">
        <w:rPr>
          <w:rFonts w:ascii="Times New Roman" w:eastAsia="宋体" w:hAnsi="Times New Roman" w:cs="Times New Roman"/>
          <w:b/>
          <w:bCs/>
          <w:sz w:val="20"/>
          <w:szCs w:val="20"/>
        </w:rPr>
        <w:t>additionalPCI</w:t>
      </w:r>
      <w:proofErr w:type="spellEnd"/>
      <w:r w:rsidRPr="00E13F75">
        <w:rPr>
          <w:rFonts w:ascii="Times New Roman" w:eastAsia="宋体" w:hAnsi="Times New Roman" w:cs="Times New Roman"/>
          <w:b/>
          <w:bCs/>
          <w:sz w:val="20"/>
          <w:szCs w:val="20"/>
        </w:rPr>
        <w:t>.</w:t>
      </w:r>
    </w:p>
    <w:p w14:paraId="305AB956" w14:textId="77777777" w:rsidR="00014A22" w:rsidRPr="00884DD0" w:rsidRDefault="00014A22" w:rsidP="00014A22">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2384E233" w14:textId="01497C57" w:rsidR="00014A22" w:rsidRPr="00E13F75" w:rsidRDefault="00014A22" w:rsidP="00BD691B">
      <w:pPr>
        <w:spacing w:afterLines="50" w:after="120"/>
        <w:jc w:val="left"/>
        <w:rPr>
          <w:rFonts w:ascii="Times New Roman" w:eastAsia="宋体" w:hAnsi="Times New Roman" w:cs="Times New Roman"/>
          <w:sz w:val="20"/>
          <w:szCs w:val="20"/>
        </w:rPr>
      </w:pPr>
      <w:r w:rsidRPr="00E13F75">
        <w:rPr>
          <w:rFonts w:ascii="Times New Roman" w:eastAsia="宋体" w:hAnsi="Times New Roman" w:cs="Times New Roman"/>
          <w:sz w:val="20"/>
          <w:szCs w:val="20"/>
        </w:rPr>
        <w:t xml:space="preserve">In this contribution, we provide our consideration of </w:t>
      </w:r>
      <w:r w:rsidR="00913CF0">
        <w:rPr>
          <w:rFonts w:ascii="Times New Roman" w:eastAsia="宋体" w:hAnsi="Times New Roman" w:cs="Times New Roman"/>
          <w:sz w:val="20"/>
          <w:szCs w:val="20"/>
        </w:rPr>
        <w:t xml:space="preserve">the </w:t>
      </w:r>
      <w:r w:rsidR="00913CF0" w:rsidRPr="00023988">
        <w:rPr>
          <w:rFonts w:ascii="Times New Roman" w:eastAsia="宋体" w:hAnsi="Times New Roman" w:cs="Times New Roman"/>
          <w:sz w:val="20"/>
          <w:szCs w:val="20"/>
        </w:rPr>
        <w:t>open issue</w:t>
      </w:r>
      <w:r w:rsidR="00913CF0">
        <w:rPr>
          <w:rFonts w:ascii="Times New Roman" w:eastAsia="宋体" w:hAnsi="Times New Roman" w:cs="Times New Roman"/>
          <w:sz w:val="20"/>
          <w:szCs w:val="20"/>
        </w:rPr>
        <w:t xml:space="preserve"> related to cell configuration</w:t>
      </w:r>
      <w:r w:rsidRPr="00E13F75">
        <w:rPr>
          <w:rFonts w:ascii="Times New Roman" w:eastAsia="宋体" w:hAnsi="Times New Roman" w:cs="Times New Roman"/>
          <w:sz w:val="20"/>
          <w:szCs w:val="20"/>
        </w:rPr>
        <w:t xml:space="preserve"> and our proposal </w:t>
      </w:r>
      <w:r w:rsidR="00913CF0">
        <w:rPr>
          <w:rFonts w:ascii="Times New Roman" w:eastAsia="宋体" w:hAnsi="Times New Roman" w:cs="Times New Roman" w:hint="eastAsia"/>
          <w:sz w:val="20"/>
          <w:szCs w:val="20"/>
        </w:rPr>
        <w:t>is</w:t>
      </w:r>
      <w:r w:rsidRPr="00E13F75">
        <w:rPr>
          <w:rFonts w:ascii="Times New Roman" w:eastAsia="宋体" w:hAnsi="Times New Roman" w:cs="Times New Roman"/>
          <w:sz w:val="20"/>
          <w:szCs w:val="20"/>
        </w:rPr>
        <w:t xml:space="preserve">: </w:t>
      </w:r>
    </w:p>
    <w:p w14:paraId="3BE67CB8" w14:textId="7354B0E8" w:rsidR="00014A22" w:rsidRPr="00E13F75" w:rsidRDefault="0057135B" w:rsidP="00BD691B">
      <w:pPr>
        <w:spacing w:afterLines="50" w:after="120"/>
        <w:jc w:val="left"/>
        <w:rPr>
          <w:rFonts w:ascii="Times New Roman" w:eastAsia="宋体" w:hAnsi="Times New Roman" w:cs="Times New Roman"/>
          <w:b/>
          <w:bCs/>
          <w:sz w:val="20"/>
          <w:szCs w:val="20"/>
        </w:rPr>
      </w:pPr>
      <w:r w:rsidRPr="00E13F75">
        <w:rPr>
          <w:rFonts w:ascii="Times New Roman" w:eastAsia="宋体" w:hAnsi="Times New Roman" w:cs="Times New Roman"/>
          <w:b/>
          <w:bCs/>
          <w:sz w:val="20"/>
          <w:szCs w:val="20"/>
        </w:rPr>
        <w:t xml:space="preserve">Proposal 1: </w:t>
      </w:r>
      <w:r w:rsidRPr="0057135B">
        <w:rPr>
          <w:rFonts w:ascii="Times New Roman" w:eastAsia="宋体" w:hAnsi="Times New Roman" w:cs="Times New Roman"/>
          <w:b/>
          <w:bCs/>
          <w:sz w:val="20"/>
          <w:szCs w:val="20"/>
        </w:rPr>
        <w:t>For TRP specific BFR test cases, for 4 CSI-RS based TCs, design intra cell</w:t>
      </w:r>
      <w:r>
        <w:rPr>
          <w:rFonts w:ascii="Times New Roman" w:eastAsia="宋体" w:hAnsi="Times New Roman" w:cs="Times New Roman"/>
          <w:b/>
          <w:bCs/>
          <w:sz w:val="20"/>
          <w:szCs w:val="20"/>
        </w:rPr>
        <w:t>.</w:t>
      </w:r>
      <w:r w:rsidRPr="0057135B">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F</w:t>
      </w:r>
      <w:r w:rsidRPr="0057135B">
        <w:rPr>
          <w:rFonts w:ascii="Times New Roman" w:eastAsia="宋体" w:hAnsi="Times New Roman" w:cs="Times New Roman"/>
          <w:b/>
          <w:bCs/>
          <w:sz w:val="20"/>
          <w:szCs w:val="20"/>
        </w:rPr>
        <w:t xml:space="preserve">or 2 SSB based TCs, design the test case as </w:t>
      </w:r>
      <w:r>
        <w:rPr>
          <w:rFonts w:ascii="Times New Roman" w:eastAsia="宋体" w:hAnsi="Times New Roman" w:cs="Times New Roman"/>
          <w:b/>
          <w:bCs/>
          <w:sz w:val="20"/>
          <w:szCs w:val="20"/>
        </w:rPr>
        <w:t xml:space="preserve">TRP1 is from </w:t>
      </w:r>
      <w:r w:rsidRPr="0057135B">
        <w:rPr>
          <w:rFonts w:ascii="Times New Roman" w:eastAsia="宋体" w:hAnsi="Times New Roman" w:cs="Times New Roman"/>
          <w:b/>
          <w:bCs/>
          <w:sz w:val="20"/>
          <w:szCs w:val="20"/>
        </w:rPr>
        <w:t xml:space="preserve">serving cell and </w:t>
      </w:r>
      <w:r>
        <w:rPr>
          <w:rFonts w:ascii="Times New Roman" w:eastAsia="宋体" w:hAnsi="Times New Roman" w:cs="Times New Roman"/>
          <w:b/>
          <w:bCs/>
          <w:sz w:val="20"/>
          <w:szCs w:val="20"/>
        </w:rPr>
        <w:t xml:space="preserve">TRP2 is associated with </w:t>
      </w:r>
      <w:proofErr w:type="spellStart"/>
      <w:r w:rsidRPr="0057135B">
        <w:rPr>
          <w:rFonts w:ascii="Times New Roman" w:eastAsia="宋体" w:hAnsi="Times New Roman" w:cs="Times New Roman"/>
          <w:b/>
          <w:bCs/>
          <w:sz w:val="20"/>
          <w:szCs w:val="20"/>
        </w:rPr>
        <w:t>additionalPCI</w:t>
      </w:r>
      <w:proofErr w:type="spellEnd"/>
      <w:r w:rsidRPr="00E13F75">
        <w:rPr>
          <w:rFonts w:ascii="Times New Roman" w:eastAsia="宋体" w:hAnsi="Times New Roman" w:cs="Times New Roman"/>
          <w:b/>
          <w:bCs/>
          <w:sz w:val="20"/>
          <w:szCs w:val="20"/>
        </w:rPr>
        <w:t>.</w:t>
      </w:r>
    </w:p>
    <w:p w14:paraId="65320A9D" w14:textId="77777777" w:rsidR="00014A22" w:rsidRPr="00884DD0" w:rsidRDefault="00014A22" w:rsidP="00014A22">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369C87F" w14:textId="7DAB81F0" w:rsidR="00564925" w:rsidRPr="00023988" w:rsidRDefault="00014A22" w:rsidP="00023988">
      <w:pPr>
        <w:spacing w:afterLines="50" w:after="120"/>
        <w:rPr>
          <w:rFonts w:ascii="Times New Roman" w:eastAsia="宋体" w:hAnsi="Times New Roman" w:cs="Times New Roman"/>
          <w:sz w:val="20"/>
          <w:szCs w:val="20"/>
        </w:rPr>
      </w:pPr>
      <w:r w:rsidRPr="00E13F75">
        <w:rPr>
          <w:rFonts w:ascii="Times New Roman" w:eastAsia="宋体" w:hAnsi="Times New Roman" w:cs="Times New Roman"/>
          <w:sz w:val="20"/>
          <w:szCs w:val="20"/>
        </w:rPr>
        <w:t xml:space="preserve">[1] </w:t>
      </w:r>
      <w:r w:rsidR="00023988" w:rsidRPr="00023988">
        <w:rPr>
          <w:rFonts w:ascii="Times New Roman" w:eastAsia="宋体" w:hAnsi="Times New Roman" w:cs="Times New Roman"/>
          <w:sz w:val="20"/>
          <w:szCs w:val="20"/>
        </w:rPr>
        <w:t>R4-2217208</w:t>
      </w:r>
      <w:r w:rsidR="00023988">
        <w:rPr>
          <w:rFonts w:ascii="Times New Roman" w:eastAsia="宋体" w:hAnsi="Times New Roman" w:cs="Times New Roman"/>
          <w:sz w:val="20"/>
          <w:szCs w:val="20"/>
        </w:rPr>
        <w:t xml:space="preserve">, </w:t>
      </w:r>
      <w:r w:rsidR="00023988" w:rsidRPr="00023988">
        <w:rPr>
          <w:rFonts w:ascii="Times New Roman" w:eastAsia="宋体" w:hAnsi="Times New Roman" w:cs="Times New Roman"/>
          <w:sz w:val="20"/>
          <w:szCs w:val="20"/>
        </w:rPr>
        <w:t xml:space="preserve">WF on </w:t>
      </w:r>
      <w:proofErr w:type="spellStart"/>
      <w:r w:rsidR="00023988" w:rsidRPr="00023988">
        <w:rPr>
          <w:rFonts w:ascii="Times New Roman" w:eastAsia="宋体" w:hAnsi="Times New Roman" w:cs="Times New Roman"/>
          <w:sz w:val="20"/>
          <w:szCs w:val="20"/>
        </w:rPr>
        <w:t>FeMIMO</w:t>
      </w:r>
      <w:proofErr w:type="spellEnd"/>
      <w:r w:rsidR="00023988" w:rsidRPr="00023988">
        <w:rPr>
          <w:rFonts w:ascii="Times New Roman" w:eastAsia="宋体" w:hAnsi="Times New Roman" w:cs="Times New Roman"/>
          <w:sz w:val="20"/>
          <w:szCs w:val="20"/>
        </w:rPr>
        <w:t xml:space="preserve"> RRM Performance Requirement and Test Case</w:t>
      </w:r>
      <w:r w:rsidR="00023988">
        <w:rPr>
          <w:rFonts w:ascii="Times New Roman" w:eastAsia="宋体" w:hAnsi="Times New Roman" w:cs="Times New Roman"/>
          <w:sz w:val="20"/>
          <w:szCs w:val="20"/>
        </w:rPr>
        <w:t>, Samsung</w:t>
      </w:r>
    </w:p>
    <w:sectPr w:rsidR="00564925" w:rsidRPr="00023988" w:rsidSect="005A65C9">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3AEC7" w14:textId="77777777" w:rsidR="007010EB" w:rsidRDefault="007010EB" w:rsidP="00014A22">
      <w:r>
        <w:separator/>
      </w:r>
    </w:p>
  </w:endnote>
  <w:endnote w:type="continuationSeparator" w:id="0">
    <w:p w14:paraId="63F8BA74" w14:textId="77777777" w:rsidR="007010EB" w:rsidRDefault="007010EB" w:rsidP="00014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6E566" w14:textId="77777777" w:rsidR="007010EB" w:rsidRDefault="007010EB" w:rsidP="00014A22">
      <w:r>
        <w:separator/>
      </w:r>
    </w:p>
  </w:footnote>
  <w:footnote w:type="continuationSeparator" w:id="0">
    <w:p w14:paraId="5FBB84F2" w14:textId="77777777" w:rsidR="007010EB" w:rsidRDefault="007010EB" w:rsidP="00014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67952"/>
    <w:multiLevelType w:val="hybridMultilevel"/>
    <w:tmpl w:val="2A3A7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5024AD6"/>
    <w:multiLevelType w:val="hybridMultilevel"/>
    <w:tmpl w:val="AE603D06"/>
    <w:lvl w:ilvl="0" w:tplc="6DDC1352">
      <w:start w:val="1"/>
      <w:numFmt w:val="lowerRoman"/>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13C6CE0"/>
    <w:multiLevelType w:val="hybridMultilevel"/>
    <w:tmpl w:val="3EC43F70"/>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5"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EA3"/>
    <w:rsid w:val="00014A22"/>
    <w:rsid w:val="00023988"/>
    <w:rsid w:val="00052CA4"/>
    <w:rsid w:val="00100486"/>
    <w:rsid w:val="002F0570"/>
    <w:rsid w:val="003A05E3"/>
    <w:rsid w:val="003D4EA3"/>
    <w:rsid w:val="00564925"/>
    <w:rsid w:val="0057135B"/>
    <w:rsid w:val="005C3733"/>
    <w:rsid w:val="005C4991"/>
    <w:rsid w:val="006F26EF"/>
    <w:rsid w:val="007010EB"/>
    <w:rsid w:val="00706B6E"/>
    <w:rsid w:val="00913CF0"/>
    <w:rsid w:val="00A17359"/>
    <w:rsid w:val="00B065C1"/>
    <w:rsid w:val="00BD61C7"/>
    <w:rsid w:val="00BD691B"/>
    <w:rsid w:val="00CE6CBE"/>
    <w:rsid w:val="00D81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702FD"/>
  <w15:chartTrackingRefBased/>
  <w15:docId w15:val="{837D4E89-8055-439B-892D-0FB55C0BE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4A22"/>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014A22"/>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4A2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14A22"/>
    <w:rPr>
      <w:sz w:val="18"/>
      <w:szCs w:val="18"/>
    </w:rPr>
  </w:style>
  <w:style w:type="paragraph" w:styleId="a5">
    <w:name w:val="footer"/>
    <w:basedOn w:val="a"/>
    <w:link w:val="a6"/>
    <w:unhideWhenUsed/>
    <w:rsid w:val="00014A22"/>
    <w:pPr>
      <w:tabs>
        <w:tab w:val="center" w:pos="4153"/>
        <w:tab w:val="right" w:pos="8306"/>
      </w:tabs>
      <w:snapToGrid w:val="0"/>
      <w:jc w:val="left"/>
    </w:pPr>
    <w:rPr>
      <w:sz w:val="18"/>
      <w:szCs w:val="18"/>
    </w:rPr>
  </w:style>
  <w:style w:type="character" w:customStyle="1" w:styleId="a6">
    <w:name w:val="页脚 字符"/>
    <w:basedOn w:val="a0"/>
    <w:link w:val="a5"/>
    <w:rsid w:val="00014A22"/>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014A22"/>
    <w:rPr>
      <w:rFonts w:ascii="Arial" w:eastAsia="MS Mincho" w:hAnsi="Arial" w:cs="Times New Roman"/>
      <w:kern w:val="0"/>
      <w:sz w:val="36"/>
      <w:szCs w:val="20"/>
      <w:lang w:val="en-GB" w:eastAsia="en-US"/>
    </w:rPr>
  </w:style>
  <w:style w:type="table" w:styleId="a7">
    <w:name w:val="Table Grid"/>
    <w:basedOn w:val="a1"/>
    <w:uiPriority w:val="39"/>
    <w:rsid w:val="00014A22"/>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
    <w:basedOn w:val="a"/>
    <w:link w:val="a9"/>
    <w:uiPriority w:val="34"/>
    <w:qFormat/>
    <w:rsid w:val="00014A22"/>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014A22"/>
    <w:rPr>
      <w:rFonts w:ascii="Times New Roman" w:eastAsia="MS Mincho" w:hAnsi="Times New Roman" w:cs="Times New Roman"/>
      <w:kern w:val="0"/>
      <w:sz w:val="20"/>
      <w:szCs w:val="20"/>
      <w:lang w:val="en-GB" w:eastAsia="en-US"/>
    </w:rPr>
  </w:style>
  <w:style w:type="paragraph" w:customStyle="1" w:styleId="PL">
    <w:name w:val="PL"/>
    <w:link w:val="PLChar"/>
    <w:qFormat/>
    <w:rsid w:val="003A05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A05E3"/>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3A05E3"/>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3A05E3"/>
    <w:rPr>
      <w:rFonts w:ascii="Arial" w:eastAsia="Times New Roman" w:hAnsi="Arial" w:cs="Times New Roman"/>
      <w:kern w:val="0"/>
      <w:sz w:val="18"/>
      <w:szCs w:val="20"/>
      <w:lang w:val="en-GB" w:eastAsia="ja-JP"/>
    </w:rPr>
  </w:style>
  <w:style w:type="character" w:styleId="aa">
    <w:name w:val="Emphasis"/>
    <w:uiPriority w:val="20"/>
    <w:qFormat/>
    <w:rsid w:val="003A05E3"/>
    <w:rPr>
      <w:i/>
      <w:iCs/>
    </w:rPr>
  </w:style>
  <w:style w:type="character" w:customStyle="1" w:styleId="apple-converted-space">
    <w:name w:val="apple-converted-space"/>
    <w:basedOn w:val="a0"/>
    <w:qFormat/>
    <w:rsid w:val="003A05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96494">
      <w:bodyDiv w:val="1"/>
      <w:marLeft w:val="0"/>
      <w:marRight w:val="0"/>
      <w:marTop w:val="0"/>
      <w:marBottom w:val="0"/>
      <w:divBdr>
        <w:top w:val="none" w:sz="0" w:space="0" w:color="auto"/>
        <w:left w:val="none" w:sz="0" w:space="0" w:color="auto"/>
        <w:bottom w:val="none" w:sz="0" w:space="0" w:color="auto"/>
        <w:right w:val="none" w:sz="0" w:space="0" w:color="auto"/>
      </w:divBdr>
    </w:div>
    <w:div w:id="916790324">
      <w:bodyDiv w:val="1"/>
      <w:marLeft w:val="0"/>
      <w:marRight w:val="0"/>
      <w:marTop w:val="0"/>
      <w:marBottom w:val="0"/>
      <w:divBdr>
        <w:top w:val="none" w:sz="0" w:space="0" w:color="auto"/>
        <w:left w:val="none" w:sz="0" w:space="0" w:color="auto"/>
        <w:bottom w:val="none" w:sz="0" w:space="0" w:color="auto"/>
        <w:right w:val="none" w:sz="0" w:space="0" w:color="auto"/>
      </w:divBdr>
    </w:div>
    <w:div w:id="93120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1232</Words>
  <Characters>7028</Characters>
  <Application>Microsoft Office Word</Application>
  <DocSecurity>0</DocSecurity>
  <Lines>58</Lines>
  <Paragraphs>16</Paragraphs>
  <ScaleCrop>false</ScaleCrop>
  <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Samsung</cp:lastModifiedBy>
  <cp:revision>12</cp:revision>
  <dcterms:created xsi:type="dcterms:W3CDTF">2022-11-04T07:03:00Z</dcterms:created>
  <dcterms:modified xsi:type="dcterms:W3CDTF">2022-11-07T16:25:00Z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