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525" w:rsidRDefault="00224525" w:rsidP="00224525">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F7629C">
        <w:rPr>
          <w:b/>
          <w:noProof/>
          <w:sz w:val="28"/>
        </w:rPr>
        <w:t>18908</w:t>
      </w:r>
    </w:p>
    <w:p w:rsidR="00224525" w:rsidRPr="00B252BF" w:rsidRDefault="00224525" w:rsidP="00224525">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Discussion on</w:t>
      </w:r>
      <w:r w:rsidR="00F503E5">
        <w:rPr>
          <w:rFonts w:ascii="Arial" w:hAnsi="Arial" w:cs="Arial"/>
          <w:b/>
          <w:sz w:val="24"/>
          <w:szCs w:val="21"/>
          <w:lang w:val="en-US"/>
        </w:rPr>
        <w:t xml:space="preserve"> </w:t>
      </w:r>
      <w:r w:rsidR="00224525" w:rsidRPr="00224525">
        <w:rPr>
          <w:rFonts w:ascii="Arial" w:hAnsi="Arial" w:cs="Arial"/>
          <w:b/>
          <w:sz w:val="24"/>
          <w:szCs w:val="21"/>
          <w:lang w:val="en-US"/>
        </w:rPr>
        <w:t>OBW measurements</w:t>
      </w:r>
      <w:r w:rsidR="004060D1">
        <w:rPr>
          <w:rFonts w:ascii="Arial" w:hAnsi="Arial" w:cs="Arial"/>
          <w:b/>
          <w:sz w:val="24"/>
          <w:szCs w:val="21"/>
          <w:lang w:val="en-US"/>
        </w:rPr>
        <w:t xml:space="preserve"> </w:t>
      </w:r>
      <w:r w:rsidR="00224525">
        <w:rPr>
          <w:rFonts w:ascii="Arial" w:hAnsi="Arial" w:cs="Arial"/>
          <w:b/>
          <w:sz w:val="24"/>
          <w:szCs w:val="21"/>
          <w:lang w:val="en-US"/>
        </w:rPr>
        <w:t>for FR2-2</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224525">
        <w:rPr>
          <w:rFonts w:ascii="Arial" w:hAnsi="Arial" w:cs="Arial"/>
          <w:b/>
          <w:sz w:val="24"/>
          <w:szCs w:val="21"/>
          <w:lang w:val="pt-BR"/>
        </w:rPr>
        <w:t>6.3.3.2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F07802">
        <w:rPr>
          <w:rFonts w:ascii="Arial" w:hAnsi="Arial" w:cs="Arial"/>
          <w:b/>
          <w:bCs/>
          <w:sz w:val="24"/>
          <w:szCs w:val="21"/>
          <w:lang w:eastAsia="ja-JP"/>
        </w:rPr>
        <w:t>Discussion</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2929D4">
      <w:pPr>
        <w:spacing w:after="0"/>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0F124B">
        <w:rPr>
          <w:lang w:eastAsia="ja-JP"/>
        </w:rPr>
        <w:t xml:space="preserve">issues on </w:t>
      </w:r>
      <w:r w:rsidR="00FD036B">
        <w:rPr>
          <w:lang w:eastAsia="ja-JP"/>
        </w:rPr>
        <w:t>OBW measurements for FR2-2</w:t>
      </w:r>
      <w:r w:rsidR="000F124B">
        <w:rPr>
          <w:lang w:eastAsia="ja-JP"/>
        </w:rPr>
        <w:t xml:space="preserve"> a</w:t>
      </w:r>
      <w:r w:rsidR="00FB2DFA">
        <w:rPr>
          <w:lang w:eastAsia="ja-JP"/>
        </w:rPr>
        <w:t xml:space="preserve">nd </w:t>
      </w:r>
      <w:r w:rsidR="00FD036B">
        <w:rPr>
          <w:lang w:eastAsia="ja-JP"/>
        </w:rPr>
        <w:t xml:space="preserve">provides </w:t>
      </w:r>
      <w:r w:rsidR="00FB2DFA">
        <w:rPr>
          <w:lang w:eastAsia="ja-JP"/>
        </w:rPr>
        <w:t>propos</w:t>
      </w:r>
      <w:r w:rsidR="00FD036B">
        <w:rPr>
          <w:lang w:eastAsia="ja-JP"/>
        </w:rPr>
        <w:t>als on it.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FD036B" w:rsidRDefault="00E26C44" w:rsidP="002929D4">
      <w:pPr>
        <w:spacing w:after="0"/>
        <w:jc w:val="both"/>
        <w:rPr>
          <w:lang w:val="en-US" w:eastAsia="ja-JP"/>
        </w:rPr>
      </w:pPr>
      <w:r>
        <w:rPr>
          <w:lang w:val="en-US" w:eastAsia="ja-JP"/>
        </w:rPr>
        <w:t xml:space="preserve">RAN4 has agreed </w:t>
      </w:r>
      <w:r w:rsidR="00FD036B">
        <w:rPr>
          <w:lang w:val="en-US" w:eastAsia="ja-JP"/>
        </w:rPr>
        <w:t>to apply</w:t>
      </w:r>
      <w:r w:rsidR="00C342EA">
        <w:rPr>
          <w:lang w:val="en-US" w:eastAsia="ja-JP"/>
        </w:rPr>
        <w:t xml:space="preserve"> FR2-1</w:t>
      </w:r>
      <w:r w:rsidR="00FD036B">
        <w:rPr>
          <w:lang w:val="en-US" w:eastAsia="ja-JP"/>
        </w:rPr>
        <w:t xml:space="preserve"> OTA occupied bandwidth requirements </w:t>
      </w:r>
      <w:r w:rsidR="00C342EA">
        <w:rPr>
          <w:lang w:val="en-US" w:eastAsia="ja-JP"/>
        </w:rPr>
        <w:t>to FR2-2 [1].</w:t>
      </w:r>
      <w:r w:rsidR="00FD036B">
        <w:rPr>
          <w:lang w:val="en-US" w:eastAsia="ja-JP"/>
        </w:rPr>
        <w:t xml:space="preserve"> </w:t>
      </w:r>
      <w:r w:rsidR="00A44BFC">
        <w:rPr>
          <w:lang w:val="en-US" w:eastAsia="ja-JP"/>
        </w:rPr>
        <w:t>For OTA occupied bandwidth requirement measurements</w:t>
      </w:r>
      <w:r w:rsidR="00C342EA">
        <w:rPr>
          <w:lang w:val="en-US" w:eastAsia="ja-JP"/>
        </w:rPr>
        <w:t xml:space="preserve">, it was agreed to </w:t>
      </w:r>
      <w:r w:rsidR="00A44BFC">
        <w:rPr>
          <w:lang w:val="en-US" w:eastAsia="ja-JP"/>
        </w:rPr>
        <w:t>discuss</w:t>
      </w:r>
      <w:r w:rsidR="00C342EA">
        <w:rPr>
          <w:lang w:val="en-US" w:eastAsia="ja-JP"/>
        </w:rPr>
        <w:t xml:space="preserve"> the occupied bandwidth measurement step size </w:t>
      </w:r>
      <w:r w:rsidR="00A44BFC">
        <w:rPr>
          <w:lang w:val="en-US" w:eastAsia="ja-JP"/>
        </w:rPr>
        <w:t>in the</w:t>
      </w:r>
      <w:r w:rsidR="00C342EA">
        <w:rPr>
          <w:lang w:val="en-US" w:eastAsia="ja-JP"/>
        </w:rPr>
        <w:t xml:space="preserve"> performance phase [2]. </w:t>
      </w:r>
      <w:r w:rsidR="00A44BFC">
        <w:rPr>
          <w:lang w:val="en-US" w:eastAsia="ja-JP"/>
        </w:rPr>
        <w:t>However, OTA occupied bandwidth measurement step size for FR2-2 has not been discussed and RAN4 does not have the agreements on it yet.</w:t>
      </w:r>
    </w:p>
    <w:p w:rsidR="00FD036B" w:rsidRDefault="00FD036B" w:rsidP="002929D4">
      <w:pPr>
        <w:spacing w:after="0"/>
        <w:jc w:val="both"/>
        <w:rPr>
          <w:lang w:val="en-US" w:eastAsia="ja-JP"/>
        </w:rPr>
      </w:pPr>
    </w:p>
    <w:p w:rsidR="00FD036B" w:rsidRPr="00931575" w:rsidRDefault="00A44BFC" w:rsidP="00A44BFC">
      <w:pPr>
        <w:spacing w:after="0"/>
        <w:jc w:val="both"/>
      </w:pPr>
      <w:r>
        <w:rPr>
          <w:lang w:val="en-US" w:eastAsia="ja-JP"/>
        </w:rPr>
        <w:t>In the current specifications [3], span and number of measurement points for OBW measurements for FR2 are specified as below.</w:t>
      </w:r>
      <w:r w:rsidRPr="00931575">
        <w:t xml:space="preserve"> </w:t>
      </w:r>
    </w:p>
    <w:p w:rsidR="00FD036B" w:rsidRPr="00A44BFC" w:rsidRDefault="00FD036B" w:rsidP="00FD036B">
      <w:pPr>
        <w:pStyle w:val="TH"/>
        <w:rPr>
          <w:i/>
          <w:sz w:val="18"/>
        </w:rPr>
      </w:pPr>
      <w:r w:rsidRPr="00A44BFC">
        <w:rPr>
          <w:i/>
          <w:sz w:val="18"/>
        </w:rPr>
        <w:t xml:space="preserve">Table </w:t>
      </w:r>
      <w:r w:rsidRPr="00A44BFC">
        <w:rPr>
          <w:i/>
          <w:sz w:val="18"/>
          <w:lang w:eastAsia="zh-CN"/>
        </w:rPr>
        <w:t>6.7.2.4.2-</w:t>
      </w:r>
      <w:r w:rsidRPr="00A44BFC">
        <w:rPr>
          <w:rFonts w:hint="eastAsia"/>
          <w:i/>
          <w:sz w:val="18"/>
        </w:rPr>
        <w:t>2</w:t>
      </w:r>
      <w:r w:rsidRPr="00A44BFC">
        <w:rPr>
          <w:i/>
          <w:sz w:val="18"/>
          <w:lang w:eastAsia="zh-CN"/>
        </w:rPr>
        <w:t>:</w:t>
      </w:r>
      <w:r w:rsidRPr="00A44BFC">
        <w:rPr>
          <w:i/>
          <w:sz w:val="18"/>
        </w:rPr>
        <w:t xml:space="preserve"> </w:t>
      </w:r>
      <w:r w:rsidRPr="00A44BFC">
        <w:rPr>
          <w:rFonts w:hint="eastAsia"/>
          <w:i/>
          <w:sz w:val="18"/>
          <w:lang w:eastAsia="zh-CN"/>
        </w:rPr>
        <w:t xml:space="preserve">Span </w:t>
      </w:r>
      <w:r w:rsidRPr="00A44BFC">
        <w:rPr>
          <w:i/>
          <w:sz w:val="18"/>
          <w:lang w:eastAsia="zh-CN"/>
        </w:rPr>
        <w:t>and number of measurement points</w:t>
      </w:r>
      <w:r w:rsidRPr="00A44BFC">
        <w:rPr>
          <w:rFonts w:hint="eastAsia"/>
          <w:i/>
          <w:sz w:val="18"/>
          <w:lang w:eastAsia="zh-CN"/>
        </w:rPr>
        <w:t xml:space="preserve"> for OBW measurements</w:t>
      </w:r>
      <w:r w:rsidRPr="00A44BFC">
        <w:rPr>
          <w:i/>
          <w:sz w:val="18"/>
          <w:lang w:eastAsia="zh-CN"/>
        </w:rPr>
        <w:t xml:space="preserve"> for </w:t>
      </w:r>
      <w:r w:rsidRPr="00A44BFC">
        <w:rPr>
          <w:rFonts w:hint="eastAsia"/>
          <w:i/>
          <w:sz w:val="18"/>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FD036B" w:rsidRPr="00A44BFC" w:rsidTr="0094446E">
        <w:trPr>
          <w:cantSplit/>
          <w:jc w:val="center"/>
        </w:trPr>
        <w:tc>
          <w:tcPr>
            <w:tcW w:w="3659" w:type="dxa"/>
            <w:tcBorders>
              <w:bottom w:val="nil"/>
            </w:tcBorders>
            <w:shd w:val="clear" w:color="auto" w:fill="auto"/>
          </w:tcPr>
          <w:p w:rsidR="00FD036B" w:rsidRPr="00A44BFC" w:rsidRDefault="00FD036B" w:rsidP="0094446E">
            <w:pPr>
              <w:pStyle w:val="TAH"/>
              <w:rPr>
                <w:i/>
                <w:sz w:val="16"/>
              </w:rPr>
            </w:pPr>
            <w:r w:rsidRPr="00A44BFC">
              <w:rPr>
                <w:i/>
                <w:sz w:val="16"/>
              </w:rPr>
              <w:t>Bandwidth</w:t>
            </w:r>
          </w:p>
        </w:tc>
        <w:tc>
          <w:tcPr>
            <w:tcW w:w="2496" w:type="dxa"/>
            <w:gridSpan w:val="4"/>
          </w:tcPr>
          <w:p w:rsidR="00FD036B" w:rsidRPr="00A44BFC" w:rsidRDefault="00FD036B" w:rsidP="0094446E">
            <w:pPr>
              <w:pStyle w:val="TAH"/>
              <w:rPr>
                <w:i/>
                <w:sz w:val="16"/>
              </w:rPr>
            </w:pPr>
            <w:r w:rsidRPr="00A44BFC">
              <w:rPr>
                <w:i/>
                <w:sz w:val="16"/>
              </w:rPr>
              <w:t>BS channel bandwidth</w:t>
            </w:r>
          </w:p>
          <w:p w:rsidR="00FD036B" w:rsidRPr="00A44BFC" w:rsidRDefault="00FD036B" w:rsidP="0094446E">
            <w:pPr>
              <w:pStyle w:val="TAH"/>
              <w:rPr>
                <w:i/>
                <w:sz w:val="16"/>
              </w:rPr>
            </w:pPr>
            <w:proofErr w:type="spellStart"/>
            <w:r w:rsidRPr="00A44BFC">
              <w:rPr>
                <w:i/>
                <w:sz w:val="16"/>
              </w:rPr>
              <w:t>BW</w:t>
            </w:r>
            <w:r w:rsidRPr="00A44BFC">
              <w:rPr>
                <w:i/>
                <w:sz w:val="16"/>
                <w:vertAlign w:val="subscript"/>
              </w:rPr>
              <w:t>Channel</w:t>
            </w:r>
            <w:proofErr w:type="spellEnd"/>
            <w:r w:rsidRPr="00A44BFC">
              <w:rPr>
                <w:i/>
                <w:sz w:val="16"/>
              </w:rPr>
              <w:t xml:space="preserve"> (MHz)</w:t>
            </w:r>
          </w:p>
        </w:tc>
        <w:tc>
          <w:tcPr>
            <w:tcW w:w="2008" w:type="dxa"/>
          </w:tcPr>
          <w:p w:rsidR="00FD036B" w:rsidRPr="00A44BFC" w:rsidRDefault="00FD036B" w:rsidP="0094446E">
            <w:pPr>
              <w:pStyle w:val="TAH"/>
              <w:rPr>
                <w:i/>
                <w:sz w:val="16"/>
              </w:rPr>
            </w:pPr>
            <w:r w:rsidRPr="00A44BFC">
              <w:rPr>
                <w:rFonts w:hint="eastAsia"/>
                <w:i/>
                <w:sz w:val="16"/>
              </w:rPr>
              <w:t xml:space="preserve">Aggregated </w:t>
            </w:r>
            <w:r w:rsidRPr="00A44BFC">
              <w:rPr>
                <w:i/>
                <w:sz w:val="16"/>
              </w:rPr>
              <w:t xml:space="preserve">BS </w:t>
            </w:r>
            <w:r w:rsidRPr="00A44BFC">
              <w:rPr>
                <w:rFonts w:hint="eastAsia"/>
                <w:i/>
                <w:sz w:val="16"/>
              </w:rPr>
              <w:t>channel bandwidth</w:t>
            </w:r>
            <w:r w:rsidRPr="00A44BFC">
              <w:rPr>
                <w:i/>
                <w:sz w:val="16"/>
                <w:lang w:val="en-US"/>
              </w:rPr>
              <w:t xml:space="preserve"> </w:t>
            </w:r>
            <w:proofErr w:type="spellStart"/>
            <w:r w:rsidRPr="00A44BFC">
              <w:rPr>
                <w:rFonts w:hint="eastAsia"/>
                <w:i/>
                <w:sz w:val="16"/>
              </w:rPr>
              <w:t>BW</w:t>
            </w:r>
            <w:r w:rsidRPr="00A44BFC">
              <w:rPr>
                <w:rFonts w:hint="eastAsia"/>
                <w:i/>
                <w:sz w:val="16"/>
                <w:vertAlign w:val="subscript"/>
              </w:rPr>
              <w:t>Channel_CA</w:t>
            </w:r>
            <w:proofErr w:type="spellEnd"/>
            <w:r w:rsidRPr="00A44BFC">
              <w:rPr>
                <w:rFonts w:cs="Arial"/>
                <w:i/>
                <w:sz w:val="16"/>
              </w:rPr>
              <w:t xml:space="preserve"> (MHz)</w:t>
            </w:r>
          </w:p>
        </w:tc>
      </w:tr>
      <w:tr w:rsidR="00FD036B" w:rsidRPr="00A44BFC" w:rsidTr="0094446E">
        <w:trPr>
          <w:cantSplit/>
          <w:jc w:val="center"/>
        </w:trPr>
        <w:tc>
          <w:tcPr>
            <w:tcW w:w="3659" w:type="dxa"/>
            <w:tcBorders>
              <w:top w:val="nil"/>
            </w:tcBorders>
            <w:shd w:val="clear" w:color="auto" w:fill="auto"/>
          </w:tcPr>
          <w:p w:rsidR="00FD036B" w:rsidRPr="00A44BFC" w:rsidRDefault="00FD036B" w:rsidP="0094446E">
            <w:pPr>
              <w:pStyle w:val="TAH"/>
              <w:rPr>
                <w:i/>
                <w:sz w:val="16"/>
              </w:rPr>
            </w:pPr>
          </w:p>
        </w:tc>
        <w:tc>
          <w:tcPr>
            <w:tcW w:w="623" w:type="dxa"/>
          </w:tcPr>
          <w:p w:rsidR="00FD036B" w:rsidRPr="00A44BFC" w:rsidRDefault="00FD036B" w:rsidP="0094446E">
            <w:pPr>
              <w:pStyle w:val="TAH"/>
              <w:rPr>
                <w:i/>
                <w:sz w:val="16"/>
              </w:rPr>
            </w:pPr>
            <w:r w:rsidRPr="00A44BFC">
              <w:rPr>
                <w:i/>
                <w:sz w:val="16"/>
              </w:rPr>
              <w:t>5</w:t>
            </w:r>
            <w:r w:rsidRPr="00A44BFC">
              <w:rPr>
                <w:rFonts w:hint="eastAsia"/>
                <w:i/>
                <w:sz w:val="16"/>
              </w:rPr>
              <w:t>0</w:t>
            </w:r>
          </w:p>
        </w:tc>
        <w:tc>
          <w:tcPr>
            <w:tcW w:w="623" w:type="dxa"/>
          </w:tcPr>
          <w:p w:rsidR="00FD036B" w:rsidRPr="00A44BFC" w:rsidRDefault="00FD036B" w:rsidP="0094446E">
            <w:pPr>
              <w:pStyle w:val="TAH"/>
              <w:rPr>
                <w:i/>
                <w:sz w:val="16"/>
              </w:rPr>
            </w:pPr>
            <w:r w:rsidRPr="00A44BFC">
              <w:rPr>
                <w:i/>
                <w:sz w:val="16"/>
              </w:rPr>
              <w:t>10</w:t>
            </w:r>
            <w:r w:rsidRPr="00A44BFC">
              <w:rPr>
                <w:rFonts w:hint="eastAsia"/>
                <w:i/>
                <w:sz w:val="16"/>
              </w:rPr>
              <w:t>0</w:t>
            </w:r>
            <w:r w:rsidRPr="00A44BFC">
              <w:rPr>
                <w:i/>
                <w:sz w:val="16"/>
              </w:rPr>
              <w:t xml:space="preserve"> </w:t>
            </w:r>
          </w:p>
        </w:tc>
        <w:tc>
          <w:tcPr>
            <w:tcW w:w="623" w:type="dxa"/>
          </w:tcPr>
          <w:p w:rsidR="00FD036B" w:rsidRPr="00A44BFC" w:rsidRDefault="00FD036B" w:rsidP="0094446E">
            <w:pPr>
              <w:pStyle w:val="TAH"/>
              <w:rPr>
                <w:i/>
                <w:sz w:val="16"/>
              </w:rPr>
            </w:pPr>
            <w:r w:rsidRPr="00A44BFC">
              <w:rPr>
                <w:rFonts w:hint="eastAsia"/>
                <w:i/>
                <w:sz w:val="16"/>
              </w:rPr>
              <w:t>200</w:t>
            </w:r>
          </w:p>
        </w:tc>
        <w:tc>
          <w:tcPr>
            <w:tcW w:w="627" w:type="dxa"/>
          </w:tcPr>
          <w:p w:rsidR="00FD036B" w:rsidRPr="00A44BFC" w:rsidRDefault="00FD036B" w:rsidP="0094446E">
            <w:pPr>
              <w:pStyle w:val="TAH"/>
              <w:rPr>
                <w:i/>
                <w:sz w:val="16"/>
              </w:rPr>
            </w:pPr>
            <w:r w:rsidRPr="00A44BFC">
              <w:rPr>
                <w:rFonts w:hint="eastAsia"/>
                <w:i/>
                <w:sz w:val="16"/>
              </w:rPr>
              <w:t>400</w:t>
            </w:r>
          </w:p>
        </w:tc>
        <w:tc>
          <w:tcPr>
            <w:tcW w:w="2008" w:type="dxa"/>
          </w:tcPr>
          <w:p w:rsidR="00FD036B" w:rsidRPr="00A44BFC" w:rsidRDefault="00FD036B" w:rsidP="0094446E">
            <w:pPr>
              <w:pStyle w:val="TAH"/>
              <w:rPr>
                <w:i/>
                <w:sz w:val="16"/>
              </w:rPr>
            </w:pPr>
            <w:r w:rsidRPr="00A44BFC">
              <w:rPr>
                <w:i/>
                <w:sz w:val="16"/>
              </w:rPr>
              <w:t>&gt; 50</w:t>
            </w:r>
          </w:p>
        </w:tc>
      </w:tr>
      <w:tr w:rsidR="00FD036B" w:rsidRPr="00A44BFC" w:rsidTr="0094446E">
        <w:trPr>
          <w:cantSplit/>
          <w:jc w:val="center"/>
        </w:trPr>
        <w:tc>
          <w:tcPr>
            <w:tcW w:w="3659" w:type="dxa"/>
          </w:tcPr>
          <w:p w:rsidR="00FD036B" w:rsidRPr="00A44BFC" w:rsidRDefault="00FD036B" w:rsidP="0094446E">
            <w:pPr>
              <w:pStyle w:val="TAC"/>
              <w:rPr>
                <w:i/>
                <w:sz w:val="16"/>
                <w:lang w:eastAsia="zh-CN"/>
              </w:rPr>
            </w:pPr>
            <w:r w:rsidRPr="00A44BFC">
              <w:rPr>
                <w:rFonts w:hint="eastAsia"/>
                <w:i/>
                <w:sz w:val="16"/>
                <w:lang w:eastAsia="zh-CN"/>
              </w:rPr>
              <w:t xml:space="preserve">Span </w:t>
            </w:r>
            <w:r w:rsidRPr="00A44BFC">
              <w:rPr>
                <w:i/>
                <w:sz w:val="16"/>
              </w:rPr>
              <w:t>(MHz)</w:t>
            </w:r>
          </w:p>
        </w:tc>
        <w:tc>
          <w:tcPr>
            <w:tcW w:w="2496" w:type="dxa"/>
            <w:gridSpan w:val="4"/>
          </w:tcPr>
          <w:p w:rsidR="00FD036B" w:rsidRPr="00A44BFC" w:rsidRDefault="0025126D" w:rsidP="0094446E">
            <w:pPr>
              <w:pStyle w:val="TAC"/>
              <w:rPr>
                <w:i/>
                <w:sz w:val="16"/>
              </w:rPr>
            </w:pPr>
            <w:r w:rsidRPr="00A44BFC">
              <w:rPr>
                <w:i/>
                <w:sz w:val="16"/>
              </w:rPr>
              <w:object w:dxaOrig="12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6.3pt" o:ole="">
                  <v:imagedata r:id="rId7" o:title=""/>
                </v:shape>
                <o:OLEObject Type="Embed" ProgID="Equation.3" ShapeID="_x0000_i1025" DrawAspect="Content" ObjectID="_1729353679" r:id="rId8"/>
              </w:object>
            </w:r>
          </w:p>
        </w:tc>
        <w:tc>
          <w:tcPr>
            <w:tcW w:w="2008" w:type="dxa"/>
          </w:tcPr>
          <w:p w:rsidR="00FD036B" w:rsidRPr="00A44BFC" w:rsidRDefault="00F67726" w:rsidP="0094446E">
            <w:pPr>
              <w:pStyle w:val="TAC"/>
              <w:rPr>
                <w:i/>
                <w:sz w:val="16"/>
              </w:rPr>
            </w:pPr>
            <w:r>
              <w:rPr>
                <w:i/>
                <w:noProof/>
                <w:sz w:val="16"/>
                <w:lang w:val="en-US" w:eastAsia="ja-JP"/>
              </w:rPr>
              <w:drawing>
                <wp:inline distT="0" distB="0" distL="0" distR="0">
                  <wp:extent cx="876300" cy="21209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212090"/>
                          </a:xfrm>
                          <a:prstGeom prst="rect">
                            <a:avLst/>
                          </a:prstGeom>
                          <a:noFill/>
                          <a:ln>
                            <a:noFill/>
                          </a:ln>
                        </pic:spPr>
                      </pic:pic>
                    </a:graphicData>
                  </a:graphic>
                </wp:inline>
              </w:drawing>
            </w:r>
          </w:p>
        </w:tc>
      </w:tr>
      <w:tr w:rsidR="00FD036B" w:rsidRPr="00A44BFC" w:rsidTr="0025126D">
        <w:trPr>
          <w:cantSplit/>
          <w:trHeight w:val="649"/>
          <w:jc w:val="center"/>
        </w:trPr>
        <w:tc>
          <w:tcPr>
            <w:tcW w:w="3659" w:type="dxa"/>
          </w:tcPr>
          <w:p w:rsidR="00FD036B" w:rsidRPr="00A44BFC" w:rsidRDefault="00FD036B" w:rsidP="0094446E">
            <w:pPr>
              <w:pStyle w:val="TAC"/>
              <w:rPr>
                <w:i/>
                <w:sz w:val="16"/>
                <w:lang w:eastAsia="zh-CN"/>
              </w:rPr>
            </w:pPr>
            <w:r w:rsidRPr="00A44BFC">
              <w:rPr>
                <w:i/>
                <w:sz w:val="16"/>
              </w:rPr>
              <w:t>Minimum number of measurement points</w:t>
            </w:r>
          </w:p>
        </w:tc>
        <w:tc>
          <w:tcPr>
            <w:tcW w:w="2496" w:type="dxa"/>
            <w:gridSpan w:val="4"/>
          </w:tcPr>
          <w:p w:rsidR="00FD036B" w:rsidRPr="00A44BFC" w:rsidRDefault="0025126D" w:rsidP="0094446E">
            <w:pPr>
              <w:pStyle w:val="TAC"/>
              <w:rPr>
                <w:i/>
                <w:sz w:val="16"/>
              </w:rPr>
            </w:pPr>
            <w:r w:rsidRPr="00A44BFC">
              <w:rPr>
                <w:i/>
                <w:sz w:val="16"/>
              </w:rPr>
              <w:object w:dxaOrig="1480" w:dyaOrig="820">
                <v:shape id="_x0000_i1026" type="#_x0000_t75" style="width:55.7pt;height:32.55pt" o:ole="">
                  <v:imagedata r:id="rId10" o:title=""/>
                </v:shape>
                <o:OLEObject Type="Embed" ProgID="Equation.3" ShapeID="_x0000_i1026" DrawAspect="Content" ObjectID="_1729353680" r:id="rId11"/>
              </w:object>
            </w:r>
          </w:p>
        </w:tc>
        <w:tc>
          <w:tcPr>
            <w:tcW w:w="2008" w:type="dxa"/>
          </w:tcPr>
          <w:p w:rsidR="00FD036B" w:rsidRPr="00A44BFC" w:rsidRDefault="0025126D" w:rsidP="009F6F4C">
            <w:pPr>
              <w:pStyle w:val="TAC"/>
              <w:rPr>
                <w:i/>
                <w:sz w:val="16"/>
              </w:rPr>
            </w:pPr>
            <w:r w:rsidRPr="00A44BFC">
              <w:rPr>
                <w:i/>
                <w:sz w:val="16"/>
              </w:rPr>
              <w:object w:dxaOrig="1700" w:dyaOrig="840">
                <v:shape id="_x0000_i1027" type="#_x0000_t75" style="width:65.55pt;height:30.45pt" o:ole="">
                  <v:imagedata r:id="rId12" o:title=""/>
                </v:shape>
                <o:OLEObject Type="Embed" ProgID="Equation.3" ShapeID="_x0000_i1027" DrawAspect="Content" ObjectID="_1729353681" r:id="rId13"/>
              </w:object>
            </w:r>
          </w:p>
        </w:tc>
      </w:tr>
    </w:tbl>
    <w:p w:rsidR="00FD036B" w:rsidRDefault="00FD036B" w:rsidP="002929D4">
      <w:pPr>
        <w:spacing w:after="0"/>
        <w:jc w:val="both"/>
        <w:rPr>
          <w:lang w:val="en-US" w:eastAsia="ja-JP"/>
        </w:rPr>
      </w:pPr>
    </w:p>
    <w:p w:rsidR="0025126D" w:rsidRDefault="0025126D" w:rsidP="002929D4">
      <w:pPr>
        <w:spacing w:after="0"/>
        <w:jc w:val="both"/>
        <w:rPr>
          <w:lang w:val="en-US" w:eastAsia="ja-JP"/>
        </w:rPr>
      </w:pPr>
      <w:r>
        <w:rPr>
          <w:lang w:val="en-US" w:eastAsia="ja-JP"/>
        </w:rPr>
        <w:t xml:space="preserve">It is clear that above table is </w:t>
      </w:r>
      <w:r w:rsidR="009E741B">
        <w:rPr>
          <w:lang w:val="en-US" w:eastAsia="ja-JP"/>
        </w:rPr>
        <w:t>only applicable to</w:t>
      </w:r>
      <w:r>
        <w:rPr>
          <w:lang w:val="en-US" w:eastAsia="ja-JP"/>
        </w:rPr>
        <w:t xml:space="preserve"> FR2-1. RAN4 needs another table for span and number of measurement points for OBW measurements.</w:t>
      </w:r>
    </w:p>
    <w:p w:rsidR="00DD0E23" w:rsidRDefault="0025126D" w:rsidP="00001BE5">
      <w:pPr>
        <w:spacing w:before="180" w:after="0"/>
        <w:rPr>
          <w:b/>
          <w:lang w:val="en-US" w:eastAsia="ja-JP"/>
        </w:rPr>
      </w:pPr>
      <w:r>
        <w:rPr>
          <w:b/>
          <w:lang w:val="en-US" w:eastAsia="ja-JP"/>
        </w:rPr>
        <w:t>Observation 1</w:t>
      </w:r>
      <w:r w:rsidR="00001BE5" w:rsidRPr="007E7C2E">
        <w:rPr>
          <w:b/>
          <w:lang w:val="en-US" w:eastAsia="ja-JP"/>
        </w:rPr>
        <w:t xml:space="preserve">: </w:t>
      </w:r>
      <w:r>
        <w:rPr>
          <w:b/>
          <w:lang w:val="en-US" w:eastAsia="ja-JP"/>
        </w:rPr>
        <w:t>Current table for span and number of measurement points for OBW measurements for FR2 is not applicable to FR2-2.</w:t>
      </w:r>
    </w:p>
    <w:p w:rsidR="007652AF" w:rsidRDefault="007652AF" w:rsidP="007652AF">
      <w:pPr>
        <w:spacing w:before="180" w:after="0"/>
        <w:rPr>
          <w:b/>
          <w:lang w:val="en-US" w:eastAsia="ja-JP"/>
        </w:rPr>
      </w:pPr>
      <w:r>
        <w:rPr>
          <w:b/>
          <w:lang w:val="en-US" w:eastAsia="ja-JP"/>
        </w:rPr>
        <w:t>Observation 2</w:t>
      </w:r>
      <w:r w:rsidRPr="007E7C2E">
        <w:rPr>
          <w:b/>
          <w:lang w:val="en-US" w:eastAsia="ja-JP"/>
        </w:rPr>
        <w:t xml:space="preserve">: </w:t>
      </w:r>
      <w:r>
        <w:rPr>
          <w:b/>
          <w:lang w:val="en-US" w:eastAsia="ja-JP"/>
        </w:rPr>
        <w:t>RAN4 needs a table for span and number of measurement points for OBW measurements for FR2-2.</w:t>
      </w:r>
    </w:p>
    <w:p w:rsidR="007D7D65" w:rsidRPr="007D7D65" w:rsidRDefault="007D7D65" w:rsidP="007652AF">
      <w:pPr>
        <w:spacing w:before="120" w:after="0"/>
        <w:jc w:val="both"/>
        <w:rPr>
          <w:b/>
          <w:lang w:val="en-US" w:eastAsia="ja-JP"/>
        </w:rPr>
      </w:pPr>
      <w:r>
        <w:rPr>
          <w:lang w:val="en-US" w:eastAsia="ja-JP"/>
        </w:rPr>
        <w:t>For span, twice of channel bandwidth is adopted for both FR1 and FR2-1. We do not see any reason to change this for FR2-2. We propose to keep the span to be twice of the channel bandwidth for FR2-2.</w:t>
      </w:r>
    </w:p>
    <w:p w:rsidR="00092E9D" w:rsidRDefault="00092E9D" w:rsidP="00092E9D">
      <w:pPr>
        <w:spacing w:before="180" w:after="0"/>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w:t>
      </w:r>
      <w:r w:rsidR="007D7D65">
        <w:rPr>
          <w:b/>
          <w:lang w:val="en-US" w:eastAsia="ja-JP"/>
        </w:rPr>
        <w:t>1</w:t>
      </w:r>
      <w:r w:rsidRPr="007E7C2E">
        <w:rPr>
          <w:b/>
          <w:lang w:val="en-US" w:eastAsia="ja-JP"/>
        </w:rPr>
        <w:t xml:space="preserve">: </w:t>
      </w:r>
      <w:r w:rsidRPr="001D2522">
        <w:rPr>
          <w:b/>
          <w:lang w:val="en-US" w:eastAsia="ja-JP"/>
        </w:rPr>
        <w:tab/>
      </w:r>
      <w:r w:rsidR="00A879B7">
        <w:rPr>
          <w:b/>
          <w:lang w:val="en-US" w:eastAsia="ja-JP"/>
        </w:rPr>
        <w:t>Span</w:t>
      </w:r>
      <w:r w:rsidR="00696EDE">
        <w:rPr>
          <w:b/>
          <w:lang w:val="en-US" w:eastAsia="ja-JP"/>
        </w:rPr>
        <w:t xml:space="preserve"> for OBW measurement</w:t>
      </w:r>
      <w:r w:rsidR="00A879B7">
        <w:rPr>
          <w:b/>
          <w:lang w:val="en-US" w:eastAsia="ja-JP"/>
        </w:rPr>
        <w:t xml:space="preserve"> </w:t>
      </w:r>
      <w:r w:rsidRPr="006974CE">
        <w:rPr>
          <w:b/>
          <w:lang w:val="en-US" w:eastAsia="ja-JP"/>
        </w:rPr>
        <w:t>sh</w:t>
      </w:r>
      <w:r>
        <w:rPr>
          <w:b/>
          <w:lang w:val="en-US" w:eastAsia="ja-JP"/>
        </w:rPr>
        <w:t xml:space="preserve">all be </w:t>
      </w:r>
      <w:r w:rsidR="00A879B7">
        <w:rPr>
          <w:b/>
          <w:lang w:val="en-US" w:eastAsia="ja-JP"/>
        </w:rPr>
        <w:t>twice of channel bandwidth for FR2-2</w:t>
      </w:r>
      <w:r w:rsidRPr="00092E9D">
        <w:rPr>
          <w:b/>
          <w:lang w:val="en-US" w:eastAsia="ja-JP"/>
        </w:rPr>
        <w:t>.</w:t>
      </w:r>
    </w:p>
    <w:p w:rsidR="00F1530C" w:rsidRDefault="009E741B" w:rsidP="00F1530C">
      <w:pPr>
        <w:spacing w:before="180" w:after="0"/>
        <w:rPr>
          <w:lang w:eastAsia="ja-JP"/>
        </w:rPr>
      </w:pPr>
      <w:r>
        <w:rPr>
          <w:lang w:eastAsia="ja-JP"/>
        </w:rPr>
        <w:t>Minimum number of measurement points for FR2-1 is specified to increase in proportion to the channel bandwidth</w:t>
      </w:r>
      <w:r w:rsidR="008828D8">
        <w:rPr>
          <w:lang w:eastAsia="ja-JP"/>
        </w:rPr>
        <w:t xml:space="preserve"> and to make the measurement interval 100 kHz</w:t>
      </w:r>
      <w:r>
        <w:rPr>
          <w:lang w:eastAsia="ja-JP"/>
        </w:rPr>
        <w:t>. If we keep this if FR2-2, number of measurement points will be as many as 20,000 points for 2,000 MHz channel bandwidth</w:t>
      </w:r>
      <w:r w:rsidR="008828D8">
        <w:rPr>
          <w:lang w:eastAsia="ja-JP"/>
        </w:rPr>
        <w:t xml:space="preserve"> and more for aggregated </w:t>
      </w:r>
      <w:r w:rsidR="000B5F93">
        <w:rPr>
          <w:lang w:eastAsia="ja-JP"/>
        </w:rPr>
        <w:t>channel bandwidth cases</w:t>
      </w:r>
      <w:r>
        <w:rPr>
          <w:lang w:eastAsia="ja-JP"/>
        </w:rPr>
        <w:t xml:space="preserve">. </w:t>
      </w:r>
      <w:r w:rsidR="000B5F93">
        <w:rPr>
          <w:lang w:eastAsia="ja-JP"/>
        </w:rPr>
        <w:t>We think it is too much and it makes the testing time unnecessarily long. Considering the fact that minimum number of measurement points are specified up to 400 MHz channel bandwidth in FR2-1, we propose to have the same numbers for 100 and 400 MHz channel bandwidth</w:t>
      </w:r>
      <w:r w:rsidR="007652AF">
        <w:rPr>
          <w:lang w:eastAsia="ja-JP"/>
        </w:rPr>
        <w:t>. For the channel bandwidth wider than 400 MHz, we proposed to</w:t>
      </w:r>
      <w:r w:rsidR="000B5F93">
        <w:rPr>
          <w:lang w:eastAsia="ja-JP"/>
        </w:rPr>
        <w:t xml:space="preserve"> </w:t>
      </w:r>
      <w:r w:rsidR="00696EDE">
        <w:rPr>
          <w:lang w:eastAsia="ja-JP"/>
        </w:rPr>
        <w:t xml:space="preserve">reduce </w:t>
      </w:r>
      <w:r w:rsidR="007652AF">
        <w:rPr>
          <w:lang w:eastAsia="ja-JP"/>
        </w:rPr>
        <w:t>the number of points</w:t>
      </w:r>
      <w:r w:rsidR="00696EDE">
        <w:rPr>
          <w:lang w:eastAsia="ja-JP"/>
        </w:rPr>
        <w:t xml:space="preserve"> as shown </w:t>
      </w:r>
      <w:r w:rsidR="007652AF">
        <w:rPr>
          <w:lang w:eastAsia="ja-JP"/>
        </w:rPr>
        <w:t>in the table below</w:t>
      </w:r>
      <w:r w:rsidR="00696EDE">
        <w:rPr>
          <w:lang w:eastAsia="ja-JP"/>
        </w:rPr>
        <w:t>. It is for the minimum number of measurement points. If some vendors want to test with more measurement points, it shall be allowed of course.</w:t>
      </w:r>
    </w:p>
    <w:p w:rsidR="007652AF" w:rsidRPr="00F1530C" w:rsidRDefault="007652AF" w:rsidP="007652AF">
      <w:pPr>
        <w:pStyle w:val="TH"/>
        <w:rPr>
          <w:sz w:val="18"/>
        </w:rPr>
      </w:pPr>
      <w:r w:rsidRPr="00F1530C">
        <w:rPr>
          <w:sz w:val="18"/>
        </w:rPr>
        <w:lastRenderedPageBreak/>
        <w:t xml:space="preserve">Table </w:t>
      </w:r>
      <w:r>
        <w:rPr>
          <w:sz w:val="18"/>
        </w:rPr>
        <w:t>1</w:t>
      </w:r>
      <w:r w:rsidRPr="00F1530C">
        <w:rPr>
          <w:sz w:val="18"/>
          <w:lang w:eastAsia="zh-CN"/>
        </w:rPr>
        <w:t>:</w:t>
      </w:r>
      <w:r w:rsidRPr="00F1530C">
        <w:rPr>
          <w:sz w:val="18"/>
        </w:rPr>
        <w:t xml:space="preserve"> </w:t>
      </w:r>
      <w:r>
        <w:rPr>
          <w:sz w:val="18"/>
        </w:rPr>
        <w:t>Proposed s</w:t>
      </w:r>
      <w:r w:rsidRPr="00F1530C">
        <w:rPr>
          <w:rFonts w:hint="eastAsia"/>
          <w:sz w:val="18"/>
          <w:lang w:eastAsia="zh-CN"/>
        </w:rPr>
        <w:t xml:space="preserve">pan </w:t>
      </w:r>
      <w:r w:rsidRPr="00F1530C">
        <w:rPr>
          <w:sz w:val="18"/>
          <w:lang w:eastAsia="zh-CN"/>
        </w:rPr>
        <w:t>and number of measurement points</w:t>
      </w:r>
      <w:r w:rsidRPr="00F1530C">
        <w:rPr>
          <w:rFonts w:hint="eastAsia"/>
          <w:sz w:val="18"/>
          <w:lang w:eastAsia="zh-CN"/>
        </w:rPr>
        <w:t xml:space="preserve"> for OBW measurements</w:t>
      </w:r>
      <w:r w:rsidRPr="00F1530C">
        <w:rPr>
          <w:sz w:val="18"/>
          <w:lang w:eastAsia="zh-CN"/>
        </w:rPr>
        <w:t xml:space="preserve"> for </w:t>
      </w:r>
      <w:r w:rsidRPr="00F1530C">
        <w:rPr>
          <w:rFonts w:hint="eastAsia"/>
          <w:sz w:val="18"/>
        </w:rPr>
        <w:t>FR2</w:t>
      </w:r>
      <w:r>
        <w:rPr>
          <w:sz w:val="18"/>
        </w:rPr>
        <w:t>-2</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002"/>
        <w:gridCol w:w="851"/>
        <w:gridCol w:w="850"/>
        <w:gridCol w:w="709"/>
        <w:gridCol w:w="836"/>
        <w:gridCol w:w="1976"/>
        <w:gridCol w:w="1977"/>
      </w:tblGrid>
      <w:tr w:rsidR="007652AF" w:rsidRPr="00B44EB4" w:rsidTr="0094446E">
        <w:trPr>
          <w:cantSplit/>
          <w:trHeight w:val="439"/>
          <w:jc w:val="center"/>
        </w:trPr>
        <w:tc>
          <w:tcPr>
            <w:tcW w:w="1828" w:type="dxa"/>
            <w:tcBorders>
              <w:bottom w:val="nil"/>
            </w:tcBorders>
            <w:shd w:val="clear" w:color="auto" w:fill="auto"/>
          </w:tcPr>
          <w:p w:rsidR="007652AF" w:rsidRPr="00B44EB4" w:rsidRDefault="007652AF" w:rsidP="0094446E">
            <w:pPr>
              <w:pStyle w:val="TAH"/>
            </w:pPr>
            <w:r w:rsidRPr="00B44EB4">
              <w:t>Bandwidth</w:t>
            </w:r>
          </w:p>
        </w:tc>
        <w:tc>
          <w:tcPr>
            <w:tcW w:w="4248" w:type="dxa"/>
            <w:gridSpan w:val="5"/>
          </w:tcPr>
          <w:p w:rsidR="007652AF" w:rsidRPr="00B44EB4" w:rsidRDefault="007652AF" w:rsidP="0094446E">
            <w:pPr>
              <w:pStyle w:val="TAH"/>
            </w:pPr>
            <w:r w:rsidRPr="00B44EB4">
              <w:t>BS channel bandwidth</w:t>
            </w:r>
          </w:p>
          <w:p w:rsidR="007652AF" w:rsidRPr="00B44EB4" w:rsidRDefault="007652AF" w:rsidP="0094446E">
            <w:pPr>
              <w:pStyle w:val="TAH"/>
            </w:pPr>
            <w:proofErr w:type="spellStart"/>
            <w:r w:rsidRPr="00B44EB4">
              <w:t>BW</w:t>
            </w:r>
            <w:r w:rsidRPr="00B44EB4">
              <w:rPr>
                <w:vertAlign w:val="subscript"/>
              </w:rPr>
              <w:t>Channel</w:t>
            </w:r>
            <w:proofErr w:type="spellEnd"/>
            <w:r w:rsidRPr="00B44EB4">
              <w:t xml:space="preserve"> (MHz)</w:t>
            </w:r>
          </w:p>
        </w:tc>
        <w:tc>
          <w:tcPr>
            <w:tcW w:w="3953" w:type="dxa"/>
            <w:gridSpan w:val="2"/>
          </w:tcPr>
          <w:p w:rsidR="007652AF" w:rsidRPr="00B44EB4" w:rsidRDefault="007652AF" w:rsidP="0094446E">
            <w:pPr>
              <w:pStyle w:val="TAH"/>
            </w:pPr>
            <w:r w:rsidRPr="00B44EB4">
              <w:rPr>
                <w:rFonts w:hint="eastAsia"/>
              </w:rPr>
              <w:t xml:space="preserve">Aggregated </w:t>
            </w:r>
            <w:r w:rsidRPr="00B44EB4">
              <w:t xml:space="preserve">BS </w:t>
            </w:r>
            <w:r w:rsidRPr="00B44EB4">
              <w:rPr>
                <w:rFonts w:hint="eastAsia"/>
              </w:rPr>
              <w:t>channel bandwidth</w:t>
            </w:r>
            <w:r w:rsidRPr="00B44EB4">
              <w:rPr>
                <w:lang w:val="en-US"/>
              </w:rPr>
              <w:t xml:space="preserve"> </w:t>
            </w:r>
            <w:proofErr w:type="spellStart"/>
            <w:r w:rsidRPr="00B44EB4">
              <w:rPr>
                <w:rFonts w:hint="eastAsia"/>
              </w:rPr>
              <w:t>BW</w:t>
            </w:r>
            <w:r w:rsidRPr="00B44EB4">
              <w:rPr>
                <w:rFonts w:hint="eastAsia"/>
                <w:vertAlign w:val="subscript"/>
              </w:rPr>
              <w:t>Channel_CA</w:t>
            </w:r>
            <w:proofErr w:type="spellEnd"/>
            <w:r w:rsidRPr="00B44EB4">
              <w:rPr>
                <w:rFonts w:cs="Arial"/>
              </w:rPr>
              <w:t xml:space="preserve"> (MHz)</w:t>
            </w:r>
          </w:p>
        </w:tc>
      </w:tr>
      <w:tr w:rsidR="007652AF" w:rsidRPr="00B44EB4" w:rsidTr="0094446E">
        <w:trPr>
          <w:cantSplit/>
          <w:trHeight w:val="206"/>
          <w:jc w:val="center"/>
        </w:trPr>
        <w:tc>
          <w:tcPr>
            <w:tcW w:w="1828" w:type="dxa"/>
            <w:tcBorders>
              <w:top w:val="nil"/>
            </w:tcBorders>
            <w:shd w:val="clear" w:color="auto" w:fill="auto"/>
          </w:tcPr>
          <w:p w:rsidR="007652AF" w:rsidRPr="00B44EB4" w:rsidRDefault="007652AF" w:rsidP="0094446E">
            <w:pPr>
              <w:pStyle w:val="TAH"/>
            </w:pPr>
          </w:p>
        </w:tc>
        <w:tc>
          <w:tcPr>
            <w:tcW w:w="1002" w:type="dxa"/>
          </w:tcPr>
          <w:p w:rsidR="007652AF" w:rsidRPr="00B44EB4" w:rsidRDefault="007652AF" w:rsidP="0094446E">
            <w:pPr>
              <w:pStyle w:val="TAH"/>
            </w:pPr>
            <w:r w:rsidRPr="00B44EB4">
              <w:t>10</w:t>
            </w:r>
            <w:r w:rsidRPr="00B44EB4">
              <w:rPr>
                <w:rFonts w:hint="eastAsia"/>
              </w:rPr>
              <w:t>0</w:t>
            </w:r>
          </w:p>
        </w:tc>
        <w:tc>
          <w:tcPr>
            <w:tcW w:w="851" w:type="dxa"/>
          </w:tcPr>
          <w:p w:rsidR="007652AF" w:rsidRPr="00B44EB4" w:rsidRDefault="007652AF" w:rsidP="0094446E">
            <w:pPr>
              <w:pStyle w:val="TAH"/>
            </w:pPr>
            <w:r w:rsidRPr="00B44EB4">
              <w:rPr>
                <w:rFonts w:hint="eastAsia"/>
              </w:rPr>
              <w:t>400</w:t>
            </w:r>
          </w:p>
        </w:tc>
        <w:tc>
          <w:tcPr>
            <w:tcW w:w="850" w:type="dxa"/>
          </w:tcPr>
          <w:p w:rsidR="007652AF" w:rsidRPr="00B44EB4" w:rsidRDefault="007652AF" w:rsidP="0094446E">
            <w:pPr>
              <w:pStyle w:val="TAH"/>
              <w:rPr>
                <w:lang w:eastAsia="ja-JP"/>
              </w:rPr>
            </w:pPr>
            <w:r w:rsidRPr="00B44EB4">
              <w:rPr>
                <w:rFonts w:hint="eastAsia"/>
                <w:lang w:eastAsia="ja-JP"/>
              </w:rPr>
              <w:t>8</w:t>
            </w:r>
            <w:r w:rsidRPr="00B44EB4">
              <w:rPr>
                <w:lang w:eastAsia="ja-JP"/>
              </w:rPr>
              <w:t>00</w:t>
            </w:r>
          </w:p>
        </w:tc>
        <w:tc>
          <w:tcPr>
            <w:tcW w:w="709" w:type="dxa"/>
          </w:tcPr>
          <w:p w:rsidR="007652AF" w:rsidRPr="00B44EB4" w:rsidRDefault="007652AF" w:rsidP="0094446E">
            <w:pPr>
              <w:pStyle w:val="TAH"/>
              <w:rPr>
                <w:lang w:eastAsia="ja-JP"/>
              </w:rPr>
            </w:pPr>
            <w:r w:rsidRPr="00B44EB4">
              <w:rPr>
                <w:rFonts w:hint="eastAsia"/>
                <w:lang w:eastAsia="ja-JP"/>
              </w:rPr>
              <w:t>1</w:t>
            </w:r>
            <w:r w:rsidRPr="00B44EB4">
              <w:rPr>
                <w:lang w:eastAsia="ja-JP"/>
              </w:rPr>
              <w:t>600</w:t>
            </w:r>
          </w:p>
        </w:tc>
        <w:tc>
          <w:tcPr>
            <w:tcW w:w="836" w:type="dxa"/>
          </w:tcPr>
          <w:p w:rsidR="007652AF" w:rsidRPr="00B44EB4" w:rsidRDefault="007652AF" w:rsidP="0094446E">
            <w:pPr>
              <w:pStyle w:val="TAH"/>
              <w:rPr>
                <w:lang w:eastAsia="ja-JP"/>
              </w:rPr>
            </w:pPr>
            <w:r w:rsidRPr="00B44EB4">
              <w:rPr>
                <w:rFonts w:hint="eastAsia"/>
                <w:lang w:eastAsia="ja-JP"/>
              </w:rPr>
              <w:t>2</w:t>
            </w:r>
            <w:r w:rsidRPr="00B44EB4">
              <w:rPr>
                <w:lang w:eastAsia="ja-JP"/>
              </w:rPr>
              <w:t>000</w:t>
            </w:r>
          </w:p>
        </w:tc>
        <w:tc>
          <w:tcPr>
            <w:tcW w:w="1976" w:type="dxa"/>
          </w:tcPr>
          <w:p w:rsidR="007652AF" w:rsidRPr="00B44EB4" w:rsidRDefault="007652AF" w:rsidP="0094446E">
            <w:pPr>
              <w:pStyle w:val="TAH"/>
            </w:pPr>
            <w:r w:rsidRPr="00B44EB4">
              <w:t xml:space="preserve">400  </w:t>
            </w:r>
            <w:r w:rsidRPr="00B44EB4">
              <w:rPr>
                <w:rFonts w:ascii="ＭＳ ゴシック" w:eastAsia="ＭＳ ゴシック" w:hAnsi="ＭＳ ゴシック" w:cs="ＭＳ ゴシック" w:hint="eastAsia"/>
              </w:rPr>
              <w:t>≧</w:t>
            </w:r>
          </w:p>
        </w:tc>
        <w:tc>
          <w:tcPr>
            <w:tcW w:w="1977" w:type="dxa"/>
          </w:tcPr>
          <w:p w:rsidR="007652AF" w:rsidRPr="00B44EB4" w:rsidRDefault="007652AF" w:rsidP="0094446E">
            <w:pPr>
              <w:pStyle w:val="TAH"/>
              <w:rPr>
                <w:lang w:eastAsia="ja-JP"/>
              </w:rPr>
            </w:pPr>
            <w:r w:rsidRPr="00B44EB4">
              <w:rPr>
                <w:rFonts w:hint="eastAsia"/>
                <w:lang w:eastAsia="ja-JP"/>
              </w:rPr>
              <w:t>&gt;</w:t>
            </w:r>
            <w:r w:rsidRPr="00B44EB4">
              <w:rPr>
                <w:lang w:eastAsia="ja-JP"/>
              </w:rPr>
              <w:t xml:space="preserve"> 400</w:t>
            </w:r>
          </w:p>
        </w:tc>
      </w:tr>
      <w:tr w:rsidR="007652AF" w:rsidRPr="00B44EB4" w:rsidTr="0094446E">
        <w:trPr>
          <w:cantSplit/>
          <w:trHeight w:val="399"/>
          <w:jc w:val="center"/>
        </w:trPr>
        <w:tc>
          <w:tcPr>
            <w:tcW w:w="1828" w:type="dxa"/>
            <w:vAlign w:val="center"/>
          </w:tcPr>
          <w:p w:rsidR="007652AF" w:rsidRPr="00B44EB4" w:rsidRDefault="007652AF" w:rsidP="0094446E">
            <w:pPr>
              <w:pStyle w:val="TAC"/>
              <w:rPr>
                <w:lang w:eastAsia="zh-CN"/>
              </w:rPr>
            </w:pPr>
            <w:r w:rsidRPr="00B44EB4">
              <w:rPr>
                <w:rFonts w:hint="eastAsia"/>
                <w:lang w:eastAsia="zh-CN"/>
              </w:rPr>
              <w:t xml:space="preserve">Span </w:t>
            </w:r>
            <w:r w:rsidRPr="00B44EB4">
              <w:t>(MHz)</w:t>
            </w:r>
          </w:p>
        </w:tc>
        <w:tc>
          <w:tcPr>
            <w:tcW w:w="4248" w:type="dxa"/>
            <w:gridSpan w:val="5"/>
            <w:vAlign w:val="center"/>
          </w:tcPr>
          <w:p w:rsidR="007652AF" w:rsidRPr="00B44EB4" w:rsidRDefault="007652AF" w:rsidP="0094446E">
            <w:pPr>
              <w:pStyle w:val="TAC"/>
              <w:rPr>
                <w:noProof/>
                <w:lang w:val="en-US" w:eastAsia="ja-JP"/>
              </w:rPr>
            </w:pPr>
            <m:oMathPara>
              <m:oMath>
                <m:r>
                  <m:rPr>
                    <m:sty m:val="p"/>
                  </m:rPr>
                  <w:rPr>
                    <w:rFonts w:ascii="Cambria Math" w:hAnsi="Cambria Math"/>
                  </w:rPr>
                  <m:t>2×</m:t>
                </m:r>
                <m:sSub>
                  <m:sSubPr>
                    <m:ctrlPr>
                      <w:rPr>
                        <w:rFonts w:ascii="Cambria Math" w:hAnsi="Cambria Math"/>
                        <w:i/>
                      </w:rPr>
                    </m:ctrlPr>
                  </m:sSubPr>
                  <m:e>
                    <m:r>
                      <w:rPr>
                        <w:rFonts w:ascii="Cambria Math" w:hAnsi="Cambria Math"/>
                      </w:rPr>
                      <m:t>BW</m:t>
                    </m:r>
                  </m:e>
                  <m:sub>
                    <m:r>
                      <w:rPr>
                        <w:rFonts w:ascii="Cambria Math" w:hAnsi="Cambria Math"/>
                      </w:rPr>
                      <m:t>Channel</m:t>
                    </m:r>
                  </m:sub>
                </m:sSub>
              </m:oMath>
            </m:oMathPara>
          </w:p>
        </w:tc>
        <w:tc>
          <w:tcPr>
            <w:tcW w:w="3953" w:type="dxa"/>
            <w:gridSpan w:val="2"/>
            <w:vAlign w:val="center"/>
          </w:tcPr>
          <w:p w:rsidR="007652AF" w:rsidRPr="00B44EB4" w:rsidRDefault="007652AF" w:rsidP="0094446E">
            <w:pPr>
              <w:pStyle w:val="TAC"/>
              <w:rPr>
                <w:noProof/>
                <w:lang w:val="en-US" w:eastAsia="ja-JP"/>
              </w:rPr>
            </w:pPr>
            <m:oMathPara>
              <m:oMath>
                <m:r>
                  <m:rPr>
                    <m:sty m:val="p"/>
                  </m:rPr>
                  <w:rPr>
                    <w:rFonts w:ascii="Cambria Math" w:hAnsi="Cambria Math"/>
                  </w:rPr>
                  <m:t>2×</m:t>
                </m:r>
                <m:sSub>
                  <m:sSubPr>
                    <m:ctrlPr>
                      <w:rPr>
                        <w:rFonts w:ascii="Cambria Math" w:hAnsi="Cambria Math"/>
                        <w:i/>
                      </w:rPr>
                    </m:ctrlPr>
                  </m:sSubPr>
                  <m:e>
                    <m:r>
                      <w:rPr>
                        <w:rFonts w:ascii="Cambria Math" w:hAnsi="Cambria Math"/>
                      </w:rPr>
                      <m:t>BW</m:t>
                    </m:r>
                  </m:e>
                  <m:sub>
                    <m:r>
                      <w:rPr>
                        <w:rFonts w:ascii="Cambria Math" w:hAnsi="Cambria Math"/>
                      </w:rPr>
                      <m:t>Channel_CA</m:t>
                    </m:r>
                  </m:sub>
                </m:sSub>
              </m:oMath>
            </m:oMathPara>
          </w:p>
        </w:tc>
      </w:tr>
      <w:tr w:rsidR="007652AF" w:rsidRPr="00B44EB4" w:rsidTr="0094446E">
        <w:trPr>
          <w:cantSplit/>
          <w:trHeight w:val="770"/>
          <w:jc w:val="center"/>
        </w:trPr>
        <w:tc>
          <w:tcPr>
            <w:tcW w:w="1828" w:type="dxa"/>
            <w:vAlign w:val="center"/>
          </w:tcPr>
          <w:p w:rsidR="007652AF" w:rsidRPr="00B44EB4" w:rsidRDefault="007652AF" w:rsidP="0094446E">
            <w:pPr>
              <w:pStyle w:val="TAC"/>
              <w:rPr>
                <w:lang w:eastAsia="zh-CN"/>
              </w:rPr>
            </w:pPr>
            <w:r w:rsidRPr="00B44EB4">
              <w:t>Minimum number of measurement points</w:t>
            </w:r>
          </w:p>
        </w:tc>
        <w:tc>
          <w:tcPr>
            <w:tcW w:w="1853" w:type="dxa"/>
            <w:gridSpan w:val="2"/>
            <w:vAlign w:val="center"/>
          </w:tcPr>
          <w:p w:rsidR="007652AF" w:rsidRPr="00B44EB4" w:rsidRDefault="001A453E" w:rsidP="0094446E">
            <w:pPr>
              <w:pStyle w:val="TAC"/>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i/>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200 kHz</m:t>
                        </m:r>
                      </m:den>
                    </m:f>
                  </m:e>
                </m:d>
              </m:oMath>
            </m:oMathPara>
          </w:p>
        </w:tc>
        <w:tc>
          <w:tcPr>
            <w:tcW w:w="2395" w:type="dxa"/>
            <w:gridSpan w:val="3"/>
            <w:vAlign w:val="center"/>
          </w:tcPr>
          <w:p w:rsidR="007652AF" w:rsidRPr="00B44EB4" w:rsidRDefault="001A453E" w:rsidP="0094446E">
            <w:pPr>
              <w:pStyle w:val="TAC"/>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i/>
                              </w:rPr>
                            </m:ctrlPr>
                          </m:sSubPr>
                          <m:e>
                            <m:r>
                              <w:rPr>
                                <w:rFonts w:ascii="Cambria Math" w:hAnsi="Cambria Math"/>
                              </w:rPr>
                              <m:t>BW</m:t>
                            </m:r>
                          </m:e>
                          <m:sub>
                            <m:r>
                              <w:rPr>
                                <w:rFonts w:ascii="Cambria Math" w:hAnsi="Cambria Math"/>
                              </w:rPr>
                              <m:t>Channel</m:t>
                            </m:r>
                          </m:sub>
                        </m:sSub>
                      </m:num>
                      <m:den>
                        <m:r>
                          <m:rPr>
                            <m:sty m:val="p"/>
                          </m:rPr>
                          <w:rPr>
                            <w:rFonts w:ascii="Cambria Math" w:hAnsi="Cambria Math"/>
                          </w:rPr>
                          <m:t>800 kHz</m:t>
                        </m:r>
                      </m:den>
                    </m:f>
                  </m:e>
                </m:d>
              </m:oMath>
            </m:oMathPara>
          </w:p>
        </w:tc>
        <w:tc>
          <w:tcPr>
            <w:tcW w:w="1976" w:type="dxa"/>
            <w:vAlign w:val="center"/>
          </w:tcPr>
          <w:p w:rsidR="007652AF" w:rsidRPr="00B44EB4" w:rsidRDefault="001A453E" w:rsidP="0094446E">
            <w:pPr>
              <w:pStyle w:val="TAC"/>
              <w:jc w:val="left"/>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i/>
                              </w:rPr>
                            </m:ctrlPr>
                          </m:sSubPr>
                          <m:e>
                            <m:r>
                              <w:rPr>
                                <w:rFonts w:ascii="Cambria Math" w:hAnsi="Cambria Math"/>
                              </w:rPr>
                              <m:t>BW</m:t>
                            </m:r>
                          </m:e>
                          <m:sub>
                            <m:r>
                              <w:rPr>
                                <w:rFonts w:ascii="Cambria Math" w:hAnsi="Cambria Math"/>
                              </w:rPr>
                              <m:t>Channel_CA</m:t>
                            </m:r>
                          </m:sub>
                        </m:sSub>
                      </m:num>
                      <m:den>
                        <m:r>
                          <m:rPr>
                            <m:sty m:val="p"/>
                          </m:rPr>
                          <w:rPr>
                            <w:rFonts w:ascii="Cambria Math" w:hAnsi="Cambria Math"/>
                          </w:rPr>
                          <m:t>200 kHz</m:t>
                        </m:r>
                      </m:den>
                    </m:f>
                  </m:e>
                </m:d>
              </m:oMath>
            </m:oMathPara>
          </w:p>
        </w:tc>
        <w:tc>
          <w:tcPr>
            <w:tcW w:w="1977" w:type="dxa"/>
            <w:vAlign w:val="center"/>
          </w:tcPr>
          <w:p w:rsidR="007652AF" w:rsidRPr="00B44EB4" w:rsidRDefault="001A453E" w:rsidP="0094446E">
            <w:pPr>
              <w:pStyle w:val="TAC"/>
              <w:jc w:val="left"/>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i/>
                              </w:rPr>
                            </m:ctrlPr>
                          </m:sSubPr>
                          <m:e>
                            <m:r>
                              <w:rPr>
                                <w:rFonts w:ascii="Cambria Math" w:hAnsi="Cambria Math"/>
                              </w:rPr>
                              <m:t>BW</m:t>
                            </m:r>
                          </m:e>
                          <m:sub>
                            <m:r>
                              <w:rPr>
                                <w:rFonts w:ascii="Cambria Math" w:hAnsi="Cambria Math"/>
                              </w:rPr>
                              <m:t>Channel_CA</m:t>
                            </m:r>
                          </m:sub>
                        </m:sSub>
                      </m:num>
                      <m:den>
                        <m:r>
                          <m:rPr>
                            <m:sty m:val="p"/>
                          </m:rPr>
                          <w:rPr>
                            <w:rFonts w:ascii="Cambria Math" w:hAnsi="Cambria Math"/>
                          </w:rPr>
                          <m:t>800 kHz</m:t>
                        </m:r>
                      </m:den>
                    </m:f>
                  </m:e>
                </m:d>
              </m:oMath>
            </m:oMathPara>
          </w:p>
        </w:tc>
      </w:tr>
    </w:tbl>
    <w:p w:rsidR="007652AF" w:rsidRDefault="007652AF" w:rsidP="00F1530C">
      <w:pPr>
        <w:spacing w:before="180" w:after="0"/>
        <w:rPr>
          <w:lang w:eastAsia="ja-JP"/>
        </w:rPr>
      </w:pPr>
    </w:p>
    <w:p w:rsidR="00F1530C" w:rsidRPr="00F1530C" w:rsidRDefault="00696EDE" w:rsidP="00F1530C">
      <w:pPr>
        <w:spacing w:before="180" w:after="0"/>
        <w:rPr>
          <w:sz w:val="24"/>
        </w:rPr>
      </w:pPr>
      <w:r w:rsidRPr="007E7C2E">
        <w:rPr>
          <w:rFonts w:hint="eastAsia"/>
          <w:b/>
          <w:lang w:val="en-US" w:eastAsia="ja-JP"/>
        </w:rPr>
        <w:t>P</w:t>
      </w:r>
      <w:r w:rsidRPr="007E7C2E">
        <w:rPr>
          <w:b/>
          <w:lang w:val="en-US" w:eastAsia="ja-JP"/>
        </w:rPr>
        <w:t>roposal</w:t>
      </w:r>
      <w:r>
        <w:rPr>
          <w:b/>
          <w:lang w:val="en-US" w:eastAsia="ja-JP"/>
        </w:rPr>
        <w:t xml:space="preserve"> 2</w:t>
      </w:r>
      <w:r w:rsidRPr="007E7C2E">
        <w:rPr>
          <w:b/>
          <w:lang w:val="en-US" w:eastAsia="ja-JP"/>
        </w:rPr>
        <w:t xml:space="preserve">: </w:t>
      </w:r>
      <w:r w:rsidRPr="001D2522">
        <w:rPr>
          <w:b/>
          <w:lang w:val="en-US" w:eastAsia="ja-JP"/>
        </w:rPr>
        <w:tab/>
      </w:r>
      <w:r>
        <w:rPr>
          <w:b/>
          <w:lang w:val="en-US" w:eastAsia="ja-JP"/>
        </w:rPr>
        <w:t xml:space="preserve">Minimum number of measurement points for OBW measurement </w:t>
      </w:r>
      <w:r w:rsidRPr="006974CE">
        <w:rPr>
          <w:b/>
          <w:lang w:val="en-US" w:eastAsia="ja-JP"/>
        </w:rPr>
        <w:t>sh</w:t>
      </w:r>
      <w:r>
        <w:rPr>
          <w:b/>
          <w:lang w:val="en-US" w:eastAsia="ja-JP"/>
        </w:rPr>
        <w:t>all be</w:t>
      </w:r>
      <w:r w:rsidR="00F1530C">
        <w:rPr>
          <w:b/>
          <w:lang w:val="en-US" w:eastAsia="ja-JP"/>
        </w:rPr>
        <w:t xml:space="preserv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200 kHz</m:t>
                </m:r>
              </m:den>
            </m:f>
          </m:e>
        </m:d>
        <m:r>
          <w:rPr>
            <w:rFonts w:ascii="Cambria Math" w:hAnsi="Cambria Math"/>
            <w:sz w:val="24"/>
          </w:rPr>
          <m:t xml:space="preserve"> </m:t>
        </m:r>
      </m:oMath>
      <w:r w:rsidR="00F1530C">
        <w:rPr>
          <w:b/>
          <w:lang w:val="en-US" w:eastAsia="ja-JP"/>
        </w:rPr>
        <w:t xml:space="preserve"> for 100 MHz and 400 MHz channel bandwidth</w:t>
      </w:r>
      <w:r w:rsidR="00F94EC8">
        <w:rPr>
          <w:rFonts w:hint="eastAsia"/>
          <w:b/>
          <w:lang w:val="en-US" w:eastAsia="ja-JP"/>
        </w:rPr>
        <w:t xml:space="preserve"> </w:t>
      </w:r>
      <w:r w:rsidR="00F94EC8">
        <w:rPr>
          <w:b/>
          <w:lang w:val="en-US" w:eastAsia="ja-JP"/>
        </w:rPr>
        <w:t>for FR2-2</w:t>
      </w:r>
      <w:r w:rsidR="00F1530C">
        <w:rPr>
          <w:b/>
          <w:lang w:val="en-US" w:eastAsia="ja-JP"/>
        </w:rPr>
        <w:t>.</w:t>
      </w:r>
    </w:p>
    <w:p w:rsidR="00F1530C" w:rsidRPr="00F1530C" w:rsidRDefault="00F1530C" w:rsidP="00F1530C">
      <w:pPr>
        <w:pStyle w:val="TAC"/>
        <w:jc w:val="left"/>
        <w:rPr>
          <w:sz w:val="24"/>
        </w:rPr>
      </w:pPr>
      <w:r w:rsidRPr="007E7C2E">
        <w:rPr>
          <w:rFonts w:hint="eastAsia"/>
          <w:b/>
          <w:lang w:val="en-US" w:eastAsia="ja-JP"/>
        </w:rPr>
        <w:t>P</w:t>
      </w:r>
      <w:r w:rsidRPr="007E7C2E">
        <w:rPr>
          <w:b/>
          <w:lang w:val="en-US" w:eastAsia="ja-JP"/>
        </w:rPr>
        <w:t>roposal</w:t>
      </w:r>
      <w:r>
        <w:rPr>
          <w:b/>
          <w:lang w:val="en-US" w:eastAsia="ja-JP"/>
        </w:rPr>
        <w:t xml:space="preserve"> 3</w:t>
      </w:r>
      <w:r w:rsidRPr="007E7C2E">
        <w:rPr>
          <w:b/>
          <w:lang w:val="en-US" w:eastAsia="ja-JP"/>
        </w:rPr>
        <w:t xml:space="preserve">: </w:t>
      </w:r>
      <w:r w:rsidRPr="001D2522">
        <w:rPr>
          <w:b/>
          <w:lang w:val="en-US" w:eastAsia="ja-JP"/>
        </w:rPr>
        <w:tab/>
      </w:r>
      <w:r>
        <w:rPr>
          <w:b/>
          <w:lang w:val="en-US" w:eastAsia="ja-JP"/>
        </w:rPr>
        <w:t xml:space="preserve">Minimum number of measurement points for OBW measurement </w:t>
      </w:r>
      <w:r w:rsidRPr="006974CE">
        <w:rPr>
          <w:b/>
          <w:lang w:val="en-US" w:eastAsia="ja-JP"/>
        </w:rPr>
        <w:t>sh</w:t>
      </w:r>
      <w:r>
        <w:rPr>
          <w:b/>
          <w:lang w:val="en-US" w:eastAsia="ja-JP"/>
        </w:rPr>
        <w:t xml:space="preserve">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800 kHz</m:t>
                </m:r>
              </m:den>
            </m:f>
          </m:e>
        </m:d>
        <m:r>
          <w:rPr>
            <w:rFonts w:ascii="Cambria Math" w:hAnsi="Cambria Math"/>
            <w:sz w:val="24"/>
          </w:rPr>
          <m:t xml:space="preserve"> </m:t>
        </m:r>
      </m:oMath>
      <w:r>
        <w:rPr>
          <w:b/>
          <w:lang w:val="en-US" w:eastAsia="ja-JP"/>
        </w:rPr>
        <w:t xml:space="preserve"> for 800 MHz, 1600 MHz, and 2000 MHz channel bandwidth</w:t>
      </w:r>
      <w:r w:rsidR="00F94EC8">
        <w:rPr>
          <w:b/>
          <w:lang w:val="en-US" w:eastAsia="ja-JP"/>
        </w:rPr>
        <w:t xml:space="preserve"> for FR2-2</w:t>
      </w:r>
      <w:r>
        <w:rPr>
          <w:b/>
          <w:lang w:val="en-US" w:eastAsia="ja-JP"/>
        </w:rPr>
        <w:t>.</w:t>
      </w:r>
    </w:p>
    <w:p w:rsidR="00A30262" w:rsidRPr="007652AF" w:rsidRDefault="007652AF" w:rsidP="007652AF">
      <w:pPr>
        <w:spacing w:before="180" w:after="0"/>
        <w:jc w:val="both"/>
        <w:rPr>
          <w:color w:val="000000" w:themeColor="text1"/>
          <w:lang w:eastAsia="ja-JP"/>
        </w:rPr>
      </w:pPr>
      <w:r w:rsidRPr="007652AF">
        <w:rPr>
          <w:color w:val="000000" w:themeColor="text1"/>
          <w:lang w:val="en-US" w:eastAsia="ja-JP"/>
        </w:rPr>
        <w:t>Corresponding CR is submitted in [4].</w:t>
      </w:r>
      <w:r w:rsidRPr="007652AF">
        <w:rPr>
          <w:color w:val="000000" w:themeColor="text1"/>
          <w:lang w:eastAsia="ja-JP"/>
        </w:rPr>
        <w:t xml:space="preserve"> </w:t>
      </w:r>
    </w:p>
    <w:p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rsidR="00F07802" w:rsidRDefault="00F07802" w:rsidP="00F07802">
      <w:pPr>
        <w:spacing w:before="180" w:after="0"/>
        <w:jc w:val="both"/>
        <w:rPr>
          <w:lang w:eastAsia="ja-JP"/>
        </w:rPr>
      </w:pPr>
      <w:r>
        <w:rPr>
          <w:lang w:val="en-US" w:eastAsia="ja-JP"/>
        </w:rPr>
        <w:t xml:space="preserve">We have </w:t>
      </w:r>
      <w:r>
        <w:rPr>
          <w:lang w:eastAsia="ja-JP"/>
        </w:rPr>
        <w:t xml:space="preserve">discusses </w:t>
      </w:r>
      <w:r w:rsidRPr="00ED721F">
        <w:rPr>
          <w:lang w:eastAsia="ja-JP"/>
        </w:rPr>
        <w:t>the</w:t>
      </w:r>
      <w:r>
        <w:rPr>
          <w:lang w:eastAsia="ja-JP"/>
        </w:rPr>
        <w:t xml:space="preserve"> </w:t>
      </w:r>
      <w:r w:rsidR="007652AF">
        <w:rPr>
          <w:lang w:eastAsia="ja-JP"/>
        </w:rPr>
        <w:t>span and number of measurement points for OBW measurements for FR2-2 and made the following proposals.</w:t>
      </w:r>
      <w:r w:rsidRPr="00F07802">
        <w:rPr>
          <w:lang w:eastAsia="ja-JP"/>
        </w:rPr>
        <w:t xml:space="preserve"> </w:t>
      </w:r>
    </w:p>
    <w:p w:rsidR="00F07802" w:rsidRDefault="00F07802" w:rsidP="00F1530C">
      <w:pPr>
        <w:spacing w:before="180" w:after="0"/>
        <w:rPr>
          <w:b/>
          <w:lang w:eastAsia="en-GB"/>
        </w:rPr>
      </w:pPr>
      <w:r w:rsidRPr="007E7C2E">
        <w:rPr>
          <w:rFonts w:hint="eastAsia"/>
          <w:b/>
          <w:lang w:val="en-US" w:eastAsia="ja-JP"/>
        </w:rPr>
        <w:t>P</w:t>
      </w:r>
      <w:r w:rsidRPr="007E7C2E">
        <w:rPr>
          <w:b/>
          <w:lang w:val="en-US" w:eastAsia="ja-JP"/>
        </w:rPr>
        <w:t>roposal</w:t>
      </w:r>
      <w:r>
        <w:rPr>
          <w:b/>
          <w:lang w:val="en-US" w:eastAsia="ja-JP"/>
        </w:rPr>
        <w:t xml:space="preserve"> 1</w:t>
      </w:r>
      <w:r w:rsidR="00F1530C">
        <w:rPr>
          <w:b/>
          <w:lang w:val="en-US" w:eastAsia="ja-JP"/>
        </w:rPr>
        <w:t xml:space="preserve">: </w:t>
      </w:r>
      <w:r w:rsidR="00696EDE">
        <w:rPr>
          <w:b/>
          <w:lang w:val="en-US" w:eastAsia="ja-JP"/>
        </w:rPr>
        <w:t xml:space="preserve">Span for OBW measurement </w:t>
      </w:r>
      <w:r w:rsidR="00696EDE" w:rsidRPr="006974CE">
        <w:rPr>
          <w:b/>
          <w:lang w:val="en-US" w:eastAsia="ja-JP"/>
        </w:rPr>
        <w:t>sh</w:t>
      </w:r>
      <w:r w:rsidR="00696EDE">
        <w:rPr>
          <w:b/>
          <w:lang w:val="en-US" w:eastAsia="ja-JP"/>
        </w:rPr>
        <w:t>all be twice of channel bandwidth for FR2-2</w:t>
      </w:r>
      <w:r w:rsidR="009878A8" w:rsidRPr="001D2522">
        <w:rPr>
          <w:b/>
          <w:lang w:eastAsia="en-GB"/>
        </w:rPr>
        <w:t>.</w:t>
      </w:r>
    </w:p>
    <w:p w:rsidR="00F1530C" w:rsidRDefault="00F1530C" w:rsidP="00F1530C">
      <w:pPr>
        <w:spacing w:before="180" w:after="0"/>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2: Minimum number of measurement points for OBW measurement </w:t>
      </w:r>
      <w:r w:rsidRPr="006974CE">
        <w:rPr>
          <w:b/>
          <w:lang w:val="en-US" w:eastAsia="ja-JP"/>
        </w:rPr>
        <w:t>sh</w:t>
      </w:r>
      <w:r>
        <w:rPr>
          <w:b/>
          <w:lang w:val="en-US" w:eastAsia="ja-JP"/>
        </w:rPr>
        <w:t xml:space="preserve">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200 kHz</m:t>
                </m:r>
              </m:den>
            </m:f>
          </m:e>
        </m:d>
        <m:r>
          <w:rPr>
            <w:rFonts w:ascii="Cambria Math" w:hAnsi="Cambria Math"/>
            <w:sz w:val="24"/>
          </w:rPr>
          <m:t xml:space="preserve"> </m:t>
        </m:r>
      </m:oMath>
      <w:r>
        <w:rPr>
          <w:b/>
          <w:lang w:val="en-US" w:eastAsia="ja-JP"/>
        </w:rPr>
        <w:t xml:space="preserve"> for 100 MHz and 400 MHz channel bandwidth</w:t>
      </w:r>
      <w:r w:rsidR="00F94EC8">
        <w:rPr>
          <w:b/>
          <w:lang w:val="en-US" w:eastAsia="ja-JP"/>
        </w:rPr>
        <w:t xml:space="preserve"> for FR2-2</w:t>
      </w:r>
      <w:r>
        <w:rPr>
          <w:b/>
          <w:lang w:val="en-US" w:eastAsia="ja-JP"/>
        </w:rPr>
        <w:t>.</w:t>
      </w:r>
    </w:p>
    <w:p w:rsidR="00F1530C" w:rsidRPr="00F1530C" w:rsidRDefault="00F1530C" w:rsidP="00F1530C">
      <w:pPr>
        <w:spacing w:before="180" w:after="0"/>
        <w:rPr>
          <w:b/>
          <w:lang w:val="en-US" w:eastAsia="ja-JP"/>
        </w:rPr>
      </w:pPr>
      <w:r w:rsidRPr="007E7C2E">
        <w:rPr>
          <w:rFonts w:hint="eastAsia"/>
          <w:b/>
          <w:lang w:val="en-US" w:eastAsia="ja-JP"/>
        </w:rPr>
        <w:t>P</w:t>
      </w:r>
      <w:r w:rsidRPr="007E7C2E">
        <w:rPr>
          <w:b/>
          <w:lang w:val="en-US" w:eastAsia="ja-JP"/>
        </w:rPr>
        <w:t>roposal</w:t>
      </w:r>
      <w:r>
        <w:rPr>
          <w:b/>
          <w:lang w:val="en-US" w:eastAsia="ja-JP"/>
        </w:rPr>
        <w:t xml:space="preserve"> 3: Minimum number of measurement points for OBW measurement </w:t>
      </w:r>
      <w:r w:rsidRPr="006974CE">
        <w:rPr>
          <w:b/>
          <w:lang w:val="en-US" w:eastAsia="ja-JP"/>
        </w:rPr>
        <w:t>sh</w:t>
      </w:r>
      <w:r>
        <w:rPr>
          <w:b/>
          <w:lang w:val="en-US" w:eastAsia="ja-JP"/>
        </w:rPr>
        <w:t xml:space="preserve">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800 kHz</m:t>
                </m:r>
              </m:den>
            </m:f>
          </m:e>
        </m:d>
        <m:r>
          <w:rPr>
            <w:rFonts w:ascii="Cambria Math" w:hAnsi="Cambria Math"/>
            <w:sz w:val="24"/>
          </w:rPr>
          <m:t xml:space="preserve"> </m:t>
        </m:r>
      </m:oMath>
      <w:r>
        <w:rPr>
          <w:b/>
          <w:lang w:val="en-US" w:eastAsia="ja-JP"/>
        </w:rPr>
        <w:t xml:space="preserve"> for 800 MHz, 1600 MHz, and 2000 MHz channel bandwidth</w:t>
      </w:r>
      <w:r w:rsidR="00F94EC8">
        <w:rPr>
          <w:b/>
          <w:lang w:val="en-US" w:eastAsia="ja-JP"/>
        </w:rPr>
        <w:t xml:space="preserve"> for FR2-2</w:t>
      </w:r>
      <w:r>
        <w:rPr>
          <w:b/>
          <w:lang w:val="en-US" w:eastAsia="ja-JP"/>
        </w:rPr>
        <w:t>.</w:t>
      </w:r>
    </w:p>
    <w:p w:rsidR="00696EDE" w:rsidRDefault="00696EDE" w:rsidP="00F07802">
      <w:pPr>
        <w:spacing w:before="60" w:after="0"/>
        <w:ind w:leftChars="100" w:left="200"/>
        <w:rPr>
          <w:b/>
          <w:lang w:eastAsia="en-GB"/>
        </w:rPr>
      </w:pP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C342EA" w:rsidRDefault="00C169F1" w:rsidP="00016390">
      <w:pPr>
        <w:jc w:val="both"/>
        <w:rPr>
          <w:lang w:eastAsia="ja-JP"/>
        </w:rPr>
      </w:pPr>
      <w:r w:rsidRPr="00BE113E">
        <w:rPr>
          <w:lang w:eastAsia="ja-JP"/>
        </w:rPr>
        <w:t xml:space="preserve">[1] </w:t>
      </w:r>
      <w:r w:rsidR="00767369" w:rsidRPr="00BE113E">
        <w:rPr>
          <w:lang w:eastAsia="ja-JP"/>
        </w:rPr>
        <w:t>R4</w:t>
      </w:r>
      <w:r w:rsidR="00767369" w:rsidRPr="00475883">
        <w:rPr>
          <w:lang w:eastAsia="ja-JP"/>
        </w:rPr>
        <w:t>-2</w:t>
      </w:r>
      <w:r w:rsidR="00C342EA">
        <w:rPr>
          <w:lang w:eastAsia="ja-JP"/>
        </w:rPr>
        <w:t>106113</w:t>
      </w:r>
      <w:r w:rsidR="00767369" w:rsidRPr="00475883">
        <w:rPr>
          <w:lang w:eastAsia="ja-JP"/>
        </w:rPr>
        <w:t>, “</w:t>
      </w:r>
      <w:r w:rsidR="00C342EA">
        <w:rPr>
          <w:lang w:eastAsia="ja-JP"/>
        </w:rPr>
        <w:t xml:space="preserve">WF on BS RF TX requirements for 52.6 – 71 GHz”, </w:t>
      </w:r>
      <w:r w:rsidR="00E00124">
        <w:rPr>
          <w:lang w:eastAsia="ja-JP"/>
        </w:rPr>
        <w:t>N</w:t>
      </w:r>
      <w:r w:rsidR="00C342EA">
        <w:rPr>
          <w:lang w:eastAsia="ja-JP"/>
        </w:rPr>
        <w:t>okia</w:t>
      </w:r>
      <w:r w:rsidR="00C342EA" w:rsidRPr="00C342EA">
        <w:rPr>
          <w:lang w:eastAsia="ja-JP"/>
        </w:rPr>
        <w:t>, Nokia Shanghai Bell</w:t>
      </w:r>
    </w:p>
    <w:p w:rsidR="00C342EA" w:rsidRDefault="00C342EA" w:rsidP="00016390">
      <w:pPr>
        <w:jc w:val="both"/>
        <w:rPr>
          <w:lang w:eastAsia="ja-JP"/>
        </w:rPr>
      </w:pPr>
      <w:r>
        <w:rPr>
          <w:rFonts w:hint="eastAsia"/>
          <w:lang w:eastAsia="ja-JP"/>
        </w:rPr>
        <w:t>[</w:t>
      </w:r>
      <w:r>
        <w:rPr>
          <w:lang w:eastAsia="ja-JP"/>
        </w:rPr>
        <w:t>2] R4-2108638, “</w:t>
      </w:r>
      <w:r w:rsidRPr="00C342EA">
        <w:rPr>
          <w:lang w:eastAsia="ja-JP"/>
        </w:rPr>
        <w:t>WF on BS TX RF requirements for 52.6 – 7</w:t>
      </w:r>
      <w:bookmarkStart w:id="0" w:name="_GoBack"/>
      <w:bookmarkEnd w:id="0"/>
      <w:r w:rsidRPr="00C342EA">
        <w:rPr>
          <w:lang w:eastAsia="ja-JP"/>
        </w:rPr>
        <w:t>1 GHz</w:t>
      </w:r>
      <w:r>
        <w:rPr>
          <w:lang w:eastAsia="ja-JP"/>
        </w:rPr>
        <w:t>”, Nokia</w:t>
      </w:r>
      <w:r w:rsidRPr="00C342EA">
        <w:rPr>
          <w:lang w:eastAsia="ja-JP"/>
        </w:rPr>
        <w:t>, Nokia Shanghai Bell</w:t>
      </w:r>
    </w:p>
    <w:p w:rsidR="00A44BFC" w:rsidRDefault="00A44BFC" w:rsidP="00016390">
      <w:pPr>
        <w:jc w:val="both"/>
        <w:rPr>
          <w:lang w:eastAsia="ja-JP"/>
        </w:rPr>
      </w:pPr>
      <w:r>
        <w:rPr>
          <w:lang w:eastAsia="ja-JP"/>
        </w:rPr>
        <w:t>[3] TS 38.141-2 v17.7.0</w:t>
      </w:r>
    </w:p>
    <w:p w:rsidR="007652AF" w:rsidRPr="00F7629C" w:rsidRDefault="007652AF" w:rsidP="00016390">
      <w:pPr>
        <w:jc w:val="both"/>
        <w:rPr>
          <w:lang w:eastAsia="ja-JP"/>
        </w:rPr>
      </w:pPr>
      <w:r w:rsidRPr="00F7629C">
        <w:rPr>
          <w:lang w:eastAsia="ja-JP"/>
        </w:rPr>
        <w:t>[4] R4-</w:t>
      </w:r>
      <w:r w:rsidR="00F7629C">
        <w:rPr>
          <w:lang w:eastAsia="ja-JP"/>
        </w:rPr>
        <w:t>2218909, “</w:t>
      </w:r>
      <w:r w:rsidR="00F7629C" w:rsidRPr="00F7629C">
        <w:rPr>
          <w:lang w:eastAsia="ja-JP"/>
        </w:rPr>
        <w:t>CR to 38.141-2: OTA OBW requirements for FR2-2</w:t>
      </w:r>
      <w:r w:rsidR="00F7629C">
        <w:rPr>
          <w:lang w:eastAsia="ja-JP"/>
        </w:rPr>
        <w:t>”, NEC</w:t>
      </w:r>
    </w:p>
    <w:sectPr w:rsidR="007652AF" w:rsidRPr="00F7629C">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53E" w:rsidRDefault="001A453E">
      <w:r>
        <w:separator/>
      </w:r>
    </w:p>
  </w:endnote>
  <w:endnote w:type="continuationSeparator" w:id="0">
    <w:p w:rsidR="001A453E" w:rsidRDefault="001A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53E" w:rsidRDefault="001A453E">
      <w:r>
        <w:separator/>
      </w:r>
    </w:p>
  </w:footnote>
  <w:footnote w:type="continuationSeparator" w:id="0">
    <w:p w:rsidR="001A453E" w:rsidRDefault="001A4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4"/>
  </w:num>
  <w:num w:numId="4">
    <w:abstractNumId w:val="17"/>
  </w:num>
  <w:num w:numId="5">
    <w:abstractNumId w:val="26"/>
  </w:num>
  <w:num w:numId="6">
    <w:abstractNumId w:val="10"/>
  </w:num>
  <w:num w:numId="7">
    <w:abstractNumId w:val="12"/>
  </w:num>
  <w:num w:numId="8">
    <w:abstractNumId w:val="2"/>
  </w:num>
  <w:num w:numId="9">
    <w:abstractNumId w:val="5"/>
  </w:num>
  <w:num w:numId="10">
    <w:abstractNumId w:val="8"/>
  </w:num>
  <w:num w:numId="11">
    <w:abstractNumId w:val="22"/>
  </w:num>
  <w:num w:numId="12">
    <w:abstractNumId w:val="18"/>
  </w:num>
  <w:num w:numId="13">
    <w:abstractNumId w:val="15"/>
  </w:num>
  <w:num w:numId="14">
    <w:abstractNumId w:val="23"/>
  </w:num>
  <w:num w:numId="15">
    <w:abstractNumId w:val="6"/>
  </w:num>
  <w:num w:numId="16">
    <w:abstractNumId w:val="21"/>
  </w:num>
  <w:num w:numId="17">
    <w:abstractNumId w:val="14"/>
  </w:num>
  <w:num w:numId="18">
    <w:abstractNumId w:val="9"/>
  </w:num>
  <w:num w:numId="19">
    <w:abstractNumId w:val="3"/>
  </w:num>
  <w:num w:numId="20">
    <w:abstractNumId w:val="19"/>
  </w:num>
  <w:num w:numId="21">
    <w:abstractNumId w:val="0"/>
  </w:num>
  <w:num w:numId="22">
    <w:abstractNumId w:val="1"/>
  </w:num>
  <w:num w:numId="23">
    <w:abstractNumId w:val="13"/>
  </w:num>
  <w:num w:numId="24">
    <w:abstractNumId w:val="25"/>
  </w:num>
  <w:num w:numId="25">
    <w:abstractNumId w:val="11"/>
  </w:num>
  <w:num w:numId="26">
    <w:abstractNumId w:val="20"/>
  </w:num>
  <w:num w:numId="2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420"/>
    <w:rsid w:val="00001BE5"/>
    <w:rsid w:val="00016390"/>
    <w:rsid w:val="00020097"/>
    <w:rsid w:val="000271C7"/>
    <w:rsid w:val="00031C06"/>
    <w:rsid w:val="00033397"/>
    <w:rsid w:val="00040095"/>
    <w:rsid w:val="00043BA6"/>
    <w:rsid w:val="00047420"/>
    <w:rsid w:val="00051834"/>
    <w:rsid w:val="00054A22"/>
    <w:rsid w:val="000655A6"/>
    <w:rsid w:val="000664AD"/>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68D0"/>
    <w:rsid w:val="00197E67"/>
    <w:rsid w:val="001A0114"/>
    <w:rsid w:val="001A210E"/>
    <w:rsid w:val="001A453E"/>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5F63"/>
    <w:rsid w:val="0023727B"/>
    <w:rsid w:val="0024032A"/>
    <w:rsid w:val="0024560D"/>
    <w:rsid w:val="0025126D"/>
    <w:rsid w:val="0025284B"/>
    <w:rsid w:val="00254767"/>
    <w:rsid w:val="00280344"/>
    <w:rsid w:val="00287B8F"/>
    <w:rsid w:val="002929D4"/>
    <w:rsid w:val="00297598"/>
    <w:rsid w:val="002B0BEA"/>
    <w:rsid w:val="002B2A50"/>
    <w:rsid w:val="002B2B36"/>
    <w:rsid w:val="002C1E72"/>
    <w:rsid w:val="002C79CB"/>
    <w:rsid w:val="002E2DDA"/>
    <w:rsid w:val="002E7B27"/>
    <w:rsid w:val="002F21AC"/>
    <w:rsid w:val="002F4D80"/>
    <w:rsid w:val="003006ED"/>
    <w:rsid w:val="003048AB"/>
    <w:rsid w:val="0030666C"/>
    <w:rsid w:val="00316994"/>
    <w:rsid w:val="003172DC"/>
    <w:rsid w:val="0032424D"/>
    <w:rsid w:val="0033257F"/>
    <w:rsid w:val="003346E5"/>
    <w:rsid w:val="003503B5"/>
    <w:rsid w:val="0035462D"/>
    <w:rsid w:val="00375607"/>
    <w:rsid w:val="00386865"/>
    <w:rsid w:val="003A1D63"/>
    <w:rsid w:val="003A5D7B"/>
    <w:rsid w:val="003B6EFA"/>
    <w:rsid w:val="003C3971"/>
    <w:rsid w:val="003C5E22"/>
    <w:rsid w:val="003D2164"/>
    <w:rsid w:val="003D3BB3"/>
    <w:rsid w:val="003D777C"/>
    <w:rsid w:val="003D7994"/>
    <w:rsid w:val="003E2819"/>
    <w:rsid w:val="003F5E82"/>
    <w:rsid w:val="004060D1"/>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C01A9"/>
    <w:rsid w:val="004D3578"/>
    <w:rsid w:val="004E213A"/>
    <w:rsid w:val="004E59D3"/>
    <w:rsid w:val="004F021F"/>
    <w:rsid w:val="004F49D0"/>
    <w:rsid w:val="004F6839"/>
    <w:rsid w:val="004F7D66"/>
    <w:rsid w:val="00526239"/>
    <w:rsid w:val="00543E6C"/>
    <w:rsid w:val="005442E2"/>
    <w:rsid w:val="00555D56"/>
    <w:rsid w:val="00565087"/>
    <w:rsid w:val="005812F2"/>
    <w:rsid w:val="005863BE"/>
    <w:rsid w:val="005A17F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302B"/>
    <w:rsid w:val="00682E6D"/>
    <w:rsid w:val="006837FD"/>
    <w:rsid w:val="00696EDE"/>
    <w:rsid w:val="006974CE"/>
    <w:rsid w:val="006A79FF"/>
    <w:rsid w:val="006B446A"/>
    <w:rsid w:val="006C195B"/>
    <w:rsid w:val="006D4CF0"/>
    <w:rsid w:val="006D5E62"/>
    <w:rsid w:val="006E0106"/>
    <w:rsid w:val="006E1130"/>
    <w:rsid w:val="006E53CA"/>
    <w:rsid w:val="006E5C86"/>
    <w:rsid w:val="007205BE"/>
    <w:rsid w:val="00720DAA"/>
    <w:rsid w:val="007238D8"/>
    <w:rsid w:val="00734067"/>
    <w:rsid w:val="00734A5B"/>
    <w:rsid w:val="00744E76"/>
    <w:rsid w:val="007652AF"/>
    <w:rsid w:val="00767369"/>
    <w:rsid w:val="0076739B"/>
    <w:rsid w:val="00780233"/>
    <w:rsid w:val="00781F0F"/>
    <w:rsid w:val="0078738A"/>
    <w:rsid w:val="007912C6"/>
    <w:rsid w:val="00796154"/>
    <w:rsid w:val="00796D02"/>
    <w:rsid w:val="007D0F59"/>
    <w:rsid w:val="007D7D65"/>
    <w:rsid w:val="007E58B4"/>
    <w:rsid w:val="007E6996"/>
    <w:rsid w:val="007E7C2E"/>
    <w:rsid w:val="00801A75"/>
    <w:rsid w:val="008028A4"/>
    <w:rsid w:val="008161E6"/>
    <w:rsid w:val="00817C31"/>
    <w:rsid w:val="00820C09"/>
    <w:rsid w:val="00831977"/>
    <w:rsid w:val="00846F49"/>
    <w:rsid w:val="00850920"/>
    <w:rsid w:val="0086339D"/>
    <w:rsid w:val="00866E60"/>
    <w:rsid w:val="008768CA"/>
    <w:rsid w:val="008828D8"/>
    <w:rsid w:val="008952D3"/>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EE0"/>
    <w:rsid w:val="00924506"/>
    <w:rsid w:val="0092775E"/>
    <w:rsid w:val="00934DF3"/>
    <w:rsid w:val="00942EC2"/>
    <w:rsid w:val="00944DC8"/>
    <w:rsid w:val="0096299D"/>
    <w:rsid w:val="00972293"/>
    <w:rsid w:val="00973DDA"/>
    <w:rsid w:val="009827F8"/>
    <w:rsid w:val="009869DA"/>
    <w:rsid w:val="009878A8"/>
    <w:rsid w:val="009941A8"/>
    <w:rsid w:val="00995B2C"/>
    <w:rsid w:val="00996069"/>
    <w:rsid w:val="009A33A4"/>
    <w:rsid w:val="009B3301"/>
    <w:rsid w:val="009C3404"/>
    <w:rsid w:val="009E741B"/>
    <w:rsid w:val="009F37B7"/>
    <w:rsid w:val="009F6F4C"/>
    <w:rsid w:val="00A01428"/>
    <w:rsid w:val="00A05AF5"/>
    <w:rsid w:val="00A104E2"/>
    <w:rsid w:val="00A10F02"/>
    <w:rsid w:val="00A164B4"/>
    <w:rsid w:val="00A30262"/>
    <w:rsid w:val="00A3158C"/>
    <w:rsid w:val="00A319DD"/>
    <w:rsid w:val="00A3463E"/>
    <w:rsid w:val="00A41BA3"/>
    <w:rsid w:val="00A440DD"/>
    <w:rsid w:val="00A44BFC"/>
    <w:rsid w:val="00A53724"/>
    <w:rsid w:val="00A7698E"/>
    <w:rsid w:val="00A774B4"/>
    <w:rsid w:val="00A82346"/>
    <w:rsid w:val="00A856BB"/>
    <w:rsid w:val="00A879B7"/>
    <w:rsid w:val="00AA481D"/>
    <w:rsid w:val="00AA55A5"/>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3079"/>
    <w:rsid w:val="00C342EA"/>
    <w:rsid w:val="00C45231"/>
    <w:rsid w:val="00C6431B"/>
    <w:rsid w:val="00C72833"/>
    <w:rsid w:val="00C76B53"/>
    <w:rsid w:val="00C82A23"/>
    <w:rsid w:val="00C83B5B"/>
    <w:rsid w:val="00C91409"/>
    <w:rsid w:val="00C929DF"/>
    <w:rsid w:val="00C93F40"/>
    <w:rsid w:val="00CA37AF"/>
    <w:rsid w:val="00CA3D0C"/>
    <w:rsid w:val="00CB0359"/>
    <w:rsid w:val="00CE76D1"/>
    <w:rsid w:val="00CF2EF9"/>
    <w:rsid w:val="00D02895"/>
    <w:rsid w:val="00D13D25"/>
    <w:rsid w:val="00D1742D"/>
    <w:rsid w:val="00D42573"/>
    <w:rsid w:val="00D47C17"/>
    <w:rsid w:val="00D60089"/>
    <w:rsid w:val="00D656EC"/>
    <w:rsid w:val="00D66573"/>
    <w:rsid w:val="00D7161B"/>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1240C"/>
    <w:rsid w:val="00E12E55"/>
    <w:rsid w:val="00E15EBC"/>
    <w:rsid w:val="00E231EB"/>
    <w:rsid w:val="00E242A9"/>
    <w:rsid w:val="00E26C44"/>
    <w:rsid w:val="00E31F91"/>
    <w:rsid w:val="00E336C9"/>
    <w:rsid w:val="00E515B2"/>
    <w:rsid w:val="00E53081"/>
    <w:rsid w:val="00E54BAB"/>
    <w:rsid w:val="00E6288B"/>
    <w:rsid w:val="00E77645"/>
    <w:rsid w:val="00E82C62"/>
    <w:rsid w:val="00E833C8"/>
    <w:rsid w:val="00E868C4"/>
    <w:rsid w:val="00EA0A34"/>
    <w:rsid w:val="00EA51A8"/>
    <w:rsid w:val="00EA6DC0"/>
    <w:rsid w:val="00EB0E7D"/>
    <w:rsid w:val="00EB6364"/>
    <w:rsid w:val="00EC4A25"/>
    <w:rsid w:val="00ED721F"/>
    <w:rsid w:val="00EE1063"/>
    <w:rsid w:val="00EE210D"/>
    <w:rsid w:val="00EE297D"/>
    <w:rsid w:val="00EE5C1E"/>
    <w:rsid w:val="00F025A2"/>
    <w:rsid w:val="00F04712"/>
    <w:rsid w:val="00F056C2"/>
    <w:rsid w:val="00F07802"/>
    <w:rsid w:val="00F14686"/>
    <w:rsid w:val="00F1530C"/>
    <w:rsid w:val="00F22EC7"/>
    <w:rsid w:val="00F448BF"/>
    <w:rsid w:val="00F503E5"/>
    <w:rsid w:val="00F60254"/>
    <w:rsid w:val="00F653B8"/>
    <w:rsid w:val="00F67726"/>
    <w:rsid w:val="00F735E0"/>
    <w:rsid w:val="00F7629C"/>
    <w:rsid w:val="00F77CC3"/>
    <w:rsid w:val="00F80537"/>
    <w:rsid w:val="00F94EC8"/>
    <w:rsid w:val="00F95A3B"/>
    <w:rsid w:val="00FA04E5"/>
    <w:rsid w:val="00FA1266"/>
    <w:rsid w:val="00FA52AF"/>
    <w:rsid w:val="00FB2DFA"/>
    <w:rsid w:val="00FB381C"/>
    <w:rsid w:val="00FB64D5"/>
    <w:rsid w:val="00FC1192"/>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D75D19"/>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83</TotalTime>
  <Pages>2</Pages>
  <Words>653</Words>
  <Characters>3725</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6</cp:revision>
  <cp:lastPrinted>2017-11-15T03:07:00Z</cp:lastPrinted>
  <dcterms:created xsi:type="dcterms:W3CDTF">2022-11-04T08:47:00Z</dcterms:created>
  <dcterms:modified xsi:type="dcterms:W3CDTF">2022-11-07T10:15:00Z</dcterms:modified>
</cp:coreProperties>
</file>