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23FF8AA5"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ED7118">
        <w:rPr>
          <w:rFonts w:ascii="Arial" w:eastAsia="MS Mincho" w:hAnsi="Arial" w:cs="Arial"/>
          <w:b/>
          <w:sz w:val="24"/>
          <w:szCs w:val="24"/>
          <w:lang w:val="en-US"/>
        </w:rPr>
        <w:t>105</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w:t>
      </w:r>
      <w:r w:rsidR="00CB73B3">
        <w:rPr>
          <w:rFonts w:ascii="Arial" w:eastAsia="MS Mincho" w:hAnsi="Arial" w:cs="Arial"/>
          <w:b/>
          <w:sz w:val="24"/>
          <w:szCs w:val="24"/>
          <w:lang w:val="en-US"/>
        </w:rPr>
        <w:t>1</w:t>
      </w:r>
      <w:r w:rsidR="00995298">
        <w:rPr>
          <w:rFonts w:ascii="Arial" w:eastAsia="MS Mincho" w:hAnsi="Arial" w:cs="Arial"/>
          <w:b/>
          <w:sz w:val="24"/>
          <w:szCs w:val="24"/>
          <w:lang w:val="en-US"/>
        </w:rPr>
        <w:t>8372</w:t>
      </w:r>
    </w:p>
    <w:p w14:paraId="6E08B495" w14:textId="63FD1066" w:rsidR="00A8539F" w:rsidRPr="00A8539F" w:rsidRDefault="00ED7118" w:rsidP="00A8539F">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Toulouse, FR</w:t>
      </w:r>
      <w:r w:rsidR="00A8539F" w:rsidRPr="00A8539F">
        <w:rPr>
          <w:rFonts w:ascii="Arial" w:eastAsia="SimSun" w:hAnsi="Arial"/>
          <w:b/>
          <w:sz w:val="24"/>
          <w:szCs w:val="24"/>
          <w:lang w:val="en-US" w:eastAsia="zh-CN"/>
        </w:rPr>
        <w:t xml:space="preserve">, </w:t>
      </w:r>
      <w:r>
        <w:rPr>
          <w:rFonts w:ascii="Arial" w:eastAsia="SimSun" w:hAnsi="Arial"/>
          <w:b/>
          <w:sz w:val="24"/>
          <w:szCs w:val="24"/>
          <w:lang w:val="en-US" w:eastAsia="zh-CN"/>
        </w:rPr>
        <w:t>Nov</w:t>
      </w:r>
      <w:r w:rsidR="00CB73B3">
        <w:rPr>
          <w:rFonts w:ascii="Arial" w:eastAsia="SimSun" w:hAnsi="Arial"/>
          <w:b/>
          <w:sz w:val="24"/>
          <w:szCs w:val="24"/>
          <w:lang w:val="en-US" w:eastAsia="zh-CN"/>
        </w:rPr>
        <w:t>.</w:t>
      </w:r>
      <w:r w:rsidR="00A8539F" w:rsidRPr="00A8539F">
        <w:rPr>
          <w:rFonts w:ascii="Arial" w:eastAsia="SimSun" w:hAnsi="Arial"/>
          <w:b/>
          <w:sz w:val="24"/>
          <w:szCs w:val="24"/>
          <w:lang w:val="en-US" w:eastAsia="zh-CN"/>
        </w:rPr>
        <w:t xml:space="preserve"> 202</w:t>
      </w:r>
      <w:r w:rsidR="007E2483">
        <w:rPr>
          <w:rFonts w:ascii="Arial" w:eastAsia="SimSun" w:hAnsi="Arial"/>
          <w:b/>
          <w:sz w:val="24"/>
          <w:szCs w:val="24"/>
          <w:lang w:val="en-US" w:eastAsia="zh-CN"/>
        </w:rPr>
        <w:t>2</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015E9E49"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D269D0" w:rsidRPr="00D269D0">
        <w:rPr>
          <w:rFonts w:ascii="Arial" w:hAnsi="Arial"/>
          <w:sz w:val="24"/>
          <w:lang w:val="en-US"/>
        </w:rPr>
        <w:t>Coverage enhancements using idled MIMO resources</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4162B63E"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ED7118" w:rsidRPr="00D269D0">
        <w:rPr>
          <w:rFonts w:ascii="Arial" w:hAnsi="Arial"/>
          <w:sz w:val="24"/>
          <w:lang w:val="en-US"/>
        </w:rPr>
        <w:t>8</w:t>
      </w:r>
      <w:r w:rsidR="008F587B" w:rsidRPr="00D269D0">
        <w:rPr>
          <w:rFonts w:ascii="Arial" w:hAnsi="Arial"/>
          <w:sz w:val="24"/>
          <w:lang w:val="en-US"/>
        </w:rPr>
        <w:t>.</w:t>
      </w:r>
      <w:r w:rsidR="00D269D0" w:rsidRPr="00D269D0">
        <w:rPr>
          <w:rFonts w:ascii="Arial" w:hAnsi="Arial"/>
          <w:sz w:val="24"/>
          <w:lang w:val="en-US"/>
        </w:rPr>
        <w:t>24.1</w:t>
      </w:r>
    </w:p>
    <w:p w14:paraId="6FE0B29D" w14:textId="22719102"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FB011B">
        <w:rPr>
          <w:rFonts w:ascii="Arial" w:hAnsi="Arial"/>
          <w:sz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4A0CC147" w14:textId="4AA4475B" w:rsidR="0092142E" w:rsidRDefault="00CB73B3" w:rsidP="0092142E">
      <w:pPr>
        <w:spacing w:after="0"/>
      </w:pPr>
      <w:r>
        <w:t xml:space="preserve">The </w:t>
      </w:r>
      <w:r w:rsidR="00623F77">
        <w:t>objective</w:t>
      </w:r>
      <w:r w:rsidR="00D63378">
        <w:t>s</w:t>
      </w:r>
      <w:r w:rsidR="00190764">
        <w:t xml:space="preserve"> of the </w:t>
      </w:r>
      <w:r w:rsidR="00AC36E6">
        <w:t>‘</w:t>
      </w:r>
      <w:r w:rsidR="00AC36E6" w:rsidRPr="00AC36E6">
        <w:t>Further NR coverage enhancements</w:t>
      </w:r>
      <w:r w:rsidR="00AC36E6">
        <w:t>’</w:t>
      </w:r>
      <w:r w:rsidR="00190764">
        <w:t xml:space="preserve"> WI</w:t>
      </w:r>
      <w:r w:rsidR="00103B04">
        <w:t xml:space="preserve"> </w:t>
      </w:r>
      <w:r w:rsidR="00E5194D">
        <w:t>[1]</w:t>
      </w:r>
      <w:r w:rsidR="00A21B81">
        <w:t xml:space="preserve"> include:</w:t>
      </w:r>
    </w:p>
    <w:p w14:paraId="02548139" w14:textId="17EDC57E" w:rsidR="00F77F07" w:rsidRPr="00F77F07" w:rsidRDefault="00F77F07" w:rsidP="00827AE0">
      <w:pPr>
        <w:spacing w:before="120" w:after="120" w:line="276" w:lineRule="auto"/>
        <w:ind w:left="363"/>
        <w:jc w:val="both"/>
        <w:rPr>
          <w:i/>
          <w:iCs/>
          <w:lang w:val="en-US"/>
        </w:rPr>
      </w:pPr>
      <w:r w:rsidRPr="00F77F07">
        <w:rPr>
          <w:rFonts w:eastAsia="SimSun"/>
          <w:i/>
          <w:iCs/>
          <w:lang w:val="en-US" w:eastAsia="zh-CN"/>
        </w:rPr>
        <w:t>Study and if necessary specify</w:t>
      </w:r>
      <w:proofErr w:type="gramStart"/>
      <w:r w:rsidRPr="00F77F07">
        <w:rPr>
          <w:rFonts w:eastAsia="SimSun"/>
          <w:i/>
          <w:iCs/>
          <w:lang w:val="en-US" w:eastAsia="zh-CN"/>
        </w:rPr>
        <w:t xml:space="preserve"> </w:t>
      </w:r>
      <w:r w:rsidR="002B7EE9">
        <w:rPr>
          <w:rFonts w:eastAsia="SimSun"/>
          <w:i/>
          <w:iCs/>
          <w:lang w:val="en-US" w:eastAsia="zh-CN"/>
        </w:rPr>
        <w:t>..</w:t>
      </w:r>
      <w:proofErr w:type="gramEnd"/>
      <w:r w:rsidR="002B7EE9">
        <w:rPr>
          <w:rFonts w:eastAsia="SimSun"/>
          <w:i/>
          <w:iCs/>
          <w:lang w:val="en-US" w:eastAsia="zh-CN"/>
        </w:rPr>
        <w:t>e</w:t>
      </w:r>
      <w:r w:rsidRPr="00F77F07">
        <w:rPr>
          <w:i/>
          <w:iCs/>
          <w:lang w:val="en-US"/>
        </w:rPr>
        <w:t xml:space="preserve">nhancements to realize </w:t>
      </w:r>
      <w:r w:rsidRPr="00F77F07">
        <w:rPr>
          <w:rFonts w:eastAsia="SimSun" w:hint="eastAsia"/>
          <w:i/>
          <w:iCs/>
          <w:lang w:val="en-US" w:eastAsia="zh-CN"/>
        </w:rPr>
        <w:t>i</w:t>
      </w:r>
      <w:r w:rsidRPr="00F77F07">
        <w:rPr>
          <w:i/>
          <w:iCs/>
          <w:lang w:val="en-US"/>
        </w:rPr>
        <w:t xml:space="preserve">ncreasing UE power high limit for CA and DC based on Rel-17 RAN4 work on “Increasing UE power high limit for CA and DC”, </w:t>
      </w:r>
      <w:r w:rsidRPr="00F77F07">
        <w:rPr>
          <w:rFonts w:eastAsia="SimSun" w:hint="eastAsia"/>
          <w:i/>
          <w:iCs/>
          <w:lang w:val="en-US" w:eastAsia="zh-CN"/>
        </w:rPr>
        <w:t xml:space="preserve">in compliance with </w:t>
      </w:r>
      <w:r w:rsidRPr="00F77F07">
        <w:rPr>
          <w:i/>
          <w:iCs/>
          <w:lang w:val="en-US"/>
        </w:rPr>
        <w:t>relevant regulations (RAN4, RAN1)</w:t>
      </w:r>
    </w:p>
    <w:p w14:paraId="46D23516" w14:textId="71E45D2B" w:rsidR="00B22BEF" w:rsidRPr="00C71686" w:rsidRDefault="00904D3C" w:rsidP="0092142E">
      <w:pPr>
        <w:spacing w:after="0"/>
      </w:pPr>
      <w:r>
        <w:t xml:space="preserve">A previous agreement </w:t>
      </w:r>
      <w:r w:rsidR="00D85CB8">
        <w:t xml:space="preserve">[2] </w:t>
      </w:r>
      <w:r>
        <w:t xml:space="preserve">identified </w:t>
      </w:r>
      <w:r w:rsidR="005724DF">
        <w:t>s</w:t>
      </w:r>
      <w:r w:rsidR="00620FB5">
        <w:t>ome intra</w:t>
      </w:r>
      <w:r w:rsidR="000F15A8">
        <w:t>-band CA</w:t>
      </w:r>
      <w:r>
        <w:t xml:space="preserve"> cases for further study</w:t>
      </w:r>
      <w:r w:rsidR="000F15A8">
        <w:t>, but it does prompt the question, why would an intra-ba</w:t>
      </w:r>
      <w:r w:rsidR="00912F00">
        <w:t>nd enhancement</w:t>
      </w:r>
      <w:r w:rsidR="000F15A8">
        <w:t xml:space="preserve"> not be applied to the more obvious method of improving coverage, which is </w:t>
      </w:r>
      <w:r w:rsidR="002B7EE9">
        <w:t xml:space="preserve">enhancing </w:t>
      </w:r>
      <w:r w:rsidR="001E3543">
        <w:t>the UL power capability in a</w:t>
      </w:r>
      <w:r w:rsidR="000F15A8">
        <w:t xml:space="preserve"> basic single port</w:t>
      </w:r>
      <w:r w:rsidR="001E3543">
        <w:t>, single CC</w:t>
      </w:r>
      <w:r w:rsidR="00827AE0">
        <w:t xml:space="preserve"> </w:t>
      </w:r>
      <w:r w:rsidR="001E3543">
        <w:t>configuration</w:t>
      </w:r>
      <w:r w:rsidR="002B7EE9">
        <w:t>?</w:t>
      </w:r>
    </w:p>
    <w:p w14:paraId="7B733F33" w14:textId="65B6899A" w:rsidR="00CC52A1" w:rsidRDefault="00BF41B5" w:rsidP="00AD4B20">
      <w:pPr>
        <w:pStyle w:val="Heading1"/>
        <w:rPr>
          <w:lang w:val="en-US"/>
        </w:rPr>
      </w:pPr>
      <w:r>
        <w:rPr>
          <w:lang w:val="en-US"/>
        </w:rPr>
        <w:t>Discussion</w:t>
      </w:r>
    </w:p>
    <w:p w14:paraId="53F83AE1" w14:textId="47D67248" w:rsidR="0019057A" w:rsidRDefault="009508BB" w:rsidP="007206E0">
      <w:r>
        <w:t>Previous agreements have identified 2 classes o</w:t>
      </w:r>
      <w:r w:rsidR="0019057A">
        <w:t>f intra-band enhancements</w:t>
      </w:r>
      <w:r w:rsidR="001D4E05">
        <w:t xml:space="preserve"> for future study</w:t>
      </w:r>
      <w:r w:rsidR="00654603">
        <w:t xml:space="preserve"> under the CA/DC umbrella</w:t>
      </w:r>
      <w:r w:rsidR="0019057A">
        <w:t>:</w:t>
      </w:r>
    </w:p>
    <w:p w14:paraId="2CD4C5EF" w14:textId="3215A4FB" w:rsidR="00D85CB8" w:rsidRPr="00D85CB8" w:rsidRDefault="00DB4AD3" w:rsidP="0019057A">
      <w:pPr>
        <w:pStyle w:val="ListParagraph"/>
        <w:numPr>
          <w:ilvl w:val="0"/>
          <w:numId w:val="24"/>
        </w:numPr>
        <w:rPr>
          <w:lang w:val="en-US"/>
        </w:rPr>
      </w:pPr>
      <w:r w:rsidRPr="00297837">
        <w:rPr>
          <w:b/>
          <w:bCs/>
          <w:lang w:val="en-US"/>
        </w:rPr>
        <w:t xml:space="preserve">Imbalanced </w:t>
      </w:r>
      <w:r w:rsidR="0019057A" w:rsidRPr="00297837">
        <w:rPr>
          <w:b/>
          <w:bCs/>
          <w:lang w:val="en-US"/>
        </w:rPr>
        <w:t>CA:</w:t>
      </w:r>
      <w:r w:rsidR="0019057A">
        <w:rPr>
          <w:lang w:val="en-US"/>
        </w:rPr>
        <w:t xml:space="preserve"> </w:t>
      </w:r>
      <w:r w:rsidR="00D85CB8" w:rsidRPr="00D85CB8">
        <w:rPr>
          <w:lang w:val="en-US"/>
        </w:rPr>
        <w:t>intra-band contiguous/non-contiguous UL CA with PC2 on CC1 and PC3 on CC2</w:t>
      </w:r>
    </w:p>
    <w:p w14:paraId="79BA2FAC" w14:textId="12106BBD" w:rsidR="00D85CB8" w:rsidRPr="00D85CB8" w:rsidRDefault="0019057A" w:rsidP="0019057A">
      <w:pPr>
        <w:pStyle w:val="ListParagraph"/>
        <w:numPr>
          <w:ilvl w:val="0"/>
          <w:numId w:val="24"/>
        </w:numPr>
        <w:rPr>
          <w:lang w:val="en-US"/>
        </w:rPr>
      </w:pPr>
      <w:r w:rsidRPr="00297837">
        <w:rPr>
          <w:b/>
          <w:bCs/>
          <w:lang w:val="en-US"/>
        </w:rPr>
        <w:t>Imbalanced MIMO:</w:t>
      </w:r>
      <w:r>
        <w:rPr>
          <w:lang w:val="en-US"/>
        </w:rPr>
        <w:t xml:space="preserve"> </w:t>
      </w:r>
      <w:r w:rsidR="00D85CB8" w:rsidRPr="00D85CB8">
        <w:rPr>
          <w:lang w:val="en-US"/>
        </w:rPr>
        <w:t>PC 2 single band UL-MIMO with PC3 PA + PC2 PA</w:t>
      </w:r>
    </w:p>
    <w:p w14:paraId="56F9ADB2" w14:textId="766BE60C" w:rsidR="00C168A0" w:rsidRDefault="0019057A" w:rsidP="00C168A0">
      <w:r>
        <w:t>While the</w:t>
      </w:r>
      <w:r w:rsidR="00A648A6">
        <w:t>s</w:t>
      </w:r>
      <w:r>
        <w:t>e are legitimate avenues</w:t>
      </w:r>
      <w:r w:rsidR="00DB4AD3">
        <w:t xml:space="preserve"> to investigate further</w:t>
      </w:r>
      <w:r>
        <w:t xml:space="preserve">, </w:t>
      </w:r>
      <w:r w:rsidR="008E3089">
        <w:t>these are predicated on features</w:t>
      </w:r>
      <w:r w:rsidR="00AD2434">
        <w:t xml:space="preserve"> (CA, MIMO)</w:t>
      </w:r>
      <w:r w:rsidR="008E3089">
        <w:t xml:space="preserve"> on top of the basic single port single CC functionality. </w:t>
      </w:r>
      <w:r w:rsidR="00815633">
        <w:t xml:space="preserve">This </w:t>
      </w:r>
      <w:r w:rsidR="005D4792">
        <w:t xml:space="preserve">tacit </w:t>
      </w:r>
      <w:r w:rsidR="00815633">
        <w:t xml:space="preserve">dependence on additional features highlights the need to </w:t>
      </w:r>
      <w:r w:rsidR="005D4792">
        <w:t>first establish the enhancement for</w:t>
      </w:r>
      <w:r>
        <w:t xml:space="preserve"> the basic single carrier</w:t>
      </w:r>
      <w:r w:rsidR="006F179C">
        <w:t xml:space="preserve"> </w:t>
      </w:r>
      <w:r w:rsidR="006E6630">
        <w:t>rank 1</w:t>
      </w:r>
      <w:r>
        <w:t xml:space="preserve"> </w:t>
      </w:r>
      <w:r w:rsidR="00EB05A9">
        <w:t xml:space="preserve">UL. Specifically, when a UE has multiple </w:t>
      </w:r>
      <w:r w:rsidR="00DD6581">
        <w:t xml:space="preserve">PAs in the same band, perhaps for UL MIMO support when conditions allow, </w:t>
      </w:r>
      <w:r w:rsidR="00354ADE">
        <w:t xml:space="preserve">these supporting resources </w:t>
      </w:r>
      <w:r w:rsidR="00026C52">
        <w:t>are</w:t>
      </w:r>
      <w:r w:rsidR="00354ADE">
        <w:t xml:space="preserve"> idled in cell edge cases. </w:t>
      </w:r>
    </w:p>
    <w:p w14:paraId="6DAACF2B" w14:textId="7B53C000" w:rsidR="00C168A0" w:rsidRDefault="00C168A0" w:rsidP="00C168A0">
      <w:pPr>
        <w:rPr>
          <w:b/>
          <w:bCs/>
        </w:rPr>
      </w:pPr>
      <w:r>
        <w:rPr>
          <w:b/>
          <w:bCs/>
        </w:rPr>
        <w:t>Observation</w:t>
      </w:r>
      <w:r w:rsidRPr="006622E7">
        <w:rPr>
          <w:b/>
          <w:bCs/>
        </w:rPr>
        <w:t xml:space="preserve"> </w:t>
      </w:r>
      <w:r>
        <w:rPr>
          <w:b/>
          <w:bCs/>
        </w:rPr>
        <w:t>1</w:t>
      </w:r>
      <w:r w:rsidRPr="006622E7">
        <w:rPr>
          <w:b/>
          <w:bCs/>
        </w:rPr>
        <w:t xml:space="preserve">: </w:t>
      </w:r>
      <w:r>
        <w:rPr>
          <w:b/>
          <w:bCs/>
        </w:rPr>
        <w:t>A UE capable of supporting ULMIMO in a band has idled transmit resources in a cell edge condition for that band.</w:t>
      </w:r>
    </w:p>
    <w:p w14:paraId="66065B93" w14:textId="3E4FB8AC" w:rsidR="0079517C" w:rsidRDefault="0084278E" w:rsidP="00F76A21">
      <w:r>
        <w:t>I</w:t>
      </w:r>
      <w:r w:rsidR="005368A8">
        <w:t xml:space="preserve">n a coverage limited case, </w:t>
      </w:r>
      <w:r>
        <w:t xml:space="preserve">where the </w:t>
      </w:r>
      <w:r w:rsidR="005C4B88">
        <w:t>network would have the UE</w:t>
      </w:r>
      <w:r>
        <w:t xml:space="preserve"> fall back to </w:t>
      </w:r>
      <w:r w:rsidR="00177F50">
        <w:t>rank1 UL</w:t>
      </w:r>
      <w:r>
        <w:t xml:space="preserve">, </w:t>
      </w:r>
      <w:r w:rsidR="005C4B88">
        <w:t>the UE could instead</w:t>
      </w:r>
      <w:r w:rsidR="003E6626">
        <w:t xml:space="preserve"> use </w:t>
      </w:r>
      <w:r w:rsidR="00EE0D30">
        <w:t>(asymmet</w:t>
      </w:r>
      <w:r w:rsidR="00211772">
        <w:t xml:space="preserve">ric) </w:t>
      </w:r>
      <w:r w:rsidR="00640537">
        <w:t>Tx diversity with</w:t>
      </w:r>
      <w:r w:rsidR="00D93A1B">
        <w:t xml:space="preserve"> both </w:t>
      </w:r>
      <w:r w:rsidR="003E6626">
        <w:t>2</w:t>
      </w:r>
      <w:r w:rsidR="00D93A1B">
        <w:t>3 and 2</w:t>
      </w:r>
      <w:r w:rsidR="003E6626">
        <w:t xml:space="preserve">6 </w:t>
      </w:r>
      <w:r w:rsidR="00D93A1B">
        <w:t xml:space="preserve">PAs to enable </w:t>
      </w:r>
      <w:r w:rsidR="003E6626">
        <w:t>27.8 dBm</w:t>
      </w:r>
      <w:r w:rsidR="005368A8">
        <w:t xml:space="preserve"> of total uplink power.</w:t>
      </w:r>
      <w:r w:rsidR="00452658">
        <w:t xml:space="preserve"> </w:t>
      </w:r>
      <w:r w:rsidR="00F412E3">
        <w:t>One implementation is that the</w:t>
      </w:r>
      <w:r w:rsidR="003B7469">
        <w:t xml:space="preserve"> </w:t>
      </w:r>
      <w:r w:rsidR="00452658">
        <w:t xml:space="preserve">UE </w:t>
      </w:r>
      <w:r w:rsidR="008013CC">
        <w:t xml:space="preserve">would </w:t>
      </w:r>
      <w:r w:rsidR="003B7469">
        <w:t>support</w:t>
      </w:r>
      <w:r w:rsidR="00452658">
        <w:t xml:space="preserve"> mode 2 </w:t>
      </w:r>
      <w:proofErr w:type="spellStart"/>
      <w:r w:rsidR="00452658">
        <w:t>ULFPTx</w:t>
      </w:r>
      <w:proofErr w:type="spellEnd"/>
      <w:r w:rsidR="00452658">
        <w:t xml:space="preserve"> to indicate to the network that it has one set of </w:t>
      </w:r>
      <w:r w:rsidR="00445672">
        <w:t xml:space="preserve">SRS </w:t>
      </w:r>
      <w:r w:rsidR="00452658">
        <w:t xml:space="preserve">resources comprising 2 ports of 23 and 26 dBm respectively, </w:t>
      </w:r>
      <w:r w:rsidR="00A648A6">
        <w:t>and an alternative resource set comprising one (virtual) port of 27.8 dBm.</w:t>
      </w:r>
    </w:p>
    <w:p w14:paraId="2F500AD8" w14:textId="42A1DF86" w:rsidR="00866B21" w:rsidRDefault="00866B21" w:rsidP="00F76A21">
      <w:pPr>
        <w:rPr>
          <w:b/>
          <w:bCs/>
        </w:rPr>
      </w:pPr>
      <w:r>
        <w:rPr>
          <w:b/>
          <w:bCs/>
        </w:rPr>
        <w:t xml:space="preserve">Observation 2: There is no physical or RAN1 </w:t>
      </w:r>
      <w:r w:rsidR="0070052C">
        <w:rPr>
          <w:b/>
          <w:bCs/>
        </w:rPr>
        <w:t>constraint that prevents the UE from using all available resources for increasing UL power</w:t>
      </w:r>
      <w:r w:rsidR="00A60251">
        <w:rPr>
          <w:b/>
          <w:bCs/>
        </w:rPr>
        <w:t xml:space="preserve"> in that band</w:t>
      </w:r>
      <w:r w:rsidR="0070052C">
        <w:rPr>
          <w:b/>
          <w:bCs/>
        </w:rPr>
        <w:t>.</w:t>
      </w:r>
    </w:p>
    <w:p w14:paraId="6E852B2C" w14:textId="421FC1BD" w:rsidR="000F7C7E" w:rsidRDefault="000F7C7E" w:rsidP="00F76A21">
      <w:pPr>
        <w:rPr>
          <w:b/>
          <w:bCs/>
        </w:rPr>
      </w:pPr>
      <w:r>
        <w:t xml:space="preserve">In the example above, the </w:t>
      </w:r>
      <w:r w:rsidR="000D5E18">
        <w:t>enhanced UL (</w:t>
      </w:r>
      <w:r>
        <w:t>cumulative</w:t>
      </w:r>
      <w:r w:rsidR="000D5E18">
        <w:t>)</w:t>
      </w:r>
      <w:r>
        <w:t xml:space="preserve"> power </w:t>
      </w:r>
      <w:r w:rsidR="000D5E18">
        <w:t>did</w:t>
      </w:r>
      <w:r w:rsidR="00C82F67">
        <w:t xml:space="preserve"> not coincide with an existing power class</w:t>
      </w:r>
      <w:r>
        <w:t>.</w:t>
      </w:r>
      <w:r w:rsidR="00170892">
        <w:t xml:space="preserve"> So</w:t>
      </w:r>
      <w:r w:rsidR="000D5E18">
        <w:t>,</w:t>
      </w:r>
      <w:r w:rsidR="00170892">
        <w:t xml:space="preserve"> this type of UE cannot resort to simply declaring itself a higher power class</w:t>
      </w:r>
      <w:r w:rsidR="005106F0">
        <w:t xml:space="preserve"> if it wanted to enhance its reach</w:t>
      </w:r>
      <w:r w:rsidR="00447FBD">
        <w:t>. RAN4 would need to make special provision to enable this type of operation, for example by defining a new power class</w:t>
      </w:r>
      <w:r w:rsidR="00780392">
        <w:t xml:space="preserve"> (other</w:t>
      </w:r>
      <w:r w:rsidR="00A75936">
        <w:t xml:space="preserve"> methods</w:t>
      </w:r>
      <w:r w:rsidR="00780392">
        <w:t xml:space="preserve"> not precluded)</w:t>
      </w:r>
      <w:r w:rsidR="00447FBD">
        <w:t>.</w:t>
      </w:r>
    </w:p>
    <w:p w14:paraId="640AFB5F" w14:textId="718F1855" w:rsidR="0070052C" w:rsidRDefault="0070052C" w:rsidP="00F76A21">
      <w:r>
        <w:rPr>
          <w:b/>
          <w:bCs/>
        </w:rPr>
        <w:t xml:space="preserve">Proposal: RAN4 to enable </w:t>
      </w:r>
      <w:r w:rsidR="00422D6F">
        <w:rPr>
          <w:b/>
          <w:bCs/>
        </w:rPr>
        <w:t>a UE to transmit over a single CC with single port operation</w:t>
      </w:r>
      <w:r w:rsidR="000F7C7E">
        <w:rPr>
          <w:b/>
          <w:bCs/>
        </w:rPr>
        <w:t xml:space="preserve"> using all PAs the UEs may have in that band.</w:t>
      </w:r>
    </w:p>
    <w:p w14:paraId="33451030" w14:textId="77777777" w:rsidR="0069757C" w:rsidRPr="00C15607" w:rsidRDefault="0069757C" w:rsidP="00760706">
      <w:pPr>
        <w:pStyle w:val="Heading1"/>
        <w:rPr>
          <w:lang w:val="en-US"/>
        </w:rPr>
      </w:pPr>
      <w:r w:rsidRPr="00C15607">
        <w:rPr>
          <w:lang w:val="en-US"/>
        </w:rPr>
        <w:t>Reference</w:t>
      </w:r>
    </w:p>
    <w:p w14:paraId="7A66FD72" w14:textId="08CC62B9" w:rsidR="00152F59" w:rsidRDefault="00C45179" w:rsidP="00304CD1">
      <w:pPr>
        <w:pStyle w:val="Reference"/>
        <w:rPr>
          <w:lang w:eastAsia="en-GB"/>
        </w:rPr>
      </w:pPr>
      <w:r>
        <w:rPr>
          <w:lang w:eastAsia="en-GB"/>
        </w:rPr>
        <w:t>[1]</w:t>
      </w:r>
      <w:r>
        <w:rPr>
          <w:lang w:eastAsia="en-GB"/>
        </w:rPr>
        <w:tab/>
      </w:r>
      <w:r w:rsidR="00B842D6" w:rsidRPr="00C45179">
        <w:rPr>
          <w:lang w:eastAsia="en-GB"/>
        </w:rPr>
        <w:t>R</w:t>
      </w:r>
      <w:r w:rsidR="002642A6">
        <w:rPr>
          <w:lang w:eastAsia="en-GB"/>
        </w:rPr>
        <w:t>P</w:t>
      </w:r>
      <w:r w:rsidR="00B842D6" w:rsidRPr="00C45179">
        <w:rPr>
          <w:lang w:eastAsia="en-GB"/>
        </w:rPr>
        <w:t>-22</w:t>
      </w:r>
      <w:r w:rsidR="00D313E1">
        <w:rPr>
          <w:lang w:eastAsia="en-GB"/>
        </w:rPr>
        <w:t>1</w:t>
      </w:r>
      <w:r w:rsidR="007837B1">
        <w:rPr>
          <w:lang w:eastAsia="en-GB"/>
        </w:rPr>
        <w:t>858</w:t>
      </w:r>
      <w:r w:rsidR="00B842D6" w:rsidRPr="00C45179">
        <w:rPr>
          <w:lang w:eastAsia="en-GB"/>
        </w:rPr>
        <w:t>, ‘</w:t>
      </w:r>
      <w:r w:rsidR="00B37077" w:rsidRPr="00B37077">
        <w:rPr>
          <w:lang w:eastAsia="en-GB"/>
        </w:rPr>
        <w:t>Revised WID on Further NR coverage enhancements</w:t>
      </w:r>
      <w:r w:rsidR="00B842D6" w:rsidRPr="00C45179">
        <w:rPr>
          <w:lang w:eastAsia="en-GB"/>
        </w:rPr>
        <w:t xml:space="preserve">’, </w:t>
      </w:r>
      <w:r w:rsidR="00B37077">
        <w:rPr>
          <w:lang w:eastAsia="en-GB"/>
        </w:rPr>
        <w:t>China</w:t>
      </w:r>
      <w:r w:rsidR="00BF3844">
        <w:rPr>
          <w:lang w:eastAsia="en-GB"/>
        </w:rPr>
        <w:t xml:space="preserve"> </w:t>
      </w:r>
      <w:r w:rsidR="00B37077">
        <w:rPr>
          <w:lang w:eastAsia="en-GB"/>
        </w:rPr>
        <w:t>Telecom</w:t>
      </w:r>
      <w:r w:rsidR="00B842D6" w:rsidRPr="00C45179">
        <w:rPr>
          <w:lang w:eastAsia="en-GB"/>
        </w:rPr>
        <w:t xml:space="preserve">, </w:t>
      </w:r>
      <w:r w:rsidR="0036062B">
        <w:rPr>
          <w:lang w:eastAsia="en-GB"/>
        </w:rPr>
        <w:t>RAN#96</w:t>
      </w:r>
      <w:r w:rsidR="00B842D6" w:rsidRPr="00C45179">
        <w:rPr>
          <w:lang w:eastAsia="en-GB"/>
        </w:rPr>
        <w:t>, J</w:t>
      </w:r>
      <w:r w:rsidR="0036062B">
        <w:rPr>
          <w:lang w:eastAsia="en-GB"/>
        </w:rPr>
        <w:t>u</w:t>
      </w:r>
      <w:r w:rsidR="00B842D6" w:rsidRPr="00C45179">
        <w:rPr>
          <w:lang w:eastAsia="en-GB"/>
        </w:rPr>
        <w:t>n. 2022</w:t>
      </w:r>
    </w:p>
    <w:p w14:paraId="5F68393B" w14:textId="0E390567" w:rsidR="00BF3844" w:rsidRPr="00827AE0" w:rsidRDefault="00D85CB8" w:rsidP="00827AE0">
      <w:pPr>
        <w:pStyle w:val="Reference"/>
        <w:rPr>
          <w:rFonts w:ascii="Arial" w:hAnsi="Arial"/>
          <w:sz w:val="36"/>
          <w:lang w:val="en-US"/>
        </w:rPr>
      </w:pPr>
      <w:r>
        <w:rPr>
          <w:lang w:eastAsia="en-GB"/>
        </w:rPr>
        <w:t xml:space="preserve">[2] </w:t>
      </w:r>
      <w:r>
        <w:rPr>
          <w:lang w:eastAsia="en-GB"/>
        </w:rPr>
        <w:tab/>
      </w:r>
      <w:r w:rsidRPr="00C45179">
        <w:rPr>
          <w:lang w:eastAsia="en-GB"/>
        </w:rPr>
        <w:t>R</w:t>
      </w:r>
      <w:r>
        <w:rPr>
          <w:lang w:eastAsia="en-GB"/>
        </w:rPr>
        <w:t>4</w:t>
      </w:r>
      <w:r w:rsidRPr="00C45179">
        <w:rPr>
          <w:lang w:eastAsia="en-GB"/>
        </w:rPr>
        <w:t>-22</w:t>
      </w:r>
      <w:r>
        <w:rPr>
          <w:lang w:eastAsia="en-GB"/>
        </w:rPr>
        <w:t>1</w:t>
      </w:r>
      <w:r w:rsidR="009274DF">
        <w:rPr>
          <w:lang w:eastAsia="en-GB"/>
        </w:rPr>
        <w:t>7744</w:t>
      </w:r>
      <w:r w:rsidRPr="00C45179">
        <w:rPr>
          <w:lang w:eastAsia="en-GB"/>
        </w:rPr>
        <w:t>, ‘</w:t>
      </w:r>
      <w:r w:rsidR="009274DF" w:rsidRPr="009274DF">
        <w:rPr>
          <w:lang w:eastAsia="en-GB"/>
        </w:rPr>
        <w:t>WF on enhancements of increasing UE power high limit</w:t>
      </w:r>
      <w:r w:rsidRPr="00C45179">
        <w:rPr>
          <w:lang w:eastAsia="en-GB"/>
        </w:rPr>
        <w:t xml:space="preserve">’, </w:t>
      </w:r>
      <w:r w:rsidR="009274DF">
        <w:rPr>
          <w:lang w:eastAsia="en-GB"/>
        </w:rPr>
        <w:t>Huawei</w:t>
      </w:r>
      <w:r w:rsidRPr="00C45179">
        <w:rPr>
          <w:lang w:eastAsia="en-GB"/>
        </w:rPr>
        <w:t xml:space="preserve">, </w:t>
      </w:r>
      <w:r>
        <w:rPr>
          <w:lang w:eastAsia="en-GB"/>
        </w:rPr>
        <w:t>RAN</w:t>
      </w:r>
      <w:r w:rsidR="009274DF">
        <w:rPr>
          <w:lang w:eastAsia="en-GB"/>
        </w:rPr>
        <w:t>4</w:t>
      </w:r>
      <w:r>
        <w:rPr>
          <w:lang w:eastAsia="en-GB"/>
        </w:rPr>
        <w:t>#</w:t>
      </w:r>
      <w:r w:rsidR="009274DF">
        <w:rPr>
          <w:lang w:eastAsia="en-GB"/>
        </w:rPr>
        <w:t>104-Bis-e</w:t>
      </w:r>
      <w:r w:rsidRPr="00C45179">
        <w:rPr>
          <w:lang w:eastAsia="en-GB"/>
        </w:rPr>
        <w:t xml:space="preserve">, </w:t>
      </w:r>
      <w:r w:rsidR="009274DF">
        <w:rPr>
          <w:lang w:eastAsia="en-GB"/>
        </w:rPr>
        <w:t>Oct</w:t>
      </w:r>
      <w:r w:rsidRPr="00C45179">
        <w:rPr>
          <w:lang w:eastAsia="en-GB"/>
        </w:rPr>
        <w:t>. 2022</w:t>
      </w:r>
    </w:p>
    <w:sectPr w:rsidR="00BF3844" w:rsidRPr="00827AE0"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29483" w14:textId="77777777" w:rsidR="00CD01C8" w:rsidRDefault="00CD01C8">
      <w:r>
        <w:separator/>
      </w:r>
    </w:p>
  </w:endnote>
  <w:endnote w:type="continuationSeparator" w:id="0">
    <w:p w14:paraId="2826A8C3" w14:textId="77777777" w:rsidR="00CD01C8" w:rsidRDefault="00CD01C8">
      <w:r>
        <w:continuationSeparator/>
      </w:r>
    </w:p>
  </w:endnote>
  <w:endnote w:type="continuationNotice" w:id="1">
    <w:p w14:paraId="1E3E70C0" w14:textId="77777777" w:rsidR="00CD01C8" w:rsidRDefault="00CD0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82B82" w14:textId="77777777" w:rsidR="00CD01C8" w:rsidRDefault="00CD01C8">
      <w:r>
        <w:separator/>
      </w:r>
    </w:p>
  </w:footnote>
  <w:footnote w:type="continuationSeparator" w:id="0">
    <w:p w14:paraId="6C3CA07F" w14:textId="77777777" w:rsidR="00CD01C8" w:rsidRDefault="00CD01C8">
      <w:r>
        <w:continuationSeparator/>
      </w:r>
    </w:p>
  </w:footnote>
  <w:footnote w:type="continuationNotice" w:id="1">
    <w:p w14:paraId="506AB42F" w14:textId="77777777" w:rsidR="00CD01C8" w:rsidRDefault="00CD01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054E6D"/>
    <w:multiLevelType w:val="hybridMultilevel"/>
    <w:tmpl w:val="D54452C4"/>
    <w:lvl w:ilvl="0" w:tplc="B510D248">
      <w:start w:val="1"/>
      <w:numFmt w:val="bullet"/>
      <w:lvlText w:val="•"/>
      <w:lvlJc w:val="left"/>
      <w:pPr>
        <w:tabs>
          <w:tab w:val="num" w:pos="720"/>
        </w:tabs>
        <w:ind w:left="720" w:hanging="360"/>
      </w:pPr>
      <w:rPr>
        <w:rFonts w:ascii="Microsoft Sans Serif" w:hAnsi="Microsoft Sans Serif" w:hint="default"/>
      </w:rPr>
    </w:lvl>
    <w:lvl w:ilvl="1" w:tplc="94D2CD20" w:tentative="1">
      <w:start w:val="1"/>
      <w:numFmt w:val="bullet"/>
      <w:lvlText w:val="•"/>
      <w:lvlJc w:val="left"/>
      <w:pPr>
        <w:tabs>
          <w:tab w:val="num" w:pos="1440"/>
        </w:tabs>
        <w:ind w:left="1440" w:hanging="360"/>
      </w:pPr>
      <w:rPr>
        <w:rFonts w:ascii="Microsoft Sans Serif" w:hAnsi="Microsoft Sans Serif" w:hint="default"/>
      </w:rPr>
    </w:lvl>
    <w:lvl w:ilvl="2" w:tplc="FB047C8A">
      <w:start w:val="1"/>
      <w:numFmt w:val="bullet"/>
      <w:lvlText w:val="•"/>
      <w:lvlJc w:val="left"/>
      <w:pPr>
        <w:tabs>
          <w:tab w:val="num" w:pos="2160"/>
        </w:tabs>
        <w:ind w:left="2160" w:hanging="360"/>
      </w:pPr>
      <w:rPr>
        <w:rFonts w:ascii="Microsoft Sans Serif" w:hAnsi="Microsoft Sans Serif" w:hint="default"/>
      </w:rPr>
    </w:lvl>
    <w:lvl w:ilvl="3" w:tplc="39DADDBC" w:tentative="1">
      <w:start w:val="1"/>
      <w:numFmt w:val="bullet"/>
      <w:lvlText w:val="•"/>
      <w:lvlJc w:val="left"/>
      <w:pPr>
        <w:tabs>
          <w:tab w:val="num" w:pos="2880"/>
        </w:tabs>
        <w:ind w:left="2880" w:hanging="360"/>
      </w:pPr>
      <w:rPr>
        <w:rFonts w:ascii="Microsoft Sans Serif" w:hAnsi="Microsoft Sans Serif" w:hint="default"/>
      </w:rPr>
    </w:lvl>
    <w:lvl w:ilvl="4" w:tplc="1AC8D8D6" w:tentative="1">
      <w:start w:val="1"/>
      <w:numFmt w:val="bullet"/>
      <w:lvlText w:val="•"/>
      <w:lvlJc w:val="left"/>
      <w:pPr>
        <w:tabs>
          <w:tab w:val="num" w:pos="3600"/>
        </w:tabs>
        <w:ind w:left="3600" w:hanging="360"/>
      </w:pPr>
      <w:rPr>
        <w:rFonts w:ascii="Microsoft Sans Serif" w:hAnsi="Microsoft Sans Serif" w:hint="default"/>
      </w:rPr>
    </w:lvl>
    <w:lvl w:ilvl="5" w:tplc="13306510" w:tentative="1">
      <w:start w:val="1"/>
      <w:numFmt w:val="bullet"/>
      <w:lvlText w:val="•"/>
      <w:lvlJc w:val="left"/>
      <w:pPr>
        <w:tabs>
          <w:tab w:val="num" w:pos="4320"/>
        </w:tabs>
        <w:ind w:left="4320" w:hanging="360"/>
      </w:pPr>
      <w:rPr>
        <w:rFonts w:ascii="Microsoft Sans Serif" w:hAnsi="Microsoft Sans Serif" w:hint="default"/>
      </w:rPr>
    </w:lvl>
    <w:lvl w:ilvl="6" w:tplc="781C5466" w:tentative="1">
      <w:start w:val="1"/>
      <w:numFmt w:val="bullet"/>
      <w:lvlText w:val="•"/>
      <w:lvlJc w:val="left"/>
      <w:pPr>
        <w:tabs>
          <w:tab w:val="num" w:pos="5040"/>
        </w:tabs>
        <w:ind w:left="5040" w:hanging="360"/>
      </w:pPr>
      <w:rPr>
        <w:rFonts w:ascii="Microsoft Sans Serif" w:hAnsi="Microsoft Sans Serif" w:hint="default"/>
      </w:rPr>
    </w:lvl>
    <w:lvl w:ilvl="7" w:tplc="41DAC602" w:tentative="1">
      <w:start w:val="1"/>
      <w:numFmt w:val="bullet"/>
      <w:lvlText w:val="•"/>
      <w:lvlJc w:val="left"/>
      <w:pPr>
        <w:tabs>
          <w:tab w:val="num" w:pos="5760"/>
        </w:tabs>
        <w:ind w:left="5760" w:hanging="360"/>
      </w:pPr>
      <w:rPr>
        <w:rFonts w:ascii="Microsoft Sans Serif" w:hAnsi="Microsoft Sans Serif" w:hint="default"/>
      </w:rPr>
    </w:lvl>
    <w:lvl w:ilvl="8" w:tplc="F8021A3E"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9D0530"/>
    <w:multiLevelType w:val="hybridMultilevel"/>
    <w:tmpl w:val="33DE200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FF2957"/>
    <w:multiLevelType w:val="hybridMultilevel"/>
    <w:tmpl w:val="B86C9EBE"/>
    <w:lvl w:ilvl="0" w:tplc="6E0094E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B61DF7"/>
    <w:multiLevelType w:val="hybridMultilevel"/>
    <w:tmpl w:val="A8FA229A"/>
    <w:lvl w:ilvl="0" w:tplc="D88E5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19"/>
  </w:num>
  <w:num w:numId="2" w16cid:durableId="1818299601">
    <w:abstractNumId w:val="22"/>
  </w:num>
  <w:num w:numId="3" w16cid:durableId="822310547">
    <w:abstractNumId w:val="13"/>
  </w:num>
  <w:num w:numId="4" w16cid:durableId="1022324696">
    <w:abstractNumId w:val="3"/>
  </w:num>
  <w:num w:numId="5" w16cid:durableId="1224174323">
    <w:abstractNumId w:val="1"/>
  </w:num>
  <w:num w:numId="6" w16cid:durableId="789395670">
    <w:abstractNumId w:val="17"/>
  </w:num>
  <w:num w:numId="7" w16cid:durableId="1395664146">
    <w:abstractNumId w:val="4"/>
  </w:num>
  <w:num w:numId="8" w16cid:durableId="1404523643">
    <w:abstractNumId w:val="12"/>
  </w:num>
  <w:num w:numId="9" w16cid:durableId="543058064">
    <w:abstractNumId w:val="23"/>
  </w:num>
  <w:num w:numId="10" w16cid:durableId="185564226">
    <w:abstractNumId w:val="21"/>
  </w:num>
  <w:num w:numId="11" w16cid:durableId="165559958">
    <w:abstractNumId w:val="20"/>
  </w:num>
  <w:num w:numId="12" w16cid:durableId="1653867933">
    <w:abstractNumId w:val="2"/>
  </w:num>
  <w:num w:numId="13" w16cid:durableId="2048480466">
    <w:abstractNumId w:val="7"/>
  </w:num>
  <w:num w:numId="14" w16cid:durableId="123162328">
    <w:abstractNumId w:val="10"/>
  </w:num>
  <w:num w:numId="15" w16cid:durableId="311373112">
    <w:abstractNumId w:val="16"/>
  </w:num>
  <w:num w:numId="16" w16cid:durableId="1054475442">
    <w:abstractNumId w:val="11"/>
  </w:num>
  <w:num w:numId="17" w16cid:durableId="1069427642">
    <w:abstractNumId w:val="15"/>
  </w:num>
  <w:num w:numId="18" w16cid:durableId="1874415200">
    <w:abstractNumId w:val="14"/>
  </w:num>
  <w:num w:numId="19" w16cid:durableId="394671199">
    <w:abstractNumId w:val="6"/>
  </w:num>
  <w:num w:numId="20" w16cid:durableId="1528785594">
    <w:abstractNumId w:val="0"/>
  </w:num>
  <w:num w:numId="21" w16cid:durableId="1672098017">
    <w:abstractNumId w:val="18"/>
  </w:num>
  <w:num w:numId="22" w16cid:durableId="581112046">
    <w:abstractNumId w:val="9"/>
  </w:num>
  <w:num w:numId="23" w16cid:durableId="237790317">
    <w:abstractNumId w:val="5"/>
  </w:num>
  <w:num w:numId="24" w16cid:durableId="101164449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899"/>
    <w:rsid w:val="000109B6"/>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8A5"/>
    <w:rsid w:val="00012B14"/>
    <w:rsid w:val="00013059"/>
    <w:rsid w:val="0001329D"/>
    <w:rsid w:val="00013896"/>
    <w:rsid w:val="000138F3"/>
    <w:rsid w:val="00013A12"/>
    <w:rsid w:val="00013E43"/>
    <w:rsid w:val="0001409E"/>
    <w:rsid w:val="0001438B"/>
    <w:rsid w:val="00014433"/>
    <w:rsid w:val="0001465F"/>
    <w:rsid w:val="00014EEA"/>
    <w:rsid w:val="00014FFF"/>
    <w:rsid w:val="000159CA"/>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0E27"/>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1F4"/>
    <w:rsid w:val="00026854"/>
    <w:rsid w:val="00026BDF"/>
    <w:rsid w:val="00026C52"/>
    <w:rsid w:val="00026DB4"/>
    <w:rsid w:val="000271DC"/>
    <w:rsid w:val="00027229"/>
    <w:rsid w:val="000272F8"/>
    <w:rsid w:val="000279C8"/>
    <w:rsid w:val="00027F27"/>
    <w:rsid w:val="00030002"/>
    <w:rsid w:val="00030120"/>
    <w:rsid w:val="00030390"/>
    <w:rsid w:val="00030480"/>
    <w:rsid w:val="000305B5"/>
    <w:rsid w:val="00031028"/>
    <w:rsid w:val="00031046"/>
    <w:rsid w:val="0003108E"/>
    <w:rsid w:val="000311C6"/>
    <w:rsid w:val="0003140D"/>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456"/>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6E8"/>
    <w:rsid w:val="00043D07"/>
    <w:rsid w:val="00043F90"/>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07"/>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1D4E"/>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602A"/>
    <w:rsid w:val="00066CBD"/>
    <w:rsid w:val="00066EEB"/>
    <w:rsid w:val="00066F4C"/>
    <w:rsid w:val="000671AA"/>
    <w:rsid w:val="00067A94"/>
    <w:rsid w:val="00067D3B"/>
    <w:rsid w:val="0007009D"/>
    <w:rsid w:val="00070561"/>
    <w:rsid w:val="000705BE"/>
    <w:rsid w:val="00070A7F"/>
    <w:rsid w:val="00070ECC"/>
    <w:rsid w:val="00070F32"/>
    <w:rsid w:val="00070F4C"/>
    <w:rsid w:val="00071137"/>
    <w:rsid w:val="000712BA"/>
    <w:rsid w:val="000713A4"/>
    <w:rsid w:val="00071BD5"/>
    <w:rsid w:val="00071F99"/>
    <w:rsid w:val="00072093"/>
    <w:rsid w:val="000724BF"/>
    <w:rsid w:val="00072608"/>
    <w:rsid w:val="000728D9"/>
    <w:rsid w:val="00072D2F"/>
    <w:rsid w:val="000737DA"/>
    <w:rsid w:val="000744B3"/>
    <w:rsid w:val="00074A5F"/>
    <w:rsid w:val="000752FB"/>
    <w:rsid w:val="000753CE"/>
    <w:rsid w:val="0007555F"/>
    <w:rsid w:val="00075845"/>
    <w:rsid w:val="000765D8"/>
    <w:rsid w:val="00076819"/>
    <w:rsid w:val="00076A68"/>
    <w:rsid w:val="00076DB9"/>
    <w:rsid w:val="00077987"/>
    <w:rsid w:val="00077FE0"/>
    <w:rsid w:val="00080E84"/>
    <w:rsid w:val="0008101A"/>
    <w:rsid w:val="0008112E"/>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2B6"/>
    <w:rsid w:val="000863AC"/>
    <w:rsid w:val="0008682B"/>
    <w:rsid w:val="0008685A"/>
    <w:rsid w:val="000875BF"/>
    <w:rsid w:val="0008765E"/>
    <w:rsid w:val="00087D47"/>
    <w:rsid w:val="00087D7E"/>
    <w:rsid w:val="00087DAF"/>
    <w:rsid w:val="000900B8"/>
    <w:rsid w:val="00090183"/>
    <w:rsid w:val="00090BB8"/>
    <w:rsid w:val="00090BEF"/>
    <w:rsid w:val="00091017"/>
    <w:rsid w:val="000914B4"/>
    <w:rsid w:val="000925A0"/>
    <w:rsid w:val="0009271B"/>
    <w:rsid w:val="00092919"/>
    <w:rsid w:val="00092DCA"/>
    <w:rsid w:val="00092E07"/>
    <w:rsid w:val="00093380"/>
    <w:rsid w:val="000937D2"/>
    <w:rsid w:val="00093910"/>
    <w:rsid w:val="00093FAD"/>
    <w:rsid w:val="000940C0"/>
    <w:rsid w:val="0009445E"/>
    <w:rsid w:val="0009458D"/>
    <w:rsid w:val="0009488D"/>
    <w:rsid w:val="00094C11"/>
    <w:rsid w:val="00094C27"/>
    <w:rsid w:val="00094FFF"/>
    <w:rsid w:val="00095315"/>
    <w:rsid w:val="00095A65"/>
    <w:rsid w:val="00095C92"/>
    <w:rsid w:val="0009628A"/>
    <w:rsid w:val="00096755"/>
    <w:rsid w:val="00096860"/>
    <w:rsid w:val="000972E8"/>
    <w:rsid w:val="00097471"/>
    <w:rsid w:val="0009765A"/>
    <w:rsid w:val="000977C1"/>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8D1"/>
    <w:rsid w:val="000A3A69"/>
    <w:rsid w:val="000A3BD7"/>
    <w:rsid w:val="000A3BF3"/>
    <w:rsid w:val="000A3EB5"/>
    <w:rsid w:val="000A44A5"/>
    <w:rsid w:val="000A4C3E"/>
    <w:rsid w:val="000A4CD3"/>
    <w:rsid w:val="000A561C"/>
    <w:rsid w:val="000A5932"/>
    <w:rsid w:val="000A5B93"/>
    <w:rsid w:val="000A5DCB"/>
    <w:rsid w:val="000A631B"/>
    <w:rsid w:val="000A63BE"/>
    <w:rsid w:val="000A6602"/>
    <w:rsid w:val="000A697D"/>
    <w:rsid w:val="000A6CA6"/>
    <w:rsid w:val="000A6EEA"/>
    <w:rsid w:val="000A73C2"/>
    <w:rsid w:val="000A786A"/>
    <w:rsid w:val="000A79E3"/>
    <w:rsid w:val="000A7C6D"/>
    <w:rsid w:val="000B0043"/>
    <w:rsid w:val="000B03C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815"/>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C0E"/>
    <w:rsid w:val="000C7E14"/>
    <w:rsid w:val="000C7E8A"/>
    <w:rsid w:val="000D0196"/>
    <w:rsid w:val="000D01BA"/>
    <w:rsid w:val="000D0AC6"/>
    <w:rsid w:val="000D12FA"/>
    <w:rsid w:val="000D19A0"/>
    <w:rsid w:val="000D19C5"/>
    <w:rsid w:val="000D1A28"/>
    <w:rsid w:val="000D245A"/>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5E18"/>
    <w:rsid w:val="000D6053"/>
    <w:rsid w:val="000D64D5"/>
    <w:rsid w:val="000D66BB"/>
    <w:rsid w:val="000D6A5F"/>
    <w:rsid w:val="000D6D63"/>
    <w:rsid w:val="000D6D9E"/>
    <w:rsid w:val="000D7224"/>
    <w:rsid w:val="000D7404"/>
    <w:rsid w:val="000D75F9"/>
    <w:rsid w:val="000D7652"/>
    <w:rsid w:val="000D7AE6"/>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5A8"/>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0F7C7E"/>
    <w:rsid w:val="001003F8"/>
    <w:rsid w:val="001005AA"/>
    <w:rsid w:val="0010071D"/>
    <w:rsid w:val="001015C3"/>
    <w:rsid w:val="00101853"/>
    <w:rsid w:val="00101C00"/>
    <w:rsid w:val="00101D29"/>
    <w:rsid w:val="00102056"/>
    <w:rsid w:val="00102320"/>
    <w:rsid w:val="00102563"/>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314"/>
    <w:rsid w:val="0011256D"/>
    <w:rsid w:val="00112756"/>
    <w:rsid w:val="00112A1A"/>
    <w:rsid w:val="00112BC2"/>
    <w:rsid w:val="001131CB"/>
    <w:rsid w:val="001135F5"/>
    <w:rsid w:val="00113626"/>
    <w:rsid w:val="001136C0"/>
    <w:rsid w:val="00113700"/>
    <w:rsid w:val="00113972"/>
    <w:rsid w:val="00113F6F"/>
    <w:rsid w:val="0011401A"/>
    <w:rsid w:val="00114130"/>
    <w:rsid w:val="0011419A"/>
    <w:rsid w:val="0011472A"/>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0F8C"/>
    <w:rsid w:val="00121C0A"/>
    <w:rsid w:val="00121FEE"/>
    <w:rsid w:val="0012201D"/>
    <w:rsid w:val="00122281"/>
    <w:rsid w:val="001227B4"/>
    <w:rsid w:val="00122E47"/>
    <w:rsid w:val="001236DE"/>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92B"/>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1D6"/>
    <w:rsid w:val="00136735"/>
    <w:rsid w:val="00136BDF"/>
    <w:rsid w:val="0013754C"/>
    <w:rsid w:val="00137640"/>
    <w:rsid w:val="001400CE"/>
    <w:rsid w:val="00140543"/>
    <w:rsid w:val="0014055F"/>
    <w:rsid w:val="00140AF5"/>
    <w:rsid w:val="00140D98"/>
    <w:rsid w:val="00140E34"/>
    <w:rsid w:val="0014134E"/>
    <w:rsid w:val="001418E5"/>
    <w:rsid w:val="00141A06"/>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7"/>
    <w:rsid w:val="00144405"/>
    <w:rsid w:val="001444FD"/>
    <w:rsid w:val="001445CF"/>
    <w:rsid w:val="00144731"/>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00F"/>
    <w:rsid w:val="0015014D"/>
    <w:rsid w:val="001506E1"/>
    <w:rsid w:val="00150A96"/>
    <w:rsid w:val="00150F51"/>
    <w:rsid w:val="00151510"/>
    <w:rsid w:val="001516D8"/>
    <w:rsid w:val="00151825"/>
    <w:rsid w:val="00151832"/>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C4D"/>
    <w:rsid w:val="00163F3C"/>
    <w:rsid w:val="0016421E"/>
    <w:rsid w:val="0016442E"/>
    <w:rsid w:val="001650F1"/>
    <w:rsid w:val="001651C7"/>
    <w:rsid w:val="00165374"/>
    <w:rsid w:val="001655C0"/>
    <w:rsid w:val="001659B3"/>
    <w:rsid w:val="00165AB0"/>
    <w:rsid w:val="00165EAF"/>
    <w:rsid w:val="0016638A"/>
    <w:rsid w:val="001664B1"/>
    <w:rsid w:val="00166C52"/>
    <w:rsid w:val="00167071"/>
    <w:rsid w:val="00167557"/>
    <w:rsid w:val="001679C5"/>
    <w:rsid w:val="00167E73"/>
    <w:rsid w:val="001701D6"/>
    <w:rsid w:val="00170570"/>
    <w:rsid w:val="0017086E"/>
    <w:rsid w:val="00170892"/>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50"/>
    <w:rsid w:val="00177F69"/>
    <w:rsid w:val="0018021E"/>
    <w:rsid w:val="0018076D"/>
    <w:rsid w:val="00180A91"/>
    <w:rsid w:val="00180C28"/>
    <w:rsid w:val="00180E49"/>
    <w:rsid w:val="00181289"/>
    <w:rsid w:val="00181364"/>
    <w:rsid w:val="0018197D"/>
    <w:rsid w:val="001819B2"/>
    <w:rsid w:val="00182525"/>
    <w:rsid w:val="001825DB"/>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7A"/>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002"/>
    <w:rsid w:val="001A2127"/>
    <w:rsid w:val="001A24F6"/>
    <w:rsid w:val="001A2797"/>
    <w:rsid w:val="001A2892"/>
    <w:rsid w:val="001A2A47"/>
    <w:rsid w:val="001A2AE6"/>
    <w:rsid w:val="001A2D6E"/>
    <w:rsid w:val="001A2F05"/>
    <w:rsid w:val="001A3200"/>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679"/>
    <w:rsid w:val="001B0F6F"/>
    <w:rsid w:val="001B0FCD"/>
    <w:rsid w:val="001B12B5"/>
    <w:rsid w:val="001B14E6"/>
    <w:rsid w:val="001B180F"/>
    <w:rsid w:val="001B1BF4"/>
    <w:rsid w:val="001B1D2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025"/>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4E05"/>
    <w:rsid w:val="001D52E4"/>
    <w:rsid w:val="001D539C"/>
    <w:rsid w:val="001D54CB"/>
    <w:rsid w:val="001D569D"/>
    <w:rsid w:val="001D57D1"/>
    <w:rsid w:val="001D615D"/>
    <w:rsid w:val="001D6644"/>
    <w:rsid w:val="001D6AAD"/>
    <w:rsid w:val="001D6E97"/>
    <w:rsid w:val="001D6F3E"/>
    <w:rsid w:val="001D761F"/>
    <w:rsid w:val="001D77FB"/>
    <w:rsid w:val="001D791E"/>
    <w:rsid w:val="001D7BA7"/>
    <w:rsid w:val="001D7CA1"/>
    <w:rsid w:val="001D7F62"/>
    <w:rsid w:val="001E0556"/>
    <w:rsid w:val="001E0577"/>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54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7238"/>
    <w:rsid w:val="001E7343"/>
    <w:rsid w:val="001E7BFB"/>
    <w:rsid w:val="001E7E83"/>
    <w:rsid w:val="001F02FC"/>
    <w:rsid w:val="001F0481"/>
    <w:rsid w:val="001F0657"/>
    <w:rsid w:val="001F099B"/>
    <w:rsid w:val="001F0A15"/>
    <w:rsid w:val="001F0B3F"/>
    <w:rsid w:val="001F13D4"/>
    <w:rsid w:val="001F16E6"/>
    <w:rsid w:val="001F191F"/>
    <w:rsid w:val="001F19FE"/>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47"/>
    <w:rsid w:val="00202AB4"/>
    <w:rsid w:val="00202FF6"/>
    <w:rsid w:val="00203002"/>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14"/>
    <w:rsid w:val="00210DFB"/>
    <w:rsid w:val="002110AD"/>
    <w:rsid w:val="00211772"/>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3E94"/>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486"/>
    <w:rsid w:val="0023362F"/>
    <w:rsid w:val="00233973"/>
    <w:rsid w:val="00234573"/>
    <w:rsid w:val="00234C5F"/>
    <w:rsid w:val="00234CA2"/>
    <w:rsid w:val="00235049"/>
    <w:rsid w:val="00235290"/>
    <w:rsid w:val="002354BB"/>
    <w:rsid w:val="00235AEE"/>
    <w:rsid w:val="00236663"/>
    <w:rsid w:val="00236861"/>
    <w:rsid w:val="00236874"/>
    <w:rsid w:val="0023687D"/>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3C73"/>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358"/>
    <w:rsid w:val="002604B0"/>
    <w:rsid w:val="002609F8"/>
    <w:rsid w:val="00261076"/>
    <w:rsid w:val="00261335"/>
    <w:rsid w:val="002617A2"/>
    <w:rsid w:val="00261D0D"/>
    <w:rsid w:val="00261EDC"/>
    <w:rsid w:val="002623A5"/>
    <w:rsid w:val="00262C0B"/>
    <w:rsid w:val="002635B5"/>
    <w:rsid w:val="00263B56"/>
    <w:rsid w:val="00263F6D"/>
    <w:rsid w:val="0026416C"/>
    <w:rsid w:val="002642A6"/>
    <w:rsid w:val="002647D1"/>
    <w:rsid w:val="00265201"/>
    <w:rsid w:val="002652DE"/>
    <w:rsid w:val="002658E7"/>
    <w:rsid w:val="00265BD4"/>
    <w:rsid w:val="00266207"/>
    <w:rsid w:val="002662D6"/>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6B8"/>
    <w:rsid w:val="002777F6"/>
    <w:rsid w:val="002778DC"/>
    <w:rsid w:val="00277B1E"/>
    <w:rsid w:val="00277B68"/>
    <w:rsid w:val="00277C92"/>
    <w:rsid w:val="00277DDC"/>
    <w:rsid w:val="00277F3F"/>
    <w:rsid w:val="0028002B"/>
    <w:rsid w:val="00280124"/>
    <w:rsid w:val="0028070E"/>
    <w:rsid w:val="00280813"/>
    <w:rsid w:val="00280A1C"/>
    <w:rsid w:val="00280CB2"/>
    <w:rsid w:val="00281618"/>
    <w:rsid w:val="00281C17"/>
    <w:rsid w:val="00281DBA"/>
    <w:rsid w:val="002820B7"/>
    <w:rsid w:val="00282147"/>
    <w:rsid w:val="00283069"/>
    <w:rsid w:val="002832C2"/>
    <w:rsid w:val="002834C9"/>
    <w:rsid w:val="00283608"/>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810"/>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97837"/>
    <w:rsid w:val="002A042A"/>
    <w:rsid w:val="002A097B"/>
    <w:rsid w:val="002A0B8C"/>
    <w:rsid w:val="002A11D0"/>
    <w:rsid w:val="002A129F"/>
    <w:rsid w:val="002A152D"/>
    <w:rsid w:val="002A195B"/>
    <w:rsid w:val="002A1AD8"/>
    <w:rsid w:val="002A1C01"/>
    <w:rsid w:val="002A21F0"/>
    <w:rsid w:val="002A23C1"/>
    <w:rsid w:val="002A23C7"/>
    <w:rsid w:val="002A2C1A"/>
    <w:rsid w:val="002A3019"/>
    <w:rsid w:val="002A3142"/>
    <w:rsid w:val="002A3180"/>
    <w:rsid w:val="002A36B6"/>
    <w:rsid w:val="002A3BFD"/>
    <w:rsid w:val="002A5306"/>
    <w:rsid w:val="002A554A"/>
    <w:rsid w:val="002A55AE"/>
    <w:rsid w:val="002A5A2D"/>
    <w:rsid w:val="002A679B"/>
    <w:rsid w:val="002A6ED0"/>
    <w:rsid w:val="002A7871"/>
    <w:rsid w:val="002A7DD4"/>
    <w:rsid w:val="002A7DE3"/>
    <w:rsid w:val="002B0071"/>
    <w:rsid w:val="002B00B0"/>
    <w:rsid w:val="002B017F"/>
    <w:rsid w:val="002B0181"/>
    <w:rsid w:val="002B02CB"/>
    <w:rsid w:val="002B05C7"/>
    <w:rsid w:val="002B094A"/>
    <w:rsid w:val="002B0C01"/>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EE9"/>
    <w:rsid w:val="002B7F04"/>
    <w:rsid w:val="002C0212"/>
    <w:rsid w:val="002C028D"/>
    <w:rsid w:val="002C034B"/>
    <w:rsid w:val="002C0741"/>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D8F"/>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705"/>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8A5"/>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CD4"/>
    <w:rsid w:val="002F4DE5"/>
    <w:rsid w:val="002F4E4C"/>
    <w:rsid w:val="002F4EDB"/>
    <w:rsid w:val="002F5172"/>
    <w:rsid w:val="002F58B3"/>
    <w:rsid w:val="002F59F1"/>
    <w:rsid w:val="002F5AB3"/>
    <w:rsid w:val="002F5EED"/>
    <w:rsid w:val="002F6707"/>
    <w:rsid w:val="002F70C3"/>
    <w:rsid w:val="002F72FD"/>
    <w:rsid w:val="002F7510"/>
    <w:rsid w:val="002F7833"/>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CD1"/>
    <w:rsid w:val="00304EC9"/>
    <w:rsid w:val="00304EE3"/>
    <w:rsid w:val="00304F72"/>
    <w:rsid w:val="00305030"/>
    <w:rsid w:val="003054A2"/>
    <w:rsid w:val="0030578C"/>
    <w:rsid w:val="00305E70"/>
    <w:rsid w:val="0030648A"/>
    <w:rsid w:val="003066E3"/>
    <w:rsid w:val="003068AA"/>
    <w:rsid w:val="00306B07"/>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449"/>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D"/>
    <w:rsid w:val="00350CA3"/>
    <w:rsid w:val="00350FEE"/>
    <w:rsid w:val="00351092"/>
    <w:rsid w:val="00351810"/>
    <w:rsid w:val="00351BE3"/>
    <w:rsid w:val="0035289C"/>
    <w:rsid w:val="00352969"/>
    <w:rsid w:val="00352B34"/>
    <w:rsid w:val="00352D6C"/>
    <w:rsid w:val="00352F1B"/>
    <w:rsid w:val="00352FDC"/>
    <w:rsid w:val="00353D8F"/>
    <w:rsid w:val="003542F2"/>
    <w:rsid w:val="00354768"/>
    <w:rsid w:val="0035497B"/>
    <w:rsid w:val="00354ADE"/>
    <w:rsid w:val="0035532D"/>
    <w:rsid w:val="0035578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0EC8"/>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CFE"/>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4CAC"/>
    <w:rsid w:val="00384DBF"/>
    <w:rsid w:val="00385043"/>
    <w:rsid w:val="00385D57"/>
    <w:rsid w:val="00386011"/>
    <w:rsid w:val="003861E5"/>
    <w:rsid w:val="003865B4"/>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A7BFB"/>
    <w:rsid w:val="003B048E"/>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01"/>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1A2"/>
    <w:rsid w:val="003B73B3"/>
    <w:rsid w:val="003B7469"/>
    <w:rsid w:val="003C06DA"/>
    <w:rsid w:val="003C0B0A"/>
    <w:rsid w:val="003C0C82"/>
    <w:rsid w:val="003C1466"/>
    <w:rsid w:val="003C1867"/>
    <w:rsid w:val="003C1FA5"/>
    <w:rsid w:val="003C1FE3"/>
    <w:rsid w:val="003C26FD"/>
    <w:rsid w:val="003C28EE"/>
    <w:rsid w:val="003C2936"/>
    <w:rsid w:val="003C2A44"/>
    <w:rsid w:val="003C2BFA"/>
    <w:rsid w:val="003C2F7F"/>
    <w:rsid w:val="003C3121"/>
    <w:rsid w:val="003C33E2"/>
    <w:rsid w:val="003C37C2"/>
    <w:rsid w:val="003C3C5E"/>
    <w:rsid w:val="003C3DBA"/>
    <w:rsid w:val="003C40BC"/>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D0"/>
    <w:rsid w:val="003D49E8"/>
    <w:rsid w:val="003D51C9"/>
    <w:rsid w:val="003D6314"/>
    <w:rsid w:val="003D6327"/>
    <w:rsid w:val="003D6919"/>
    <w:rsid w:val="003D6C47"/>
    <w:rsid w:val="003D6D63"/>
    <w:rsid w:val="003D6F0B"/>
    <w:rsid w:val="003D75EC"/>
    <w:rsid w:val="003D7986"/>
    <w:rsid w:val="003D79C7"/>
    <w:rsid w:val="003D7D06"/>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43C5"/>
    <w:rsid w:val="003E47F2"/>
    <w:rsid w:val="003E4844"/>
    <w:rsid w:val="003E48E1"/>
    <w:rsid w:val="003E4905"/>
    <w:rsid w:val="003E4A67"/>
    <w:rsid w:val="003E4B7A"/>
    <w:rsid w:val="003E4CF1"/>
    <w:rsid w:val="003E4F5D"/>
    <w:rsid w:val="003E5136"/>
    <w:rsid w:val="003E51A0"/>
    <w:rsid w:val="003E51E2"/>
    <w:rsid w:val="003E541C"/>
    <w:rsid w:val="003E59E0"/>
    <w:rsid w:val="003E5D04"/>
    <w:rsid w:val="003E5E2E"/>
    <w:rsid w:val="003E658E"/>
    <w:rsid w:val="003E65BD"/>
    <w:rsid w:val="003E662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8D"/>
    <w:rsid w:val="0040605F"/>
    <w:rsid w:val="00406103"/>
    <w:rsid w:val="004061DD"/>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20F"/>
    <w:rsid w:val="004128A9"/>
    <w:rsid w:val="00412AAB"/>
    <w:rsid w:val="004136AC"/>
    <w:rsid w:val="004148FF"/>
    <w:rsid w:val="00414B8E"/>
    <w:rsid w:val="00414BD6"/>
    <w:rsid w:val="00415165"/>
    <w:rsid w:val="00415201"/>
    <w:rsid w:val="00415E64"/>
    <w:rsid w:val="00416125"/>
    <w:rsid w:val="004169A2"/>
    <w:rsid w:val="004169B3"/>
    <w:rsid w:val="00416B73"/>
    <w:rsid w:val="00416C0E"/>
    <w:rsid w:val="00416CDD"/>
    <w:rsid w:val="00416EE8"/>
    <w:rsid w:val="0041712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D6F"/>
    <w:rsid w:val="00422E0A"/>
    <w:rsid w:val="00422EC7"/>
    <w:rsid w:val="0042304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C75"/>
    <w:rsid w:val="00432D57"/>
    <w:rsid w:val="004331E5"/>
    <w:rsid w:val="004335A3"/>
    <w:rsid w:val="00433616"/>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E09"/>
    <w:rsid w:val="00445605"/>
    <w:rsid w:val="00445672"/>
    <w:rsid w:val="004457D3"/>
    <w:rsid w:val="00445800"/>
    <w:rsid w:val="004458C2"/>
    <w:rsid w:val="00445A26"/>
    <w:rsid w:val="00445AB6"/>
    <w:rsid w:val="00445E5D"/>
    <w:rsid w:val="0044602B"/>
    <w:rsid w:val="0044606C"/>
    <w:rsid w:val="0044633A"/>
    <w:rsid w:val="00446644"/>
    <w:rsid w:val="00446C71"/>
    <w:rsid w:val="00446EAF"/>
    <w:rsid w:val="00446FEC"/>
    <w:rsid w:val="00447FBD"/>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658"/>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602"/>
    <w:rsid w:val="004729B1"/>
    <w:rsid w:val="00472C52"/>
    <w:rsid w:val="00472C8B"/>
    <w:rsid w:val="00472D38"/>
    <w:rsid w:val="00472E7F"/>
    <w:rsid w:val="00473355"/>
    <w:rsid w:val="004733BD"/>
    <w:rsid w:val="00474729"/>
    <w:rsid w:val="00474A9F"/>
    <w:rsid w:val="00474C6C"/>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359"/>
    <w:rsid w:val="0048547C"/>
    <w:rsid w:val="004854C9"/>
    <w:rsid w:val="00485976"/>
    <w:rsid w:val="00486646"/>
    <w:rsid w:val="00486A7E"/>
    <w:rsid w:val="00486E77"/>
    <w:rsid w:val="00486F37"/>
    <w:rsid w:val="0048703E"/>
    <w:rsid w:val="00487450"/>
    <w:rsid w:val="00487832"/>
    <w:rsid w:val="00487896"/>
    <w:rsid w:val="00487B9E"/>
    <w:rsid w:val="00487F89"/>
    <w:rsid w:val="00487FAE"/>
    <w:rsid w:val="0049016D"/>
    <w:rsid w:val="004904AE"/>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8"/>
    <w:rsid w:val="004A0CBF"/>
    <w:rsid w:val="004A10D4"/>
    <w:rsid w:val="004A1268"/>
    <w:rsid w:val="004A187C"/>
    <w:rsid w:val="004A19B9"/>
    <w:rsid w:val="004A204A"/>
    <w:rsid w:val="004A27C2"/>
    <w:rsid w:val="004A2B61"/>
    <w:rsid w:val="004A2D65"/>
    <w:rsid w:val="004A2F7B"/>
    <w:rsid w:val="004A3159"/>
    <w:rsid w:val="004A31C6"/>
    <w:rsid w:val="004A38DE"/>
    <w:rsid w:val="004A407C"/>
    <w:rsid w:val="004A4369"/>
    <w:rsid w:val="004A454B"/>
    <w:rsid w:val="004A4723"/>
    <w:rsid w:val="004A47B0"/>
    <w:rsid w:val="004A4DA4"/>
    <w:rsid w:val="004A4DD9"/>
    <w:rsid w:val="004A508E"/>
    <w:rsid w:val="004A528F"/>
    <w:rsid w:val="004A5721"/>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13D"/>
    <w:rsid w:val="004C72BA"/>
    <w:rsid w:val="004C72C7"/>
    <w:rsid w:val="004C74F4"/>
    <w:rsid w:val="004C7862"/>
    <w:rsid w:val="004C7A22"/>
    <w:rsid w:val="004D0163"/>
    <w:rsid w:val="004D0309"/>
    <w:rsid w:val="004D0378"/>
    <w:rsid w:val="004D08DE"/>
    <w:rsid w:val="004D0BA8"/>
    <w:rsid w:val="004D0E1A"/>
    <w:rsid w:val="004D1221"/>
    <w:rsid w:val="004D12BB"/>
    <w:rsid w:val="004D1783"/>
    <w:rsid w:val="004D18B0"/>
    <w:rsid w:val="004D1D73"/>
    <w:rsid w:val="004D2692"/>
    <w:rsid w:val="004D2793"/>
    <w:rsid w:val="004D2B45"/>
    <w:rsid w:val="004D339F"/>
    <w:rsid w:val="004D36DA"/>
    <w:rsid w:val="004D3826"/>
    <w:rsid w:val="004D3AF6"/>
    <w:rsid w:val="004D3CBF"/>
    <w:rsid w:val="004D40A3"/>
    <w:rsid w:val="004D4188"/>
    <w:rsid w:val="004D4218"/>
    <w:rsid w:val="004D4421"/>
    <w:rsid w:val="004D4592"/>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28F"/>
    <w:rsid w:val="004E6426"/>
    <w:rsid w:val="004E68E9"/>
    <w:rsid w:val="004E6944"/>
    <w:rsid w:val="004E6967"/>
    <w:rsid w:val="004E6A9A"/>
    <w:rsid w:val="004E6B63"/>
    <w:rsid w:val="004E7064"/>
    <w:rsid w:val="004E722A"/>
    <w:rsid w:val="004E7277"/>
    <w:rsid w:val="004E78C8"/>
    <w:rsid w:val="004E7B86"/>
    <w:rsid w:val="004E7FBE"/>
    <w:rsid w:val="004F0476"/>
    <w:rsid w:val="004F053A"/>
    <w:rsid w:val="004F0E73"/>
    <w:rsid w:val="004F112B"/>
    <w:rsid w:val="004F12A0"/>
    <w:rsid w:val="004F13C1"/>
    <w:rsid w:val="004F14EE"/>
    <w:rsid w:val="004F1A38"/>
    <w:rsid w:val="004F2101"/>
    <w:rsid w:val="004F2268"/>
    <w:rsid w:val="004F2468"/>
    <w:rsid w:val="004F26E5"/>
    <w:rsid w:val="004F2825"/>
    <w:rsid w:val="004F28AB"/>
    <w:rsid w:val="004F2E39"/>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4C5"/>
    <w:rsid w:val="00504758"/>
    <w:rsid w:val="0050477F"/>
    <w:rsid w:val="00504896"/>
    <w:rsid w:val="00504DC2"/>
    <w:rsid w:val="00505119"/>
    <w:rsid w:val="00505386"/>
    <w:rsid w:val="00505EBD"/>
    <w:rsid w:val="005068E4"/>
    <w:rsid w:val="00506CAE"/>
    <w:rsid w:val="005072D5"/>
    <w:rsid w:val="00507344"/>
    <w:rsid w:val="005074E8"/>
    <w:rsid w:val="00507514"/>
    <w:rsid w:val="00507781"/>
    <w:rsid w:val="00507B00"/>
    <w:rsid w:val="00507B9C"/>
    <w:rsid w:val="00507C85"/>
    <w:rsid w:val="005103A8"/>
    <w:rsid w:val="005103E9"/>
    <w:rsid w:val="005106F0"/>
    <w:rsid w:val="005108C0"/>
    <w:rsid w:val="00511476"/>
    <w:rsid w:val="005114F8"/>
    <w:rsid w:val="00511805"/>
    <w:rsid w:val="00511C47"/>
    <w:rsid w:val="005123C1"/>
    <w:rsid w:val="00512914"/>
    <w:rsid w:val="00512F02"/>
    <w:rsid w:val="00512FC5"/>
    <w:rsid w:val="005138D3"/>
    <w:rsid w:val="00513C84"/>
    <w:rsid w:val="005148FF"/>
    <w:rsid w:val="00514E4A"/>
    <w:rsid w:val="0051526C"/>
    <w:rsid w:val="00515383"/>
    <w:rsid w:val="005159FA"/>
    <w:rsid w:val="00515CF0"/>
    <w:rsid w:val="0051669E"/>
    <w:rsid w:val="005166CF"/>
    <w:rsid w:val="005167E8"/>
    <w:rsid w:val="00516FC0"/>
    <w:rsid w:val="00517507"/>
    <w:rsid w:val="00517CA4"/>
    <w:rsid w:val="005200FC"/>
    <w:rsid w:val="0052060A"/>
    <w:rsid w:val="00521207"/>
    <w:rsid w:val="00521297"/>
    <w:rsid w:val="00522220"/>
    <w:rsid w:val="005222AE"/>
    <w:rsid w:val="0052232C"/>
    <w:rsid w:val="00522B92"/>
    <w:rsid w:val="00522C26"/>
    <w:rsid w:val="005235D8"/>
    <w:rsid w:val="00523EE7"/>
    <w:rsid w:val="00524582"/>
    <w:rsid w:val="00524D75"/>
    <w:rsid w:val="005250F6"/>
    <w:rsid w:val="0052520D"/>
    <w:rsid w:val="00525E31"/>
    <w:rsid w:val="00525F1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E13"/>
    <w:rsid w:val="00535EEB"/>
    <w:rsid w:val="00536287"/>
    <w:rsid w:val="0053650A"/>
    <w:rsid w:val="00536833"/>
    <w:rsid w:val="005368A8"/>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766"/>
    <w:rsid w:val="005508CF"/>
    <w:rsid w:val="00550C63"/>
    <w:rsid w:val="00550CA9"/>
    <w:rsid w:val="00550CBE"/>
    <w:rsid w:val="00550F35"/>
    <w:rsid w:val="005510A1"/>
    <w:rsid w:val="0055111A"/>
    <w:rsid w:val="0055142F"/>
    <w:rsid w:val="00551763"/>
    <w:rsid w:val="00551F33"/>
    <w:rsid w:val="00551FCA"/>
    <w:rsid w:val="00552723"/>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DBA"/>
    <w:rsid w:val="00560716"/>
    <w:rsid w:val="00560751"/>
    <w:rsid w:val="005607A9"/>
    <w:rsid w:val="00561361"/>
    <w:rsid w:val="005615F7"/>
    <w:rsid w:val="0056188B"/>
    <w:rsid w:val="0056193F"/>
    <w:rsid w:val="00561997"/>
    <w:rsid w:val="00562AB6"/>
    <w:rsid w:val="00562C1B"/>
    <w:rsid w:val="00562C3D"/>
    <w:rsid w:val="00562D67"/>
    <w:rsid w:val="0056330C"/>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52D"/>
    <w:rsid w:val="00570586"/>
    <w:rsid w:val="00570A61"/>
    <w:rsid w:val="00570C39"/>
    <w:rsid w:val="00570E35"/>
    <w:rsid w:val="005719CC"/>
    <w:rsid w:val="00571B86"/>
    <w:rsid w:val="00571BBC"/>
    <w:rsid w:val="00571CBF"/>
    <w:rsid w:val="00572039"/>
    <w:rsid w:val="0057209B"/>
    <w:rsid w:val="0057240C"/>
    <w:rsid w:val="005724DF"/>
    <w:rsid w:val="00572669"/>
    <w:rsid w:val="005731FF"/>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D92"/>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10D0"/>
    <w:rsid w:val="005911C1"/>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69F"/>
    <w:rsid w:val="005968CF"/>
    <w:rsid w:val="00596AB4"/>
    <w:rsid w:val="00596BCD"/>
    <w:rsid w:val="00596D23"/>
    <w:rsid w:val="00596FA1"/>
    <w:rsid w:val="005971C0"/>
    <w:rsid w:val="005972BC"/>
    <w:rsid w:val="005978F3"/>
    <w:rsid w:val="00597E5D"/>
    <w:rsid w:val="005A0239"/>
    <w:rsid w:val="005A068A"/>
    <w:rsid w:val="005A085B"/>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514"/>
    <w:rsid w:val="005A4928"/>
    <w:rsid w:val="005A4A69"/>
    <w:rsid w:val="005A5467"/>
    <w:rsid w:val="005A5721"/>
    <w:rsid w:val="005A5787"/>
    <w:rsid w:val="005A5966"/>
    <w:rsid w:val="005A5A77"/>
    <w:rsid w:val="005A5CD5"/>
    <w:rsid w:val="005A5E6E"/>
    <w:rsid w:val="005A6587"/>
    <w:rsid w:val="005A6954"/>
    <w:rsid w:val="005A6AF5"/>
    <w:rsid w:val="005A7853"/>
    <w:rsid w:val="005A7A96"/>
    <w:rsid w:val="005A7C6E"/>
    <w:rsid w:val="005B0105"/>
    <w:rsid w:val="005B04F8"/>
    <w:rsid w:val="005B0567"/>
    <w:rsid w:val="005B087C"/>
    <w:rsid w:val="005B1391"/>
    <w:rsid w:val="005B170B"/>
    <w:rsid w:val="005B1F06"/>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002"/>
    <w:rsid w:val="005B57C5"/>
    <w:rsid w:val="005B57F2"/>
    <w:rsid w:val="005B5F79"/>
    <w:rsid w:val="005B5F7B"/>
    <w:rsid w:val="005B618B"/>
    <w:rsid w:val="005B6A10"/>
    <w:rsid w:val="005B70EA"/>
    <w:rsid w:val="005B74F2"/>
    <w:rsid w:val="005B75B0"/>
    <w:rsid w:val="005B792A"/>
    <w:rsid w:val="005B7B74"/>
    <w:rsid w:val="005B7B9A"/>
    <w:rsid w:val="005C001C"/>
    <w:rsid w:val="005C0481"/>
    <w:rsid w:val="005C0BFC"/>
    <w:rsid w:val="005C1017"/>
    <w:rsid w:val="005C1723"/>
    <w:rsid w:val="005C222C"/>
    <w:rsid w:val="005C2251"/>
    <w:rsid w:val="005C2AAF"/>
    <w:rsid w:val="005C2BB3"/>
    <w:rsid w:val="005C30D3"/>
    <w:rsid w:val="005C3186"/>
    <w:rsid w:val="005C3813"/>
    <w:rsid w:val="005C3D9F"/>
    <w:rsid w:val="005C3FD8"/>
    <w:rsid w:val="005C3FF1"/>
    <w:rsid w:val="005C401F"/>
    <w:rsid w:val="005C4B88"/>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792"/>
    <w:rsid w:val="005D4A6A"/>
    <w:rsid w:val="005D512F"/>
    <w:rsid w:val="005D58F8"/>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A48"/>
    <w:rsid w:val="005E5CBA"/>
    <w:rsid w:val="005E647C"/>
    <w:rsid w:val="005E684F"/>
    <w:rsid w:val="005E6BCB"/>
    <w:rsid w:val="005E6F88"/>
    <w:rsid w:val="005E716D"/>
    <w:rsid w:val="005E72FE"/>
    <w:rsid w:val="005E7645"/>
    <w:rsid w:val="005E7A84"/>
    <w:rsid w:val="005E7A9E"/>
    <w:rsid w:val="005E7E5C"/>
    <w:rsid w:val="005E7EE2"/>
    <w:rsid w:val="005F0059"/>
    <w:rsid w:val="005F03E6"/>
    <w:rsid w:val="005F040E"/>
    <w:rsid w:val="005F0CD5"/>
    <w:rsid w:val="005F0F5A"/>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96"/>
    <w:rsid w:val="006046B6"/>
    <w:rsid w:val="006046C2"/>
    <w:rsid w:val="00604948"/>
    <w:rsid w:val="006049FD"/>
    <w:rsid w:val="006059EE"/>
    <w:rsid w:val="00605EAD"/>
    <w:rsid w:val="0060633F"/>
    <w:rsid w:val="00606A7D"/>
    <w:rsid w:val="00606AE4"/>
    <w:rsid w:val="00607116"/>
    <w:rsid w:val="00607391"/>
    <w:rsid w:val="00607638"/>
    <w:rsid w:val="0060765A"/>
    <w:rsid w:val="006077B7"/>
    <w:rsid w:val="00607AD8"/>
    <w:rsid w:val="00607C3A"/>
    <w:rsid w:val="00607D01"/>
    <w:rsid w:val="00607EF1"/>
    <w:rsid w:val="006102C4"/>
    <w:rsid w:val="006102C5"/>
    <w:rsid w:val="0061093F"/>
    <w:rsid w:val="00610E2B"/>
    <w:rsid w:val="00611CC1"/>
    <w:rsid w:val="00611D1C"/>
    <w:rsid w:val="00611E72"/>
    <w:rsid w:val="00611F4B"/>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0FB5"/>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3ED"/>
    <w:rsid w:val="006246D4"/>
    <w:rsid w:val="00624E83"/>
    <w:rsid w:val="006252F1"/>
    <w:rsid w:val="006253D2"/>
    <w:rsid w:val="00625675"/>
    <w:rsid w:val="006258FC"/>
    <w:rsid w:val="00625F1A"/>
    <w:rsid w:val="00625F6B"/>
    <w:rsid w:val="00626054"/>
    <w:rsid w:val="0062606D"/>
    <w:rsid w:val="0062612C"/>
    <w:rsid w:val="006261CB"/>
    <w:rsid w:val="0062624E"/>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7E0"/>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CBC"/>
    <w:rsid w:val="00634EB0"/>
    <w:rsid w:val="006353BB"/>
    <w:rsid w:val="00635564"/>
    <w:rsid w:val="00635A7F"/>
    <w:rsid w:val="00635FF3"/>
    <w:rsid w:val="00636784"/>
    <w:rsid w:val="00636B24"/>
    <w:rsid w:val="00636ED1"/>
    <w:rsid w:val="00637929"/>
    <w:rsid w:val="00637C32"/>
    <w:rsid w:val="00640324"/>
    <w:rsid w:val="006404BF"/>
    <w:rsid w:val="00640537"/>
    <w:rsid w:val="0064057D"/>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0C1"/>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6F0"/>
    <w:rsid w:val="00653C4D"/>
    <w:rsid w:val="0065444E"/>
    <w:rsid w:val="00654589"/>
    <w:rsid w:val="00654603"/>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22E7"/>
    <w:rsid w:val="0066386E"/>
    <w:rsid w:val="006638C2"/>
    <w:rsid w:val="00663C05"/>
    <w:rsid w:val="00664D53"/>
    <w:rsid w:val="00664E8B"/>
    <w:rsid w:val="00665702"/>
    <w:rsid w:val="00665EFC"/>
    <w:rsid w:val="006662F5"/>
    <w:rsid w:val="0066647A"/>
    <w:rsid w:val="00666499"/>
    <w:rsid w:val="00666AEC"/>
    <w:rsid w:val="00666B23"/>
    <w:rsid w:val="00666F59"/>
    <w:rsid w:val="0066710B"/>
    <w:rsid w:val="006677A5"/>
    <w:rsid w:val="00667CC7"/>
    <w:rsid w:val="00667EAC"/>
    <w:rsid w:val="00670661"/>
    <w:rsid w:val="006713F8"/>
    <w:rsid w:val="0067184D"/>
    <w:rsid w:val="00671AFB"/>
    <w:rsid w:val="00672090"/>
    <w:rsid w:val="0067240C"/>
    <w:rsid w:val="006724D8"/>
    <w:rsid w:val="00672683"/>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3AF"/>
    <w:rsid w:val="00684827"/>
    <w:rsid w:val="00684D49"/>
    <w:rsid w:val="00685DF8"/>
    <w:rsid w:val="00685FAB"/>
    <w:rsid w:val="00685FE1"/>
    <w:rsid w:val="006860E7"/>
    <w:rsid w:val="00686261"/>
    <w:rsid w:val="006866E3"/>
    <w:rsid w:val="0068696E"/>
    <w:rsid w:val="00686AB1"/>
    <w:rsid w:val="00686C73"/>
    <w:rsid w:val="00687F78"/>
    <w:rsid w:val="0069074E"/>
    <w:rsid w:val="00690F4F"/>
    <w:rsid w:val="006911B6"/>
    <w:rsid w:val="0069127A"/>
    <w:rsid w:val="006913F1"/>
    <w:rsid w:val="00691434"/>
    <w:rsid w:val="00691496"/>
    <w:rsid w:val="00691FFD"/>
    <w:rsid w:val="0069204B"/>
    <w:rsid w:val="0069257A"/>
    <w:rsid w:val="00692710"/>
    <w:rsid w:val="006931F4"/>
    <w:rsid w:val="006933BB"/>
    <w:rsid w:val="006937D5"/>
    <w:rsid w:val="0069399C"/>
    <w:rsid w:val="00693B21"/>
    <w:rsid w:val="00693DD7"/>
    <w:rsid w:val="00694007"/>
    <w:rsid w:val="0069469A"/>
    <w:rsid w:val="006947F0"/>
    <w:rsid w:val="00694B07"/>
    <w:rsid w:val="00694B36"/>
    <w:rsid w:val="00694BAD"/>
    <w:rsid w:val="00695577"/>
    <w:rsid w:val="006958EB"/>
    <w:rsid w:val="00695D19"/>
    <w:rsid w:val="00695D81"/>
    <w:rsid w:val="00696623"/>
    <w:rsid w:val="006966A1"/>
    <w:rsid w:val="006966D8"/>
    <w:rsid w:val="00696725"/>
    <w:rsid w:val="00696D35"/>
    <w:rsid w:val="00696D38"/>
    <w:rsid w:val="00697207"/>
    <w:rsid w:val="00697217"/>
    <w:rsid w:val="00697218"/>
    <w:rsid w:val="00697482"/>
    <w:rsid w:val="0069757C"/>
    <w:rsid w:val="00697B5E"/>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188"/>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1B2A"/>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630"/>
    <w:rsid w:val="006E6D6D"/>
    <w:rsid w:val="006E6FE5"/>
    <w:rsid w:val="006E73CE"/>
    <w:rsid w:val="006E778F"/>
    <w:rsid w:val="006E7859"/>
    <w:rsid w:val="006E79EA"/>
    <w:rsid w:val="006E7A84"/>
    <w:rsid w:val="006F0356"/>
    <w:rsid w:val="006F0ACE"/>
    <w:rsid w:val="006F0AEF"/>
    <w:rsid w:val="006F1208"/>
    <w:rsid w:val="006F1220"/>
    <w:rsid w:val="006F1573"/>
    <w:rsid w:val="006F179C"/>
    <w:rsid w:val="006F1D4F"/>
    <w:rsid w:val="006F1F48"/>
    <w:rsid w:val="006F215D"/>
    <w:rsid w:val="006F2EA4"/>
    <w:rsid w:val="006F3228"/>
    <w:rsid w:val="006F360E"/>
    <w:rsid w:val="006F372F"/>
    <w:rsid w:val="006F3754"/>
    <w:rsid w:val="006F4AA6"/>
    <w:rsid w:val="006F4DBC"/>
    <w:rsid w:val="006F4F21"/>
    <w:rsid w:val="006F58D3"/>
    <w:rsid w:val="006F60F7"/>
    <w:rsid w:val="006F625C"/>
    <w:rsid w:val="006F634D"/>
    <w:rsid w:val="006F67CE"/>
    <w:rsid w:val="006F6978"/>
    <w:rsid w:val="006F6AC9"/>
    <w:rsid w:val="006F6B03"/>
    <w:rsid w:val="006F6B45"/>
    <w:rsid w:val="006F6E6E"/>
    <w:rsid w:val="006F75EE"/>
    <w:rsid w:val="006F7BA6"/>
    <w:rsid w:val="0070052C"/>
    <w:rsid w:val="00700830"/>
    <w:rsid w:val="00701324"/>
    <w:rsid w:val="007014DA"/>
    <w:rsid w:val="00701674"/>
    <w:rsid w:val="00701DA0"/>
    <w:rsid w:val="00701F20"/>
    <w:rsid w:val="00702CB0"/>
    <w:rsid w:val="00702EC4"/>
    <w:rsid w:val="00703499"/>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981"/>
    <w:rsid w:val="00707A97"/>
    <w:rsid w:val="00707C55"/>
    <w:rsid w:val="00710720"/>
    <w:rsid w:val="007108D8"/>
    <w:rsid w:val="00710E2E"/>
    <w:rsid w:val="007112F4"/>
    <w:rsid w:val="007113BE"/>
    <w:rsid w:val="0071157E"/>
    <w:rsid w:val="007118D4"/>
    <w:rsid w:val="00711F11"/>
    <w:rsid w:val="00711FCE"/>
    <w:rsid w:val="00712ACB"/>
    <w:rsid w:val="00712B16"/>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17D82"/>
    <w:rsid w:val="007206E0"/>
    <w:rsid w:val="00720A0E"/>
    <w:rsid w:val="00720D57"/>
    <w:rsid w:val="0072118C"/>
    <w:rsid w:val="0072123E"/>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151"/>
    <w:rsid w:val="00730636"/>
    <w:rsid w:val="00730A5C"/>
    <w:rsid w:val="00730C30"/>
    <w:rsid w:val="007316F9"/>
    <w:rsid w:val="007318B1"/>
    <w:rsid w:val="00731C5E"/>
    <w:rsid w:val="00731C7D"/>
    <w:rsid w:val="00731D02"/>
    <w:rsid w:val="007321D7"/>
    <w:rsid w:val="00732361"/>
    <w:rsid w:val="0073275F"/>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1F9F"/>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76E"/>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0C17"/>
    <w:rsid w:val="0076199D"/>
    <w:rsid w:val="00761B14"/>
    <w:rsid w:val="007620EB"/>
    <w:rsid w:val="0076227C"/>
    <w:rsid w:val="00762318"/>
    <w:rsid w:val="00762378"/>
    <w:rsid w:val="00762588"/>
    <w:rsid w:val="0076274A"/>
    <w:rsid w:val="00762964"/>
    <w:rsid w:val="007629D6"/>
    <w:rsid w:val="00762BE8"/>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48B"/>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392"/>
    <w:rsid w:val="00780519"/>
    <w:rsid w:val="007810F2"/>
    <w:rsid w:val="007812A3"/>
    <w:rsid w:val="007815F4"/>
    <w:rsid w:val="00781BC8"/>
    <w:rsid w:val="00781F1A"/>
    <w:rsid w:val="00781F2E"/>
    <w:rsid w:val="00782785"/>
    <w:rsid w:val="00782B9C"/>
    <w:rsid w:val="00782E5E"/>
    <w:rsid w:val="0078317A"/>
    <w:rsid w:val="0078337F"/>
    <w:rsid w:val="0078365F"/>
    <w:rsid w:val="007837B1"/>
    <w:rsid w:val="00783C33"/>
    <w:rsid w:val="00783C68"/>
    <w:rsid w:val="00783D91"/>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7C"/>
    <w:rsid w:val="007951C7"/>
    <w:rsid w:val="00795204"/>
    <w:rsid w:val="007954A4"/>
    <w:rsid w:val="00795556"/>
    <w:rsid w:val="00795625"/>
    <w:rsid w:val="00795D8A"/>
    <w:rsid w:val="00795FA4"/>
    <w:rsid w:val="00796748"/>
    <w:rsid w:val="0079682F"/>
    <w:rsid w:val="00796CF3"/>
    <w:rsid w:val="00796FBD"/>
    <w:rsid w:val="007974C3"/>
    <w:rsid w:val="0079758B"/>
    <w:rsid w:val="007977D1"/>
    <w:rsid w:val="00797C19"/>
    <w:rsid w:val="007A03FE"/>
    <w:rsid w:val="007A065B"/>
    <w:rsid w:val="007A07CB"/>
    <w:rsid w:val="007A08C1"/>
    <w:rsid w:val="007A0920"/>
    <w:rsid w:val="007A0AD3"/>
    <w:rsid w:val="007A0BD1"/>
    <w:rsid w:val="007A0DE6"/>
    <w:rsid w:val="007A1709"/>
    <w:rsid w:val="007A1901"/>
    <w:rsid w:val="007A21C5"/>
    <w:rsid w:val="007A21E2"/>
    <w:rsid w:val="007A2367"/>
    <w:rsid w:val="007A2462"/>
    <w:rsid w:val="007A2501"/>
    <w:rsid w:val="007A254E"/>
    <w:rsid w:val="007A2D75"/>
    <w:rsid w:val="007A2FCB"/>
    <w:rsid w:val="007A323B"/>
    <w:rsid w:val="007A393B"/>
    <w:rsid w:val="007A3983"/>
    <w:rsid w:val="007A3A90"/>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6E6C"/>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0D1"/>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44"/>
    <w:rsid w:val="007C339D"/>
    <w:rsid w:val="007C3C56"/>
    <w:rsid w:val="007C43B4"/>
    <w:rsid w:val="007C43D9"/>
    <w:rsid w:val="007C4AD5"/>
    <w:rsid w:val="007C4E56"/>
    <w:rsid w:val="007C4EFC"/>
    <w:rsid w:val="007C54FC"/>
    <w:rsid w:val="007C5572"/>
    <w:rsid w:val="007C599A"/>
    <w:rsid w:val="007C5A4E"/>
    <w:rsid w:val="007C5ADC"/>
    <w:rsid w:val="007C5DA0"/>
    <w:rsid w:val="007C61F3"/>
    <w:rsid w:val="007C62B9"/>
    <w:rsid w:val="007C65ED"/>
    <w:rsid w:val="007C6985"/>
    <w:rsid w:val="007C6E00"/>
    <w:rsid w:val="007C72A8"/>
    <w:rsid w:val="007C737A"/>
    <w:rsid w:val="007C78EE"/>
    <w:rsid w:val="007C7A3B"/>
    <w:rsid w:val="007D002A"/>
    <w:rsid w:val="007D0151"/>
    <w:rsid w:val="007D0181"/>
    <w:rsid w:val="007D08CA"/>
    <w:rsid w:val="007D09A6"/>
    <w:rsid w:val="007D0B3C"/>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FEA"/>
    <w:rsid w:val="007E4524"/>
    <w:rsid w:val="007E48CA"/>
    <w:rsid w:val="007E5546"/>
    <w:rsid w:val="007E55F4"/>
    <w:rsid w:val="007E57E8"/>
    <w:rsid w:val="007E59CA"/>
    <w:rsid w:val="007E5B8D"/>
    <w:rsid w:val="007E6511"/>
    <w:rsid w:val="007E69BC"/>
    <w:rsid w:val="007E6D28"/>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02"/>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13CC"/>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008"/>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80"/>
    <w:rsid w:val="00813ABB"/>
    <w:rsid w:val="00813F05"/>
    <w:rsid w:val="00813F48"/>
    <w:rsid w:val="008144EA"/>
    <w:rsid w:val="0081451F"/>
    <w:rsid w:val="00814834"/>
    <w:rsid w:val="00814986"/>
    <w:rsid w:val="00814ECD"/>
    <w:rsid w:val="008152C9"/>
    <w:rsid w:val="00815410"/>
    <w:rsid w:val="00815633"/>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6DA8"/>
    <w:rsid w:val="008270A4"/>
    <w:rsid w:val="008279F6"/>
    <w:rsid w:val="00827AE0"/>
    <w:rsid w:val="00827F2C"/>
    <w:rsid w:val="00827F68"/>
    <w:rsid w:val="008300AA"/>
    <w:rsid w:val="008304CD"/>
    <w:rsid w:val="008307EF"/>
    <w:rsid w:val="00830963"/>
    <w:rsid w:val="00830EF2"/>
    <w:rsid w:val="008310D9"/>
    <w:rsid w:val="008318A3"/>
    <w:rsid w:val="00831F1D"/>
    <w:rsid w:val="0083247C"/>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50"/>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278E"/>
    <w:rsid w:val="0084318E"/>
    <w:rsid w:val="008433D3"/>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9D3"/>
    <w:rsid w:val="00854A4B"/>
    <w:rsid w:val="00854D53"/>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E95"/>
    <w:rsid w:val="00865FE2"/>
    <w:rsid w:val="0086637F"/>
    <w:rsid w:val="00866582"/>
    <w:rsid w:val="008667A8"/>
    <w:rsid w:val="00866B21"/>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5BCF"/>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AA1"/>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904C5"/>
    <w:rsid w:val="008905B1"/>
    <w:rsid w:val="0089075D"/>
    <w:rsid w:val="008910D8"/>
    <w:rsid w:val="0089141C"/>
    <w:rsid w:val="008915B3"/>
    <w:rsid w:val="008915DE"/>
    <w:rsid w:val="00891718"/>
    <w:rsid w:val="00891772"/>
    <w:rsid w:val="00891E17"/>
    <w:rsid w:val="008924E6"/>
    <w:rsid w:val="00892615"/>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0F9"/>
    <w:rsid w:val="008A43E5"/>
    <w:rsid w:val="008A4923"/>
    <w:rsid w:val="008A4C71"/>
    <w:rsid w:val="008A4C87"/>
    <w:rsid w:val="008A52AB"/>
    <w:rsid w:val="008A54B9"/>
    <w:rsid w:val="008A65A7"/>
    <w:rsid w:val="008A681F"/>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D6B"/>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2CF5"/>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030"/>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2F97"/>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08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AF5"/>
    <w:rsid w:val="008F1E46"/>
    <w:rsid w:val="008F2A8E"/>
    <w:rsid w:val="008F2E34"/>
    <w:rsid w:val="008F2E41"/>
    <w:rsid w:val="008F2E85"/>
    <w:rsid w:val="008F33AA"/>
    <w:rsid w:val="008F340B"/>
    <w:rsid w:val="008F38FD"/>
    <w:rsid w:val="008F419E"/>
    <w:rsid w:val="008F41BA"/>
    <w:rsid w:val="008F422C"/>
    <w:rsid w:val="008F455D"/>
    <w:rsid w:val="008F4837"/>
    <w:rsid w:val="008F4D9B"/>
    <w:rsid w:val="008F4EFB"/>
    <w:rsid w:val="008F532F"/>
    <w:rsid w:val="008F5343"/>
    <w:rsid w:val="008F587B"/>
    <w:rsid w:val="008F5EA6"/>
    <w:rsid w:val="008F6101"/>
    <w:rsid w:val="008F6897"/>
    <w:rsid w:val="008F69F7"/>
    <w:rsid w:val="008F6D9B"/>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4D3C"/>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84C"/>
    <w:rsid w:val="00911982"/>
    <w:rsid w:val="00911ED3"/>
    <w:rsid w:val="00912095"/>
    <w:rsid w:val="00912569"/>
    <w:rsid w:val="00912F00"/>
    <w:rsid w:val="00913040"/>
    <w:rsid w:val="009136DA"/>
    <w:rsid w:val="00913FF8"/>
    <w:rsid w:val="009140C2"/>
    <w:rsid w:val="0091417E"/>
    <w:rsid w:val="0091422C"/>
    <w:rsid w:val="00914799"/>
    <w:rsid w:val="0091498D"/>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E79"/>
    <w:rsid w:val="00925229"/>
    <w:rsid w:val="00925305"/>
    <w:rsid w:val="00925387"/>
    <w:rsid w:val="009253A0"/>
    <w:rsid w:val="009257F4"/>
    <w:rsid w:val="00925EC1"/>
    <w:rsid w:val="0092631C"/>
    <w:rsid w:val="0092657D"/>
    <w:rsid w:val="009267C3"/>
    <w:rsid w:val="0092696F"/>
    <w:rsid w:val="00926C3A"/>
    <w:rsid w:val="00926EC6"/>
    <w:rsid w:val="009271AE"/>
    <w:rsid w:val="009274DF"/>
    <w:rsid w:val="009276F9"/>
    <w:rsid w:val="00927A7F"/>
    <w:rsid w:val="00927BCE"/>
    <w:rsid w:val="00927BDD"/>
    <w:rsid w:val="00927F4C"/>
    <w:rsid w:val="0093022F"/>
    <w:rsid w:val="009304DE"/>
    <w:rsid w:val="00930579"/>
    <w:rsid w:val="0093078A"/>
    <w:rsid w:val="009307BC"/>
    <w:rsid w:val="00930AF8"/>
    <w:rsid w:val="00930EBB"/>
    <w:rsid w:val="00931120"/>
    <w:rsid w:val="0093144C"/>
    <w:rsid w:val="009314C8"/>
    <w:rsid w:val="00931513"/>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5C3"/>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08BB"/>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16D"/>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E69"/>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4F22"/>
    <w:rsid w:val="00965077"/>
    <w:rsid w:val="00965361"/>
    <w:rsid w:val="009653DE"/>
    <w:rsid w:val="0096569A"/>
    <w:rsid w:val="009657FE"/>
    <w:rsid w:val="0096587C"/>
    <w:rsid w:val="00965966"/>
    <w:rsid w:val="00965B8B"/>
    <w:rsid w:val="00965DC9"/>
    <w:rsid w:val="00965E16"/>
    <w:rsid w:val="00966B8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6F49"/>
    <w:rsid w:val="0097709C"/>
    <w:rsid w:val="009770CC"/>
    <w:rsid w:val="00977339"/>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299"/>
    <w:rsid w:val="009833C7"/>
    <w:rsid w:val="009833FD"/>
    <w:rsid w:val="00983671"/>
    <w:rsid w:val="00983A82"/>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7D0"/>
    <w:rsid w:val="00992913"/>
    <w:rsid w:val="00993B20"/>
    <w:rsid w:val="00993E0F"/>
    <w:rsid w:val="00994144"/>
    <w:rsid w:val="00994E95"/>
    <w:rsid w:val="0099502F"/>
    <w:rsid w:val="009950E5"/>
    <w:rsid w:val="00995298"/>
    <w:rsid w:val="009952A3"/>
    <w:rsid w:val="009952DA"/>
    <w:rsid w:val="00995B28"/>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6C7"/>
    <w:rsid w:val="009B17EC"/>
    <w:rsid w:val="009B1B1F"/>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E8"/>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F9"/>
    <w:rsid w:val="009D1D00"/>
    <w:rsid w:val="009D2047"/>
    <w:rsid w:val="009D2169"/>
    <w:rsid w:val="009D25A7"/>
    <w:rsid w:val="009D27D6"/>
    <w:rsid w:val="009D2856"/>
    <w:rsid w:val="009D2D1C"/>
    <w:rsid w:val="009D2F6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77D"/>
    <w:rsid w:val="009D780D"/>
    <w:rsid w:val="009D7845"/>
    <w:rsid w:val="009E02EA"/>
    <w:rsid w:val="009E0369"/>
    <w:rsid w:val="009E06D3"/>
    <w:rsid w:val="009E083B"/>
    <w:rsid w:val="009E09BD"/>
    <w:rsid w:val="009E14FE"/>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2DBD"/>
    <w:rsid w:val="009F3337"/>
    <w:rsid w:val="009F36F2"/>
    <w:rsid w:val="009F403E"/>
    <w:rsid w:val="009F4335"/>
    <w:rsid w:val="009F48F8"/>
    <w:rsid w:val="009F4B1B"/>
    <w:rsid w:val="009F4E23"/>
    <w:rsid w:val="009F4FEA"/>
    <w:rsid w:val="009F50C4"/>
    <w:rsid w:val="009F59B4"/>
    <w:rsid w:val="009F603A"/>
    <w:rsid w:val="009F6562"/>
    <w:rsid w:val="009F6649"/>
    <w:rsid w:val="009F6787"/>
    <w:rsid w:val="009F68ED"/>
    <w:rsid w:val="009F6A06"/>
    <w:rsid w:val="009F7088"/>
    <w:rsid w:val="009F70C6"/>
    <w:rsid w:val="009F7216"/>
    <w:rsid w:val="009F7497"/>
    <w:rsid w:val="009F74E2"/>
    <w:rsid w:val="009F7612"/>
    <w:rsid w:val="009F762F"/>
    <w:rsid w:val="009F78B7"/>
    <w:rsid w:val="009F7AC0"/>
    <w:rsid w:val="00A0019F"/>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F6"/>
    <w:rsid w:val="00A03C61"/>
    <w:rsid w:val="00A04381"/>
    <w:rsid w:val="00A04AB4"/>
    <w:rsid w:val="00A0504D"/>
    <w:rsid w:val="00A05F60"/>
    <w:rsid w:val="00A06184"/>
    <w:rsid w:val="00A061EC"/>
    <w:rsid w:val="00A0685D"/>
    <w:rsid w:val="00A06EBC"/>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824"/>
    <w:rsid w:val="00A12A53"/>
    <w:rsid w:val="00A13382"/>
    <w:rsid w:val="00A135F9"/>
    <w:rsid w:val="00A137C2"/>
    <w:rsid w:val="00A13D4D"/>
    <w:rsid w:val="00A140AE"/>
    <w:rsid w:val="00A14118"/>
    <w:rsid w:val="00A1479C"/>
    <w:rsid w:val="00A147B6"/>
    <w:rsid w:val="00A14A51"/>
    <w:rsid w:val="00A14D23"/>
    <w:rsid w:val="00A14E3E"/>
    <w:rsid w:val="00A1578A"/>
    <w:rsid w:val="00A15A19"/>
    <w:rsid w:val="00A15EC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B81"/>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ABD"/>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6D9"/>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BE5"/>
    <w:rsid w:val="00A52C37"/>
    <w:rsid w:val="00A52DD9"/>
    <w:rsid w:val="00A53754"/>
    <w:rsid w:val="00A53A66"/>
    <w:rsid w:val="00A53C89"/>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934"/>
    <w:rsid w:val="00A57A3E"/>
    <w:rsid w:val="00A57C83"/>
    <w:rsid w:val="00A60251"/>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8A6"/>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5936"/>
    <w:rsid w:val="00A76090"/>
    <w:rsid w:val="00A76258"/>
    <w:rsid w:val="00A764F1"/>
    <w:rsid w:val="00A76546"/>
    <w:rsid w:val="00A7654F"/>
    <w:rsid w:val="00A76655"/>
    <w:rsid w:val="00A77164"/>
    <w:rsid w:val="00A771DD"/>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377"/>
    <w:rsid w:val="00A92C40"/>
    <w:rsid w:val="00A93A57"/>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C8D"/>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9E"/>
    <w:rsid w:val="00AC2021"/>
    <w:rsid w:val="00AC2411"/>
    <w:rsid w:val="00AC243C"/>
    <w:rsid w:val="00AC2466"/>
    <w:rsid w:val="00AC2D8E"/>
    <w:rsid w:val="00AC36E6"/>
    <w:rsid w:val="00AC3C05"/>
    <w:rsid w:val="00AC3C81"/>
    <w:rsid w:val="00AC4533"/>
    <w:rsid w:val="00AC4568"/>
    <w:rsid w:val="00AC4DEB"/>
    <w:rsid w:val="00AC540F"/>
    <w:rsid w:val="00AC5415"/>
    <w:rsid w:val="00AC5532"/>
    <w:rsid w:val="00AC58B4"/>
    <w:rsid w:val="00AC5BDB"/>
    <w:rsid w:val="00AC5EC7"/>
    <w:rsid w:val="00AC6055"/>
    <w:rsid w:val="00AC6568"/>
    <w:rsid w:val="00AC6C3A"/>
    <w:rsid w:val="00AC7012"/>
    <w:rsid w:val="00AC7102"/>
    <w:rsid w:val="00AC7471"/>
    <w:rsid w:val="00AC7E61"/>
    <w:rsid w:val="00AC7FD6"/>
    <w:rsid w:val="00AD0274"/>
    <w:rsid w:val="00AD032F"/>
    <w:rsid w:val="00AD0927"/>
    <w:rsid w:val="00AD0DDE"/>
    <w:rsid w:val="00AD17CB"/>
    <w:rsid w:val="00AD18BA"/>
    <w:rsid w:val="00AD1C83"/>
    <w:rsid w:val="00AD2434"/>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E60"/>
    <w:rsid w:val="00AF1FAE"/>
    <w:rsid w:val="00AF2934"/>
    <w:rsid w:val="00AF2A89"/>
    <w:rsid w:val="00AF2E20"/>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2F5"/>
    <w:rsid w:val="00B165FB"/>
    <w:rsid w:val="00B16DA9"/>
    <w:rsid w:val="00B17095"/>
    <w:rsid w:val="00B171D4"/>
    <w:rsid w:val="00B17C1A"/>
    <w:rsid w:val="00B20009"/>
    <w:rsid w:val="00B2023A"/>
    <w:rsid w:val="00B2068B"/>
    <w:rsid w:val="00B20AC8"/>
    <w:rsid w:val="00B20C4A"/>
    <w:rsid w:val="00B21123"/>
    <w:rsid w:val="00B21500"/>
    <w:rsid w:val="00B2152F"/>
    <w:rsid w:val="00B218D7"/>
    <w:rsid w:val="00B21ECA"/>
    <w:rsid w:val="00B21EF8"/>
    <w:rsid w:val="00B2257C"/>
    <w:rsid w:val="00B2267D"/>
    <w:rsid w:val="00B228E9"/>
    <w:rsid w:val="00B22BEF"/>
    <w:rsid w:val="00B22E28"/>
    <w:rsid w:val="00B22E94"/>
    <w:rsid w:val="00B23059"/>
    <w:rsid w:val="00B231EF"/>
    <w:rsid w:val="00B236A8"/>
    <w:rsid w:val="00B23A35"/>
    <w:rsid w:val="00B23BFE"/>
    <w:rsid w:val="00B24442"/>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08"/>
    <w:rsid w:val="00B3042F"/>
    <w:rsid w:val="00B30792"/>
    <w:rsid w:val="00B30FA6"/>
    <w:rsid w:val="00B3136E"/>
    <w:rsid w:val="00B31410"/>
    <w:rsid w:val="00B314F3"/>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B51"/>
    <w:rsid w:val="00B35B97"/>
    <w:rsid w:val="00B35BE7"/>
    <w:rsid w:val="00B35C4C"/>
    <w:rsid w:val="00B360DF"/>
    <w:rsid w:val="00B3611B"/>
    <w:rsid w:val="00B3644A"/>
    <w:rsid w:val="00B36520"/>
    <w:rsid w:val="00B36AB7"/>
    <w:rsid w:val="00B36FC8"/>
    <w:rsid w:val="00B37077"/>
    <w:rsid w:val="00B37126"/>
    <w:rsid w:val="00B3759D"/>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3DF1"/>
    <w:rsid w:val="00B54268"/>
    <w:rsid w:val="00B5471A"/>
    <w:rsid w:val="00B54954"/>
    <w:rsid w:val="00B55049"/>
    <w:rsid w:val="00B55C54"/>
    <w:rsid w:val="00B55F8E"/>
    <w:rsid w:val="00B560FB"/>
    <w:rsid w:val="00B56138"/>
    <w:rsid w:val="00B567E3"/>
    <w:rsid w:val="00B56A45"/>
    <w:rsid w:val="00B56FE5"/>
    <w:rsid w:val="00B57B14"/>
    <w:rsid w:val="00B57C20"/>
    <w:rsid w:val="00B57C8E"/>
    <w:rsid w:val="00B600C2"/>
    <w:rsid w:val="00B6022D"/>
    <w:rsid w:val="00B60473"/>
    <w:rsid w:val="00B610C7"/>
    <w:rsid w:val="00B61261"/>
    <w:rsid w:val="00B6144D"/>
    <w:rsid w:val="00B61A5A"/>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55F"/>
    <w:rsid w:val="00B678F5"/>
    <w:rsid w:val="00B67E00"/>
    <w:rsid w:val="00B67FB9"/>
    <w:rsid w:val="00B712A1"/>
    <w:rsid w:val="00B71894"/>
    <w:rsid w:val="00B71B3D"/>
    <w:rsid w:val="00B71C51"/>
    <w:rsid w:val="00B71C63"/>
    <w:rsid w:val="00B72124"/>
    <w:rsid w:val="00B72140"/>
    <w:rsid w:val="00B7259A"/>
    <w:rsid w:val="00B7272A"/>
    <w:rsid w:val="00B7308F"/>
    <w:rsid w:val="00B7361E"/>
    <w:rsid w:val="00B73E51"/>
    <w:rsid w:val="00B7441F"/>
    <w:rsid w:val="00B745E0"/>
    <w:rsid w:val="00B74858"/>
    <w:rsid w:val="00B74A36"/>
    <w:rsid w:val="00B74D7F"/>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9F1"/>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7C"/>
    <w:rsid w:val="00B93B9A"/>
    <w:rsid w:val="00B93C11"/>
    <w:rsid w:val="00B93D6F"/>
    <w:rsid w:val="00B93E60"/>
    <w:rsid w:val="00B94097"/>
    <w:rsid w:val="00B946A7"/>
    <w:rsid w:val="00B94700"/>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746E"/>
    <w:rsid w:val="00B974E4"/>
    <w:rsid w:val="00B979B9"/>
    <w:rsid w:val="00BA0208"/>
    <w:rsid w:val="00BA0540"/>
    <w:rsid w:val="00BA0B91"/>
    <w:rsid w:val="00BA1231"/>
    <w:rsid w:val="00BA1373"/>
    <w:rsid w:val="00BA1861"/>
    <w:rsid w:val="00BA18D2"/>
    <w:rsid w:val="00BA1C49"/>
    <w:rsid w:val="00BA1EE3"/>
    <w:rsid w:val="00BA2104"/>
    <w:rsid w:val="00BA216E"/>
    <w:rsid w:val="00BA2DFD"/>
    <w:rsid w:val="00BA3436"/>
    <w:rsid w:val="00BA34C9"/>
    <w:rsid w:val="00BA378D"/>
    <w:rsid w:val="00BA3B16"/>
    <w:rsid w:val="00BA3F15"/>
    <w:rsid w:val="00BA4110"/>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050"/>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136"/>
    <w:rsid w:val="00BC1209"/>
    <w:rsid w:val="00BC1382"/>
    <w:rsid w:val="00BC13D7"/>
    <w:rsid w:val="00BC1789"/>
    <w:rsid w:val="00BC1C10"/>
    <w:rsid w:val="00BC279E"/>
    <w:rsid w:val="00BC2D01"/>
    <w:rsid w:val="00BC2E2D"/>
    <w:rsid w:val="00BC3745"/>
    <w:rsid w:val="00BC4194"/>
    <w:rsid w:val="00BC4326"/>
    <w:rsid w:val="00BC4654"/>
    <w:rsid w:val="00BC4C95"/>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B85"/>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6C1"/>
    <w:rsid w:val="00BD5737"/>
    <w:rsid w:val="00BD582B"/>
    <w:rsid w:val="00BD5AF5"/>
    <w:rsid w:val="00BD5C2D"/>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F08"/>
    <w:rsid w:val="00BE41C2"/>
    <w:rsid w:val="00BE4897"/>
    <w:rsid w:val="00BE4B1B"/>
    <w:rsid w:val="00BE4DB0"/>
    <w:rsid w:val="00BE4E54"/>
    <w:rsid w:val="00BE5401"/>
    <w:rsid w:val="00BE5921"/>
    <w:rsid w:val="00BE5FC4"/>
    <w:rsid w:val="00BE63BD"/>
    <w:rsid w:val="00BE6559"/>
    <w:rsid w:val="00BE7143"/>
    <w:rsid w:val="00BE7231"/>
    <w:rsid w:val="00BE7377"/>
    <w:rsid w:val="00BE7F23"/>
    <w:rsid w:val="00BF00E4"/>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2D86"/>
    <w:rsid w:val="00BF3133"/>
    <w:rsid w:val="00BF3844"/>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44E"/>
    <w:rsid w:val="00BF7C76"/>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68A0"/>
    <w:rsid w:val="00C1726B"/>
    <w:rsid w:val="00C175A7"/>
    <w:rsid w:val="00C175EC"/>
    <w:rsid w:val="00C17A94"/>
    <w:rsid w:val="00C17AC7"/>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96B"/>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4F7"/>
    <w:rsid w:val="00C36544"/>
    <w:rsid w:val="00C36688"/>
    <w:rsid w:val="00C366DC"/>
    <w:rsid w:val="00C37436"/>
    <w:rsid w:val="00C37693"/>
    <w:rsid w:val="00C3796D"/>
    <w:rsid w:val="00C37D88"/>
    <w:rsid w:val="00C40789"/>
    <w:rsid w:val="00C40B8A"/>
    <w:rsid w:val="00C41041"/>
    <w:rsid w:val="00C413A5"/>
    <w:rsid w:val="00C42075"/>
    <w:rsid w:val="00C4281D"/>
    <w:rsid w:val="00C42C42"/>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7C7"/>
    <w:rsid w:val="00C46AB4"/>
    <w:rsid w:val="00C46CAE"/>
    <w:rsid w:val="00C47419"/>
    <w:rsid w:val="00C47D36"/>
    <w:rsid w:val="00C509DB"/>
    <w:rsid w:val="00C50AF4"/>
    <w:rsid w:val="00C51539"/>
    <w:rsid w:val="00C51621"/>
    <w:rsid w:val="00C517EC"/>
    <w:rsid w:val="00C51897"/>
    <w:rsid w:val="00C51BFD"/>
    <w:rsid w:val="00C5202A"/>
    <w:rsid w:val="00C52110"/>
    <w:rsid w:val="00C5234C"/>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7B9"/>
    <w:rsid w:val="00C56AAC"/>
    <w:rsid w:val="00C571F6"/>
    <w:rsid w:val="00C5751B"/>
    <w:rsid w:val="00C5774F"/>
    <w:rsid w:val="00C579EE"/>
    <w:rsid w:val="00C57A01"/>
    <w:rsid w:val="00C60E82"/>
    <w:rsid w:val="00C615C8"/>
    <w:rsid w:val="00C61FA9"/>
    <w:rsid w:val="00C62218"/>
    <w:rsid w:val="00C622B9"/>
    <w:rsid w:val="00C62484"/>
    <w:rsid w:val="00C62625"/>
    <w:rsid w:val="00C62E1A"/>
    <w:rsid w:val="00C62E92"/>
    <w:rsid w:val="00C6396B"/>
    <w:rsid w:val="00C63E04"/>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6BFB"/>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371"/>
    <w:rsid w:val="00C715C9"/>
    <w:rsid w:val="00C71686"/>
    <w:rsid w:val="00C7179B"/>
    <w:rsid w:val="00C71B57"/>
    <w:rsid w:val="00C71F6E"/>
    <w:rsid w:val="00C721B0"/>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A58"/>
    <w:rsid w:val="00C75A6B"/>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2F67"/>
    <w:rsid w:val="00C83527"/>
    <w:rsid w:val="00C83EF4"/>
    <w:rsid w:val="00C8417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BF4"/>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1F8"/>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2D"/>
    <w:rsid w:val="00CC37C3"/>
    <w:rsid w:val="00CC3B3B"/>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1C8"/>
    <w:rsid w:val="00CD0A5A"/>
    <w:rsid w:val="00CD0B68"/>
    <w:rsid w:val="00CD0BB1"/>
    <w:rsid w:val="00CD0C1B"/>
    <w:rsid w:val="00CD0C88"/>
    <w:rsid w:val="00CD0EF0"/>
    <w:rsid w:val="00CD1406"/>
    <w:rsid w:val="00CD183B"/>
    <w:rsid w:val="00CD1B0A"/>
    <w:rsid w:val="00CD1C16"/>
    <w:rsid w:val="00CD1E92"/>
    <w:rsid w:val="00CD22B0"/>
    <w:rsid w:val="00CD23C1"/>
    <w:rsid w:val="00CD23E9"/>
    <w:rsid w:val="00CD2885"/>
    <w:rsid w:val="00CD2AA0"/>
    <w:rsid w:val="00CD2AF4"/>
    <w:rsid w:val="00CD3343"/>
    <w:rsid w:val="00CD353F"/>
    <w:rsid w:val="00CD3742"/>
    <w:rsid w:val="00CD3907"/>
    <w:rsid w:val="00CD39E9"/>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AA7"/>
    <w:rsid w:val="00CE4775"/>
    <w:rsid w:val="00CE5548"/>
    <w:rsid w:val="00CE59DF"/>
    <w:rsid w:val="00CE5EB7"/>
    <w:rsid w:val="00CE635F"/>
    <w:rsid w:val="00CE66BE"/>
    <w:rsid w:val="00CE6844"/>
    <w:rsid w:val="00CE6A1A"/>
    <w:rsid w:val="00CE6A6E"/>
    <w:rsid w:val="00CE6C88"/>
    <w:rsid w:val="00CE6D77"/>
    <w:rsid w:val="00CE6E3D"/>
    <w:rsid w:val="00CE6ECE"/>
    <w:rsid w:val="00CE7037"/>
    <w:rsid w:val="00CE737B"/>
    <w:rsid w:val="00CE741F"/>
    <w:rsid w:val="00CE7474"/>
    <w:rsid w:val="00CE76F4"/>
    <w:rsid w:val="00CE7700"/>
    <w:rsid w:val="00CE7A4B"/>
    <w:rsid w:val="00CE7AC2"/>
    <w:rsid w:val="00CE7DBF"/>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09B"/>
    <w:rsid w:val="00D05299"/>
    <w:rsid w:val="00D0586D"/>
    <w:rsid w:val="00D05917"/>
    <w:rsid w:val="00D059EC"/>
    <w:rsid w:val="00D05A73"/>
    <w:rsid w:val="00D05E2F"/>
    <w:rsid w:val="00D05F7C"/>
    <w:rsid w:val="00D062F1"/>
    <w:rsid w:val="00D066C3"/>
    <w:rsid w:val="00D06C94"/>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6D0"/>
    <w:rsid w:val="00D1270F"/>
    <w:rsid w:val="00D12762"/>
    <w:rsid w:val="00D129B7"/>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232"/>
    <w:rsid w:val="00D212FF"/>
    <w:rsid w:val="00D218C0"/>
    <w:rsid w:val="00D21989"/>
    <w:rsid w:val="00D21CA2"/>
    <w:rsid w:val="00D21D17"/>
    <w:rsid w:val="00D228BF"/>
    <w:rsid w:val="00D22E7A"/>
    <w:rsid w:val="00D22F9B"/>
    <w:rsid w:val="00D23365"/>
    <w:rsid w:val="00D2338E"/>
    <w:rsid w:val="00D236A6"/>
    <w:rsid w:val="00D23941"/>
    <w:rsid w:val="00D23B04"/>
    <w:rsid w:val="00D242FF"/>
    <w:rsid w:val="00D250B7"/>
    <w:rsid w:val="00D25185"/>
    <w:rsid w:val="00D25FDF"/>
    <w:rsid w:val="00D260CD"/>
    <w:rsid w:val="00D26312"/>
    <w:rsid w:val="00D26419"/>
    <w:rsid w:val="00D269D0"/>
    <w:rsid w:val="00D273DE"/>
    <w:rsid w:val="00D275AA"/>
    <w:rsid w:val="00D27662"/>
    <w:rsid w:val="00D27759"/>
    <w:rsid w:val="00D27C85"/>
    <w:rsid w:val="00D27D0F"/>
    <w:rsid w:val="00D3027A"/>
    <w:rsid w:val="00D30833"/>
    <w:rsid w:val="00D3099B"/>
    <w:rsid w:val="00D30A5F"/>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1CC"/>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9A4"/>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B09"/>
    <w:rsid w:val="00D57B64"/>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378"/>
    <w:rsid w:val="00D63479"/>
    <w:rsid w:val="00D63981"/>
    <w:rsid w:val="00D63D4D"/>
    <w:rsid w:val="00D63E7E"/>
    <w:rsid w:val="00D6456B"/>
    <w:rsid w:val="00D64C5C"/>
    <w:rsid w:val="00D64FE9"/>
    <w:rsid w:val="00D65150"/>
    <w:rsid w:val="00D6534E"/>
    <w:rsid w:val="00D65356"/>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BBE"/>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3EBF"/>
    <w:rsid w:val="00D744C7"/>
    <w:rsid w:val="00D74550"/>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0F62"/>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373"/>
    <w:rsid w:val="00D84977"/>
    <w:rsid w:val="00D84A26"/>
    <w:rsid w:val="00D84B66"/>
    <w:rsid w:val="00D84F93"/>
    <w:rsid w:val="00D85023"/>
    <w:rsid w:val="00D8584A"/>
    <w:rsid w:val="00D85CB8"/>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62"/>
    <w:rsid w:val="00D9329F"/>
    <w:rsid w:val="00D933A1"/>
    <w:rsid w:val="00D93592"/>
    <w:rsid w:val="00D937EB"/>
    <w:rsid w:val="00D93831"/>
    <w:rsid w:val="00D93A1B"/>
    <w:rsid w:val="00D93A6E"/>
    <w:rsid w:val="00D93DF0"/>
    <w:rsid w:val="00D93E9F"/>
    <w:rsid w:val="00D9422C"/>
    <w:rsid w:val="00D9453F"/>
    <w:rsid w:val="00D9497B"/>
    <w:rsid w:val="00D94C67"/>
    <w:rsid w:val="00D94F6A"/>
    <w:rsid w:val="00D95116"/>
    <w:rsid w:val="00D9540B"/>
    <w:rsid w:val="00D95BAE"/>
    <w:rsid w:val="00D95FBC"/>
    <w:rsid w:val="00D968A2"/>
    <w:rsid w:val="00D969F9"/>
    <w:rsid w:val="00D978D2"/>
    <w:rsid w:val="00D97A62"/>
    <w:rsid w:val="00D97C16"/>
    <w:rsid w:val="00D97DF5"/>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9A4"/>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8D8"/>
    <w:rsid w:val="00DB3907"/>
    <w:rsid w:val="00DB3C88"/>
    <w:rsid w:val="00DB4014"/>
    <w:rsid w:val="00DB4398"/>
    <w:rsid w:val="00DB4AD3"/>
    <w:rsid w:val="00DB4C24"/>
    <w:rsid w:val="00DB50B1"/>
    <w:rsid w:val="00DB51A2"/>
    <w:rsid w:val="00DB57D9"/>
    <w:rsid w:val="00DB582F"/>
    <w:rsid w:val="00DB5963"/>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406B"/>
    <w:rsid w:val="00DC4572"/>
    <w:rsid w:val="00DC4B22"/>
    <w:rsid w:val="00DC4D9D"/>
    <w:rsid w:val="00DC4DDC"/>
    <w:rsid w:val="00DC565F"/>
    <w:rsid w:val="00DC5754"/>
    <w:rsid w:val="00DC5883"/>
    <w:rsid w:val="00DC5C22"/>
    <w:rsid w:val="00DC6670"/>
    <w:rsid w:val="00DC6AC1"/>
    <w:rsid w:val="00DC6F23"/>
    <w:rsid w:val="00DC743A"/>
    <w:rsid w:val="00DC773D"/>
    <w:rsid w:val="00DC7A31"/>
    <w:rsid w:val="00DC7C5F"/>
    <w:rsid w:val="00DC7F12"/>
    <w:rsid w:val="00DD0068"/>
    <w:rsid w:val="00DD0195"/>
    <w:rsid w:val="00DD0AAB"/>
    <w:rsid w:val="00DD0B6A"/>
    <w:rsid w:val="00DD0DE6"/>
    <w:rsid w:val="00DD118A"/>
    <w:rsid w:val="00DD1262"/>
    <w:rsid w:val="00DD159C"/>
    <w:rsid w:val="00DD17BD"/>
    <w:rsid w:val="00DD17D3"/>
    <w:rsid w:val="00DD3096"/>
    <w:rsid w:val="00DD335A"/>
    <w:rsid w:val="00DD362B"/>
    <w:rsid w:val="00DD3A13"/>
    <w:rsid w:val="00DD48D9"/>
    <w:rsid w:val="00DD48E5"/>
    <w:rsid w:val="00DD4DBA"/>
    <w:rsid w:val="00DD5541"/>
    <w:rsid w:val="00DD6443"/>
    <w:rsid w:val="00DD6581"/>
    <w:rsid w:val="00DD68D5"/>
    <w:rsid w:val="00DD69A9"/>
    <w:rsid w:val="00DD6F97"/>
    <w:rsid w:val="00DD72D6"/>
    <w:rsid w:val="00DD779D"/>
    <w:rsid w:val="00DD7D99"/>
    <w:rsid w:val="00DD7F58"/>
    <w:rsid w:val="00DE0028"/>
    <w:rsid w:val="00DE008C"/>
    <w:rsid w:val="00DE06AD"/>
    <w:rsid w:val="00DE0857"/>
    <w:rsid w:val="00DE0F22"/>
    <w:rsid w:val="00DE130C"/>
    <w:rsid w:val="00DE13D5"/>
    <w:rsid w:val="00DE1903"/>
    <w:rsid w:val="00DE1ACB"/>
    <w:rsid w:val="00DE1C4F"/>
    <w:rsid w:val="00DE1CF5"/>
    <w:rsid w:val="00DE22C2"/>
    <w:rsid w:val="00DE25C9"/>
    <w:rsid w:val="00DE2A5B"/>
    <w:rsid w:val="00DE2BEC"/>
    <w:rsid w:val="00DE2E00"/>
    <w:rsid w:val="00DE3006"/>
    <w:rsid w:val="00DE30E7"/>
    <w:rsid w:val="00DE394B"/>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2F6"/>
    <w:rsid w:val="00DF255E"/>
    <w:rsid w:val="00DF2AC2"/>
    <w:rsid w:val="00DF3278"/>
    <w:rsid w:val="00DF332C"/>
    <w:rsid w:val="00DF3B55"/>
    <w:rsid w:val="00DF42B2"/>
    <w:rsid w:val="00DF4681"/>
    <w:rsid w:val="00DF4C20"/>
    <w:rsid w:val="00DF4C7C"/>
    <w:rsid w:val="00DF4DCA"/>
    <w:rsid w:val="00DF5192"/>
    <w:rsid w:val="00DF5633"/>
    <w:rsid w:val="00DF57F5"/>
    <w:rsid w:val="00DF5DF2"/>
    <w:rsid w:val="00DF5E5C"/>
    <w:rsid w:val="00DF6058"/>
    <w:rsid w:val="00DF63ED"/>
    <w:rsid w:val="00DF6787"/>
    <w:rsid w:val="00DF695F"/>
    <w:rsid w:val="00DF6D72"/>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37E"/>
    <w:rsid w:val="00E054F8"/>
    <w:rsid w:val="00E05520"/>
    <w:rsid w:val="00E0573F"/>
    <w:rsid w:val="00E059A0"/>
    <w:rsid w:val="00E05D2D"/>
    <w:rsid w:val="00E05F25"/>
    <w:rsid w:val="00E06432"/>
    <w:rsid w:val="00E068F1"/>
    <w:rsid w:val="00E06A18"/>
    <w:rsid w:val="00E06BCD"/>
    <w:rsid w:val="00E06CB2"/>
    <w:rsid w:val="00E070DE"/>
    <w:rsid w:val="00E075F2"/>
    <w:rsid w:val="00E07927"/>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97A"/>
    <w:rsid w:val="00E300F3"/>
    <w:rsid w:val="00E30244"/>
    <w:rsid w:val="00E30460"/>
    <w:rsid w:val="00E30AC3"/>
    <w:rsid w:val="00E30B65"/>
    <w:rsid w:val="00E31E1A"/>
    <w:rsid w:val="00E31E70"/>
    <w:rsid w:val="00E31F40"/>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4052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5C"/>
    <w:rsid w:val="00E50FD4"/>
    <w:rsid w:val="00E514E6"/>
    <w:rsid w:val="00E517C8"/>
    <w:rsid w:val="00E51893"/>
    <w:rsid w:val="00E5194D"/>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31E"/>
    <w:rsid w:val="00E718B1"/>
    <w:rsid w:val="00E71981"/>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EF9"/>
    <w:rsid w:val="00E82FA1"/>
    <w:rsid w:val="00E83311"/>
    <w:rsid w:val="00E8344A"/>
    <w:rsid w:val="00E8364B"/>
    <w:rsid w:val="00E83905"/>
    <w:rsid w:val="00E83A27"/>
    <w:rsid w:val="00E83C5F"/>
    <w:rsid w:val="00E83CA7"/>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918"/>
    <w:rsid w:val="00E91F1A"/>
    <w:rsid w:val="00E928D1"/>
    <w:rsid w:val="00E92AD0"/>
    <w:rsid w:val="00E92EB0"/>
    <w:rsid w:val="00E92FE3"/>
    <w:rsid w:val="00E93381"/>
    <w:rsid w:val="00E939DB"/>
    <w:rsid w:val="00E93A72"/>
    <w:rsid w:val="00E93AC4"/>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6AE"/>
    <w:rsid w:val="00EA2B14"/>
    <w:rsid w:val="00EA3004"/>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5A9"/>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E18"/>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36B"/>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452"/>
    <w:rsid w:val="00ED1C96"/>
    <w:rsid w:val="00ED2E25"/>
    <w:rsid w:val="00ED31B7"/>
    <w:rsid w:val="00ED325F"/>
    <w:rsid w:val="00ED33CC"/>
    <w:rsid w:val="00ED3400"/>
    <w:rsid w:val="00ED3571"/>
    <w:rsid w:val="00ED3671"/>
    <w:rsid w:val="00ED4142"/>
    <w:rsid w:val="00ED444D"/>
    <w:rsid w:val="00ED4659"/>
    <w:rsid w:val="00ED5520"/>
    <w:rsid w:val="00ED5874"/>
    <w:rsid w:val="00ED5C02"/>
    <w:rsid w:val="00ED5C56"/>
    <w:rsid w:val="00ED67BD"/>
    <w:rsid w:val="00ED6CB3"/>
    <w:rsid w:val="00ED7118"/>
    <w:rsid w:val="00ED7522"/>
    <w:rsid w:val="00EE076E"/>
    <w:rsid w:val="00EE07FF"/>
    <w:rsid w:val="00EE0950"/>
    <w:rsid w:val="00EE09EE"/>
    <w:rsid w:val="00EE0D30"/>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C9E"/>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AC0"/>
    <w:rsid w:val="00F05C8D"/>
    <w:rsid w:val="00F05DC8"/>
    <w:rsid w:val="00F05ED9"/>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2036"/>
    <w:rsid w:val="00F1226D"/>
    <w:rsid w:val="00F12617"/>
    <w:rsid w:val="00F12E37"/>
    <w:rsid w:val="00F12FCC"/>
    <w:rsid w:val="00F12FFD"/>
    <w:rsid w:val="00F13003"/>
    <w:rsid w:val="00F13084"/>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BE2"/>
    <w:rsid w:val="00F30F69"/>
    <w:rsid w:val="00F31209"/>
    <w:rsid w:val="00F31521"/>
    <w:rsid w:val="00F31692"/>
    <w:rsid w:val="00F31B07"/>
    <w:rsid w:val="00F31BF7"/>
    <w:rsid w:val="00F31D3E"/>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73"/>
    <w:rsid w:val="00F35946"/>
    <w:rsid w:val="00F35A7F"/>
    <w:rsid w:val="00F35AE1"/>
    <w:rsid w:val="00F36007"/>
    <w:rsid w:val="00F364A3"/>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2E3"/>
    <w:rsid w:val="00F415EE"/>
    <w:rsid w:val="00F42210"/>
    <w:rsid w:val="00F4238B"/>
    <w:rsid w:val="00F42BC0"/>
    <w:rsid w:val="00F42C01"/>
    <w:rsid w:val="00F42DD6"/>
    <w:rsid w:val="00F43070"/>
    <w:rsid w:val="00F43146"/>
    <w:rsid w:val="00F437E7"/>
    <w:rsid w:val="00F43C27"/>
    <w:rsid w:val="00F4448C"/>
    <w:rsid w:val="00F44568"/>
    <w:rsid w:val="00F44817"/>
    <w:rsid w:val="00F45218"/>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3E22"/>
    <w:rsid w:val="00F543F1"/>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1D"/>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3E69"/>
    <w:rsid w:val="00F74244"/>
    <w:rsid w:val="00F74642"/>
    <w:rsid w:val="00F74901"/>
    <w:rsid w:val="00F74E32"/>
    <w:rsid w:val="00F74EB1"/>
    <w:rsid w:val="00F758F9"/>
    <w:rsid w:val="00F75D78"/>
    <w:rsid w:val="00F75EB8"/>
    <w:rsid w:val="00F75FF6"/>
    <w:rsid w:val="00F76803"/>
    <w:rsid w:val="00F7689F"/>
    <w:rsid w:val="00F7697F"/>
    <w:rsid w:val="00F76A21"/>
    <w:rsid w:val="00F76B93"/>
    <w:rsid w:val="00F76ED0"/>
    <w:rsid w:val="00F77F07"/>
    <w:rsid w:val="00F80CC3"/>
    <w:rsid w:val="00F810F9"/>
    <w:rsid w:val="00F8114A"/>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2D"/>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5E3"/>
    <w:rsid w:val="00F937D3"/>
    <w:rsid w:val="00F93889"/>
    <w:rsid w:val="00F94113"/>
    <w:rsid w:val="00F9419A"/>
    <w:rsid w:val="00F941F0"/>
    <w:rsid w:val="00F9421C"/>
    <w:rsid w:val="00F9451B"/>
    <w:rsid w:val="00F94D62"/>
    <w:rsid w:val="00F95391"/>
    <w:rsid w:val="00F958C0"/>
    <w:rsid w:val="00F95A36"/>
    <w:rsid w:val="00F96568"/>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8A8"/>
    <w:rsid w:val="00FA5C1C"/>
    <w:rsid w:val="00FA60B6"/>
    <w:rsid w:val="00FA62E0"/>
    <w:rsid w:val="00FA636E"/>
    <w:rsid w:val="00FA6DAB"/>
    <w:rsid w:val="00FA7281"/>
    <w:rsid w:val="00FA77E0"/>
    <w:rsid w:val="00FA7A55"/>
    <w:rsid w:val="00FA7E56"/>
    <w:rsid w:val="00FB011B"/>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ABD"/>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0D34"/>
    <w:rsid w:val="00FD12CB"/>
    <w:rsid w:val="00FD1553"/>
    <w:rsid w:val="00FD1643"/>
    <w:rsid w:val="00FD189F"/>
    <w:rsid w:val="00FD2108"/>
    <w:rsid w:val="00FD21F1"/>
    <w:rsid w:val="00FD29B2"/>
    <w:rsid w:val="00FD2D58"/>
    <w:rsid w:val="00FD2D9C"/>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7BE"/>
    <w:rsid w:val="00FE1048"/>
    <w:rsid w:val="00FE130E"/>
    <w:rsid w:val="00FE1379"/>
    <w:rsid w:val="00FE177F"/>
    <w:rsid w:val="00FE19EC"/>
    <w:rsid w:val="00FE1B2A"/>
    <w:rsid w:val="00FE209B"/>
    <w:rsid w:val="00FE231B"/>
    <w:rsid w:val="00FE2413"/>
    <w:rsid w:val="00FE2839"/>
    <w:rsid w:val="00FE2A64"/>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9C5"/>
    <w:rsid w:val="00FE6B10"/>
    <w:rsid w:val="00FE6C1A"/>
    <w:rsid w:val="00FE730E"/>
    <w:rsid w:val="00FE79E2"/>
    <w:rsid w:val="00FF00DC"/>
    <w:rsid w:val="00FF0DAF"/>
    <w:rsid w:val="00FF0DE5"/>
    <w:rsid w:val="00FF0E33"/>
    <w:rsid w:val="00FF126A"/>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 w:val="1E1015B5"/>
    <w:rsid w:val="5D4DDA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A34BACA7-DF68-4C4C-BD6F-EC97A111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290"/>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8748040">
      <w:bodyDiv w:val="1"/>
      <w:marLeft w:val="0"/>
      <w:marRight w:val="0"/>
      <w:marTop w:val="0"/>
      <w:marBottom w:val="0"/>
      <w:divBdr>
        <w:top w:val="none" w:sz="0" w:space="0" w:color="auto"/>
        <w:left w:val="none" w:sz="0" w:space="0" w:color="auto"/>
        <w:bottom w:val="none" w:sz="0" w:space="0" w:color="auto"/>
        <w:right w:val="none" w:sz="0" w:space="0" w:color="auto"/>
      </w:divBdr>
      <w:divsChild>
        <w:div w:id="1052004362">
          <w:marLeft w:val="806"/>
          <w:marRight w:val="0"/>
          <w:marTop w:val="0"/>
          <w:marBottom w:val="0"/>
          <w:divBdr>
            <w:top w:val="none" w:sz="0" w:space="0" w:color="auto"/>
            <w:left w:val="none" w:sz="0" w:space="0" w:color="auto"/>
            <w:bottom w:val="none" w:sz="0" w:space="0" w:color="auto"/>
            <w:right w:val="none" w:sz="0" w:space="0" w:color="auto"/>
          </w:divBdr>
        </w:div>
        <w:div w:id="884104903">
          <w:marLeft w:val="806"/>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165</TotalTime>
  <Pages>1</Pages>
  <Words>503</Words>
  <Characters>2517</Characters>
  <Application>Microsoft Office Word</Application>
  <DocSecurity>0</DocSecurity>
  <Lines>20</Lines>
  <Paragraphs>6</Paragraphs>
  <ScaleCrop>false</ScaleCrop>
  <Company>Qualcomm</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79</cp:revision>
  <cp:lastPrinted>2016-03-25T21:53:00Z</cp:lastPrinted>
  <dcterms:created xsi:type="dcterms:W3CDTF">2022-10-30T19:48:00Z</dcterms:created>
  <dcterms:modified xsi:type="dcterms:W3CDTF">2022-11-07T23:21:00Z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