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C9A1" w14:textId="53B34A9D" w:rsidR="001727A3" w:rsidRDefault="001727A3" w:rsidP="001727A3">
      <w:pPr>
        <w:pStyle w:val="CH"/>
      </w:pPr>
      <w:bookmarkStart w:id="0" w:name="_Hlk71278819"/>
      <w:bookmarkStart w:id="1" w:name="historyclause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</w:t>
      </w:r>
      <w:r w:rsidR="00A604BF">
        <w:t>5</w:t>
      </w:r>
      <w:r>
        <w:tab/>
      </w:r>
      <w:r>
        <w:tab/>
      </w:r>
      <w:r w:rsidR="00FB316B" w:rsidRPr="00FB316B">
        <w:t>R4-2218349</w:t>
      </w:r>
    </w:p>
    <w:p w14:paraId="17140998" w14:textId="5CDA1737" w:rsidR="001727A3" w:rsidRPr="002F2CF6" w:rsidRDefault="00D57D9C" w:rsidP="001727A3">
      <w:pPr>
        <w:pStyle w:val="CH"/>
        <w:tabs>
          <w:tab w:val="clear" w:pos="7920"/>
        </w:tabs>
        <w:rPr>
          <w:b w:val="0"/>
        </w:rPr>
      </w:pPr>
      <w:r w:rsidRPr="00D57D9C">
        <w:t xml:space="preserve">Toulouse, France, November 14 – </w:t>
      </w:r>
      <w:r w:rsidR="00AE181A">
        <w:t>November</w:t>
      </w:r>
      <w:r w:rsidRPr="00D57D9C">
        <w:t xml:space="preserve"> 18, 2022</w:t>
      </w:r>
      <w:r w:rsidR="001727A3" w:rsidRPr="002F2CF6">
        <w:tab/>
      </w:r>
    </w:p>
    <w:p w14:paraId="76C0D978" w14:textId="77777777" w:rsidR="001727A3" w:rsidRPr="002F2CF6" w:rsidRDefault="001727A3" w:rsidP="001727A3">
      <w:pPr>
        <w:tabs>
          <w:tab w:val="left" w:pos="2160"/>
        </w:tabs>
        <w:rPr>
          <w:rFonts w:ascii="Arial" w:hAnsi="Arial" w:cs="Arial"/>
          <w:b/>
        </w:rPr>
      </w:pPr>
    </w:p>
    <w:p w14:paraId="5F63B4D9" w14:textId="53A62C65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81597F">
        <w:t>8.1.2</w:t>
      </w:r>
    </w:p>
    <w:p w14:paraId="0F1DC42C" w14:textId="77777777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</w:p>
    <w:p w14:paraId="03FB8F93" w14:textId="20D3257A" w:rsidR="001727A3" w:rsidRPr="002F2CF6" w:rsidRDefault="001727A3" w:rsidP="001727A3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9E2856">
        <w:t>Discussion</w:t>
      </w:r>
      <w:r w:rsidR="00C47DBE" w:rsidRPr="00C47DBE">
        <w:t xml:space="preserve"> on </w:t>
      </w:r>
      <w:r w:rsidR="00377F87" w:rsidRPr="00377F87">
        <w:t xml:space="preserve">Clarification of </w:t>
      </w:r>
      <w:r w:rsidR="001D5465">
        <w:t>C</w:t>
      </w:r>
      <w:r w:rsidR="00377F87" w:rsidRPr="00377F87">
        <w:t xml:space="preserve">hannel </w:t>
      </w:r>
      <w:r w:rsidR="001D5465">
        <w:t>R</w:t>
      </w:r>
      <w:r w:rsidR="00377F87" w:rsidRPr="00377F87">
        <w:t xml:space="preserve">aster for BS and UE </w:t>
      </w:r>
      <w:r w:rsidR="001D5465">
        <w:t>C</w:t>
      </w:r>
      <w:r w:rsidR="00377F87" w:rsidRPr="00377F87">
        <w:t xml:space="preserve">hannel </w:t>
      </w:r>
      <w:r w:rsidR="001D5465">
        <w:t>B</w:t>
      </w:r>
      <w:r w:rsidR="00377F87" w:rsidRPr="00377F87">
        <w:t>andwidth</w:t>
      </w:r>
    </w:p>
    <w:p w14:paraId="2E4E044D" w14:textId="1726A10E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68584221" w14:textId="5F91CFA3" w:rsidR="00AD3378" w:rsidRDefault="00F070BE" w:rsidP="00B250F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the previous RAN4 #10</w:t>
      </w:r>
      <w:r w:rsidR="00CA7666">
        <w:rPr>
          <w:rFonts w:ascii="Arial" w:hAnsi="Arial" w:cs="Arial"/>
          <w:sz w:val="21"/>
          <w:szCs w:val="21"/>
        </w:rPr>
        <w:t>4</w:t>
      </w:r>
      <w:r w:rsidR="007B2040">
        <w:rPr>
          <w:rFonts w:ascii="Arial" w:hAnsi="Arial" w:cs="Arial"/>
          <w:sz w:val="21"/>
          <w:szCs w:val="21"/>
        </w:rPr>
        <w:t>-bis-e</w:t>
      </w:r>
      <w:r>
        <w:rPr>
          <w:rFonts w:ascii="Arial" w:hAnsi="Arial" w:cs="Arial"/>
          <w:sz w:val="21"/>
          <w:szCs w:val="21"/>
        </w:rPr>
        <w:t xml:space="preserve"> </w:t>
      </w:r>
      <w:r w:rsidR="00106CAC">
        <w:rPr>
          <w:rFonts w:ascii="Arial" w:hAnsi="Arial" w:cs="Arial"/>
          <w:sz w:val="21"/>
          <w:szCs w:val="21"/>
        </w:rPr>
        <w:t>meeting [</w:t>
      </w:r>
      <w:r w:rsidR="003C2D46">
        <w:rPr>
          <w:rFonts w:ascii="Arial" w:hAnsi="Arial" w:cs="Arial"/>
          <w:sz w:val="21"/>
          <w:szCs w:val="21"/>
        </w:rPr>
        <w:t>1]</w:t>
      </w:r>
      <w:r>
        <w:rPr>
          <w:rFonts w:ascii="Arial" w:hAnsi="Arial" w:cs="Arial"/>
          <w:sz w:val="21"/>
          <w:szCs w:val="21"/>
        </w:rPr>
        <w:t>,</w:t>
      </w:r>
      <w:r w:rsidR="008726A2">
        <w:rPr>
          <w:rFonts w:ascii="Arial" w:hAnsi="Arial" w:cs="Arial"/>
          <w:sz w:val="21"/>
          <w:szCs w:val="21"/>
        </w:rPr>
        <w:t xml:space="preserve"> </w:t>
      </w:r>
      <w:r w:rsidR="00AD3378">
        <w:rPr>
          <w:rFonts w:ascii="Arial" w:hAnsi="Arial" w:cs="Arial"/>
          <w:sz w:val="21"/>
          <w:szCs w:val="21"/>
        </w:rPr>
        <w:t xml:space="preserve">discussion focused on </w:t>
      </w:r>
      <w:r w:rsidR="00AC1DD7">
        <w:rPr>
          <w:rFonts w:ascii="Arial" w:hAnsi="Arial" w:cs="Arial"/>
          <w:sz w:val="21"/>
          <w:szCs w:val="21"/>
        </w:rPr>
        <w:t xml:space="preserve">whether for FR1 bands less than 3GHz, channel raster is required to be applied to </w:t>
      </w:r>
      <w:r w:rsidR="00BB2BDF">
        <w:rPr>
          <w:rFonts w:ascii="Arial" w:hAnsi="Arial" w:cs="Arial"/>
          <w:sz w:val="21"/>
          <w:szCs w:val="21"/>
        </w:rPr>
        <w:t>BS Carrier Bandwidth, UE Channel Bandwidths, or Bandwidth Parts.</w:t>
      </w:r>
      <w:r w:rsidR="00206A06">
        <w:rPr>
          <w:rFonts w:ascii="Arial" w:hAnsi="Arial" w:cs="Arial"/>
          <w:sz w:val="21"/>
          <w:szCs w:val="21"/>
        </w:rPr>
        <w:t xml:space="preserve">  Operators and </w:t>
      </w:r>
      <w:r w:rsidR="007077B2">
        <w:rPr>
          <w:rFonts w:ascii="Arial" w:hAnsi="Arial" w:cs="Arial"/>
          <w:sz w:val="21"/>
          <w:szCs w:val="21"/>
        </w:rPr>
        <w:t>BS developer companies tend</w:t>
      </w:r>
      <w:r w:rsidR="00BA553C">
        <w:rPr>
          <w:rFonts w:ascii="Arial" w:hAnsi="Arial" w:cs="Arial"/>
          <w:sz w:val="21"/>
          <w:szCs w:val="21"/>
        </w:rPr>
        <w:t>ed</w:t>
      </w:r>
      <w:r w:rsidR="007077B2">
        <w:rPr>
          <w:rFonts w:ascii="Arial" w:hAnsi="Arial" w:cs="Arial"/>
          <w:sz w:val="21"/>
          <w:szCs w:val="21"/>
        </w:rPr>
        <w:t xml:space="preserve"> to hold the view that BS CBW is only required to be on raster, while UE </w:t>
      </w:r>
      <w:r w:rsidR="00452634">
        <w:rPr>
          <w:rFonts w:ascii="Arial" w:hAnsi="Arial" w:cs="Arial"/>
          <w:sz w:val="21"/>
          <w:szCs w:val="21"/>
        </w:rPr>
        <w:t>developer companies express</w:t>
      </w:r>
      <w:r w:rsidR="00BA553C">
        <w:rPr>
          <w:rFonts w:ascii="Arial" w:hAnsi="Arial" w:cs="Arial"/>
          <w:sz w:val="21"/>
          <w:szCs w:val="21"/>
        </w:rPr>
        <w:t>ed</w:t>
      </w:r>
      <w:r w:rsidR="00452634">
        <w:rPr>
          <w:rFonts w:ascii="Arial" w:hAnsi="Arial" w:cs="Arial"/>
          <w:sz w:val="21"/>
          <w:szCs w:val="21"/>
        </w:rPr>
        <w:t xml:space="preserve"> concern about whether existing UEs </w:t>
      </w:r>
      <w:r w:rsidR="00BA553C">
        <w:rPr>
          <w:rFonts w:ascii="Arial" w:hAnsi="Arial" w:cs="Arial"/>
          <w:sz w:val="21"/>
          <w:szCs w:val="21"/>
        </w:rPr>
        <w:t>can operate on UE CHBW off raster.</w:t>
      </w:r>
    </w:p>
    <w:p w14:paraId="094704DE" w14:textId="53A2870D" w:rsidR="00A94CA2" w:rsidRDefault="00023979" w:rsidP="00B250FA">
      <w:pPr>
        <w:rPr>
          <w:rFonts w:ascii="Arial" w:hAnsi="Arial" w:cs="Arial"/>
          <w:sz w:val="21"/>
          <w:szCs w:val="21"/>
        </w:rPr>
      </w:pPr>
      <w:r w:rsidRPr="00C734A6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B225C1" wp14:editId="1D23EB0C">
                <wp:simplePos x="0" y="0"/>
                <wp:positionH relativeFrom="margin">
                  <wp:align>left</wp:align>
                </wp:positionH>
                <wp:positionV relativeFrom="paragraph">
                  <wp:posOffset>264795</wp:posOffset>
                </wp:positionV>
                <wp:extent cx="6089650" cy="716280"/>
                <wp:effectExtent l="0" t="0" r="25400" b="266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C4A8F" w14:textId="4488DC96" w:rsidR="00E400FB" w:rsidRPr="00AB7282" w:rsidRDefault="00023979" w:rsidP="00AB728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bookmarkStart w:id="2" w:name="_Hlk114839436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Agreement</w:t>
                            </w:r>
                            <w:r w:rsidR="00AB7282" w:rsidRPr="00AB7282">
                              <w:rPr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bookmarkEnd w:id="2"/>
                          <w:p w14:paraId="4E7EB2D0" w14:textId="77777777" w:rsidR="00023979" w:rsidRPr="00023979" w:rsidRDefault="00023979" w:rsidP="00023979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lang w:eastAsia="en-GB"/>
                              </w:rPr>
                            </w:pPr>
                            <w:r w:rsidRPr="00023979">
                              <w:rPr>
                                <w:lang w:eastAsia="en-GB"/>
                              </w:rPr>
                              <w:t>At least for Rel-18, it is possible to consider further enhancements that the UE specific channel bandwidth and BWPs of FR1 low-frequency bands can be on non-100kHz raster.</w:t>
                            </w:r>
                          </w:p>
                          <w:p w14:paraId="286FF6CA" w14:textId="314C8118" w:rsidR="00C734A6" w:rsidRDefault="00C734A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225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.85pt;width:479.5pt;height:56.4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">
                <v:textbox>
                  <w:txbxContent>
                    <w:p w14:paraId="205C4A8F" w14:textId="4488DC96" w:rsidR="00E400FB" w:rsidRPr="00AB7282" w:rsidRDefault="00023979" w:rsidP="00AB7282">
                      <w:pPr>
                        <w:rPr>
                          <w:b/>
                          <w:sz w:val="18"/>
                          <w:szCs w:val="18"/>
                        </w:rPr>
                      </w:pPr>
                      <w:bookmarkStart w:id="3" w:name="_Hlk114839436"/>
                      <w:r>
                        <w:rPr>
                          <w:b/>
                          <w:sz w:val="18"/>
                          <w:szCs w:val="18"/>
                        </w:rPr>
                        <w:t>Agreement</w:t>
                      </w:r>
                      <w:r w:rsidR="00AB7282" w:rsidRPr="00AB7282">
                        <w:rPr>
                          <w:b/>
                          <w:sz w:val="18"/>
                          <w:szCs w:val="18"/>
                        </w:rPr>
                        <w:t>:</w:t>
                      </w:r>
                    </w:p>
                    <w:bookmarkEnd w:id="3"/>
                    <w:p w14:paraId="4E7EB2D0" w14:textId="77777777" w:rsidR="00023979" w:rsidRPr="00023979" w:rsidRDefault="00023979" w:rsidP="00023979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autoSpaceDN w:val="0"/>
                        <w:spacing w:after="120"/>
                        <w:contextualSpacing w:val="0"/>
                        <w:rPr>
                          <w:lang w:eastAsia="en-GB"/>
                        </w:rPr>
                      </w:pPr>
                      <w:r w:rsidRPr="00023979">
                        <w:rPr>
                          <w:lang w:eastAsia="en-GB"/>
                        </w:rPr>
                        <w:t>At least for Rel-18, it is possible to consider further enhancements that the UE specific channel bandwidth and BWPs of FR1 low-frequency bands can be on non-100kHz raster.</w:t>
                      </w:r>
                    </w:p>
                    <w:p w14:paraId="286FF6CA" w14:textId="314C8118" w:rsidR="00C734A6" w:rsidRDefault="00C734A6"/>
                  </w:txbxContent>
                </v:textbox>
                <w10:wrap type="square" anchorx="margin"/>
              </v:shape>
            </w:pict>
          </mc:Fallback>
        </mc:AlternateContent>
      </w:r>
      <w:r w:rsidR="00A94CA2">
        <w:rPr>
          <w:rFonts w:ascii="Arial" w:hAnsi="Arial" w:cs="Arial"/>
          <w:sz w:val="21"/>
          <w:szCs w:val="21"/>
        </w:rPr>
        <w:t xml:space="preserve">The primary agreement </w:t>
      </w:r>
      <w:r w:rsidR="00C01DCA">
        <w:rPr>
          <w:rFonts w:ascii="Arial" w:hAnsi="Arial" w:cs="Arial"/>
          <w:sz w:val="21"/>
          <w:szCs w:val="21"/>
        </w:rPr>
        <w:t>from last meeting was</w:t>
      </w:r>
    </w:p>
    <w:p w14:paraId="6821E226" w14:textId="204240B4" w:rsidR="00074244" w:rsidRDefault="00074244" w:rsidP="00B250F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which, companies seem to generally agree that for Rel-18</w:t>
      </w:r>
      <w:r w:rsidR="006930A4">
        <w:rPr>
          <w:rFonts w:ascii="Arial" w:hAnsi="Arial" w:cs="Arial"/>
          <w:sz w:val="21"/>
          <w:szCs w:val="21"/>
        </w:rPr>
        <w:t>, UE CHBW and BWP need not be on 100kHz raster.</w:t>
      </w:r>
    </w:p>
    <w:p w14:paraId="7233209A" w14:textId="6ED8E436" w:rsidR="006930A4" w:rsidRDefault="009E2856" w:rsidP="00B975E1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this paper, we discuss</w:t>
      </w:r>
      <w:r w:rsidR="00AE4632">
        <w:rPr>
          <w:rFonts w:ascii="Arial" w:hAnsi="Arial" w:cs="Arial"/>
          <w:sz w:val="21"/>
          <w:szCs w:val="21"/>
        </w:rPr>
        <w:t xml:space="preserve"> </w:t>
      </w:r>
      <w:r w:rsidR="001044F9">
        <w:rPr>
          <w:rFonts w:ascii="Arial" w:hAnsi="Arial" w:cs="Arial"/>
          <w:sz w:val="21"/>
          <w:szCs w:val="21"/>
        </w:rPr>
        <w:t>clarifying the Rel-18</w:t>
      </w:r>
      <w:r w:rsidR="00AE4632">
        <w:rPr>
          <w:rFonts w:ascii="Arial" w:hAnsi="Arial" w:cs="Arial"/>
          <w:sz w:val="21"/>
          <w:szCs w:val="21"/>
        </w:rPr>
        <w:t xml:space="preserve"> RAN4 spec</w:t>
      </w:r>
      <w:r w:rsidR="001044F9">
        <w:rPr>
          <w:rFonts w:ascii="Arial" w:hAnsi="Arial" w:cs="Arial"/>
          <w:sz w:val="21"/>
          <w:szCs w:val="21"/>
        </w:rPr>
        <w:t xml:space="preserve">, to </w:t>
      </w:r>
      <w:r w:rsidR="004839C2">
        <w:rPr>
          <w:rFonts w:ascii="Arial" w:hAnsi="Arial" w:cs="Arial"/>
          <w:sz w:val="21"/>
          <w:szCs w:val="21"/>
        </w:rPr>
        <w:t xml:space="preserve">allow </w:t>
      </w:r>
      <w:r w:rsidR="002222DD">
        <w:rPr>
          <w:rFonts w:ascii="Arial" w:hAnsi="Arial" w:cs="Arial"/>
          <w:sz w:val="21"/>
          <w:szCs w:val="21"/>
        </w:rPr>
        <w:t xml:space="preserve">BS carrier </w:t>
      </w:r>
      <w:r w:rsidR="004839C2">
        <w:rPr>
          <w:rFonts w:ascii="Arial" w:hAnsi="Arial" w:cs="Arial"/>
          <w:sz w:val="21"/>
          <w:szCs w:val="21"/>
        </w:rPr>
        <w:t>to be on channel raster</w:t>
      </w:r>
      <w:r w:rsidR="002222DD">
        <w:rPr>
          <w:rFonts w:ascii="Arial" w:hAnsi="Arial" w:cs="Arial"/>
          <w:sz w:val="21"/>
          <w:szCs w:val="21"/>
        </w:rPr>
        <w:t xml:space="preserve">, and that UE CHBW </w:t>
      </w:r>
      <w:r w:rsidR="004839C2">
        <w:rPr>
          <w:rFonts w:ascii="Arial" w:hAnsi="Arial" w:cs="Arial"/>
          <w:sz w:val="21"/>
          <w:szCs w:val="21"/>
        </w:rPr>
        <w:t xml:space="preserve">to </w:t>
      </w:r>
      <w:r w:rsidR="002222DD">
        <w:rPr>
          <w:rFonts w:ascii="Arial" w:hAnsi="Arial" w:cs="Arial"/>
          <w:sz w:val="21"/>
          <w:szCs w:val="21"/>
        </w:rPr>
        <w:t xml:space="preserve">need not </w:t>
      </w:r>
      <w:r w:rsidR="00B975E1">
        <w:rPr>
          <w:rFonts w:ascii="Arial" w:hAnsi="Arial" w:cs="Arial"/>
          <w:sz w:val="21"/>
          <w:szCs w:val="21"/>
        </w:rPr>
        <w:t>be on channel raster.</w:t>
      </w:r>
    </w:p>
    <w:p w14:paraId="63053F7E" w14:textId="136E180D" w:rsidR="00C365FA" w:rsidRDefault="001F5C0F" w:rsidP="00BF2AC7">
      <w:pPr>
        <w:pStyle w:val="Heading1"/>
        <w:numPr>
          <w:ilvl w:val="0"/>
          <w:numId w:val="2"/>
        </w:numPr>
        <w:ind w:left="1170" w:hanging="1170"/>
      </w:pPr>
      <w:r>
        <w:t>Discussion</w:t>
      </w:r>
    </w:p>
    <w:p w14:paraId="4482FE93" w14:textId="3F8DD1DB" w:rsidR="00431385" w:rsidRDefault="00077D85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Based on the differing company views about BS CBW or UE CHBW being required to be on raster, we feel the best compromise is to </w:t>
      </w:r>
      <w:r w:rsidR="00DD7133">
        <w:rPr>
          <w:rFonts w:ascii="Arial" w:hAnsi="Arial" w:cs="Arial"/>
          <w:sz w:val="21"/>
          <w:szCs w:val="21"/>
        </w:rPr>
        <w:t xml:space="preserve">agree to clarify the spec going forward, for Release-18.  </w:t>
      </w:r>
      <w:r w:rsidR="00C95A38">
        <w:rPr>
          <w:rFonts w:ascii="Arial" w:hAnsi="Arial" w:cs="Arial"/>
          <w:sz w:val="21"/>
          <w:szCs w:val="21"/>
        </w:rPr>
        <w:t>Based on this assumption, the</w:t>
      </w:r>
      <w:r w:rsidR="00E82298">
        <w:rPr>
          <w:rFonts w:ascii="Arial" w:hAnsi="Arial" w:cs="Arial"/>
          <w:sz w:val="21"/>
          <w:szCs w:val="21"/>
        </w:rPr>
        <w:t xml:space="preserve">re is a need to add text CRs to distinguish between </w:t>
      </w:r>
      <w:r w:rsidR="00EF477E">
        <w:rPr>
          <w:rFonts w:ascii="Arial" w:hAnsi="Arial" w:cs="Arial"/>
          <w:sz w:val="21"/>
          <w:szCs w:val="21"/>
        </w:rPr>
        <w:t>BS CBW or UE CHBW.</w:t>
      </w:r>
      <w:r w:rsidR="008D1457">
        <w:rPr>
          <w:rFonts w:ascii="Arial" w:hAnsi="Arial" w:cs="Arial"/>
          <w:sz w:val="21"/>
          <w:szCs w:val="21"/>
        </w:rPr>
        <w:t xml:space="preserve">  </w:t>
      </w:r>
      <w:r w:rsidR="00702D85">
        <w:rPr>
          <w:rFonts w:ascii="Arial" w:hAnsi="Arial" w:cs="Arial"/>
          <w:sz w:val="21"/>
          <w:szCs w:val="21"/>
        </w:rPr>
        <w:t xml:space="preserve">We </w:t>
      </w:r>
      <w:r w:rsidR="00CD44D6">
        <w:rPr>
          <w:rFonts w:ascii="Arial" w:hAnsi="Arial" w:cs="Arial"/>
          <w:sz w:val="21"/>
          <w:szCs w:val="21"/>
        </w:rPr>
        <w:t>also feel</w:t>
      </w:r>
      <w:r w:rsidR="00702D85">
        <w:rPr>
          <w:rFonts w:ascii="Arial" w:hAnsi="Arial" w:cs="Arial"/>
          <w:sz w:val="21"/>
          <w:szCs w:val="21"/>
        </w:rPr>
        <w:t xml:space="preserve"> </w:t>
      </w:r>
      <w:r w:rsidR="00F643C7">
        <w:rPr>
          <w:rFonts w:ascii="Arial" w:hAnsi="Arial" w:cs="Arial"/>
          <w:sz w:val="21"/>
          <w:szCs w:val="21"/>
        </w:rPr>
        <w:t xml:space="preserve">that discussions around UE CHBW have shown </w:t>
      </w:r>
      <w:r w:rsidR="00702D85">
        <w:rPr>
          <w:rFonts w:ascii="Arial" w:hAnsi="Arial" w:cs="Arial"/>
          <w:sz w:val="21"/>
          <w:szCs w:val="21"/>
        </w:rPr>
        <w:t>t</w:t>
      </w:r>
      <w:r w:rsidR="008D1457">
        <w:rPr>
          <w:rFonts w:ascii="Arial" w:hAnsi="Arial" w:cs="Arial"/>
          <w:sz w:val="21"/>
          <w:szCs w:val="21"/>
        </w:rPr>
        <w:t xml:space="preserve">here is also a need to clarify the </w:t>
      </w:r>
      <w:r w:rsidR="001C3BED">
        <w:rPr>
          <w:rFonts w:ascii="Arial" w:hAnsi="Arial" w:cs="Arial"/>
          <w:sz w:val="21"/>
          <w:szCs w:val="21"/>
        </w:rPr>
        <w:t>terminology</w:t>
      </w:r>
      <w:r w:rsidR="00F643C7">
        <w:rPr>
          <w:rFonts w:ascii="Arial" w:hAnsi="Arial" w:cs="Arial"/>
          <w:sz w:val="21"/>
          <w:szCs w:val="21"/>
        </w:rPr>
        <w:t xml:space="preserve"> relating to </w:t>
      </w:r>
      <w:r w:rsidR="008D1457">
        <w:rPr>
          <w:rFonts w:ascii="Arial" w:hAnsi="Arial" w:cs="Arial"/>
          <w:sz w:val="21"/>
          <w:szCs w:val="21"/>
        </w:rPr>
        <w:t>resource grid</w:t>
      </w:r>
      <w:r w:rsidR="00CD44D6">
        <w:rPr>
          <w:rFonts w:ascii="Arial" w:hAnsi="Arial" w:cs="Arial"/>
          <w:sz w:val="21"/>
          <w:szCs w:val="21"/>
        </w:rPr>
        <w:t xml:space="preserve"> and how UE CHBW fit</w:t>
      </w:r>
      <w:r w:rsidR="00343303">
        <w:rPr>
          <w:rFonts w:ascii="Arial" w:hAnsi="Arial" w:cs="Arial"/>
          <w:sz w:val="21"/>
          <w:szCs w:val="21"/>
        </w:rPr>
        <w:t>s</w:t>
      </w:r>
      <w:r w:rsidR="00CD44D6">
        <w:rPr>
          <w:rFonts w:ascii="Arial" w:hAnsi="Arial" w:cs="Arial"/>
          <w:sz w:val="21"/>
          <w:szCs w:val="21"/>
        </w:rPr>
        <w:t xml:space="preserve"> within.</w:t>
      </w:r>
    </w:p>
    <w:p w14:paraId="1A607169" w14:textId="52B514CD" w:rsidR="00372B59" w:rsidRPr="005374FD" w:rsidRDefault="005374FD" w:rsidP="009D73CB">
      <w:pPr>
        <w:rPr>
          <w:rFonts w:ascii="Arial" w:hAnsi="Arial" w:cs="Arial"/>
          <w:sz w:val="28"/>
          <w:szCs w:val="28"/>
        </w:rPr>
      </w:pPr>
      <w:r w:rsidRPr="005374FD">
        <w:rPr>
          <w:rFonts w:ascii="Arial" w:hAnsi="Arial" w:cs="Arial"/>
          <w:sz w:val="28"/>
          <w:szCs w:val="28"/>
          <w:lang w:val="en-US"/>
        </w:rPr>
        <w:t xml:space="preserve">2.1 </w:t>
      </w:r>
      <w:r w:rsidR="00F621F9">
        <w:rPr>
          <w:rFonts w:ascii="Arial" w:hAnsi="Arial" w:cs="Arial"/>
          <w:sz w:val="28"/>
          <w:szCs w:val="28"/>
          <w:lang w:val="en-US"/>
        </w:rPr>
        <w:t>Common resource block grid</w:t>
      </w:r>
    </w:p>
    <w:p w14:paraId="041ACE67" w14:textId="168228B5" w:rsidR="000D391F" w:rsidRDefault="00013432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Currently, the RAN4 spec</w:t>
      </w:r>
      <w:r w:rsidR="009531A3">
        <w:rPr>
          <w:rFonts w:ascii="Arial" w:hAnsi="Arial" w:cs="Arial"/>
          <w:sz w:val="21"/>
          <w:szCs w:val="21"/>
        </w:rPr>
        <w:t>s</w:t>
      </w:r>
      <w:r w:rsidR="00AF374B">
        <w:rPr>
          <w:rFonts w:ascii="Arial" w:hAnsi="Arial" w:cs="Arial"/>
          <w:sz w:val="21"/>
          <w:szCs w:val="21"/>
        </w:rPr>
        <w:t xml:space="preserve">, TS 38.101-1, TS </w:t>
      </w:r>
      <w:r w:rsidR="00255FE3">
        <w:rPr>
          <w:rFonts w:ascii="Arial" w:hAnsi="Arial" w:cs="Arial"/>
          <w:sz w:val="21"/>
          <w:szCs w:val="21"/>
        </w:rPr>
        <w:t>38.101-2,</w:t>
      </w:r>
      <w:r w:rsidR="00AF374B">
        <w:rPr>
          <w:rFonts w:ascii="Arial" w:hAnsi="Arial" w:cs="Arial"/>
          <w:sz w:val="21"/>
          <w:szCs w:val="21"/>
        </w:rPr>
        <w:t xml:space="preserve"> and TS 38.104</w:t>
      </w:r>
      <w:r w:rsidR="00DA747D">
        <w:rPr>
          <w:rFonts w:ascii="Arial" w:hAnsi="Arial" w:cs="Arial"/>
          <w:sz w:val="21"/>
          <w:szCs w:val="21"/>
        </w:rPr>
        <w:t xml:space="preserve">, all in </w:t>
      </w:r>
      <w:r w:rsidR="009315BD">
        <w:rPr>
          <w:rFonts w:ascii="Arial" w:hAnsi="Arial" w:cs="Arial"/>
          <w:sz w:val="21"/>
          <w:szCs w:val="21"/>
        </w:rPr>
        <w:t>clause</w:t>
      </w:r>
      <w:r w:rsidR="00DA747D">
        <w:rPr>
          <w:rFonts w:ascii="Arial" w:hAnsi="Arial" w:cs="Arial"/>
          <w:sz w:val="21"/>
          <w:szCs w:val="21"/>
        </w:rPr>
        <w:t xml:space="preserve"> 5.3.4, refer to the “common resource block grid”</w:t>
      </w:r>
      <w:r w:rsidR="009F03A6">
        <w:rPr>
          <w:rFonts w:ascii="Arial" w:hAnsi="Arial" w:cs="Arial"/>
          <w:sz w:val="21"/>
          <w:szCs w:val="21"/>
        </w:rPr>
        <w:t xml:space="preserve"> as a grid of </w:t>
      </w:r>
      <w:r w:rsidR="009315BD">
        <w:rPr>
          <w:rFonts w:ascii="Arial" w:hAnsi="Arial" w:cs="Arial"/>
          <w:sz w:val="21"/>
          <w:szCs w:val="21"/>
        </w:rPr>
        <w:t>C</w:t>
      </w:r>
      <w:r w:rsidR="009F03A6">
        <w:rPr>
          <w:rFonts w:ascii="Arial" w:hAnsi="Arial" w:cs="Arial"/>
          <w:sz w:val="21"/>
          <w:szCs w:val="21"/>
        </w:rPr>
        <w:t>RBs</w:t>
      </w:r>
      <w:r w:rsidR="009315BD">
        <w:rPr>
          <w:rFonts w:ascii="Arial" w:hAnsi="Arial" w:cs="Arial"/>
          <w:sz w:val="21"/>
          <w:szCs w:val="21"/>
        </w:rPr>
        <w:t xml:space="preserve">, with reference to TS 38.211 </w:t>
      </w:r>
      <w:r w:rsidR="00413997">
        <w:rPr>
          <w:rFonts w:ascii="Arial" w:hAnsi="Arial" w:cs="Arial"/>
          <w:sz w:val="21"/>
          <w:szCs w:val="21"/>
        </w:rPr>
        <w:t xml:space="preserve">for more description.  However, in TS 38.211, </w:t>
      </w:r>
      <w:r w:rsidR="001927C3">
        <w:rPr>
          <w:rFonts w:ascii="Arial" w:hAnsi="Arial" w:cs="Arial"/>
          <w:sz w:val="21"/>
          <w:szCs w:val="21"/>
        </w:rPr>
        <w:t xml:space="preserve">a more abbreviated </w:t>
      </w:r>
      <w:r w:rsidR="00413997">
        <w:rPr>
          <w:rFonts w:ascii="Arial" w:hAnsi="Arial" w:cs="Arial"/>
          <w:sz w:val="21"/>
          <w:szCs w:val="21"/>
        </w:rPr>
        <w:t>term “</w:t>
      </w:r>
      <w:r w:rsidR="00F72CCC">
        <w:rPr>
          <w:rFonts w:ascii="Arial" w:hAnsi="Arial" w:cs="Arial"/>
          <w:sz w:val="21"/>
          <w:szCs w:val="21"/>
        </w:rPr>
        <w:t>r</w:t>
      </w:r>
      <w:r w:rsidR="00413997">
        <w:rPr>
          <w:rFonts w:ascii="Arial" w:hAnsi="Arial" w:cs="Arial"/>
          <w:sz w:val="21"/>
          <w:szCs w:val="21"/>
        </w:rPr>
        <w:t>esource grid” is used</w:t>
      </w:r>
      <w:r w:rsidR="007851DE">
        <w:rPr>
          <w:rFonts w:ascii="Arial" w:hAnsi="Arial" w:cs="Arial"/>
          <w:sz w:val="21"/>
          <w:szCs w:val="21"/>
        </w:rPr>
        <w:t xml:space="preserve">.  In </w:t>
      </w:r>
      <w:r w:rsidR="00F72CCC">
        <w:rPr>
          <w:rFonts w:ascii="Arial" w:hAnsi="Arial" w:cs="Arial"/>
          <w:sz w:val="21"/>
          <w:szCs w:val="21"/>
        </w:rPr>
        <w:t xml:space="preserve">TS 38.331, </w:t>
      </w:r>
      <w:r w:rsidR="0001065E">
        <w:rPr>
          <w:rFonts w:ascii="Arial" w:hAnsi="Arial" w:cs="Arial"/>
          <w:sz w:val="21"/>
          <w:szCs w:val="21"/>
        </w:rPr>
        <w:t xml:space="preserve">the </w:t>
      </w:r>
      <w:r w:rsidR="005E63C4">
        <w:rPr>
          <w:rFonts w:ascii="Arial" w:hAnsi="Arial" w:cs="Arial"/>
          <w:sz w:val="21"/>
          <w:szCs w:val="21"/>
        </w:rPr>
        <w:t>grid is described as a “carrier”.</w:t>
      </w:r>
      <w:r w:rsidR="004D301A">
        <w:rPr>
          <w:rFonts w:ascii="Arial" w:hAnsi="Arial" w:cs="Arial"/>
          <w:sz w:val="21"/>
          <w:szCs w:val="21"/>
        </w:rPr>
        <w:t xml:space="preserve">  In the RAN4 spec, the term carrier is used in several places</w:t>
      </w:r>
      <w:r w:rsidR="00E063A7">
        <w:rPr>
          <w:rFonts w:ascii="Arial" w:hAnsi="Arial" w:cs="Arial"/>
          <w:sz w:val="21"/>
          <w:szCs w:val="21"/>
        </w:rPr>
        <w:t xml:space="preserve">, but </w:t>
      </w:r>
      <w:r w:rsidR="002E6BFC">
        <w:rPr>
          <w:rFonts w:ascii="Arial" w:hAnsi="Arial" w:cs="Arial"/>
          <w:sz w:val="21"/>
          <w:szCs w:val="21"/>
        </w:rPr>
        <w:t>the meaning is not clear</w:t>
      </w:r>
      <w:r w:rsidR="000523F1">
        <w:rPr>
          <w:rFonts w:ascii="Arial" w:hAnsi="Arial" w:cs="Arial"/>
          <w:sz w:val="21"/>
          <w:szCs w:val="21"/>
        </w:rPr>
        <w:t xml:space="preserve">.  </w:t>
      </w:r>
    </w:p>
    <w:p w14:paraId="510C2A57" w14:textId="6D690DA4" w:rsidR="00CD44D6" w:rsidRDefault="000523F1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</w:t>
      </w:r>
      <w:r w:rsidR="002E6BFC">
        <w:rPr>
          <w:rFonts w:ascii="Arial" w:hAnsi="Arial" w:cs="Arial"/>
          <w:sz w:val="21"/>
          <w:szCs w:val="21"/>
        </w:rPr>
        <w:t xml:space="preserve">some places within the RAN4 spec, </w:t>
      </w:r>
      <w:r w:rsidR="00C344F4">
        <w:rPr>
          <w:rFonts w:ascii="Arial" w:hAnsi="Arial" w:cs="Arial"/>
          <w:sz w:val="21"/>
          <w:szCs w:val="21"/>
        </w:rPr>
        <w:t xml:space="preserve">the term </w:t>
      </w:r>
      <w:r w:rsidR="002E6BFC">
        <w:rPr>
          <w:rFonts w:ascii="Arial" w:hAnsi="Arial" w:cs="Arial"/>
          <w:sz w:val="21"/>
          <w:szCs w:val="21"/>
        </w:rPr>
        <w:t>carrier seems to imply the resource grid</w:t>
      </w:r>
      <w:r w:rsidR="000D391F">
        <w:rPr>
          <w:rFonts w:ascii="Arial" w:hAnsi="Arial" w:cs="Arial"/>
          <w:sz w:val="21"/>
          <w:szCs w:val="21"/>
        </w:rPr>
        <w:t xml:space="preserve">.  For example, in TS 38.104, clause 5.3.1, </w:t>
      </w:r>
      <w:r w:rsidR="00632E5B">
        <w:rPr>
          <w:rFonts w:ascii="Arial" w:hAnsi="Arial" w:cs="Arial"/>
          <w:sz w:val="21"/>
          <w:szCs w:val="21"/>
        </w:rPr>
        <w:t>it states “</w:t>
      </w:r>
      <w:r w:rsidR="007A13D7" w:rsidRPr="007A13D7">
        <w:rPr>
          <w:rFonts w:ascii="Arial" w:hAnsi="Arial" w:cs="Arial"/>
          <w:i/>
          <w:iCs/>
          <w:sz w:val="21"/>
          <w:szCs w:val="21"/>
        </w:rPr>
        <w:t>The BS channel bandwidth supports a single NR RF carrier</w:t>
      </w:r>
      <w:r w:rsidR="007A13D7">
        <w:rPr>
          <w:rFonts w:ascii="Arial" w:hAnsi="Arial" w:cs="Arial"/>
          <w:sz w:val="21"/>
          <w:szCs w:val="21"/>
        </w:rPr>
        <w:t xml:space="preserve">…. </w:t>
      </w:r>
      <w:r w:rsidR="00605940" w:rsidRPr="00605940">
        <w:rPr>
          <w:rFonts w:ascii="Arial" w:hAnsi="Arial" w:cs="Arial"/>
          <w:i/>
          <w:iCs/>
          <w:sz w:val="21"/>
          <w:szCs w:val="21"/>
        </w:rPr>
        <w:t>Different UE channel bandwidths may be supported within</w:t>
      </w:r>
      <w:r w:rsidR="00605940">
        <w:rPr>
          <w:rFonts w:ascii="Arial" w:hAnsi="Arial" w:cs="Arial"/>
          <w:i/>
          <w:iCs/>
          <w:sz w:val="21"/>
          <w:szCs w:val="21"/>
        </w:rPr>
        <w:t xml:space="preserve"> the same</w:t>
      </w:r>
      <w:r w:rsidR="00605940">
        <w:rPr>
          <w:rFonts w:ascii="Arial" w:hAnsi="Arial" w:cs="Arial"/>
          <w:sz w:val="21"/>
          <w:szCs w:val="21"/>
        </w:rPr>
        <w:t>”</w:t>
      </w:r>
      <w:r w:rsidR="00C344F4">
        <w:rPr>
          <w:rFonts w:ascii="Arial" w:hAnsi="Arial" w:cs="Arial"/>
          <w:sz w:val="21"/>
          <w:szCs w:val="21"/>
        </w:rPr>
        <w:t xml:space="preserve">.  This implies </w:t>
      </w:r>
      <w:r w:rsidR="004B5FC4">
        <w:rPr>
          <w:rFonts w:ascii="Arial" w:hAnsi="Arial" w:cs="Arial"/>
          <w:sz w:val="21"/>
          <w:szCs w:val="21"/>
        </w:rPr>
        <w:t>the carrier is the same as the common resource block grid.  Yet</w:t>
      </w:r>
      <w:r w:rsidR="00D57988">
        <w:rPr>
          <w:rFonts w:ascii="Arial" w:hAnsi="Arial" w:cs="Arial"/>
          <w:sz w:val="21"/>
          <w:szCs w:val="21"/>
        </w:rPr>
        <w:t xml:space="preserve"> in TS 38.101, the term carrier seems to be more generally used</w:t>
      </w:r>
      <w:r w:rsidR="00354481">
        <w:rPr>
          <w:rFonts w:ascii="Arial" w:hAnsi="Arial" w:cs="Arial"/>
          <w:sz w:val="21"/>
          <w:szCs w:val="21"/>
        </w:rPr>
        <w:t>, and its meaning is not completely clear</w:t>
      </w:r>
      <w:r w:rsidR="00834974">
        <w:rPr>
          <w:rFonts w:ascii="Arial" w:hAnsi="Arial" w:cs="Arial"/>
          <w:sz w:val="21"/>
          <w:szCs w:val="21"/>
        </w:rPr>
        <w:t xml:space="preserve">.  </w:t>
      </w:r>
    </w:p>
    <w:p w14:paraId="43EDA3E3" w14:textId="5C4C47FF" w:rsidR="00392B9A" w:rsidRDefault="009C5E06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To address this issue, </w:t>
      </w:r>
      <w:r w:rsidR="00392B9A">
        <w:rPr>
          <w:rFonts w:ascii="Arial" w:hAnsi="Arial" w:cs="Arial"/>
          <w:sz w:val="21"/>
          <w:szCs w:val="21"/>
        </w:rPr>
        <w:t xml:space="preserve">the term, </w:t>
      </w:r>
      <w:r w:rsidR="000F5179">
        <w:rPr>
          <w:rFonts w:ascii="Arial" w:hAnsi="Arial" w:cs="Arial"/>
          <w:sz w:val="21"/>
          <w:szCs w:val="21"/>
        </w:rPr>
        <w:t>“</w:t>
      </w:r>
      <w:r w:rsidR="00392B9A">
        <w:rPr>
          <w:rFonts w:ascii="Arial" w:hAnsi="Arial" w:cs="Arial"/>
          <w:sz w:val="21"/>
          <w:szCs w:val="21"/>
        </w:rPr>
        <w:t>carrier resource grid</w:t>
      </w:r>
      <w:r w:rsidR="000F5179">
        <w:rPr>
          <w:rFonts w:ascii="Arial" w:hAnsi="Arial" w:cs="Arial"/>
          <w:sz w:val="21"/>
          <w:szCs w:val="21"/>
        </w:rPr>
        <w:t>”</w:t>
      </w:r>
      <w:r w:rsidR="00392B9A">
        <w:rPr>
          <w:rFonts w:ascii="Arial" w:hAnsi="Arial" w:cs="Arial"/>
          <w:sz w:val="21"/>
          <w:szCs w:val="21"/>
        </w:rPr>
        <w:t xml:space="preserve"> was introduce</w:t>
      </w:r>
      <w:r w:rsidR="00123CD5">
        <w:rPr>
          <w:rFonts w:ascii="Arial" w:hAnsi="Arial" w:cs="Arial"/>
          <w:sz w:val="21"/>
          <w:szCs w:val="21"/>
        </w:rPr>
        <w:t>d in the RAN4 #104-e meeting [3</w:t>
      </w:r>
      <w:r w:rsidR="00730109">
        <w:rPr>
          <w:rFonts w:ascii="Arial" w:hAnsi="Arial" w:cs="Arial"/>
          <w:sz w:val="21"/>
          <w:szCs w:val="21"/>
        </w:rPr>
        <w:t>], and</w:t>
      </w:r>
      <w:r w:rsidR="00B823EF">
        <w:rPr>
          <w:rFonts w:ascii="Arial" w:hAnsi="Arial" w:cs="Arial"/>
          <w:sz w:val="21"/>
          <w:szCs w:val="21"/>
        </w:rPr>
        <w:t xml:space="preserve"> continued use in discussion in RAN4 #104-bis-e [2].</w:t>
      </w:r>
      <w:r w:rsidR="000F5179">
        <w:rPr>
          <w:rFonts w:ascii="Arial" w:hAnsi="Arial" w:cs="Arial"/>
          <w:sz w:val="21"/>
          <w:szCs w:val="21"/>
        </w:rPr>
        <w:t xml:space="preserve">  The value of this term is that it merges to the </w:t>
      </w:r>
      <w:r w:rsidR="000F5179">
        <w:rPr>
          <w:rFonts w:ascii="Arial" w:hAnsi="Arial" w:cs="Arial"/>
          <w:sz w:val="21"/>
          <w:szCs w:val="21"/>
        </w:rPr>
        <w:lastRenderedPageBreak/>
        <w:t xml:space="preserve">two terms of “carrier” and “resource grid” into one, </w:t>
      </w:r>
      <w:r w:rsidR="00532D6C">
        <w:rPr>
          <w:rFonts w:ascii="Arial" w:hAnsi="Arial" w:cs="Arial"/>
          <w:sz w:val="21"/>
          <w:szCs w:val="21"/>
        </w:rPr>
        <w:t>which allows easier interpretation of RAN1, 2 and 4 specs.</w:t>
      </w:r>
      <w:r w:rsidR="00206317">
        <w:rPr>
          <w:rFonts w:ascii="Arial" w:hAnsi="Arial" w:cs="Arial"/>
          <w:sz w:val="21"/>
          <w:szCs w:val="21"/>
        </w:rPr>
        <w:t xml:space="preserve"> </w:t>
      </w:r>
    </w:p>
    <w:p w14:paraId="6CB1E702" w14:textId="30AFE1B0" w:rsidR="00206317" w:rsidRDefault="00206317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However, during the RAN4 #104-bis-e meeting, there was some objection to using the term “carrier resource grid” since it is new</w:t>
      </w:r>
      <w:r w:rsidR="00A606AD">
        <w:rPr>
          <w:rFonts w:ascii="Arial" w:hAnsi="Arial" w:cs="Arial"/>
          <w:sz w:val="21"/>
          <w:szCs w:val="21"/>
        </w:rPr>
        <w:t>, and not already defined.</w:t>
      </w:r>
    </w:p>
    <w:p w14:paraId="6671E89D" w14:textId="7F8973B5" w:rsidR="00C1366A" w:rsidRDefault="00C1366A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order to find compromise, we propose </w:t>
      </w:r>
      <w:r w:rsidR="00420155">
        <w:rPr>
          <w:rFonts w:ascii="Arial" w:hAnsi="Arial" w:cs="Arial"/>
          <w:sz w:val="21"/>
          <w:szCs w:val="21"/>
        </w:rPr>
        <w:t>keeping the RAN4 term “common resource block grid”</w:t>
      </w:r>
      <w:r w:rsidR="00F934E5">
        <w:rPr>
          <w:rFonts w:ascii="Arial" w:hAnsi="Arial" w:cs="Arial"/>
          <w:sz w:val="21"/>
          <w:szCs w:val="21"/>
        </w:rPr>
        <w:t xml:space="preserve">, and adding it in more places within the spec </w:t>
      </w:r>
      <w:r w:rsidR="00CB13EB">
        <w:rPr>
          <w:rFonts w:ascii="Arial" w:hAnsi="Arial" w:cs="Arial"/>
          <w:sz w:val="21"/>
          <w:szCs w:val="21"/>
        </w:rPr>
        <w:t>so that its use is clear.</w:t>
      </w:r>
    </w:p>
    <w:p w14:paraId="4207F295" w14:textId="6B4D3201" w:rsidR="00CD44D6" w:rsidRDefault="00C0602B" w:rsidP="009D73CB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1: Continue to use the RAN4 spec term “common resource block grid” and </w:t>
      </w:r>
      <w:r w:rsidR="00F93082">
        <w:rPr>
          <w:rFonts w:ascii="Arial" w:hAnsi="Arial" w:cs="Arial"/>
          <w:i/>
          <w:iCs/>
          <w:sz w:val="21"/>
          <w:szCs w:val="21"/>
        </w:rPr>
        <w:t xml:space="preserve">use </w:t>
      </w:r>
      <w:r w:rsidR="003E2665">
        <w:rPr>
          <w:rFonts w:ascii="Arial" w:hAnsi="Arial" w:cs="Arial"/>
          <w:i/>
          <w:iCs/>
          <w:sz w:val="21"/>
          <w:szCs w:val="21"/>
        </w:rPr>
        <w:t>the term</w:t>
      </w:r>
      <w:r w:rsidR="00F93082">
        <w:rPr>
          <w:rFonts w:ascii="Arial" w:hAnsi="Arial" w:cs="Arial"/>
          <w:i/>
          <w:iCs/>
          <w:sz w:val="21"/>
          <w:szCs w:val="21"/>
        </w:rPr>
        <w:t xml:space="preserve"> more widely to clarify </w:t>
      </w:r>
      <w:r w:rsidR="00A43CC4">
        <w:rPr>
          <w:rFonts w:ascii="Arial" w:hAnsi="Arial" w:cs="Arial"/>
          <w:i/>
          <w:iCs/>
          <w:sz w:val="21"/>
          <w:szCs w:val="21"/>
        </w:rPr>
        <w:t xml:space="preserve">a carrier’s </w:t>
      </w:r>
      <w:r w:rsidR="0043586D">
        <w:rPr>
          <w:rFonts w:ascii="Arial" w:hAnsi="Arial" w:cs="Arial"/>
          <w:i/>
          <w:iCs/>
          <w:sz w:val="21"/>
          <w:szCs w:val="21"/>
        </w:rPr>
        <w:t xml:space="preserve">common grid that is </w:t>
      </w:r>
      <w:r w:rsidR="004D2800">
        <w:rPr>
          <w:rFonts w:ascii="Arial" w:hAnsi="Arial" w:cs="Arial"/>
          <w:i/>
          <w:iCs/>
          <w:sz w:val="21"/>
          <w:szCs w:val="21"/>
        </w:rPr>
        <w:t>used to define UE CHBW locations.</w:t>
      </w:r>
    </w:p>
    <w:p w14:paraId="346A392B" w14:textId="03FD78F8" w:rsidR="00A13FB8" w:rsidRDefault="003500FC" w:rsidP="009D73CB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Proposal 2:</w:t>
      </w:r>
      <w:r w:rsidR="001701B6">
        <w:rPr>
          <w:rFonts w:ascii="Arial" w:hAnsi="Arial" w:cs="Arial"/>
          <w:i/>
          <w:iCs/>
          <w:sz w:val="21"/>
          <w:szCs w:val="21"/>
        </w:rPr>
        <w:t xml:space="preserve"> Add </w:t>
      </w:r>
      <w:r w:rsidR="00124034">
        <w:rPr>
          <w:rFonts w:ascii="Arial" w:hAnsi="Arial" w:cs="Arial"/>
          <w:i/>
          <w:iCs/>
          <w:sz w:val="21"/>
          <w:szCs w:val="21"/>
        </w:rPr>
        <w:t xml:space="preserve">Rel-18 </w:t>
      </w:r>
      <w:r w:rsidR="001701B6">
        <w:rPr>
          <w:rFonts w:ascii="Arial" w:hAnsi="Arial" w:cs="Arial"/>
          <w:i/>
          <w:iCs/>
          <w:sz w:val="21"/>
          <w:szCs w:val="21"/>
        </w:rPr>
        <w:t xml:space="preserve">CR text clarifying that </w:t>
      </w:r>
      <w:r w:rsidR="00A13FB8">
        <w:rPr>
          <w:rFonts w:ascii="Arial" w:hAnsi="Arial" w:cs="Arial"/>
          <w:i/>
          <w:iCs/>
          <w:sz w:val="21"/>
          <w:szCs w:val="21"/>
        </w:rPr>
        <w:t>UE CHBW must fit within the common resource block grid.</w:t>
      </w:r>
    </w:p>
    <w:p w14:paraId="042556C2" w14:textId="66645873" w:rsidR="005374FD" w:rsidRPr="005374FD" w:rsidRDefault="005374FD" w:rsidP="005374FD">
      <w:pPr>
        <w:rPr>
          <w:rFonts w:ascii="Arial" w:hAnsi="Arial" w:cs="Arial"/>
          <w:sz w:val="28"/>
          <w:szCs w:val="28"/>
        </w:rPr>
      </w:pPr>
      <w:r w:rsidRPr="005374FD">
        <w:rPr>
          <w:rFonts w:ascii="Arial" w:hAnsi="Arial" w:cs="Arial"/>
          <w:sz w:val="28"/>
          <w:szCs w:val="28"/>
          <w:lang w:val="en-US"/>
        </w:rPr>
        <w:t>2.</w:t>
      </w:r>
      <w:r>
        <w:rPr>
          <w:rFonts w:ascii="Arial" w:hAnsi="Arial" w:cs="Arial"/>
          <w:sz w:val="28"/>
          <w:szCs w:val="28"/>
          <w:lang w:val="en-US"/>
        </w:rPr>
        <w:t>2</w:t>
      </w:r>
      <w:r w:rsidRPr="005374FD">
        <w:rPr>
          <w:rFonts w:ascii="Arial" w:hAnsi="Arial" w:cs="Arial"/>
          <w:sz w:val="28"/>
          <w:szCs w:val="28"/>
          <w:lang w:val="en-US"/>
        </w:rPr>
        <w:t xml:space="preserve"> </w:t>
      </w:r>
      <w:r w:rsidR="0048456F">
        <w:rPr>
          <w:rFonts w:ascii="Arial" w:hAnsi="Arial" w:cs="Arial"/>
          <w:sz w:val="28"/>
          <w:szCs w:val="28"/>
          <w:lang w:val="en-US"/>
        </w:rPr>
        <w:t>C</w:t>
      </w:r>
      <w:r w:rsidR="007A5DE3">
        <w:rPr>
          <w:rFonts w:ascii="Arial" w:hAnsi="Arial" w:cs="Arial"/>
          <w:sz w:val="28"/>
          <w:szCs w:val="28"/>
          <w:lang w:val="en-US"/>
        </w:rPr>
        <w:t xml:space="preserve">ommon </w:t>
      </w:r>
      <w:r w:rsidRPr="005374FD">
        <w:rPr>
          <w:rFonts w:ascii="Arial" w:hAnsi="Arial" w:cs="Arial"/>
          <w:sz w:val="28"/>
          <w:szCs w:val="28"/>
          <w:lang w:val="en-US"/>
        </w:rPr>
        <w:t xml:space="preserve">SIB1 </w:t>
      </w:r>
      <w:r w:rsidR="00F621F9" w:rsidRPr="00336D03">
        <w:rPr>
          <w:rFonts w:ascii="Arial" w:hAnsi="Arial" w:cs="Arial"/>
          <w:i/>
          <w:iCs/>
          <w:sz w:val="28"/>
          <w:szCs w:val="28"/>
          <w:lang w:val="en-US"/>
        </w:rPr>
        <w:t>c</w:t>
      </w:r>
      <w:r w:rsidRPr="00336D03">
        <w:rPr>
          <w:rFonts w:ascii="Arial" w:hAnsi="Arial" w:cs="Arial"/>
          <w:i/>
          <w:iCs/>
          <w:sz w:val="28"/>
          <w:szCs w:val="28"/>
          <w:lang w:val="en-US"/>
        </w:rPr>
        <w:t>arrier</w:t>
      </w:r>
      <w:r w:rsidR="00F621F9" w:rsidRPr="00336D03">
        <w:rPr>
          <w:rFonts w:ascii="Arial" w:hAnsi="Arial" w:cs="Arial"/>
          <w:i/>
          <w:iCs/>
          <w:sz w:val="28"/>
          <w:szCs w:val="28"/>
          <w:lang w:val="en-US"/>
        </w:rPr>
        <w:t>Bandwidth</w:t>
      </w:r>
      <w:r w:rsidR="00F621F9">
        <w:rPr>
          <w:rFonts w:ascii="Arial" w:hAnsi="Arial" w:cs="Arial"/>
          <w:sz w:val="28"/>
          <w:szCs w:val="28"/>
          <w:lang w:val="en-US"/>
        </w:rPr>
        <w:t xml:space="preserve"> vs dedicated </w:t>
      </w:r>
      <w:r w:rsidR="00F621F9" w:rsidRPr="00336D03">
        <w:rPr>
          <w:rFonts w:ascii="Arial" w:hAnsi="Arial" w:cs="Arial"/>
          <w:i/>
          <w:iCs/>
          <w:sz w:val="28"/>
          <w:szCs w:val="28"/>
          <w:lang w:val="en-US"/>
        </w:rPr>
        <w:t>carrierBandwidth</w:t>
      </w:r>
    </w:p>
    <w:p w14:paraId="453E716E" w14:textId="6F688044" w:rsidR="007B76FF" w:rsidRPr="00214892" w:rsidRDefault="00ED2A09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During the past several meetings, there has also been considerable discussion on the </w:t>
      </w:r>
      <w:r w:rsidR="00214892">
        <w:rPr>
          <w:rFonts w:ascii="Arial" w:hAnsi="Arial" w:cs="Arial"/>
          <w:sz w:val="21"/>
          <w:szCs w:val="21"/>
        </w:rPr>
        <w:t xml:space="preserve">differences between </w:t>
      </w:r>
      <w:r w:rsidR="007A5DE3">
        <w:rPr>
          <w:rFonts w:ascii="Arial" w:hAnsi="Arial" w:cs="Arial"/>
          <w:sz w:val="21"/>
          <w:szCs w:val="21"/>
        </w:rPr>
        <w:t xml:space="preserve">the common </w:t>
      </w:r>
      <w:r w:rsidR="00214892" w:rsidRPr="00214892">
        <w:rPr>
          <w:rFonts w:ascii="Arial" w:hAnsi="Arial" w:cs="Arial"/>
          <w:sz w:val="21"/>
          <w:szCs w:val="21"/>
        </w:rPr>
        <w:t xml:space="preserve">SIB1 </w:t>
      </w:r>
      <w:r w:rsidR="00214892" w:rsidRPr="00214892">
        <w:rPr>
          <w:rFonts w:ascii="Arial" w:hAnsi="Arial" w:cs="Arial"/>
          <w:i/>
          <w:iCs/>
          <w:sz w:val="21"/>
          <w:szCs w:val="21"/>
        </w:rPr>
        <w:t>carrierBandwidth</w:t>
      </w:r>
      <w:r w:rsidR="00214892" w:rsidRPr="00214892">
        <w:rPr>
          <w:rFonts w:ascii="Arial" w:hAnsi="Arial" w:cs="Arial"/>
          <w:sz w:val="21"/>
          <w:szCs w:val="21"/>
        </w:rPr>
        <w:t xml:space="preserve"> </w:t>
      </w:r>
      <w:r w:rsidR="007A5DE3">
        <w:rPr>
          <w:rFonts w:ascii="Arial" w:hAnsi="Arial" w:cs="Arial"/>
          <w:sz w:val="21"/>
          <w:szCs w:val="21"/>
        </w:rPr>
        <w:t>and the</w:t>
      </w:r>
      <w:r w:rsidR="00214892" w:rsidRPr="00214892">
        <w:rPr>
          <w:rFonts w:ascii="Arial" w:hAnsi="Arial" w:cs="Arial"/>
          <w:sz w:val="21"/>
          <w:szCs w:val="21"/>
        </w:rPr>
        <w:t xml:space="preserve"> dedicated </w:t>
      </w:r>
      <w:r w:rsidR="00214892" w:rsidRPr="00214892">
        <w:rPr>
          <w:rFonts w:ascii="Arial" w:hAnsi="Arial" w:cs="Arial"/>
          <w:i/>
          <w:iCs/>
          <w:sz w:val="21"/>
          <w:szCs w:val="21"/>
        </w:rPr>
        <w:t>carrierBandwidth</w:t>
      </w:r>
      <w:r w:rsidR="00214892">
        <w:rPr>
          <w:rFonts w:ascii="Arial" w:hAnsi="Arial" w:cs="Arial"/>
          <w:i/>
          <w:iCs/>
          <w:sz w:val="21"/>
          <w:szCs w:val="21"/>
        </w:rPr>
        <w:t xml:space="preserve">.  </w:t>
      </w:r>
      <w:r w:rsidR="006D588F">
        <w:rPr>
          <w:rFonts w:ascii="Arial" w:hAnsi="Arial" w:cs="Arial"/>
          <w:sz w:val="21"/>
          <w:szCs w:val="21"/>
        </w:rPr>
        <w:t xml:space="preserve">It has been discussed that upon initial access the common resource block grid </w:t>
      </w:r>
      <w:r w:rsidR="00792851">
        <w:rPr>
          <w:rFonts w:ascii="Arial" w:hAnsi="Arial" w:cs="Arial"/>
          <w:sz w:val="21"/>
          <w:szCs w:val="21"/>
        </w:rPr>
        <w:t xml:space="preserve">is setup </w:t>
      </w:r>
      <w:r w:rsidR="00FF311C">
        <w:rPr>
          <w:rFonts w:ascii="Arial" w:hAnsi="Arial" w:cs="Arial"/>
          <w:sz w:val="21"/>
          <w:szCs w:val="21"/>
        </w:rPr>
        <w:t xml:space="preserve">through SIB1 signalling that includes </w:t>
      </w:r>
      <w:r w:rsidR="00FF311C" w:rsidRPr="00FF311C">
        <w:rPr>
          <w:rFonts w:ascii="Arial" w:hAnsi="Arial" w:cs="Arial"/>
          <w:i/>
          <w:iCs/>
          <w:sz w:val="21"/>
          <w:szCs w:val="21"/>
        </w:rPr>
        <w:t>carrierBandwidth</w:t>
      </w:r>
      <w:r w:rsidR="00FF311C">
        <w:rPr>
          <w:rFonts w:ascii="Arial" w:hAnsi="Arial" w:cs="Arial"/>
          <w:sz w:val="21"/>
          <w:szCs w:val="21"/>
        </w:rPr>
        <w:t xml:space="preserve">.  </w:t>
      </w:r>
      <w:r w:rsidR="000F7530">
        <w:rPr>
          <w:rFonts w:ascii="Arial" w:hAnsi="Arial" w:cs="Arial"/>
          <w:sz w:val="21"/>
          <w:szCs w:val="21"/>
        </w:rPr>
        <w:t xml:space="preserve">Later, through dedicated signalling, the UE CHBW is signalled with </w:t>
      </w:r>
      <w:r w:rsidR="000F7530" w:rsidRPr="00FF311C">
        <w:rPr>
          <w:rFonts w:ascii="Arial" w:hAnsi="Arial" w:cs="Arial"/>
          <w:i/>
          <w:iCs/>
          <w:sz w:val="21"/>
          <w:szCs w:val="21"/>
        </w:rPr>
        <w:t>carrierBandwidth</w:t>
      </w:r>
      <w:r w:rsidR="00465437">
        <w:rPr>
          <w:rFonts w:ascii="Arial" w:hAnsi="Arial" w:cs="Arial"/>
          <w:sz w:val="21"/>
          <w:szCs w:val="21"/>
        </w:rPr>
        <w:t xml:space="preserve"> </w:t>
      </w:r>
      <w:r w:rsidR="00AF09D3">
        <w:rPr>
          <w:rFonts w:ascii="Arial" w:hAnsi="Arial" w:cs="Arial"/>
          <w:sz w:val="21"/>
          <w:szCs w:val="21"/>
        </w:rPr>
        <w:t>part of</w:t>
      </w:r>
      <w:r w:rsidR="00465437">
        <w:rPr>
          <w:rFonts w:ascii="Arial" w:hAnsi="Arial" w:cs="Arial"/>
          <w:sz w:val="21"/>
          <w:szCs w:val="21"/>
        </w:rPr>
        <w:t xml:space="preserve"> </w:t>
      </w:r>
      <w:r w:rsidR="00465437">
        <w:rPr>
          <w:rFonts w:ascii="Arial" w:hAnsi="Arial" w:cs="Arial"/>
          <w:i/>
          <w:iCs/>
          <w:sz w:val="21"/>
          <w:szCs w:val="21"/>
        </w:rPr>
        <w:t>ServingCellConfig</w:t>
      </w:r>
      <w:r w:rsidR="000F7530">
        <w:rPr>
          <w:rFonts w:ascii="Arial" w:hAnsi="Arial" w:cs="Arial"/>
          <w:sz w:val="21"/>
          <w:szCs w:val="21"/>
        </w:rPr>
        <w:t xml:space="preserve">.  </w:t>
      </w:r>
      <w:r w:rsidR="00CD2EDC">
        <w:rPr>
          <w:rFonts w:ascii="Arial" w:hAnsi="Arial" w:cs="Arial"/>
          <w:sz w:val="21"/>
          <w:szCs w:val="21"/>
        </w:rPr>
        <w:t>While the RAN4 specs need not contain every signalling detail, it is worth clarifying t</w:t>
      </w:r>
      <w:r w:rsidR="00DD275D">
        <w:rPr>
          <w:rFonts w:ascii="Arial" w:hAnsi="Arial" w:cs="Arial"/>
          <w:sz w:val="21"/>
          <w:szCs w:val="21"/>
        </w:rPr>
        <w:t>hese two signals, since they have the same name, yet</w:t>
      </w:r>
      <w:r w:rsidR="00537D17">
        <w:rPr>
          <w:rFonts w:ascii="Arial" w:hAnsi="Arial" w:cs="Arial"/>
          <w:sz w:val="21"/>
          <w:szCs w:val="21"/>
        </w:rPr>
        <w:t xml:space="preserve"> are used differently to</w:t>
      </w:r>
      <w:r w:rsidR="00DD275D">
        <w:rPr>
          <w:rFonts w:ascii="Arial" w:hAnsi="Arial" w:cs="Arial"/>
          <w:sz w:val="21"/>
          <w:szCs w:val="21"/>
        </w:rPr>
        <w:t xml:space="preserve"> implement </w:t>
      </w:r>
      <w:r w:rsidR="00537D17">
        <w:rPr>
          <w:rFonts w:ascii="Arial" w:hAnsi="Arial" w:cs="Arial"/>
          <w:sz w:val="21"/>
          <w:szCs w:val="21"/>
        </w:rPr>
        <w:t>different constructs.</w:t>
      </w:r>
    </w:p>
    <w:p w14:paraId="189CC4DA" w14:textId="25849C00" w:rsidR="007B76FF" w:rsidRDefault="002D4424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3: Add </w:t>
      </w:r>
      <w:r w:rsidR="00124034">
        <w:rPr>
          <w:rFonts w:ascii="Arial" w:hAnsi="Arial" w:cs="Arial"/>
          <w:i/>
          <w:iCs/>
          <w:sz w:val="21"/>
          <w:szCs w:val="21"/>
        </w:rPr>
        <w:t xml:space="preserve">Rel-18 </w:t>
      </w:r>
      <w:r>
        <w:rPr>
          <w:rFonts w:ascii="Arial" w:hAnsi="Arial" w:cs="Arial"/>
          <w:i/>
          <w:iCs/>
          <w:sz w:val="21"/>
          <w:szCs w:val="21"/>
        </w:rPr>
        <w:t xml:space="preserve">CR text clarifying that the common resource block grid is given by </w:t>
      </w:r>
      <w:r w:rsidR="007A0B9A" w:rsidRPr="00FF311C">
        <w:rPr>
          <w:rFonts w:ascii="Arial" w:hAnsi="Arial" w:cs="Arial"/>
          <w:i/>
          <w:iCs/>
          <w:sz w:val="21"/>
          <w:szCs w:val="21"/>
        </w:rPr>
        <w:t>carrierBandwidth</w:t>
      </w:r>
      <w:r w:rsidR="007A0B9A">
        <w:rPr>
          <w:rFonts w:ascii="Arial" w:hAnsi="Arial" w:cs="Arial"/>
          <w:sz w:val="21"/>
          <w:szCs w:val="21"/>
        </w:rPr>
        <w:t xml:space="preserve"> in </w:t>
      </w:r>
      <w:r w:rsidR="007A0B9A">
        <w:rPr>
          <w:rFonts w:ascii="Arial" w:hAnsi="Arial" w:cs="Arial"/>
          <w:i/>
          <w:iCs/>
          <w:sz w:val="21"/>
          <w:szCs w:val="21"/>
        </w:rPr>
        <w:t xml:space="preserve">SIB1, </w:t>
      </w:r>
      <w:r w:rsidR="00C72727">
        <w:rPr>
          <w:rFonts w:ascii="Arial" w:hAnsi="Arial" w:cs="Arial"/>
          <w:sz w:val="21"/>
          <w:szCs w:val="21"/>
        </w:rPr>
        <w:t>whereas</w:t>
      </w:r>
      <w:r w:rsidR="007A0B9A">
        <w:rPr>
          <w:rFonts w:ascii="Arial" w:hAnsi="Arial" w:cs="Arial"/>
          <w:sz w:val="21"/>
          <w:szCs w:val="21"/>
        </w:rPr>
        <w:t xml:space="preserve"> UE </w:t>
      </w:r>
      <w:r w:rsidR="007A0B9A" w:rsidRPr="00FF311C">
        <w:rPr>
          <w:rFonts w:ascii="Arial" w:hAnsi="Arial" w:cs="Arial"/>
          <w:i/>
          <w:iCs/>
          <w:sz w:val="21"/>
          <w:szCs w:val="21"/>
        </w:rPr>
        <w:t>carrierBandwidth</w:t>
      </w:r>
      <w:r w:rsidR="007A0B9A">
        <w:rPr>
          <w:rFonts w:ascii="Arial" w:hAnsi="Arial" w:cs="Arial"/>
          <w:i/>
          <w:iCs/>
          <w:sz w:val="21"/>
          <w:szCs w:val="21"/>
        </w:rPr>
        <w:t xml:space="preserve"> </w:t>
      </w:r>
      <w:r w:rsidR="007A0B9A">
        <w:rPr>
          <w:rFonts w:ascii="Arial" w:hAnsi="Arial" w:cs="Arial"/>
          <w:sz w:val="21"/>
          <w:szCs w:val="21"/>
        </w:rPr>
        <w:t>given by dedicated signalling is used to indicate UE channel bandwidth.</w:t>
      </w:r>
    </w:p>
    <w:p w14:paraId="41EEC03F" w14:textId="2878E6BF" w:rsidR="009A0CF2" w:rsidRDefault="00D5051E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It is also important to clarify the behaviour of the dedicated signalling for UE </w:t>
      </w:r>
      <w:r w:rsidRPr="00FF311C">
        <w:rPr>
          <w:rFonts w:ascii="Arial" w:hAnsi="Arial" w:cs="Arial"/>
          <w:i/>
          <w:iCs/>
          <w:sz w:val="21"/>
          <w:szCs w:val="21"/>
        </w:rPr>
        <w:t>carrierBandwidth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 w:rsidR="005635AE">
        <w:rPr>
          <w:rFonts w:ascii="Arial" w:hAnsi="Arial" w:cs="Arial"/>
          <w:sz w:val="21"/>
          <w:szCs w:val="21"/>
        </w:rPr>
        <w:t>since if this is not signalled, the NW has no knowledge of the exact CH BW applied by the UE [</w:t>
      </w:r>
      <w:r w:rsidR="002975CA">
        <w:rPr>
          <w:rFonts w:ascii="Arial" w:hAnsi="Arial" w:cs="Arial"/>
          <w:sz w:val="21"/>
          <w:szCs w:val="21"/>
        </w:rPr>
        <w:t>4</w:t>
      </w:r>
      <w:r w:rsidR="005635AE">
        <w:rPr>
          <w:rFonts w:ascii="Arial" w:hAnsi="Arial" w:cs="Arial"/>
          <w:sz w:val="21"/>
          <w:szCs w:val="21"/>
        </w:rPr>
        <w:t>].</w:t>
      </w:r>
    </w:p>
    <w:p w14:paraId="26D9CD75" w14:textId="5361D819" w:rsidR="00C72727" w:rsidRDefault="00023F27" w:rsidP="009D73CB">
      <w:pPr>
        <w:rPr>
          <w:rFonts w:ascii="Arial" w:hAnsi="Arial" w:cs="Arial"/>
          <w:sz w:val="28"/>
          <w:szCs w:val="28"/>
          <w:lang w:val="en-US"/>
        </w:rPr>
      </w:pPr>
      <w:r w:rsidRPr="005374FD">
        <w:rPr>
          <w:rFonts w:ascii="Arial" w:hAnsi="Arial" w:cs="Arial"/>
          <w:sz w:val="28"/>
          <w:szCs w:val="28"/>
          <w:lang w:val="en-US"/>
        </w:rPr>
        <w:t>2.</w:t>
      </w:r>
      <w:r>
        <w:rPr>
          <w:rFonts w:ascii="Arial" w:hAnsi="Arial" w:cs="Arial"/>
          <w:sz w:val="28"/>
          <w:szCs w:val="28"/>
          <w:lang w:val="en-US"/>
        </w:rPr>
        <w:t>3 C</w:t>
      </w:r>
      <w:r w:rsidR="000F4608">
        <w:rPr>
          <w:rFonts w:ascii="Arial" w:hAnsi="Arial" w:cs="Arial"/>
          <w:sz w:val="28"/>
          <w:szCs w:val="28"/>
          <w:lang w:val="en-US"/>
        </w:rPr>
        <w:t>hannel Raster</w:t>
      </w:r>
    </w:p>
    <w:p w14:paraId="4FE509BD" w14:textId="6A1B50C6" w:rsidR="00A269DA" w:rsidRDefault="000F4608" w:rsidP="000F4608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="005A33C1">
        <w:rPr>
          <w:rFonts w:ascii="Arial" w:hAnsi="Arial" w:cs="Arial"/>
          <w:sz w:val="21"/>
          <w:szCs w:val="21"/>
        </w:rPr>
        <w:t xml:space="preserve">third aspect needing clarification in the RAN4 spec, is to clarify that for future UEs, from Rel-18, the </w:t>
      </w:r>
      <w:r w:rsidR="001A480C">
        <w:rPr>
          <w:rFonts w:ascii="Arial" w:hAnsi="Arial" w:cs="Arial"/>
          <w:sz w:val="21"/>
          <w:szCs w:val="21"/>
        </w:rPr>
        <w:t>channel raster applies to the BS RF channel position whereas the UE channel bandwidths fit anywhere within the common resource grid.</w:t>
      </w:r>
    </w:p>
    <w:p w14:paraId="218A00CB" w14:textId="7D315F20" w:rsidR="00124034" w:rsidRPr="00124034" w:rsidRDefault="00124034" w:rsidP="000F4608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4: Add Rel-18 CR text clarifying that </w:t>
      </w:r>
      <w:r w:rsidRPr="00124034">
        <w:rPr>
          <w:rFonts w:ascii="Arial" w:hAnsi="Arial" w:cs="Arial"/>
          <w:i/>
          <w:iCs/>
          <w:sz w:val="21"/>
          <w:szCs w:val="21"/>
        </w:rPr>
        <w:t>channel raster applies to the BS RF channel position whereas the UE channel bandwidths fit anywhere within the common resource grid.</w:t>
      </w:r>
    </w:p>
    <w:p w14:paraId="7FDC6D58" w14:textId="23D62024" w:rsidR="000F4608" w:rsidRDefault="00B16C44" w:rsidP="000F4608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We also propose to add clarifying text about BWP</w:t>
      </w:r>
      <w:r w:rsidR="00D4219A">
        <w:rPr>
          <w:rFonts w:ascii="Arial" w:hAnsi="Arial" w:cs="Arial"/>
          <w:sz w:val="21"/>
          <w:szCs w:val="21"/>
        </w:rPr>
        <w:t xml:space="preserve"> as has been discussed in previous meetings [5]</w:t>
      </w:r>
    </w:p>
    <w:p w14:paraId="755A0BD1" w14:textId="5B02E1D0" w:rsidR="00587B64" w:rsidRDefault="00587B64" w:rsidP="000F4608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Proposal 5: Add Rel-18 CR text clarifying that BWP are not expected to be on channel raster</w:t>
      </w:r>
    </w:p>
    <w:p w14:paraId="189DCB65" w14:textId="02C75BA6" w:rsidR="00587B64" w:rsidRPr="00587B64" w:rsidRDefault="00EA74DD" w:rsidP="000F4608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CR text from these proposals </w:t>
      </w:r>
      <w:r w:rsidR="007A5E7A">
        <w:rPr>
          <w:rFonts w:ascii="Arial" w:hAnsi="Arial" w:cs="Arial"/>
          <w:sz w:val="21"/>
          <w:szCs w:val="21"/>
        </w:rPr>
        <w:t xml:space="preserve">needs to be added to TS 38.101-1, TS 38.101-2, and TS 38.104.  </w:t>
      </w:r>
      <w:r w:rsidR="00D4219A">
        <w:rPr>
          <w:rFonts w:ascii="Arial" w:hAnsi="Arial" w:cs="Arial"/>
          <w:sz w:val="21"/>
          <w:szCs w:val="21"/>
        </w:rPr>
        <w:t xml:space="preserve">Initial proposed CRs are given in </w:t>
      </w:r>
      <w:r w:rsidR="000B4102">
        <w:rPr>
          <w:rFonts w:ascii="Arial" w:hAnsi="Arial" w:cs="Arial"/>
          <w:sz w:val="21"/>
          <w:szCs w:val="21"/>
        </w:rPr>
        <w:t>[6],[7] and [8].</w:t>
      </w:r>
    </w:p>
    <w:p w14:paraId="7182E3CD" w14:textId="75B1B414" w:rsidR="00845154" w:rsidRPr="00D20165" w:rsidRDefault="00845154" w:rsidP="00845154">
      <w:pPr>
        <w:pStyle w:val="Heading1"/>
      </w:pPr>
      <w:r>
        <w:t>3</w:t>
      </w:r>
      <w:r w:rsidRPr="00D20165">
        <w:tab/>
      </w:r>
      <w:r>
        <w:t>Conclusions</w:t>
      </w:r>
    </w:p>
    <w:p w14:paraId="048DB011" w14:textId="18AE297C" w:rsidR="00B57F92" w:rsidRDefault="00133DC6" w:rsidP="00691D0B">
      <w:pPr>
        <w:rPr>
          <w:rFonts w:ascii="Arial" w:hAnsi="Arial" w:cs="Arial"/>
          <w:sz w:val="21"/>
          <w:szCs w:val="21"/>
        </w:rPr>
      </w:pPr>
      <w:r w:rsidRPr="0046496E">
        <w:rPr>
          <w:rFonts w:ascii="Arial" w:hAnsi="Arial" w:cs="Arial"/>
          <w:sz w:val="21"/>
          <w:szCs w:val="21"/>
        </w:rPr>
        <w:t xml:space="preserve">In </w:t>
      </w:r>
      <w:bookmarkEnd w:id="1"/>
      <w:r w:rsidR="003C2329">
        <w:rPr>
          <w:rFonts w:ascii="Arial" w:hAnsi="Arial" w:cs="Arial"/>
          <w:sz w:val="21"/>
          <w:szCs w:val="21"/>
        </w:rPr>
        <w:t xml:space="preserve">summary, </w:t>
      </w:r>
      <w:r w:rsidR="000B4102">
        <w:rPr>
          <w:rFonts w:ascii="Arial" w:hAnsi="Arial" w:cs="Arial"/>
          <w:sz w:val="21"/>
          <w:szCs w:val="21"/>
        </w:rPr>
        <w:t xml:space="preserve">we propose a compromise to </w:t>
      </w:r>
      <w:r w:rsidR="008139D6">
        <w:rPr>
          <w:rFonts w:ascii="Arial" w:hAnsi="Arial" w:cs="Arial"/>
          <w:sz w:val="21"/>
          <w:szCs w:val="21"/>
        </w:rPr>
        <w:t>add clarifying text to the RAN4 specs, in Rel-18</w:t>
      </w:r>
      <w:r w:rsidR="00BC65CE">
        <w:rPr>
          <w:rFonts w:ascii="Arial" w:hAnsi="Arial" w:cs="Arial"/>
          <w:sz w:val="21"/>
          <w:szCs w:val="21"/>
        </w:rPr>
        <w:t xml:space="preserve"> for the issue of BS CBW and UE CHBW being on raster.</w:t>
      </w:r>
    </w:p>
    <w:p w14:paraId="67FE42E5" w14:textId="77777777" w:rsidR="00BC65CE" w:rsidRPr="00BC65CE" w:rsidRDefault="00BC65CE" w:rsidP="00BC65CE">
      <w:pPr>
        <w:rPr>
          <w:rFonts w:ascii="Arial" w:hAnsi="Arial" w:cs="Arial"/>
          <w:sz w:val="21"/>
          <w:szCs w:val="21"/>
        </w:rPr>
      </w:pPr>
      <w:r w:rsidRPr="00BC65CE">
        <w:rPr>
          <w:rFonts w:ascii="Arial" w:hAnsi="Arial" w:cs="Arial"/>
          <w:b/>
          <w:bCs/>
          <w:sz w:val="21"/>
          <w:szCs w:val="21"/>
        </w:rPr>
        <w:t>Proposal 1:</w:t>
      </w:r>
      <w:r w:rsidRPr="00BC65CE">
        <w:rPr>
          <w:rFonts w:ascii="Arial" w:hAnsi="Arial" w:cs="Arial"/>
          <w:sz w:val="21"/>
          <w:szCs w:val="21"/>
        </w:rPr>
        <w:t xml:space="preserve"> Continue to use the RAN4 spec term “common resource block grid” and use the term more widely to clarify a carrier’s common grid that is used to define UE CHBW locations.</w:t>
      </w:r>
    </w:p>
    <w:p w14:paraId="20594268" w14:textId="77777777" w:rsidR="00BC65CE" w:rsidRPr="00BC65CE" w:rsidRDefault="00BC65CE" w:rsidP="00BC65CE">
      <w:pPr>
        <w:rPr>
          <w:rFonts w:ascii="Arial" w:hAnsi="Arial" w:cs="Arial"/>
          <w:sz w:val="21"/>
          <w:szCs w:val="21"/>
        </w:rPr>
      </w:pPr>
      <w:r w:rsidRPr="00BC65CE">
        <w:rPr>
          <w:rFonts w:ascii="Arial" w:hAnsi="Arial" w:cs="Arial"/>
          <w:b/>
          <w:bCs/>
          <w:sz w:val="21"/>
          <w:szCs w:val="21"/>
        </w:rPr>
        <w:t>Proposal 2:</w:t>
      </w:r>
      <w:r w:rsidRPr="00BC65CE">
        <w:rPr>
          <w:rFonts w:ascii="Arial" w:hAnsi="Arial" w:cs="Arial"/>
          <w:sz w:val="21"/>
          <w:szCs w:val="21"/>
        </w:rPr>
        <w:t xml:space="preserve"> Add Rel-18 CR text clarifying that UE CHBW must fit within the common resource block grid.</w:t>
      </w:r>
    </w:p>
    <w:p w14:paraId="07FC0C44" w14:textId="77777777" w:rsidR="00BC65CE" w:rsidRPr="00BC65CE" w:rsidRDefault="00BC65CE" w:rsidP="00BC65CE">
      <w:pPr>
        <w:rPr>
          <w:rFonts w:ascii="Arial" w:hAnsi="Arial" w:cs="Arial"/>
          <w:sz w:val="21"/>
          <w:szCs w:val="21"/>
        </w:rPr>
      </w:pPr>
      <w:r w:rsidRPr="00BC65CE">
        <w:rPr>
          <w:rFonts w:ascii="Arial" w:hAnsi="Arial" w:cs="Arial"/>
          <w:b/>
          <w:bCs/>
          <w:sz w:val="21"/>
          <w:szCs w:val="21"/>
        </w:rPr>
        <w:lastRenderedPageBreak/>
        <w:t>Proposal 3:</w:t>
      </w:r>
      <w:r w:rsidRPr="00BC65CE">
        <w:rPr>
          <w:rFonts w:ascii="Arial" w:hAnsi="Arial" w:cs="Arial"/>
          <w:sz w:val="21"/>
          <w:szCs w:val="21"/>
        </w:rPr>
        <w:t xml:space="preserve"> Add Rel-18 CR text clarifying that the common resource block grid is given by carrierBandwidth in SIB1, whereas UE carrierBandwidth given by dedicated signalling is used to indicate UE channel bandwidth.</w:t>
      </w:r>
    </w:p>
    <w:p w14:paraId="05C2741A" w14:textId="77777777" w:rsidR="00BC65CE" w:rsidRPr="00BC65CE" w:rsidRDefault="00BC65CE" w:rsidP="00BC65CE">
      <w:pPr>
        <w:rPr>
          <w:rFonts w:ascii="Arial" w:hAnsi="Arial" w:cs="Arial"/>
          <w:sz w:val="21"/>
          <w:szCs w:val="21"/>
        </w:rPr>
      </w:pPr>
      <w:r w:rsidRPr="00BC65CE">
        <w:rPr>
          <w:rFonts w:ascii="Arial" w:hAnsi="Arial" w:cs="Arial"/>
          <w:b/>
          <w:bCs/>
          <w:sz w:val="21"/>
          <w:szCs w:val="21"/>
        </w:rPr>
        <w:t>Proposal 4:</w:t>
      </w:r>
      <w:r w:rsidRPr="00BC65CE">
        <w:rPr>
          <w:rFonts w:ascii="Arial" w:hAnsi="Arial" w:cs="Arial"/>
          <w:sz w:val="21"/>
          <w:szCs w:val="21"/>
        </w:rPr>
        <w:t xml:space="preserve"> Add Rel-18 CR text clarifying that channel raster applies to the BS RF channel position whereas the UE channel bandwidths fit anywhere within the common resource grid.</w:t>
      </w:r>
    </w:p>
    <w:p w14:paraId="06918D00" w14:textId="77777777" w:rsidR="00BC65CE" w:rsidRPr="00BC65CE" w:rsidRDefault="00BC65CE" w:rsidP="00BC65CE">
      <w:pPr>
        <w:rPr>
          <w:rFonts w:ascii="Arial" w:hAnsi="Arial" w:cs="Arial"/>
          <w:sz w:val="21"/>
          <w:szCs w:val="21"/>
        </w:rPr>
      </w:pPr>
      <w:r w:rsidRPr="00BC65CE">
        <w:rPr>
          <w:rFonts w:ascii="Arial" w:hAnsi="Arial" w:cs="Arial"/>
          <w:b/>
          <w:bCs/>
          <w:sz w:val="21"/>
          <w:szCs w:val="21"/>
        </w:rPr>
        <w:t>Proposal 5:</w:t>
      </w:r>
      <w:r w:rsidRPr="00BC65CE">
        <w:rPr>
          <w:rFonts w:ascii="Arial" w:hAnsi="Arial" w:cs="Arial"/>
          <w:sz w:val="21"/>
          <w:szCs w:val="21"/>
        </w:rPr>
        <w:t xml:space="preserve"> Add Rel-18 CR text clarifying that BWP are not expected to be on channel raster</w:t>
      </w:r>
    </w:p>
    <w:p w14:paraId="6C7A358A" w14:textId="77777777" w:rsidR="00BC65CE" w:rsidRPr="00B57F92" w:rsidRDefault="00BC65CE" w:rsidP="00691D0B">
      <w:pPr>
        <w:rPr>
          <w:rFonts w:ascii="Arial" w:hAnsi="Arial" w:cs="Arial"/>
          <w:sz w:val="21"/>
          <w:szCs w:val="21"/>
        </w:rPr>
      </w:pPr>
    </w:p>
    <w:p w14:paraId="584CFC08" w14:textId="309512B6" w:rsidR="00E47625" w:rsidRDefault="00B57F92" w:rsidP="00E47625">
      <w:pPr>
        <w:pStyle w:val="Heading1"/>
      </w:pPr>
      <w:r>
        <w:t>4</w:t>
      </w:r>
      <w:r w:rsidR="00E47625" w:rsidRPr="00D20165">
        <w:tab/>
      </w:r>
      <w:r w:rsidR="00E47625">
        <w:t xml:space="preserve">References </w:t>
      </w:r>
    </w:p>
    <w:p w14:paraId="4E4E063D" w14:textId="12908F4A" w:rsidR="00AF482B" w:rsidRPr="00C03245" w:rsidRDefault="00AF482B" w:rsidP="00EA5100">
      <w:pPr>
        <w:spacing w:after="120"/>
        <w:ind w:left="270" w:hanging="312"/>
        <w:rPr>
          <w:rFonts w:ascii="Arial" w:hAnsi="Arial" w:cs="Arial"/>
          <w:sz w:val="21"/>
          <w:szCs w:val="21"/>
        </w:rPr>
      </w:pPr>
      <w:r w:rsidRPr="00C03245">
        <w:rPr>
          <w:rFonts w:ascii="Arial" w:hAnsi="Arial" w:cs="Arial"/>
          <w:sz w:val="21"/>
          <w:szCs w:val="21"/>
        </w:rPr>
        <w:t xml:space="preserve">[1] R4-2217776, </w:t>
      </w:r>
      <w:r w:rsidR="00CC5F1C" w:rsidRPr="00C03245">
        <w:rPr>
          <w:rFonts w:ascii="Arial" w:hAnsi="Arial" w:cs="Arial"/>
          <w:sz w:val="21"/>
          <w:szCs w:val="21"/>
        </w:rPr>
        <w:t>“</w:t>
      </w:r>
      <w:r w:rsidR="00CC5F1C" w:rsidRPr="00C03245">
        <w:rPr>
          <w:rFonts w:ascii="Arial" w:hAnsi="Arial" w:cs="Arial"/>
          <w:color w:val="000000"/>
          <w:sz w:val="21"/>
          <w:szCs w:val="21"/>
          <w:lang w:eastAsia="zh-CN"/>
        </w:rPr>
        <w:t>Email discussion summary for [104-bis-e][124] FS_NR_eff_BW_util</w:t>
      </w:r>
      <w:r w:rsidR="00CC5F1C" w:rsidRPr="00C03245">
        <w:rPr>
          <w:rFonts w:ascii="Arial" w:hAnsi="Arial" w:cs="Arial"/>
          <w:sz w:val="21"/>
          <w:szCs w:val="21"/>
        </w:rPr>
        <w:t xml:space="preserve">“, Ericsson, </w:t>
      </w:r>
      <w:r w:rsidR="007B2040" w:rsidRPr="00C03245">
        <w:rPr>
          <w:rFonts w:ascii="Arial" w:hAnsi="Arial" w:cs="Arial"/>
          <w:sz w:val="21"/>
          <w:szCs w:val="21"/>
        </w:rPr>
        <w:t>RAN4</w:t>
      </w:r>
      <w:r w:rsidR="00EA5100">
        <w:rPr>
          <w:rFonts w:ascii="Arial" w:hAnsi="Arial" w:cs="Arial"/>
          <w:sz w:val="21"/>
          <w:szCs w:val="21"/>
        </w:rPr>
        <w:t xml:space="preserve"> </w:t>
      </w:r>
      <w:r w:rsidR="007B2040" w:rsidRPr="00C03245">
        <w:rPr>
          <w:rFonts w:ascii="Arial" w:hAnsi="Arial" w:cs="Arial"/>
          <w:sz w:val="21"/>
          <w:szCs w:val="21"/>
        </w:rPr>
        <w:t>#104-bis-e</w:t>
      </w:r>
    </w:p>
    <w:p w14:paraId="5D6C7F97" w14:textId="082608BB" w:rsidR="00682C5F" w:rsidRPr="00C03245" w:rsidRDefault="004923A5" w:rsidP="00EA5100">
      <w:pPr>
        <w:ind w:left="270" w:hanging="312"/>
        <w:rPr>
          <w:rFonts w:ascii="Arial" w:hAnsi="Arial" w:cs="Arial"/>
          <w:sz w:val="21"/>
          <w:szCs w:val="21"/>
        </w:rPr>
      </w:pPr>
      <w:r w:rsidRPr="00C03245">
        <w:rPr>
          <w:rFonts w:ascii="Arial" w:hAnsi="Arial" w:cs="Arial"/>
          <w:sz w:val="21"/>
          <w:szCs w:val="21"/>
        </w:rPr>
        <w:t xml:space="preserve">[2] </w:t>
      </w:r>
      <w:r w:rsidR="00FA1B0C" w:rsidRPr="00C03245">
        <w:rPr>
          <w:rFonts w:ascii="Arial" w:hAnsi="Arial" w:cs="Arial"/>
          <w:sz w:val="21"/>
          <w:szCs w:val="21"/>
        </w:rPr>
        <w:t>R4-2215366, “</w:t>
      </w:r>
      <w:r w:rsidR="00B30618" w:rsidRPr="00C03245">
        <w:rPr>
          <w:rFonts w:ascii="Arial" w:hAnsi="Arial" w:cs="Arial"/>
          <w:sz w:val="21"/>
          <w:szCs w:val="21"/>
        </w:rPr>
        <w:t>Views on 100kHz channel raster and the carrier resource grid”, Intel, RAN4 #104-bis-e</w:t>
      </w:r>
    </w:p>
    <w:p w14:paraId="70DA1EAB" w14:textId="7DC296A7" w:rsidR="00682C5F" w:rsidRPr="00C03245" w:rsidRDefault="00682C5F" w:rsidP="00EA5100">
      <w:pPr>
        <w:ind w:left="270" w:hanging="312"/>
        <w:rPr>
          <w:rFonts w:ascii="Arial" w:hAnsi="Arial" w:cs="Arial"/>
          <w:sz w:val="21"/>
          <w:szCs w:val="21"/>
        </w:rPr>
      </w:pPr>
      <w:r w:rsidRPr="00C03245">
        <w:rPr>
          <w:rFonts w:ascii="Arial" w:hAnsi="Arial" w:cs="Arial"/>
          <w:sz w:val="21"/>
          <w:szCs w:val="21"/>
        </w:rPr>
        <w:t>[3] R4-2212778</w:t>
      </w:r>
      <w:r w:rsidR="003066B2" w:rsidRPr="00C03245">
        <w:rPr>
          <w:rFonts w:ascii="Arial" w:hAnsi="Arial" w:cs="Arial"/>
          <w:sz w:val="21"/>
          <w:szCs w:val="21"/>
        </w:rPr>
        <w:t>, “</w:t>
      </w:r>
      <w:r w:rsidR="00446765" w:rsidRPr="00C03245">
        <w:rPr>
          <w:rFonts w:ascii="Arial" w:hAnsi="Arial" w:cs="Arial"/>
          <w:sz w:val="21"/>
          <w:szCs w:val="21"/>
        </w:rPr>
        <w:t>SIB1 carrier-bandwidth signaling and UE specific CHBW configuration</w:t>
      </w:r>
      <w:r w:rsidR="003066B2" w:rsidRPr="00C03245">
        <w:rPr>
          <w:rFonts w:ascii="Arial" w:hAnsi="Arial" w:cs="Arial"/>
          <w:sz w:val="21"/>
          <w:szCs w:val="21"/>
        </w:rPr>
        <w:t>”, Ericsson, RAN4 #104-e</w:t>
      </w:r>
    </w:p>
    <w:p w14:paraId="2D1A901C" w14:textId="7E735636" w:rsidR="00872577" w:rsidRPr="00C03245" w:rsidRDefault="00872577" w:rsidP="00EA5100">
      <w:pPr>
        <w:ind w:left="270" w:hanging="312"/>
        <w:rPr>
          <w:rFonts w:ascii="Arial" w:hAnsi="Arial" w:cs="Arial"/>
          <w:sz w:val="21"/>
          <w:szCs w:val="21"/>
        </w:rPr>
      </w:pPr>
      <w:r w:rsidRPr="00C03245">
        <w:rPr>
          <w:rFonts w:ascii="Arial" w:hAnsi="Arial" w:cs="Arial"/>
          <w:sz w:val="21"/>
          <w:szCs w:val="21"/>
        </w:rPr>
        <w:t>[4] R4-2215928, “</w:t>
      </w:r>
      <w:r w:rsidR="000C02DE" w:rsidRPr="00C03245">
        <w:rPr>
          <w:rFonts w:ascii="Arial" w:hAnsi="Arial" w:cs="Arial"/>
          <w:sz w:val="21"/>
          <w:szCs w:val="21"/>
        </w:rPr>
        <w:t>Discussion on contentious issues of SIB1 signalling and CBW configuration</w:t>
      </w:r>
      <w:r w:rsidRPr="00C03245">
        <w:rPr>
          <w:rFonts w:ascii="Arial" w:hAnsi="Arial" w:cs="Arial"/>
          <w:sz w:val="21"/>
          <w:szCs w:val="21"/>
        </w:rPr>
        <w:t>”, Nokia, RAN4 #104-bis-e</w:t>
      </w:r>
    </w:p>
    <w:p w14:paraId="380E8B1D" w14:textId="0567A6F7" w:rsidR="00891AC1" w:rsidRPr="00C03245" w:rsidRDefault="00891AC1" w:rsidP="00EA5100">
      <w:pPr>
        <w:ind w:left="270" w:hanging="312"/>
        <w:rPr>
          <w:rFonts w:ascii="Arial" w:hAnsi="Arial" w:cs="Arial"/>
          <w:sz w:val="21"/>
          <w:szCs w:val="21"/>
        </w:rPr>
      </w:pPr>
      <w:r w:rsidRPr="00C03245">
        <w:rPr>
          <w:rFonts w:ascii="Arial" w:hAnsi="Arial" w:cs="Arial"/>
          <w:sz w:val="21"/>
          <w:szCs w:val="21"/>
        </w:rPr>
        <w:t xml:space="preserve">[5] R4-2215672, </w:t>
      </w:r>
      <w:r w:rsidR="000A5EBC" w:rsidRPr="00C03245">
        <w:rPr>
          <w:rFonts w:ascii="Arial" w:hAnsi="Arial" w:cs="Arial"/>
          <w:sz w:val="21"/>
          <w:szCs w:val="21"/>
        </w:rPr>
        <w:t xml:space="preserve">“UE Channel Bandwidth Configuration”, </w:t>
      </w:r>
      <w:r w:rsidR="009A36A3" w:rsidRPr="00C03245">
        <w:rPr>
          <w:rFonts w:ascii="Arial" w:hAnsi="Arial" w:cs="Arial"/>
          <w:sz w:val="21"/>
          <w:szCs w:val="21"/>
        </w:rPr>
        <w:t xml:space="preserve">Qualcomm, </w:t>
      </w:r>
      <w:r w:rsidR="000A5EBC" w:rsidRPr="00C03245">
        <w:rPr>
          <w:rFonts w:ascii="Arial" w:hAnsi="Arial" w:cs="Arial"/>
          <w:sz w:val="21"/>
          <w:szCs w:val="21"/>
        </w:rPr>
        <w:t>RAN4 #104-bis-e</w:t>
      </w:r>
    </w:p>
    <w:p w14:paraId="197DF368" w14:textId="752DD7F6" w:rsidR="00081324" w:rsidRPr="00C03245" w:rsidRDefault="002975CA" w:rsidP="00EA5100">
      <w:pPr>
        <w:pStyle w:val="EX"/>
        <w:numPr>
          <w:ilvl w:val="0"/>
          <w:numId w:val="0"/>
        </w:numPr>
        <w:ind w:left="270" w:hanging="312"/>
        <w:rPr>
          <w:rFonts w:ascii="Arial" w:hAnsi="Arial" w:cs="Arial"/>
          <w:sz w:val="21"/>
          <w:szCs w:val="21"/>
        </w:rPr>
      </w:pPr>
      <w:r w:rsidRPr="00C03245">
        <w:rPr>
          <w:rFonts w:ascii="Arial" w:hAnsi="Arial" w:cs="Arial"/>
          <w:sz w:val="21"/>
          <w:szCs w:val="21"/>
        </w:rPr>
        <w:t xml:space="preserve">[6] </w:t>
      </w:r>
      <w:r w:rsidR="003C4106" w:rsidRPr="003C4106">
        <w:rPr>
          <w:rFonts w:ascii="Arial" w:hAnsi="Arial" w:cs="Arial"/>
          <w:sz w:val="21"/>
          <w:szCs w:val="21"/>
        </w:rPr>
        <w:t>R4-2218350</w:t>
      </w:r>
      <w:r w:rsidRPr="00C03245">
        <w:rPr>
          <w:rFonts w:ascii="Arial" w:hAnsi="Arial" w:cs="Arial"/>
          <w:sz w:val="21"/>
          <w:szCs w:val="21"/>
        </w:rPr>
        <w:t>, “</w:t>
      </w:r>
      <w:r w:rsidR="00C03245" w:rsidRPr="00C03245">
        <w:rPr>
          <w:rFonts w:ascii="Arial" w:hAnsi="Arial" w:cs="Arial"/>
          <w:sz w:val="21"/>
          <w:szCs w:val="21"/>
        </w:rPr>
        <w:t xml:space="preserve">38.101-1 CR, </w:t>
      </w:r>
      <w:r w:rsidR="00A75FAF" w:rsidRPr="00C03245">
        <w:rPr>
          <w:rFonts w:ascii="Arial" w:hAnsi="Arial" w:cs="Arial"/>
          <w:sz w:val="21"/>
          <w:szCs w:val="21"/>
        </w:rPr>
        <w:t>Clarification of the application of channel raster for BS and UE channel bandwidth”, Intel, RAN4 #105</w:t>
      </w:r>
    </w:p>
    <w:p w14:paraId="25450C09" w14:textId="62DA1376" w:rsidR="00C03245" w:rsidRPr="00C03245" w:rsidRDefault="00C03245" w:rsidP="00EA5100">
      <w:pPr>
        <w:pStyle w:val="EX"/>
        <w:numPr>
          <w:ilvl w:val="0"/>
          <w:numId w:val="0"/>
        </w:numPr>
        <w:ind w:left="270" w:hanging="31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[7] </w:t>
      </w:r>
      <w:r w:rsidR="003C4106" w:rsidRPr="003C4106">
        <w:rPr>
          <w:rFonts w:ascii="Arial" w:hAnsi="Arial" w:cs="Arial"/>
          <w:sz w:val="21"/>
          <w:szCs w:val="21"/>
        </w:rPr>
        <w:t>R4-221835</w:t>
      </w:r>
      <w:r w:rsidR="003C4106">
        <w:rPr>
          <w:rFonts w:ascii="Arial" w:hAnsi="Arial" w:cs="Arial"/>
          <w:sz w:val="21"/>
          <w:szCs w:val="21"/>
        </w:rPr>
        <w:t>1</w:t>
      </w:r>
      <w:r w:rsidRPr="00C03245">
        <w:rPr>
          <w:rFonts w:ascii="Arial" w:hAnsi="Arial" w:cs="Arial"/>
          <w:sz w:val="21"/>
          <w:szCs w:val="21"/>
        </w:rPr>
        <w:t>, “38.101-</w:t>
      </w:r>
      <w:r>
        <w:rPr>
          <w:rFonts w:ascii="Arial" w:hAnsi="Arial" w:cs="Arial"/>
          <w:sz w:val="21"/>
          <w:szCs w:val="21"/>
        </w:rPr>
        <w:t>2</w:t>
      </w:r>
      <w:r w:rsidRPr="00C03245">
        <w:rPr>
          <w:rFonts w:ascii="Arial" w:hAnsi="Arial" w:cs="Arial"/>
          <w:sz w:val="21"/>
          <w:szCs w:val="21"/>
        </w:rPr>
        <w:t xml:space="preserve"> CR, Clarification of the application of channel raster for BS and UE channel bandwidth”, Intel, RAN4 #105</w:t>
      </w:r>
    </w:p>
    <w:p w14:paraId="22FCE535" w14:textId="63297F5D" w:rsidR="00C03245" w:rsidRPr="00C03245" w:rsidRDefault="00C03245" w:rsidP="00EA5100">
      <w:pPr>
        <w:pStyle w:val="EX"/>
        <w:numPr>
          <w:ilvl w:val="0"/>
          <w:numId w:val="0"/>
        </w:numPr>
        <w:ind w:left="270" w:hanging="31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[8] </w:t>
      </w:r>
      <w:r w:rsidR="003C4106" w:rsidRPr="003C4106">
        <w:rPr>
          <w:rFonts w:ascii="Arial" w:hAnsi="Arial" w:cs="Arial"/>
          <w:sz w:val="21"/>
          <w:szCs w:val="21"/>
        </w:rPr>
        <w:t>R4-221835</w:t>
      </w:r>
      <w:r w:rsidR="003C4106">
        <w:rPr>
          <w:rFonts w:ascii="Arial" w:hAnsi="Arial" w:cs="Arial"/>
          <w:sz w:val="21"/>
          <w:szCs w:val="21"/>
        </w:rPr>
        <w:t>2</w:t>
      </w:r>
      <w:r w:rsidRPr="00C03245">
        <w:rPr>
          <w:rFonts w:ascii="Arial" w:hAnsi="Arial" w:cs="Arial"/>
          <w:sz w:val="21"/>
          <w:szCs w:val="21"/>
        </w:rPr>
        <w:t>, “38.10</w:t>
      </w:r>
      <w:r>
        <w:rPr>
          <w:rFonts w:ascii="Arial" w:hAnsi="Arial" w:cs="Arial"/>
          <w:sz w:val="21"/>
          <w:szCs w:val="21"/>
        </w:rPr>
        <w:t xml:space="preserve">4 </w:t>
      </w:r>
      <w:r w:rsidRPr="00C03245">
        <w:rPr>
          <w:rFonts w:ascii="Arial" w:hAnsi="Arial" w:cs="Arial"/>
          <w:sz w:val="21"/>
          <w:szCs w:val="21"/>
        </w:rPr>
        <w:t>CR, Clarification of the application of channel raster for BS and UE channel bandwidth”, Intel, RAN4 #105</w:t>
      </w:r>
    </w:p>
    <w:p w14:paraId="25C8B474" w14:textId="1FBF7B0B" w:rsidR="00E47625" w:rsidRDefault="00E47625" w:rsidP="00F802CF">
      <w:pPr>
        <w:pStyle w:val="EX"/>
        <w:numPr>
          <w:ilvl w:val="0"/>
          <w:numId w:val="0"/>
        </w:numPr>
        <w:ind w:left="369"/>
        <w:rPr>
          <w:rFonts w:ascii="Arial" w:hAnsi="Arial" w:cs="Arial"/>
          <w:sz w:val="22"/>
          <w:szCs w:val="22"/>
        </w:rPr>
      </w:pPr>
    </w:p>
    <w:p w14:paraId="0FE0119E" w14:textId="77777777" w:rsidR="00E47625" w:rsidRPr="003A1D40" w:rsidRDefault="00E47625" w:rsidP="00F802CF">
      <w:pPr>
        <w:pStyle w:val="EX"/>
        <w:numPr>
          <w:ilvl w:val="0"/>
          <w:numId w:val="0"/>
        </w:numPr>
        <w:ind w:left="369"/>
        <w:rPr>
          <w:rFonts w:ascii="Arial" w:hAnsi="Arial" w:cs="Arial"/>
          <w:sz w:val="22"/>
          <w:szCs w:val="22"/>
        </w:rPr>
      </w:pPr>
    </w:p>
    <w:sectPr w:rsidR="00E47625" w:rsidRPr="003A1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272AE" w14:textId="77777777" w:rsidR="00AF16A4" w:rsidRDefault="00AF16A4">
      <w:r>
        <w:separator/>
      </w:r>
    </w:p>
  </w:endnote>
  <w:endnote w:type="continuationSeparator" w:id="0">
    <w:p w14:paraId="03DE9956" w14:textId="77777777" w:rsidR="00AF16A4" w:rsidRDefault="00AF16A4">
      <w:r>
        <w:continuationSeparator/>
      </w:r>
    </w:p>
  </w:endnote>
  <w:endnote w:type="continuationNotice" w:id="1">
    <w:p w14:paraId="481F7BC2" w14:textId="77777777" w:rsidR="00AF16A4" w:rsidRDefault="00AF1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B3693" w14:textId="77777777" w:rsidR="00AF16A4" w:rsidRDefault="00AF16A4">
      <w:r>
        <w:separator/>
      </w:r>
    </w:p>
  </w:footnote>
  <w:footnote w:type="continuationSeparator" w:id="0">
    <w:p w14:paraId="4D9319D6" w14:textId="77777777" w:rsidR="00AF16A4" w:rsidRDefault="00AF16A4">
      <w:r>
        <w:continuationSeparator/>
      </w:r>
    </w:p>
  </w:footnote>
  <w:footnote w:type="continuationNotice" w:id="1">
    <w:p w14:paraId="4EF69E0A" w14:textId="77777777" w:rsidR="00AF16A4" w:rsidRDefault="00AF16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27C3E"/>
    <w:multiLevelType w:val="hybridMultilevel"/>
    <w:tmpl w:val="5A3AF67E"/>
    <w:lvl w:ilvl="0" w:tplc="3CA6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2" w:tplc="06485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E82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E2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41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A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644BAC"/>
    <w:multiLevelType w:val="hybridMultilevel"/>
    <w:tmpl w:val="A830A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6E4163"/>
    <w:multiLevelType w:val="hybridMultilevel"/>
    <w:tmpl w:val="51EE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8170F"/>
    <w:multiLevelType w:val="hybridMultilevel"/>
    <w:tmpl w:val="BB007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6BAF"/>
    <w:multiLevelType w:val="hybridMultilevel"/>
    <w:tmpl w:val="E97AA3D6"/>
    <w:lvl w:ilvl="0" w:tplc="B720F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88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81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66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02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D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C5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E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7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1C40D3"/>
    <w:multiLevelType w:val="hybridMultilevel"/>
    <w:tmpl w:val="441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C7E59"/>
    <w:multiLevelType w:val="hybridMultilevel"/>
    <w:tmpl w:val="DD6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2361E"/>
    <w:multiLevelType w:val="hybridMultilevel"/>
    <w:tmpl w:val="996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B23C1"/>
    <w:multiLevelType w:val="hybridMultilevel"/>
    <w:tmpl w:val="B7723C68"/>
    <w:lvl w:ilvl="0" w:tplc="C63C7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E7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2A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C1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2B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E7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8D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1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423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6494E"/>
    <w:multiLevelType w:val="hybridMultilevel"/>
    <w:tmpl w:val="10C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07F32"/>
    <w:multiLevelType w:val="hybridMultilevel"/>
    <w:tmpl w:val="DF5E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8A7E95"/>
    <w:multiLevelType w:val="hybridMultilevel"/>
    <w:tmpl w:val="F7A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1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6E49"/>
    <w:multiLevelType w:val="hybridMultilevel"/>
    <w:tmpl w:val="5B0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33E67"/>
    <w:multiLevelType w:val="hybridMultilevel"/>
    <w:tmpl w:val="5DBC4A4A"/>
    <w:lvl w:ilvl="0" w:tplc="5CD0F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B4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6D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A1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C5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8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2E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6A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553157"/>
    <w:multiLevelType w:val="hybridMultilevel"/>
    <w:tmpl w:val="497C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3676C2"/>
    <w:multiLevelType w:val="hybridMultilevel"/>
    <w:tmpl w:val="7882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76610"/>
    <w:multiLevelType w:val="hybridMultilevel"/>
    <w:tmpl w:val="F6C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21130"/>
    <w:multiLevelType w:val="hybridMultilevel"/>
    <w:tmpl w:val="497CA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4"/>
  </w:num>
  <w:num w:numId="5">
    <w:abstractNumId w:val="18"/>
  </w:num>
  <w:num w:numId="6">
    <w:abstractNumId w:val="6"/>
  </w:num>
  <w:num w:numId="7">
    <w:abstractNumId w:val="10"/>
  </w:num>
  <w:num w:numId="8">
    <w:abstractNumId w:val="22"/>
  </w:num>
  <w:num w:numId="9">
    <w:abstractNumId w:val="12"/>
  </w:num>
  <w:num w:numId="10">
    <w:abstractNumId w:val="8"/>
  </w:num>
  <w:num w:numId="11">
    <w:abstractNumId w:val="13"/>
  </w:num>
  <w:num w:numId="12">
    <w:abstractNumId w:val="9"/>
  </w:num>
  <w:num w:numId="13">
    <w:abstractNumId w:val="15"/>
  </w:num>
  <w:num w:numId="14">
    <w:abstractNumId w:val="2"/>
  </w:num>
  <w:num w:numId="15">
    <w:abstractNumId w:val="20"/>
  </w:num>
  <w:num w:numId="16">
    <w:abstractNumId w:val="23"/>
  </w:num>
  <w:num w:numId="17">
    <w:abstractNumId w:val="3"/>
  </w:num>
  <w:num w:numId="18">
    <w:abstractNumId w:val="1"/>
  </w:num>
  <w:num w:numId="19">
    <w:abstractNumId w:val="19"/>
  </w:num>
  <w:num w:numId="20">
    <w:abstractNumId w:val="7"/>
  </w:num>
  <w:num w:numId="21">
    <w:abstractNumId w:val="11"/>
  </w:num>
  <w:num w:numId="22">
    <w:abstractNumId w:val="5"/>
  </w:num>
  <w:num w:numId="23">
    <w:abstractNumId w:val="17"/>
  </w:num>
  <w:num w:numId="24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15"/>
    <w:rsid w:val="00000736"/>
    <w:rsid w:val="00001563"/>
    <w:rsid w:val="000043AC"/>
    <w:rsid w:val="00004AD2"/>
    <w:rsid w:val="00004F67"/>
    <w:rsid w:val="000054EA"/>
    <w:rsid w:val="00005E67"/>
    <w:rsid w:val="00006BD2"/>
    <w:rsid w:val="0001065E"/>
    <w:rsid w:val="00010CF5"/>
    <w:rsid w:val="00011127"/>
    <w:rsid w:val="00011A68"/>
    <w:rsid w:val="00011BF7"/>
    <w:rsid w:val="00012728"/>
    <w:rsid w:val="00013432"/>
    <w:rsid w:val="000138FF"/>
    <w:rsid w:val="00014116"/>
    <w:rsid w:val="0001418C"/>
    <w:rsid w:val="00014928"/>
    <w:rsid w:val="000153AE"/>
    <w:rsid w:val="00015948"/>
    <w:rsid w:val="00015E4F"/>
    <w:rsid w:val="00015E95"/>
    <w:rsid w:val="00017283"/>
    <w:rsid w:val="00020326"/>
    <w:rsid w:val="00020A6E"/>
    <w:rsid w:val="00020B5F"/>
    <w:rsid w:val="00020C04"/>
    <w:rsid w:val="00021F7F"/>
    <w:rsid w:val="000226D4"/>
    <w:rsid w:val="000232D3"/>
    <w:rsid w:val="00023979"/>
    <w:rsid w:val="00023AB9"/>
    <w:rsid w:val="00023F27"/>
    <w:rsid w:val="00025350"/>
    <w:rsid w:val="000255A7"/>
    <w:rsid w:val="00025CDD"/>
    <w:rsid w:val="00026576"/>
    <w:rsid w:val="00026E93"/>
    <w:rsid w:val="000277F1"/>
    <w:rsid w:val="000309BF"/>
    <w:rsid w:val="00031454"/>
    <w:rsid w:val="00031969"/>
    <w:rsid w:val="00031B18"/>
    <w:rsid w:val="00031B9B"/>
    <w:rsid w:val="00031C32"/>
    <w:rsid w:val="00032C6C"/>
    <w:rsid w:val="00033397"/>
    <w:rsid w:val="00033534"/>
    <w:rsid w:val="0003593D"/>
    <w:rsid w:val="000366BF"/>
    <w:rsid w:val="00036A6D"/>
    <w:rsid w:val="00036B6E"/>
    <w:rsid w:val="00036DDA"/>
    <w:rsid w:val="000375F3"/>
    <w:rsid w:val="0003769D"/>
    <w:rsid w:val="00037838"/>
    <w:rsid w:val="00040095"/>
    <w:rsid w:val="00040A92"/>
    <w:rsid w:val="0004186A"/>
    <w:rsid w:val="00041B57"/>
    <w:rsid w:val="000423FF"/>
    <w:rsid w:val="00043032"/>
    <w:rsid w:val="00043897"/>
    <w:rsid w:val="00043CEE"/>
    <w:rsid w:val="0004520D"/>
    <w:rsid w:val="0004528B"/>
    <w:rsid w:val="000452A1"/>
    <w:rsid w:val="00045505"/>
    <w:rsid w:val="00045E13"/>
    <w:rsid w:val="00046EA4"/>
    <w:rsid w:val="00047B62"/>
    <w:rsid w:val="0005003F"/>
    <w:rsid w:val="00050968"/>
    <w:rsid w:val="0005125A"/>
    <w:rsid w:val="00051278"/>
    <w:rsid w:val="00051834"/>
    <w:rsid w:val="00051976"/>
    <w:rsid w:val="00052248"/>
    <w:rsid w:val="000523F1"/>
    <w:rsid w:val="000524CE"/>
    <w:rsid w:val="000528AD"/>
    <w:rsid w:val="00053756"/>
    <w:rsid w:val="00053808"/>
    <w:rsid w:val="00054A22"/>
    <w:rsid w:val="00054D75"/>
    <w:rsid w:val="00055B36"/>
    <w:rsid w:val="00055E8B"/>
    <w:rsid w:val="00056885"/>
    <w:rsid w:val="000573B8"/>
    <w:rsid w:val="000574E5"/>
    <w:rsid w:val="000612D2"/>
    <w:rsid w:val="00061A86"/>
    <w:rsid w:val="00061E44"/>
    <w:rsid w:val="00062023"/>
    <w:rsid w:val="0006281A"/>
    <w:rsid w:val="00063C78"/>
    <w:rsid w:val="00063D26"/>
    <w:rsid w:val="00063ED4"/>
    <w:rsid w:val="0006419E"/>
    <w:rsid w:val="00064C93"/>
    <w:rsid w:val="00064D06"/>
    <w:rsid w:val="000655A6"/>
    <w:rsid w:val="000655CA"/>
    <w:rsid w:val="00065C77"/>
    <w:rsid w:val="000671B1"/>
    <w:rsid w:val="0006758E"/>
    <w:rsid w:val="000678C0"/>
    <w:rsid w:val="000705E7"/>
    <w:rsid w:val="00070DDA"/>
    <w:rsid w:val="00070EEC"/>
    <w:rsid w:val="00071512"/>
    <w:rsid w:val="00071E1B"/>
    <w:rsid w:val="00071F67"/>
    <w:rsid w:val="00072258"/>
    <w:rsid w:val="000726D3"/>
    <w:rsid w:val="00072FB5"/>
    <w:rsid w:val="00074244"/>
    <w:rsid w:val="00074AB0"/>
    <w:rsid w:val="00074C57"/>
    <w:rsid w:val="000752E8"/>
    <w:rsid w:val="00075343"/>
    <w:rsid w:val="000759ED"/>
    <w:rsid w:val="00075B8D"/>
    <w:rsid w:val="00075E0B"/>
    <w:rsid w:val="000762F6"/>
    <w:rsid w:val="00077D85"/>
    <w:rsid w:val="00080512"/>
    <w:rsid w:val="00080C5B"/>
    <w:rsid w:val="00081324"/>
    <w:rsid w:val="00081AD0"/>
    <w:rsid w:val="00081BC4"/>
    <w:rsid w:val="000822C6"/>
    <w:rsid w:val="00082B33"/>
    <w:rsid w:val="00082F86"/>
    <w:rsid w:val="000830F7"/>
    <w:rsid w:val="000835A0"/>
    <w:rsid w:val="000835DE"/>
    <w:rsid w:val="0008375C"/>
    <w:rsid w:val="000837B8"/>
    <w:rsid w:val="000838A2"/>
    <w:rsid w:val="00083E94"/>
    <w:rsid w:val="000852CB"/>
    <w:rsid w:val="000854E9"/>
    <w:rsid w:val="0008595E"/>
    <w:rsid w:val="00085DEC"/>
    <w:rsid w:val="00086B64"/>
    <w:rsid w:val="000874DA"/>
    <w:rsid w:val="00087CFA"/>
    <w:rsid w:val="00090321"/>
    <w:rsid w:val="00090556"/>
    <w:rsid w:val="00091420"/>
    <w:rsid w:val="00091C58"/>
    <w:rsid w:val="000921F8"/>
    <w:rsid w:val="00092453"/>
    <w:rsid w:val="00092734"/>
    <w:rsid w:val="00092DB5"/>
    <w:rsid w:val="000933B1"/>
    <w:rsid w:val="00093669"/>
    <w:rsid w:val="00094BB8"/>
    <w:rsid w:val="000951DF"/>
    <w:rsid w:val="00095CF8"/>
    <w:rsid w:val="00096C94"/>
    <w:rsid w:val="00096CA8"/>
    <w:rsid w:val="00096DA7"/>
    <w:rsid w:val="00097054"/>
    <w:rsid w:val="0009755D"/>
    <w:rsid w:val="000A0695"/>
    <w:rsid w:val="000A09A1"/>
    <w:rsid w:val="000A0B51"/>
    <w:rsid w:val="000A11AD"/>
    <w:rsid w:val="000A15EB"/>
    <w:rsid w:val="000A162B"/>
    <w:rsid w:val="000A1A3E"/>
    <w:rsid w:val="000A2BB8"/>
    <w:rsid w:val="000A2DD7"/>
    <w:rsid w:val="000A2DFC"/>
    <w:rsid w:val="000A365D"/>
    <w:rsid w:val="000A3959"/>
    <w:rsid w:val="000A3ADF"/>
    <w:rsid w:val="000A3E20"/>
    <w:rsid w:val="000A46B9"/>
    <w:rsid w:val="000A4D92"/>
    <w:rsid w:val="000A50C1"/>
    <w:rsid w:val="000A536F"/>
    <w:rsid w:val="000A5611"/>
    <w:rsid w:val="000A5B8B"/>
    <w:rsid w:val="000A5BEB"/>
    <w:rsid w:val="000A5EBC"/>
    <w:rsid w:val="000A658D"/>
    <w:rsid w:val="000A65BF"/>
    <w:rsid w:val="000A6845"/>
    <w:rsid w:val="000A6EF2"/>
    <w:rsid w:val="000A70E2"/>
    <w:rsid w:val="000A7612"/>
    <w:rsid w:val="000A7E3A"/>
    <w:rsid w:val="000B06FA"/>
    <w:rsid w:val="000B14F0"/>
    <w:rsid w:val="000B1CB6"/>
    <w:rsid w:val="000B24F6"/>
    <w:rsid w:val="000B35AA"/>
    <w:rsid w:val="000B3903"/>
    <w:rsid w:val="000B3F5A"/>
    <w:rsid w:val="000B4102"/>
    <w:rsid w:val="000B64B8"/>
    <w:rsid w:val="000B6A65"/>
    <w:rsid w:val="000C02DE"/>
    <w:rsid w:val="000C130B"/>
    <w:rsid w:val="000C2775"/>
    <w:rsid w:val="000C2A6A"/>
    <w:rsid w:val="000C2FAA"/>
    <w:rsid w:val="000C34C1"/>
    <w:rsid w:val="000C47C3"/>
    <w:rsid w:val="000C49F1"/>
    <w:rsid w:val="000C512C"/>
    <w:rsid w:val="000C60E0"/>
    <w:rsid w:val="000C6EDE"/>
    <w:rsid w:val="000C6F3A"/>
    <w:rsid w:val="000C7409"/>
    <w:rsid w:val="000C7840"/>
    <w:rsid w:val="000C7B5A"/>
    <w:rsid w:val="000D0D17"/>
    <w:rsid w:val="000D1EC0"/>
    <w:rsid w:val="000D219F"/>
    <w:rsid w:val="000D225B"/>
    <w:rsid w:val="000D2B45"/>
    <w:rsid w:val="000D31CD"/>
    <w:rsid w:val="000D391F"/>
    <w:rsid w:val="000D4C85"/>
    <w:rsid w:val="000D4D50"/>
    <w:rsid w:val="000D4DE7"/>
    <w:rsid w:val="000D50C1"/>
    <w:rsid w:val="000D56E0"/>
    <w:rsid w:val="000D58AB"/>
    <w:rsid w:val="000D5EA3"/>
    <w:rsid w:val="000D5F38"/>
    <w:rsid w:val="000D601C"/>
    <w:rsid w:val="000D659D"/>
    <w:rsid w:val="000D7DFB"/>
    <w:rsid w:val="000D7FD1"/>
    <w:rsid w:val="000E0686"/>
    <w:rsid w:val="000E0EC4"/>
    <w:rsid w:val="000E0FB7"/>
    <w:rsid w:val="000E2E08"/>
    <w:rsid w:val="000E2EA1"/>
    <w:rsid w:val="000E3893"/>
    <w:rsid w:val="000E4C5D"/>
    <w:rsid w:val="000E4ECB"/>
    <w:rsid w:val="000E6278"/>
    <w:rsid w:val="000E62FD"/>
    <w:rsid w:val="000E69CF"/>
    <w:rsid w:val="000E69EB"/>
    <w:rsid w:val="000E74AB"/>
    <w:rsid w:val="000E7E65"/>
    <w:rsid w:val="000F01B8"/>
    <w:rsid w:val="000F06B2"/>
    <w:rsid w:val="000F0EAD"/>
    <w:rsid w:val="000F16C1"/>
    <w:rsid w:val="000F22CB"/>
    <w:rsid w:val="000F2EC8"/>
    <w:rsid w:val="000F2FBE"/>
    <w:rsid w:val="000F3455"/>
    <w:rsid w:val="000F3F50"/>
    <w:rsid w:val="000F44EF"/>
    <w:rsid w:val="000F4608"/>
    <w:rsid w:val="000F473D"/>
    <w:rsid w:val="000F4A6D"/>
    <w:rsid w:val="000F5130"/>
    <w:rsid w:val="000F5179"/>
    <w:rsid w:val="000F572F"/>
    <w:rsid w:val="000F5FF8"/>
    <w:rsid w:val="000F68C3"/>
    <w:rsid w:val="000F6C51"/>
    <w:rsid w:val="000F7530"/>
    <w:rsid w:val="00100253"/>
    <w:rsid w:val="001023D7"/>
    <w:rsid w:val="001030F2"/>
    <w:rsid w:val="001032CC"/>
    <w:rsid w:val="001032F3"/>
    <w:rsid w:val="00103950"/>
    <w:rsid w:val="00104350"/>
    <w:rsid w:val="00104419"/>
    <w:rsid w:val="001044F9"/>
    <w:rsid w:val="00104ACC"/>
    <w:rsid w:val="00104BC6"/>
    <w:rsid w:val="00105674"/>
    <w:rsid w:val="00106CAC"/>
    <w:rsid w:val="00107021"/>
    <w:rsid w:val="001077E9"/>
    <w:rsid w:val="00107896"/>
    <w:rsid w:val="00110E54"/>
    <w:rsid w:val="001115DD"/>
    <w:rsid w:val="00111EB7"/>
    <w:rsid w:val="00112BF4"/>
    <w:rsid w:val="001133AB"/>
    <w:rsid w:val="00114604"/>
    <w:rsid w:val="00114F8F"/>
    <w:rsid w:val="001152D7"/>
    <w:rsid w:val="00116625"/>
    <w:rsid w:val="00117486"/>
    <w:rsid w:val="001200B1"/>
    <w:rsid w:val="001207DE"/>
    <w:rsid w:val="0012087C"/>
    <w:rsid w:val="0012090B"/>
    <w:rsid w:val="001210DD"/>
    <w:rsid w:val="00121B4E"/>
    <w:rsid w:val="001223D8"/>
    <w:rsid w:val="00122B1F"/>
    <w:rsid w:val="0012372A"/>
    <w:rsid w:val="00123C8A"/>
    <w:rsid w:val="00123CD5"/>
    <w:rsid w:val="00123ECB"/>
    <w:rsid w:val="00124034"/>
    <w:rsid w:val="00124EE8"/>
    <w:rsid w:val="00124FD7"/>
    <w:rsid w:val="00125821"/>
    <w:rsid w:val="00125BA7"/>
    <w:rsid w:val="00127E86"/>
    <w:rsid w:val="00130742"/>
    <w:rsid w:val="00132DC9"/>
    <w:rsid w:val="00133451"/>
    <w:rsid w:val="00133525"/>
    <w:rsid w:val="001339E1"/>
    <w:rsid w:val="00133AE1"/>
    <w:rsid w:val="00133DC6"/>
    <w:rsid w:val="0013414B"/>
    <w:rsid w:val="00134396"/>
    <w:rsid w:val="00134525"/>
    <w:rsid w:val="00135A23"/>
    <w:rsid w:val="00135C28"/>
    <w:rsid w:val="00135E1E"/>
    <w:rsid w:val="001361FF"/>
    <w:rsid w:val="00136554"/>
    <w:rsid w:val="00136952"/>
    <w:rsid w:val="00136FA6"/>
    <w:rsid w:val="0013714F"/>
    <w:rsid w:val="0013745F"/>
    <w:rsid w:val="001404AD"/>
    <w:rsid w:val="00141330"/>
    <w:rsid w:val="00141611"/>
    <w:rsid w:val="00142CCB"/>
    <w:rsid w:val="00143737"/>
    <w:rsid w:val="001451DE"/>
    <w:rsid w:val="00145453"/>
    <w:rsid w:val="00145FD8"/>
    <w:rsid w:val="00146068"/>
    <w:rsid w:val="00146AF8"/>
    <w:rsid w:val="00146EA0"/>
    <w:rsid w:val="00150382"/>
    <w:rsid w:val="00150735"/>
    <w:rsid w:val="00150836"/>
    <w:rsid w:val="00152B26"/>
    <w:rsid w:val="001536CD"/>
    <w:rsid w:val="00155972"/>
    <w:rsid w:val="00155E1F"/>
    <w:rsid w:val="001560B6"/>
    <w:rsid w:val="001579A6"/>
    <w:rsid w:val="00157FC7"/>
    <w:rsid w:val="0016006D"/>
    <w:rsid w:val="001602BE"/>
    <w:rsid w:val="001609EF"/>
    <w:rsid w:val="001611DF"/>
    <w:rsid w:val="00162636"/>
    <w:rsid w:val="001626C1"/>
    <w:rsid w:val="001634E9"/>
    <w:rsid w:val="001642D7"/>
    <w:rsid w:val="00164376"/>
    <w:rsid w:val="0016475C"/>
    <w:rsid w:val="00164A2C"/>
    <w:rsid w:val="001659B8"/>
    <w:rsid w:val="00165B19"/>
    <w:rsid w:val="00165DB8"/>
    <w:rsid w:val="0016667F"/>
    <w:rsid w:val="00166FC9"/>
    <w:rsid w:val="00167CEB"/>
    <w:rsid w:val="00167F1A"/>
    <w:rsid w:val="00167F7C"/>
    <w:rsid w:val="001701B6"/>
    <w:rsid w:val="00170772"/>
    <w:rsid w:val="001707E3"/>
    <w:rsid w:val="00170D5C"/>
    <w:rsid w:val="001712BB"/>
    <w:rsid w:val="001712C4"/>
    <w:rsid w:val="00171EAE"/>
    <w:rsid w:val="001723D0"/>
    <w:rsid w:val="001727A3"/>
    <w:rsid w:val="00173C11"/>
    <w:rsid w:val="00175496"/>
    <w:rsid w:val="001802C7"/>
    <w:rsid w:val="0018051C"/>
    <w:rsid w:val="00180BB7"/>
    <w:rsid w:val="00180E62"/>
    <w:rsid w:val="00180FE3"/>
    <w:rsid w:val="00181043"/>
    <w:rsid w:val="0018108E"/>
    <w:rsid w:val="00181BBB"/>
    <w:rsid w:val="00181F82"/>
    <w:rsid w:val="001823BF"/>
    <w:rsid w:val="00182869"/>
    <w:rsid w:val="00182AFE"/>
    <w:rsid w:val="00182F3E"/>
    <w:rsid w:val="00183254"/>
    <w:rsid w:val="00184182"/>
    <w:rsid w:val="001846B7"/>
    <w:rsid w:val="00186519"/>
    <w:rsid w:val="0018716A"/>
    <w:rsid w:val="00187362"/>
    <w:rsid w:val="0018759B"/>
    <w:rsid w:val="00187BEC"/>
    <w:rsid w:val="00187C06"/>
    <w:rsid w:val="00187CDB"/>
    <w:rsid w:val="001901B5"/>
    <w:rsid w:val="0019074A"/>
    <w:rsid w:val="00191E95"/>
    <w:rsid w:val="001927C3"/>
    <w:rsid w:val="00193A9B"/>
    <w:rsid w:val="00194EEC"/>
    <w:rsid w:val="00196426"/>
    <w:rsid w:val="0019649A"/>
    <w:rsid w:val="00196962"/>
    <w:rsid w:val="00196EAF"/>
    <w:rsid w:val="0019748B"/>
    <w:rsid w:val="00197E3A"/>
    <w:rsid w:val="00197EE5"/>
    <w:rsid w:val="001A00EB"/>
    <w:rsid w:val="001A03AD"/>
    <w:rsid w:val="001A1523"/>
    <w:rsid w:val="001A29F8"/>
    <w:rsid w:val="001A2AF6"/>
    <w:rsid w:val="001A2F50"/>
    <w:rsid w:val="001A480C"/>
    <w:rsid w:val="001A4A9A"/>
    <w:rsid w:val="001A4C42"/>
    <w:rsid w:val="001A5D00"/>
    <w:rsid w:val="001A608A"/>
    <w:rsid w:val="001A6574"/>
    <w:rsid w:val="001B034A"/>
    <w:rsid w:val="001B0980"/>
    <w:rsid w:val="001B0A11"/>
    <w:rsid w:val="001B1022"/>
    <w:rsid w:val="001B11F6"/>
    <w:rsid w:val="001B152D"/>
    <w:rsid w:val="001B1C40"/>
    <w:rsid w:val="001B290D"/>
    <w:rsid w:val="001B345B"/>
    <w:rsid w:val="001B3988"/>
    <w:rsid w:val="001B4410"/>
    <w:rsid w:val="001B4A62"/>
    <w:rsid w:val="001B4ED7"/>
    <w:rsid w:val="001B5B67"/>
    <w:rsid w:val="001B77D8"/>
    <w:rsid w:val="001C0CD3"/>
    <w:rsid w:val="001C1EC7"/>
    <w:rsid w:val="001C21C3"/>
    <w:rsid w:val="001C2274"/>
    <w:rsid w:val="001C238C"/>
    <w:rsid w:val="001C2AAA"/>
    <w:rsid w:val="001C3BED"/>
    <w:rsid w:val="001C3D7F"/>
    <w:rsid w:val="001C4438"/>
    <w:rsid w:val="001C4B4E"/>
    <w:rsid w:val="001C51F8"/>
    <w:rsid w:val="001C5F1A"/>
    <w:rsid w:val="001C636B"/>
    <w:rsid w:val="001C66D1"/>
    <w:rsid w:val="001C7542"/>
    <w:rsid w:val="001C78FB"/>
    <w:rsid w:val="001D02C2"/>
    <w:rsid w:val="001D0E4B"/>
    <w:rsid w:val="001D165D"/>
    <w:rsid w:val="001D1BD7"/>
    <w:rsid w:val="001D2A0B"/>
    <w:rsid w:val="001D2E73"/>
    <w:rsid w:val="001D3547"/>
    <w:rsid w:val="001D46C3"/>
    <w:rsid w:val="001D47F0"/>
    <w:rsid w:val="001D5465"/>
    <w:rsid w:val="001D5469"/>
    <w:rsid w:val="001E04DB"/>
    <w:rsid w:val="001E1F91"/>
    <w:rsid w:val="001E349F"/>
    <w:rsid w:val="001E3812"/>
    <w:rsid w:val="001E55C2"/>
    <w:rsid w:val="001E5822"/>
    <w:rsid w:val="001E5DC9"/>
    <w:rsid w:val="001E6256"/>
    <w:rsid w:val="001E7EB8"/>
    <w:rsid w:val="001F0021"/>
    <w:rsid w:val="001F0031"/>
    <w:rsid w:val="001F020D"/>
    <w:rsid w:val="001F086F"/>
    <w:rsid w:val="001F0C1D"/>
    <w:rsid w:val="001F0D73"/>
    <w:rsid w:val="001F0F66"/>
    <w:rsid w:val="001F1132"/>
    <w:rsid w:val="001F168B"/>
    <w:rsid w:val="001F18BA"/>
    <w:rsid w:val="001F1A1D"/>
    <w:rsid w:val="001F1F8F"/>
    <w:rsid w:val="001F2F62"/>
    <w:rsid w:val="001F4915"/>
    <w:rsid w:val="001F4CE0"/>
    <w:rsid w:val="001F4E95"/>
    <w:rsid w:val="001F5C0F"/>
    <w:rsid w:val="001F602A"/>
    <w:rsid w:val="001F61DB"/>
    <w:rsid w:val="001F6911"/>
    <w:rsid w:val="001F692C"/>
    <w:rsid w:val="001F69CA"/>
    <w:rsid w:val="001F6FEF"/>
    <w:rsid w:val="00200D36"/>
    <w:rsid w:val="002023B6"/>
    <w:rsid w:val="0020297D"/>
    <w:rsid w:val="00203C41"/>
    <w:rsid w:val="00205ACA"/>
    <w:rsid w:val="00206317"/>
    <w:rsid w:val="00206799"/>
    <w:rsid w:val="00206A06"/>
    <w:rsid w:val="00206B8E"/>
    <w:rsid w:val="00206BED"/>
    <w:rsid w:val="00207223"/>
    <w:rsid w:val="00207D30"/>
    <w:rsid w:val="00210423"/>
    <w:rsid w:val="0021047D"/>
    <w:rsid w:val="002108CE"/>
    <w:rsid w:val="00211D20"/>
    <w:rsid w:val="00214892"/>
    <w:rsid w:val="00214BDA"/>
    <w:rsid w:val="00214C5C"/>
    <w:rsid w:val="00214F45"/>
    <w:rsid w:val="00221094"/>
    <w:rsid w:val="0022130D"/>
    <w:rsid w:val="00221B00"/>
    <w:rsid w:val="002222DD"/>
    <w:rsid w:val="00223880"/>
    <w:rsid w:val="00225B91"/>
    <w:rsid w:val="00226222"/>
    <w:rsid w:val="00227ABB"/>
    <w:rsid w:val="0023097D"/>
    <w:rsid w:val="002315A5"/>
    <w:rsid w:val="002316BE"/>
    <w:rsid w:val="002317C5"/>
    <w:rsid w:val="00231D38"/>
    <w:rsid w:val="00231F7B"/>
    <w:rsid w:val="00232834"/>
    <w:rsid w:val="002329A0"/>
    <w:rsid w:val="00233CDA"/>
    <w:rsid w:val="002343F1"/>
    <w:rsid w:val="002347A2"/>
    <w:rsid w:val="00235E75"/>
    <w:rsid w:val="002363BD"/>
    <w:rsid w:val="0023645E"/>
    <w:rsid w:val="002366A3"/>
    <w:rsid w:val="00236DB8"/>
    <w:rsid w:val="0023703A"/>
    <w:rsid w:val="0023713F"/>
    <w:rsid w:val="002378DB"/>
    <w:rsid w:val="00240197"/>
    <w:rsid w:val="002415D1"/>
    <w:rsid w:val="0024285C"/>
    <w:rsid w:val="00243BE0"/>
    <w:rsid w:val="00243D91"/>
    <w:rsid w:val="00244066"/>
    <w:rsid w:val="002450D8"/>
    <w:rsid w:val="00245539"/>
    <w:rsid w:val="00245ED0"/>
    <w:rsid w:val="00246739"/>
    <w:rsid w:val="00246D18"/>
    <w:rsid w:val="00247926"/>
    <w:rsid w:val="00247ACA"/>
    <w:rsid w:val="00247B38"/>
    <w:rsid w:val="002508D1"/>
    <w:rsid w:val="00250C96"/>
    <w:rsid w:val="00250EE7"/>
    <w:rsid w:val="002511D3"/>
    <w:rsid w:val="002513AD"/>
    <w:rsid w:val="00251C45"/>
    <w:rsid w:val="00251C87"/>
    <w:rsid w:val="00252297"/>
    <w:rsid w:val="002523A6"/>
    <w:rsid w:val="00252AD2"/>
    <w:rsid w:val="00252E06"/>
    <w:rsid w:val="00253BAB"/>
    <w:rsid w:val="00253F4E"/>
    <w:rsid w:val="00253FE8"/>
    <w:rsid w:val="002541DB"/>
    <w:rsid w:val="00254255"/>
    <w:rsid w:val="002542D4"/>
    <w:rsid w:val="00255B52"/>
    <w:rsid w:val="00255FE3"/>
    <w:rsid w:val="00256FCD"/>
    <w:rsid w:val="002574EC"/>
    <w:rsid w:val="002574ED"/>
    <w:rsid w:val="00257889"/>
    <w:rsid w:val="00257BB0"/>
    <w:rsid w:val="00257DD8"/>
    <w:rsid w:val="00260C88"/>
    <w:rsid w:val="00261AE5"/>
    <w:rsid w:val="0026218D"/>
    <w:rsid w:val="002642E1"/>
    <w:rsid w:val="002643CB"/>
    <w:rsid w:val="00264FD6"/>
    <w:rsid w:val="00265351"/>
    <w:rsid w:val="00265884"/>
    <w:rsid w:val="002659C4"/>
    <w:rsid w:val="00265D0B"/>
    <w:rsid w:val="00266BA8"/>
    <w:rsid w:val="00266E02"/>
    <w:rsid w:val="0026732A"/>
    <w:rsid w:val="002675F0"/>
    <w:rsid w:val="00267F03"/>
    <w:rsid w:val="002704B1"/>
    <w:rsid w:val="00270B1B"/>
    <w:rsid w:val="002718BD"/>
    <w:rsid w:val="00271908"/>
    <w:rsid w:val="00271DFA"/>
    <w:rsid w:val="00273390"/>
    <w:rsid w:val="002733C0"/>
    <w:rsid w:val="0027353C"/>
    <w:rsid w:val="0027384C"/>
    <w:rsid w:val="00273976"/>
    <w:rsid w:val="00274164"/>
    <w:rsid w:val="00274989"/>
    <w:rsid w:val="00275699"/>
    <w:rsid w:val="00275C99"/>
    <w:rsid w:val="0027600E"/>
    <w:rsid w:val="00276CA8"/>
    <w:rsid w:val="00276EE4"/>
    <w:rsid w:val="002778FF"/>
    <w:rsid w:val="0028023D"/>
    <w:rsid w:val="0028092A"/>
    <w:rsid w:val="002818CA"/>
    <w:rsid w:val="00282ABC"/>
    <w:rsid w:val="00284A64"/>
    <w:rsid w:val="00284DC0"/>
    <w:rsid w:val="00284FC8"/>
    <w:rsid w:val="002853AE"/>
    <w:rsid w:val="002868B0"/>
    <w:rsid w:val="00286E69"/>
    <w:rsid w:val="00287C26"/>
    <w:rsid w:val="0029138C"/>
    <w:rsid w:val="00291492"/>
    <w:rsid w:val="00293217"/>
    <w:rsid w:val="00293D1A"/>
    <w:rsid w:val="00293D3A"/>
    <w:rsid w:val="00294172"/>
    <w:rsid w:val="002942F6"/>
    <w:rsid w:val="0029440F"/>
    <w:rsid w:val="002954D8"/>
    <w:rsid w:val="002959E5"/>
    <w:rsid w:val="0029651C"/>
    <w:rsid w:val="00296765"/>
    <w:rsid w:val="002967D2"/>
    <w:rsid w:val="00296ABC"/>
    <w:rsid w:val="002975CA"/>
    <w:rsid w:val="002975CB"/>
    <w:rsid w:val="00297672"/>
    <w:rsid w:val="00297A9D"/>
    <w:rsid w:val="00297EDE"/>
    <w:rsid w:val="002A1EC8"/>
    <w:rsid w:val="002A295A"/>
    <w:rsid w:val="002A2C2A"/>
    <w:rsid w:val="002A3AF6"/>
    <w:rsid w:val="002A4147"/>
    <w:rsid w:val="002A5128"/>
    <w:rsid w:val="002A5741"/>
    <w:rsid w:val="002A64D3"/>
    <w:rsid w:val="002A72EB"/>
    <w:rsid w:val="002A7569"/>
    <w:rsid w:val="002B0FE6"/>
    <w:rsid w:val="002B1EFD"/>
    <w:rsid w:val="002B2391"/>
    <w:rsid w:val="002B2A0B"/>
    <w:rsid w:val="002B3332"/>
    <w:rsid w:val="002B34E7"/>
    <w:rsid w:val="002B4E37"/>
    <w:rsid w:val="002B569E"/>
    <w:rsid w:val="002B5778"/>
    <w:rsid w:val="002B5AFE"/>
    <w:rsid w:val="002B6339"/>
    <w:rsid w:val="002B6B5A"/>
    <w:rsid w:val="002B6D37"/>
    <w:rsid w:val="002B74E8"/>
    <w:rsid w:val="002C0306"/>
    <w:rsid w:val="002C0962"/>
    <w:rsid w:val="002C3008"/>
    <w:rsid w:val="002C345D"/>
    <w:rsid w:val="002C37D7"/>
    <w:rsid w:val="002C43C3"/>
    <w:rsid w:val="002C484D"/>
    <w:rsid w:val="002C4A14"/>
    <w:rsid w:val="002C4C21"/>
    <w:rsid w:val="002C52A2"/>
    <w:rsid w:val="002C59A8"/>
    <w:rsid w:val="002C6CBF"/>
    <w:rsid w:val="002C7029"/>
    <w:rsid w:val="002C7076"/>
    <w:rsid w:val="002D110B"/>
    <w:rsid w:val="002D1617"/>
    <w:rsid w:val="002D1886"/>
    <w:rsid w:val="002D1CA5"/>
    <w:rsid w:val="002D2057"/>
    <w:rsid w:val="002D2CA7"/>
    <w:rsid w:val="002D33EC"/>
    <w:rsid w:val="002D375A"/>
    <w:rsid w:val="002D4424"/>
    <w:rsid w:val="002D4426"/>
    <w:rsid w:val="002D4494"/>
    <w:rsid w:val="002D4DC1"/>
    <w:rsid w:val="002D506C"/>
    <w:rsid w:val="002D5328"/>
    <w:rsid w:val="002D56F0"/>
    <w:rsid w:val="002D601C"/>
    <w:rsid w:val="002D692B"/>
    <w:rsid w:val="002D6A04"/>
    <w:rsid w:val="002E00EE"/>
    <w:rsid w:val="002E05C2"/>
    <w:rsid w:val="002E0960"/>
    <w:rsid w:val="002E16C1"/>
    <w:rsid w:val="002E1A2D"/>
    <w:rsid w:val="002E1E33"/>
    <w:rsid w:val="002E2561"/>
    <w:rsid w:val="002E2D34"/>
    <w:rsid w:val="002E3322"/>
    <w:rsid w:val="002E43D1"/>
    <w:rsid w:val="002E4EA8"/>
    <w:rsid w:val="002E510B"/>
    <w:rsid w:val="002E5973"/>
    <w:rsid w:val="002E5C76"/>
    <w:rsid w:val="002E6BFC"/>
    <w:rsid w:val="002E6E67"/>
    <w:rsid w:val="002E6F8E"/>
    <w:rsid w:val="002E7023"/>
    <w:rsid w:val="002E7463"/>
    <w:rsid w:val="002E7E40"/>
    <w:rsid w:val="002F057E"/>
    <w:rsid w:val="002F2CF6"/>
    <w:rsid w:val="002F4522"/>
    <w:rsid w:val="002F509C"/>
    <w:rsid w:val="002F534A"/>
    <w:rsid w:val="002F553F"/>
    <w:rsid w:val="002F577D"/>
    <w:rsid w:val="002F5EA2"/>
    <w:rsid w:val="002F6258"/>
    <w:rsid w:val="002F6A3B"/>
    <w:rsid w:val="002F6F9B"/>
    <w:rsid w:val="002F727D"/>
    <w:rsid w:val="00300EB5"/>
    <w:rsid w:val="0030240E"/>
    <w:rsid w:val="00302E5F"/>
    <w:rsid w:val="00303884"/>
    <w:rsid w:val="003049A0"/>
    <w:rsid w:val="00304A66"/>
    <w:rsid w:val="00304B83"/>
    <w:rsid w:val="003050AC"/>
    <w:rsid w:val="00305EAE"/>
    <w:rsid w:val="003066B2"/>
    <w:rsid w:val="003100C8"/>
    <w:rsid w:val="0031034F"/>
    <w:rsid w:val="0031063C"/>
    <w:rsid w:val="00310690"/>
    <w:rsid w:val="00310DB2"/>
    <w:rsid w:val="0031249F"/>
    <w:rsid w:val="00313552"/>
    <w:rsid w:val="00313DC5"/>
    <w:rsid w:val="00313DE0"/>
    <w:rsid w:val="00314DFD"/>
    <w:rsid w:val="003157DB"/>
    <w:rsid w:val="003172DC"/>
    <w:rsid w:val="00321A8A"/>
    <w:rsid w:val="003228EA"/>
    <w:rsid w:val="003244F6"/>
    <w:rsid w:val="00324C4B"/>
    <w:rsid w:val="003261C8"/>
    <w:rsid w:val="00327856"/>
    <w:rsid w:val="00330C16"/>
    <w:rsid w:val="003313A0"/>
    <w:rsid w:val="00331CA9"/>
    <w:rsid w:val="00331CF3"/>
    <w:rsid w:val="00332088"/>
    <w:rsid w:val="0033249E"/>
    <w:rsid w:val="003325AB"/>
    <w:rsid w:val="00332A8D"/>
    <w:rsid w:val="00333483"/>
    <w:rsid w:val="00333733"/>
    <w:rsid w:val="003337AD"/>
    <w:rsid w:val="0033423F"/>
    <w:rsid w:val="0033425A"/>
    <w:rsid w:val="00334B1D"/>
    <w:rsid w:val="00334DDD"/>
    <w:rsid w:val="00336D03"/>
    <w:rsid w:val="00340890"/>
    <w:rsid w:val="00340926"/>
    <w:rsid w:val="00342280"/>
    <w:rsid w:val="003426A1"/>
    <w:rsid w:val="00343024"/>
    <w:rsid w:val="00343303"/>
    <w:rsid w:val="00343EEF"/>
    <w:rsid w:val="00344432"/>
    <w:rsid w:val="00344606"/>
    <w:rsid w:val="00345921"/>
    <w:rsid w:val="00345A1A"/>
    <w:rsid w:val="00345A40"/>
    <w:rsid w:val="00345F92"/>
    <w:rsid w:val="00347024"/>
    <w:rsid w:val="003477A5"/>
    <w:rsid w:val="003478E1"/>
    <w:rsid w:val="003500FC"/>
    <w:rsid w:val="00350D42"/>
    <w:rsid w:val="003514CE"/>
    <w:rsid w:val="0035169A"/>
    <w:rsid w:val="00351897"/>
    <w:rsid w:val="003520A7"/>
    <w:rsid w:val="00352341"/>
    <w:rsid w:val="003527B1"/>
    <w:rsid w:val="003529BE"/>
    <w:rsid w:val="00352E88"/>
    <w:rsid w:val="0035345A"/>
    <w:rsid w:val="00354481"/>
    <w:rsid w:val="0035462D"/>
    <w:rsid w:val="00354A7E"/>
    <w:rsid w:val="00354AFC"/>
    <w:rsid w:val="00354D02"/>
    <w:rsid w:val="00355E3D"/>
    <w:rsid w:val="00356834"/>
    <w:rsid w:val="00357D8C"/>
    <w:rsid w:val="003602ED"/>
    <w:rsid w:val="00360686"/>
    <w:rsid w:val="00360FA2"/>
    <w:rsid w:val="0036141E"/>
    <w:rsid w:val="00361BB6"/>
    <w:rsid w:val="003622A5"/>
    <w:rsid w:val="003631EB"/>
    <w:rsid w:val="00365170"/>
    <w:rsid w:val="0036611E"/>
    <w:rsid w:val="00366A6D"/>
    <w:rsid w:val="0036704A"/>
    <w:rsid w:val="00367E0A"/>
    <w:rsid w:val="0037004F"/>
    <w:rsid w:val="003701AC"/>
    <w:rsid w:val="00370BB7"/>
    <w:rsid w:val="0037197D"/>
    <w:rsid w:val="00372597"/>
    <w:rsid w:val="00372B59"/>
    <w:rsid w:val="00372E45"/>
    <w:rsid w:val="00372E5E"/>
    <w:rsid w:val="00373100"/>
    <w:rsid w:val="0037330B"/>
    <w:rsid w:val="00373996"/>
    <w:rsid w:val="003741A8"/>
    <w:rsid w:val="003753AF"/>
    <w:rsid w:val="003754D7"/>
    <w:rsid w:val="0037627A"/>
    <w:rsid w:val="003765B8"/>
    <w:rsid w:val="00376C04"/>
    <w:rsid w:val="003776AE"/>
    <w:rsid w:val="00377BF5"/>
    <w:rsid w:val="00377F87"/>
    <w:rsid w:val="00380281"/>
    <w:rsid w:val="0038066E"/>
    <w:rsid w:val="00380AB1"/>
    <w:rsid w:val="00381449"/>
    <w:rsid w:val="00381858"/>
    <w:rsid w:val="00381990"/>
    <w:rsid w:val="00382CDA"/>
    <w:rsid w:val="00382EF8"/>
    <w:rsid w:val="003843E6"/>
    <w:rsid w:val="00384639"/>
    <w:rsid w:val="0038508E"/>
    <w:rsid w:val="003863D3"/>
    <w:rsid w:val="00387927"/>
    <w:rsid w:val="00387B22"/>
    <w:rsid w:val="00392B9A"/>
    <w:rsid w:val="003941C9"/>
    <w:rsid w:val="00394D23"/>
    <w:rsid w:val="00396185"/>
    <w:rsid w:val="003961CB"/>
    <w:rsid w:val="00397DA0"/>
    <w:rsid w:val="00397E99"/>
    <w:rsid w:val="00397EA1"/>
    <w:rsid w:val="003A03DD"/>
    <w:rsid w:val="003A0414"/>
    <w:rsid w:val="003A0483"/>
    <w:rsid w:val="003A0B3D"/>
    <w:rsid w:val="003A1D40"/>
    <w:rsid w:val="003A2653"/>
    <w:rsid w:val="003A47B0"/>
    <w:rsid w:val="003A5732"/>
    <w:rsid w:val="003A5BE9"/>
    <w:rsid w:val="003A606E"/>
    <w:rsid w:val="003A6074"/>
    <w:rsid w:val="003A7BCF"/>
    <w:rsid w:val="003B013A"/>
    <w:rsid w:val="003B3595"/>
    <w:rsid w:val="003B35CE"/>
    <w:rsid w:val="003B400D"/>
    <w:rsid w:val="003B4143"/>
    <w:rsid w:val="003B4AEF"/>
    <w:rsid w:val="003B53DF"/>
    <w:rsid w:val="003B5784"/>
    <w:rsid w:val="003B5912"/>
    <w:rsid w:val="003B5AC6"/>
    <w:rsid w:val="003B6417"/>
    <w:rsid w:val="003B6684"/>
    <w:rsid w:val="003B7061"/>
    <w:rsid w:val="003B7AC8"/>
    <w:rsid w:val="003B7FCF"/>
    <w:rsid w:val="003C10F6"/>
    <w:rsid w:val="003C1261"/>
    <w:rsid w:val="003C13E2"/>
    <w:rsid w:val="003C2329"/>
    <w:rsid w:val="003C244E"/>
    <w:rsid w:val="003C2D46"/>
    <w:rsid w:val="003C3971"/>
    <w:rsid w:val="003C3A79"/>
    <w:rsid w:val="003C4106"/>
    <w:rsid w:val="003C411A"/>
    <w:rsid w:val="003C4988"/>
    <w:rsid w:val="003C498D"/>
    <w:rsid w:val="003C4A22"/>
    <w:rsid w:val="003C564B"/>
    <w:rsid w:val="003C5948"/>
    <w:rsid w:val="003C6155"/>
    <w:rsid w:val="003C663E"/>
    <w:rsid w:val="003C7D87"/>
    <w:rsid w:val="003D080D"/>
    <w:rsid w:val="003D13B3"/>
    <w:rsid w:val="003D15E3"/>
    <w:rsid w:val="003D19E0"/>
    <w:rsid w:val="003D2C06"/>
    <w:rsid w:val="003D2F32"/>
    <w:rsid w:val="003D4705"/>
    <w:rsid w:val="003D4B13"/>
    <w:rsid w:val="003D525D"/>
    <w:rsid w:val="003D5D30"/>
    <w:rsid w:val="003D6553"/>
    <w:rsid w:val="003D67FD"/>
    <w:rsid w:val="003D74CA"/>
    <w:rsid w:val="003D77F4"/>
    <w:rsid w:val="003E0526"/>
    <w:rsid w:val="003E0979"/>
    <w:rsid w:val="003E148E"/>
    <w:rsid w:val="003E17A8"/>
    <w:rsid w:val="003E2302"/>
    <w:rsid w:val="003E2665"/>
    <w:rsid w:val="003E3228"/>
    <w:rsid w:val="003E3CF2"/>
    <w:rsid w:val="003E3E78"/>
    <w:rsid w:val="003E4934"/>
    <w:rsid w:val="003E7651"/>
    <w:rsid w:val="003E7753"/>
    <w:rsid w:val="003E7D70"/>
    <w:rsid w:val="003F0253"/>
    <w:rsid w:val="003F050D"/>
    <w:rsid w:val="003F10A2"/>
    <w:rsid w:val="003F122B"/>
    <w:rsid w:val="003F1D6E"/>
    <w:rsid w:val="003F2001"/>
    <w:rsid w:val="003F24A3"/>
    <w:rsid w:val="003F253A"/>
    <w:rsid w:val="003F260B"/>
    <w:rsid w:val="003F27D4"/>
    <w:rsid w:val="003F27DA"/>
    <w:rsid w:val="003F2DDD"/>
    <w:rsid w:val="003F46C9"/>
    <w:rsid w:val="003F4864"/>
    <w:rsid w:val="003F56BB"/>
    <w:rsid w:val="003F5999"/>
    <w:rsid w:val="003F5A03"/>
    <w:rsid w:val="003F68DA"/>
    <w:rsid w:val="003F7340"/>
    <w:rsid w:val="003F7F27"/>
    <w:rsid w:val="0040103B"/>
    <w:rsid w:val="004016FE"/>
    <w:rsid w:val="0040558A"/>
    <w:rsid w:val="004064B6"/>
    <w:rsid w:val="004064EB"/>
    <w:rsid w:val="004065BD"/>
    <w:rsid w:val="00407EF9"/>
    <w:rsid w:val="00410012"/>
    <w:rsid w:val="00410BBB"/>
    <w:rsid w:val="00410C25"/>
    <w:rsid w:val="00410C48"/>
    <w:rsid w:val="004117CD"/>
    <w:rsid w:val="00411846"/>
    <w:rsid w:val="004127D9"/>
    <w:rsid w:val="00413124"/>
    <w:rsid w:val="00413528"/>
    <w:rsid w:val="00413997"/>
    <w:rsid w:val="00414216"/>
    <w:rsid w:val="004142CA"/>
    <w:rsid w:val="00414518"/>
    <w:rsid w:val="0041474D"/>
    <w:rsid w:val="00415280"/>
    <w:rsid w:val="004154D0"/>
    <w:rsid w:val="0041685C"/>
    <w:rsid w:val="00416935"/>
    <w:rsid w:val="00416BFB"/>
    <w:rsid w:val="00420155"/>
    <w:rsid w:val="0042047B"/>
    <w:rsid w:val="00420481"/>
    <w:rsid w:val="00420C77"/>
    <w:rsid w:val="00420CE3"/>
    <w:rsid w:val="004211F1"/>
    <w:rsid w:val="00421F35"/>
    <w:rsid w:val="00423334"/>
    <w:rsid w:val="00424356"/>
    <w:rsid w:val="00424DAF"/>
    <w:rsid w:val="00424FE0"/>
    <w:rsid w:val="0042556D"/>
    <w:rsid w:val="00425F68"/>
    <w:rsid w:val="0042644D"/>
    <w:rsid w:val="004267DF"/>
    <w:rsid w:val="004269E2"/>
    <w:rsid w:val="00426CF8"/>
    <w:rsid w:val="004302F3"/>
    <w:rsid w:val="004307D0"/>
    <w:rsid w:val="00431385"/>
    <w:rsid w:val="00431772"/>
    <w:rsid w:val="00431902"/>
    <w:rsid w:val="004327EE"/>
    <w:rsid w:val="00432BA2"/>
    <w:rsid w:val="004345EC"/>
    <w:rsid w:val="0043467B"/>
    <w:rsid w:val="00434909"/>
    <w:rsid w:val="0043586D"/>
    <w:rsid w:val="00435FE3"/>
    <w:rsid w:val="004379EF"/>
    <w:rsid w:val="004400EC"/>
    <w:rsid w:val="00440440"/>
    <w:rsid w:val="00440B5D"/>
    <w:rsid w:val="00441449"/>
    <w:rsid w:val="00442521"/>
    <w:rsid w:val="00442963"/>
    <w:rsid w:val="004439C2"/>
    <w:rsid w:val="00443DFE"/>
    <w:rsid w:val="0044429D"/>
    <w:rsid w:val="00444E20"/>
    <w:rsid w:val="0044646E"/>
    <w:rsid w:val="00446765"/>
    <w:rsid w:val="0045015D"/>
    <w:rsid w:val="004507F1"/>
    <w:rsid w:val="00450E78"/>
    <w:rsid w:val="00452634"/>
    <w:rsid w:val="0045401A"/>
    <w:rsid w:val="00454D81"/>
    <w:rsid w:val="00455F03"/>
    <w:rsid w:val="0045618A"/>
    <w:rsid w:val="004569F3"/>
    <w:rsid w:val="0045703E"/>
    <w:rsid w:val="00457B76"/>
    <w:rsid w:val="004601F7"/>
    <w:rsid w:val="004609F6"/>
    <w:rsid w:val="00460FE4"/>
    <w:rsid w:val="00462636"/>
    <w:rsid w:val="00462CCB"/>
    <w:rsid w:val="004635FF"/>
    <w:rsid w:val="004645AC"/>
    <w:rsid w:val="004647B0"/>
    <w:rsid w:val="004647BD"/>
    <w:rsid w:val="004647C4"/>
    <w:rsid w:val="004648D3"/>
    <w:rsid w:val="0046496E"/>
    <w:rsid w:val="0046536C"/>
    <w:rsid w:val="00465437"/>
    <w:rsid w:val="0046613A"/>
    <w:rsid w:val="00466485"/>
    <w:rsid w:val="00466DBC"/>
    <w:rsid w:val="0047019C"/>
    <w:rsid w:val="0047039C"/>
    <w:rsid w:val="004712E9"/>
    <w:rsid w:val="004713BF"/>
    <w:rsid w:val="00471B38"/>
    <w:rsid w:val="0047280B"/>
    <w:rsid w:val="00473A1A"/>
    <w:rsid w:val="00473E69"/>
    <w:rsid w:val="0047414D"/>
    <w:rsid w:val="00474EEF"/>
    <w:rsid w:val="00474F0C"/>
    <w:rsid w:val="00475331"/>
    <w:rsid w:val="00475594"/>
    <w:rsid w:val="004759B8"/>
    <w:rsid w:val="00476B79"/>
    <w:rsid w:val="00477FFD"/>
    <w:rsid w:val="00481E34"/>
    <w:rsid w:val="00482069"/>
    <w:rsid w:val="004826A9"/>
    <w:rsid w:val="00482B10"/>
    <w:rsid w:val="00482CA3"/>
    <w:rsid w:val="004839C2"/>
    <w:rsid w:val="00483A87"/>
    <w:rsid w:val="0048409B"/>
    <w:rsid w:val="0048456F"/>
    <w:rsid w:val="00485BCE"/>
    <w:rsid w:val="00485EB8"/>
    <w:rsid w:val="00486160"/>
    <w:rsid w:val="00486941"/>
    <w:rsid w:val="004877F2"/>
    <w:rsid w:val="0048783A"/>
    <w:rsid w:val="00487E65"/>
    <w:rsid w:val="00491418"/>
    <w:rsid w:val="00492184"/>
    <w:rsid w:val="004923A5"/>
    <w:rsid w:val="00492441"/>
    <w:rsid w:val="0049388E"/>
    <w:rsid w:val="00493D51"/>
    <w:rsid w:val="00494253"/>
    <w:rsid w:val="0049514D"/>
    <w:rsid w:val="00495C3F"/>
    <w:rsid w:val="00495E04"/>
    <w:rsid w:val="00497CFF"/>
    <w:rsid w:val="004A059C"/>
    <w:rsid w:val="004A0F3A"/>
    <w:rsid w:val="004A225B"/>
    <w:rsid w:val="004A3C50"/>
    <w:rsid w:val="004A4600"/>
    <w:rsid w:val="004A5F36"/>
    <w:rsid w:val="004A634D"/>
    <w:rsid w:val="004A650E"/>
    <w:rsid w:val="004A6CB7"/>
    <w:rsid w:val="004A6E73"/>
    <w:rsid w:val="004A7530"/>
    <w:rsid w:val="004A79A6"/>
    <w:rsid w:val="004A7AFE"/>
    <w:rsid w:val="004B003A"/>
    <w:rsid w:val="004B06EE"/>
    <w:rsid w:val="004B1289"/>
    <w:rsid w:val="004B15D7"/>
    <w:rsid w:val="004B19F4"/>
    <w:rsid w:val="004B223C"/>
    <w:rsid w:val="004B25EE"/>
    <w:rsid w:val="004B2602"/>
    <w:rsid w:val="004B2F75"/>
    <w:rsid w:val="004B354A"/>
    <w:rsid w:val="004B5000"/>
    <w:rsid w:val="004B5103"/>
    <w:rsid w:val="004B5884"/>
    <w:rsid w:val="004B5FC4"/>
    <w:rsid w:val="004B632A"/>
    <w:rsid w:val="004B634D"/>
    <w:rsid w:val="004B6A9C"/>
    <w:rsid w:val="004B7622"/>
    <w:rsid w:val="004B7D84"/>
    <w:rsid w:val="004C0172"/>
    <w:rsid w:val="004C0509"/>
    <w:rsid w:val="004C154B"/>
    <w:rsid w:val="004C1601"/>
    <w:rsid w:val="004C18F2"/>
    <w:rsid w:val="004C218B"/>
    <w:rsid w:val="004C2C2C"/>
    <w:rsid w:val="004C4DCD"/>
    <w:rsid w:val="004C54E6"/>
    <w:rsid w:val="004C590F"/>
    <w:rsid w:val="004C5E70"/>
    <w:rsid w:val="004C6E0D"/>
    <w:rsid w:val="004C6E27"/>
    <w:rsid w:val="004C6FBE"/>
    <w:rsid w:val="004C7B52"/>
    <w:rsid w:val="004D034A"/>
    <w:rsid w:val="004D07AB"/>
    <w:rsid w:val="004D0EC3"/>
    <w:rsid w:val="004D2800"/>
    <w:rsid w:val="004D2D36"/>
    <w:rsid w:val="004D301A"/>
    <w:rsid w:val="004D3578"/>
    <w:rsid w:val="004D4001"/>
    <w:rsid w:val="004D40A9"/>
    <w:rsid w:val="004D43AC"/>
    <w:rsid w:val="004D4B30"/>
    <w:rsid w:val="004D519F"/>
    <w:rsid w:val="004D5686"/>
    <w:rsid w:val="004D5C5B"/>
    <w:rsid w:val="004D5C71"/>
    <w:rsid w:val="004D6090"/>
    <w:rsid w:val="004D68CF"/>
    <w:rsid w:val="004D6E8D"/>
    <w:rsid w:val="004E05B7"/>
    <w:rsid w:val="004E1233"/>
    <w:rsid w:val="004E1BB4"/>
    <w:rsid w:val="004E1FFB"/>
    <w:rsid w:val="004E213A"/>
    <w:rsid w:val="004E3119"/>
    <w:rsid w:val="004E323C"/>
    <w:rsid w:val="004E3505"/>
    <w:rsid w:val="004E360F"/>
    <w:rsid w:val="004E5493"/>
    <w:rsid w:val="004E72B4"/>
    <w:rsid w:val="004E7830"/>
    <w:rsid w:val="004F0988"/>
    <w:rsid w:val="004F14B0"/>
    <w:rsid w:val="004F15FA"/>
    <w:rsid w:val="004F1EEB"/>
    <w:rsid w:val="004F1F9A"/>
    <w:rsid w:val="004F3158"/>
    <w:rsid w:val="004F32F0"/>
    <w:rsid w:val="004F3340"/>
    <w:rsid w:val="004F34CA"/>
    <w:rsid w:val="004F3D06"/>
    <w:rsid w:val="004F3E3D"/>
    <w:rsid w:val="004F4227"/>
    <w:rsid w:val="004F5474"/>
    <w:rsid w:val="004F60BA"/>
    <w:rsid w:val="004F624E"/>
    <w:rsid w:val="004F6680"/>
    <w:rsid w:val="004F6CD0"/>
    <w:rsid w:val="004F72EC"/>
    <w:rsid w:val="004F7600"/>
    <w:rsid w:val="004F7744"/>
    <w:rsid w:val="004F7F0A"/>
    <w:rsid w:val="0050054E"/>
    <w:rsid w:val="00500864"/>
    <w:rsid w:val="00501849"/>
    <w:rsid w:val="005020AC"/>
    <w:rsid w:val="005027E7"/>
    <w:rsid w:val="00503775"/>
    <w:rsid w:val="0050397B"/>
    <w:rsid w:val="0050407D"/>
    <w:rsid w:val="00504189"/>
    <w:rsid w:val="005042DE"/>
    <w:rsid w:val="00504AD7"/>
    <w:rsid w:val="005056C9"/>
    <w:rsid w:val="00506FD5"/>
    <w:rsid w:val="005077EB"/>
    <w:rsid w:val="00507E83"/>
    <w:rsid w:val="00510825"/>
    <w:rsid w:val="00511B0A"/>
    <w:rsid w:val="0051224E"/>
    <w:rsid w:val="00512CD6"/>
    <w:rsid w:val="0051445E"/>
    <w:rsid w:val="0051480A"/>
    <w:rsid w:val="0051538A"/>
    <w:rsid w:val="005155EF"/>
    <w:rsid w:val="00515BB2"/>
    <w:rsid w:val="00515C37"/>
    <w:rsid w:val="00516271"/>
    <w:rsid w:val="00516403"/>
    <w:rsid w:val="00516EC5"/>
    <w:rsid w:val="00517B3A"/>
    <w:rsid w:val="0052091A"/>
    <w:rsid w:val="00521C56"/>
    <w:rsid w:val="0052267A"/>
    <w:rsid w:val="00523DC0"/>
    <w:rsid w:val="005244C8"/>
    <w:rsid w:val="005250C8"/>
    <w:rsid w:val="005265D3"/>
    <w:rsid w:val="005265E0"/>
    <w:rsid w:val="00526671"/>
    <w:rsid w:val="0052687C"/>
    <w:rsid w:val="00526CFF"/>
    <w:rsid w:val="00526E1F"/>
    <w:rsid w:val="00526EF8"/>
    <w:rsid w:val="005277AE"/>
    <w:rsid w:val="0053083C"/>
    <w:rsid w:val="005310EC"/>
    <w:rsid w:val="005316C5"/>
    <w:rsid w:val="00531A32"/>
    <w:rsid w:val="00531ADC"/>
    <w:rsid w:val="00531FCF"/>
    <w:rsid w:val="00532D6C"/>
    <w:rsid w:val="00533050"/>
    <w:rsid w:val="0053388B"/>
    <w:rsid w:val="00533DCC"/>
    <w:rsid w:val="00533DE9"/>
    <w:rsid w:val="00535388"/>
    <w:rsid w:val="00535759"/>
    <w:rsid w:val="00535773"/>
    <w:rsid w:val="005357C8"/>
    <w:rsid w:val="00535A4C"/>
    <w:rsid w:val="00535D41"/>
    <w:rsid w:val="00535F56"/>
    <w:rsid w:val="00535FD7"/>
    <w:rsid w:val="00536087"/>
    <w:rsid w:val="0053639B"/>
    <w:rsid w:val="00536F81"/>
    <w:rsid w:val="005371EF"/>
    <w:rsid w:val="005374FD"/>
    <w:rsid w:val="00537630"/>
    <w:rsid w:val="00537AB4"/>
    <w:rsid w:val="00537D17"/>
    <w:rsid w:val="00540914"/>
    <w:rsid w:val="00540A34"/>
    <w:rsid w:val="00540A6B"/>
    <w:rsid w:val="0054214E"/>
    <w:rsid w:val="005421AD"/>
    <w:rsid w:val="00542812"/>
    <w:rsid w:val="00542C9A"/>
    <w:rsid w:val="00543E6C"/>
    <w:rsid w:val="00544EBD"/>
    <w:rsid w:val="00545390"/>
    <w:rsid w:val="00545D43"/>
    <w:rsid w:val="00545E88"/>
    <w:rsid w:val="005464A8"/>
    <w:rsid w:val="00550D03"/>
    <w:rsid w:val="00551FC5"/>
    <w:rsid w:val="00552AE6"/>
    <w:rsid w:val="00552FF3"/>
    <w:rsid w:val="005530D3"/>
    <w:rsid w:val="0055382C"/>
    <w:rsid w:val="00555290"/>
    <w:rsid w:val="005561D1"/>
    <w:rsid w:val="00556A28"/>
    <w:rsid w:val="00556C93"/>
    <w:rsid w:val="00556D59"/>
    <w:rsid w:val="00557DC3"/>
    <w:rsid w:val="00563277"/>
    <w:rsid w:val="005635AE"/>
    <w:rsid w:val="00565087"/>
    <w:rsid w:val="00565C07"/>
    <w:rsid w:val="0056608D"/>
    <w:rsid w:val="00566ABE"/>
    <w:rsid w:val="00566BE2"/>
    <w:rsid w:val="00566F0E"/>
    <w:rsid w:val="0057070A"/>
    <w:rsid w:val="00570DD5"/>
    <w:rsid w:val="00572082"/>
    <w:rsid w:val="005721BB"/>
    <w:rsid w:val="00572750"/>
    <w:rsid w:val="0057294F"/>
    <w:rsid w:val="00572C95"/>
    <w:rsid w:val="00572E14"/>
    <w:rsid w:val="00573B3A"/>
    <w:rsid w:val="005741E8"/>
    <w:rsid w:val="005750EF"/>
    <w:rsid w:val="005757C6"/>
    <w:rsid w:val="005757DC"/>
    <w:rsid w:val="00575BF9"/>
    <w:rsid w:val="005768F4"/>
    <w:rsid w:val="00576D58"/>
    <w:rsid w:val="00576F0B"/>
    <w:rsid w:val="00580798"/>
    <w:rsid w:val="005817C4"/>
    <w:rsid w:val="00581893"/>
    <w:rsid w:val="0058282B"/>
    <w:rsid w:val="00584A11"/>
    <w:rsid w:val="005856CE"/>
    <w:rsid w:val="0058602A"/>
    <w:rsid w:val="005861AF"/>
    <w:rsid w:val="005866C9"/>
    <w:rsid w:val="00586815"/>
    <w:rsid w:val="005870EC"/>
    <w:rsid w:val="0058752E"/>
    <w:rsid w:val="00587B64"/>
    <w:rsid w:val="00590FFD"/>
    <w:rsid w:val="005911B3"/>
    <w:rsid w:val="00593137"/>
    <w:rsid w:val="005932AE"/>
    <w:rsid w:val="00593896"/>
    <w:rsid w:val="00593990"/>
    <w:rsid w:val="00593DA4"/>
    <w:rsid w:val="00593E81"/>
    <w:rsid w:val="00593EFF"/>
    <w:rsid w:val="00594924"/>
    <w:rsid w:val="00594BC9"/>
    <w:rsid w:val="00594FD3"/>
    <w:rsid w:val="0059516D"/>
    <w:rsid w:val="00595CC9"/>
    <w:rsid w:val="00595E75"/>
    <w:rsid w:val="0059685D"/>
    <w:rsid w:val="00596FFF"/>
    <w:rsid w:val="005970E7"/>
    <w:rsid w:val="005973BE"/>
    <w:rsid w:val="005A02B7"/>
    <w:rsid w:val="005A0653"/>
    <w:rsid w:val="005A0A3B"/>
    <w:rsid w:val="005A126C"/>
    <w:rsid w:val="005A193F"/>
    <w:rsid w:val="005A1C1C"/>
    <w:rsid w:val="005A2A65"/>
    <w:rsid w:val="005A33C1"/>
    <w:rsid w:val="005A39AB"/>
    <w:rsid w:val="005A3F5C"/>
    <w:rsid w:val="005A45D9"/>
    <w:rsid w:val="005A56E8"/>
    <w:rsid w:val="005A5986"/>
    <w:rsid w:val="005A6A5F"/>
    <w:rsid w:val="005A7113"/>
    <w:rsid w:val="005A7382"/>
    <w:rsid w:val="005A7621"/>
    <w:rsid w:val="005A7629"/>
    <w:rsid w:val="005A7AFD"/>
    <w:rsid w:val="005B1038"/>
    <w:rsid w:val="005B1366"/>
    <w:rsid w:val="005B4DE3"/>
    <w:rsid w:val="005B5B10"/>
    <w:rsid w:val="005B62A2"/>
    <w:rsid w:val="005B7D52"/>
    <w:rsid w:val="005C00F7"/>
    <w:rsid w:val="005C0A9C"/>
    <w:rsid w:val="005C1063"/>
    <w:rsid w:val="005C1754"/>
    <w:rsid w:val="005C1B3E"/>
    <w:rsid w:val="005C2015"/>
    <w:rsid w:val="005C2252"/>
    <w:rsid w:val="005C36F8"/>
    <w:rsid w:val="005C3E99"/>
    <w:rsid w:val="005C4F6C"/>
    <w:rsid w:val="005C57A0"/>
    <w:rsid w:val="005C65BD"/>
    <w:rsid w:val="005C6F1E"/>
    <w:rsid w:val="005C7ACD"/>
    <w:rsid w:val="005D0F90"/>
    <w:rsid w:val="005D1519"/>
    <w:rsid w:val="005D17CF"/>
    <w:rsid w:val="005D1D51"/>
    <w:rsid w:val="005D2E01"/>
    <w:rsid w:val="005D4120"/>
    <w:rsid w:val="005D5DDA"/>
    <w:rsid w:val="005D6222"/>
    <w:rsid w:val="005D69E2"/>
    <w:rsid w:val="005D6ED2"/>
    <w:rsid w:val="005D7526"/>
    <w:rsid w:val="005D7BDD"/>
    <w:rsid w:val="005E0705"/>
    <w:rsid w:val="005E0A65"/>
    <w:rsid w:val="005E17CB"/>
    <w:rsid w:val="005E2381"/>
    <w:rsid w:val="005E2535"/>
    <w:rsid w:val="005E26F5"/>
    <w:rsid w:val="005E3230"/>
    <w:rsid w:val="005E3913"/>
    <w:rsid w:val="005E435B"/>
    <w:rsid w:val="005E47FF"/>
    <w:rsid w:val="005E63C4"/>
    <w:rsid w:val="005E6713"/>
    <w:rsid w:val="005E69AE"/>
    <w:rsid w:val="005E6D27"/>
    <w:rsid w:val="005E6DC9"/>
    <w:rsid w:val="005F02E7"/>
    <w:rsid w:val="005F03B0"/>
    <w:rsid w:val="005F33A4"/>
    <w:rsid w:val="005F3D3E"/>
    <w:rsid w:val="005F3FAE"/>
    <w:rsid w:val="005F42FB"/>
    <w:rsid w:val="005F5214"/>
    <w:rsid w:val="005F5285"/>
    <w:rsid w:val="005F5922"/>
    <w:rsid w:val="005F5FF0"/>
    <w:rsid w:val="005F6274"/>
    <w:rsid w:val="005F7FD0"/>
    <w:rsid w:val="00600A89"/>
    <w:rsid w:val="00600C3E"/>
    <w:rsid w:val="00601905"/>
    <w:rsid w:val="00601A49"/>
    <w:rsid w:val="00601A85"/>
    <w:rsid w:val="00601AE5"/>
    <w:rsid w:val="00602230"/>
    <w:rsid w:val="006023E4"/>
    <w:rsid w:val="006024BC"/>
    <w:rsid w:val="00602AEA"/>
    <w:rsid w:val="0060311B"/>
    <w:rsid w:val="006032AD"/>
    <w:rsid w:val="0060347C"/>
    <w:rsid w:val="00603565"/>
    <w:rsid w:val="00603942"/>
    <w:rsid w:val="00603A9E"/>
    <w:rsid w:val="00605221"/>
    <w:rsid w:val="00605940"/>
    <w:rsid w:val="00605EEC"/>
    <w:rsid w:val="00606265"/>
    <w:rsid w:val="00606DA5"/>
    <w:rsid w:val="00606DDC"/>
    <w:rsid w:val="00607429"/>
    <w:rsid w:val="00607E3C"/>
    <w:rsid w:val="00610910"/>
    <w:rsid w:val="00610CBE"/>
    <w:rsid w:val="00610E21"/>
    <w:rsid w:val="006120F0"/>
    <w:rsid w:val="00612883"/>
    <w:rsid w:val="00613E08"/>
    <w:rsid w:val="006144DF"/>
    <w:rsid w:val="00614FDF"/>
    <w:rsid w:val="00615385"/>
    <w:rsid w:val="00615E9E"/>
    <w:rsid w:val="006161C1"/>
    <w:rsid w:val="0061665D"/>
    <w:rsid w:val="00616A2D"/>
    <w:rsid w:val="0061762A"/>
    <w:rsid w:val="00620F77"/>
    <w:rsid w:val="00621344"/>
    <w:rsid w:val="00621671"/>
    <w:rsid w:val="0062258B"/>
    <w:rsid w:val="00622A93"/>
    <w:rsid w:val="00622D81"/>
    <w:rsid w:val="00623AF2"/>
    <w:rsid w:val="006246A7"/>
    <w:rsid w:val="006249E8"/>
    <w:rsid w:val="0062545F"/>
    <w:rsid w:val="0062595A"/>
    <w:rsid w:val="00625D55"/>
    <w:rsid w:val="0062602D"/>
    <w:rsid w:val="0062637D"/>
    <w:rsid w:val="00627940"/>
    <w:rsid w:val="006302FC"/>
    <w:rsid w:val="00630F4E"/>
    <w:rsid w:val="00631151"/>
    <w:rsid w:val="006318C0"/>
    <w:rsid w:val="006325F0"/>
    <w:rsid w:val="00632E5B"/>
    <w:rsid w:val="00632E7E"/>
    <w:rsid w:val="006337FE"/>
    <w:rsid w:val="00633E71"/>
    <w:rsid w:val="0063418E"/>
    <w:rsid w:val="00634730"/>
    <w:rsid w:val="00634B50"/>
    <w:rsid w:val="0063543D"/>
    <w:rsid w:val="006367CD"/>
    <w:rsid w:val="00636DBF"/>
    <w:rsid w:val="006373A0"/>
    <w:rsid w:val="00637890"/>
    <w:rsid w:val="00640093"/>
    <w:rsid w:val="006422BE"/>
    <w:rsid w:val="0064317F"/>
    <w:rsid w:val="00644843"/>
    <w:rsid w:val="00646C22"/>
    <w:rsid w:val="00646CF6"/>
    <w:rsid w:val="00647114"/>
    <w:rsid w:val="00647378"/>
    <w:rsid w:val="00647C55"/>
    <w:rsid w:val="00650BC1"/>
    <w:rsid w:val="00650FC8"/>
    <w:rsid w:val="00651717"/>
    <w:rsid w:val="006528A0"/>
    <w:rsid w:val="00653F70"/>
    <w:rsid w:val="0065456D"/>
    <w:rsid w:val="00654CEA"/>
    <w:rsid w:val="00654D3E"/>
    <w:rsid w:val="006569E3"/>
    <w:rsid w:val="006575ED"/>
    <w:rsid w:val="00660766"/>
    <w:rsid w:val="006619E2"/>
    <w:rsid w:val="00661F33"/>
    <w:rsid w:val="00662404"/>
    <w:rsid w:val="00662C95"/>
    <w:rsid w:val="006631FE"/>
    <w:rsid w:val="006638C0"/>
    <w:rsid w:val="00663981"/>
    <w:rsid w:val="00664B91"/>
    <w:rsid w:val="00665EBE"/>
    <w:rsid w:val="006660E1"/>
    <w:rsid w:val="00666762"/>
    <w:rsid w:val="006675E6"/>
    <w:rsid w:val="00667B0D"/>
    <w:rsid w:val="00667C2A"/>
    <w:rsid w:val="00667F31"/>
    <w:rsid w:val="00670039"/>
    <w:rsid w:val="00670496"/>
    <w:rsid w:val="006704EC"/>
    <w:rsid w:val="00670595"/>
    <w:rsid w:val="00670877"/>
    <w:rsid w:val="00670DA6"/>
    <w:rsid w:val="00671089"/>
    <w:rsid w:val="00672BC4"/>
    <w:rsid w:val="00672E51"/>
    <w:rsid w:val="00673D4D"/>
    <w:rsid w:val="00673FD7"/>
    <w:rsid w:val="00674E6F"/>
    <w:rsid w:val="0067634F"/>
    <w:rsid w:val="00676FE4"/>
    <w:rsid w:val="0067717F"/>
    <w:rsid w:val="00677E0D"/>
    <w:rsid w:val="00680D8B"/>
    <w:rsid w:val="0068193E"/>
    <w:rsid w:val="00681DC1"/>
    <w:rsid w:val="00681E15"/>
    <w:rsid w:val="0068207C"/>
    <w:rsid w:val="0068287E"/>
    <w:rsid w:val="0068291C"/>
    <w:rsid w:val="00682C5F"/>
    <w:rsid w:val="00682F42"/>
    <w:rsid w:val="006834F4"/>
    <w:rsid w:val="00683563"/>
    <w:rsid w:val="0068356A"/>
    <w:rsid w:val="006855B6"/>
    <w:rsid w:val="00685A7B"/>
    <w:rsid w:val="00685FB5"/>
    <w:rsid w:val="00686813"/>
    <w:rsid w:val="006868BE"/>
    <w:rsid w:val="00686B00"/>
    <w:rsid w:val="00686B2A"/>
    <w:rsid w:val="006871B0"/>
    <w:rsid w:val="00687CAA"/>
    <w:rsid w:val="00690B2A"/>
    <w:rsid w:val="006912E5"/>
    <w:rsid w:val="00691D0B"/>
    <w:rsid w:val="0069226A"/>
    <w:rsid w:val="0069226D"/>
    <w:rsid w:val="00692403"/>
    <w:rsid w:val="0069269A"/>
    <w:rsid w:val="00692F54"/>
    <w:rsid w:val="006930A4"/>
    <w:rsid w:val="00693EED"/>
    <w:rsid w:val="0069480D"/>
    <w:rsid w:val="00695B0F"/>
    <w:rsid w:val="00695CB4"/>
    <w:rsid w:val="00697978"/>
    <w:rsid w:val="00697F56"/>
    <w:rsid w:val="006A0851"/>
    <w:rsid w:val="006A0BB4"/>
    <w:rsid w:val="006A0CD3"/>
    <w:rsid w:val="006A13A8"/>
    <w:rsid w:val="006A26D7"/>
    <w:rsid w:val="006A279E"/>
    <w:rsid w:val="006A323F"/>
    <w:rsid w:val="006A421E"/>
    <w:rsid w:val="006A5ABB"/>
    <w:rsid w:val="006A5DE8"/>
    <w:rsid w:val="006A5F2B"/>
    <w:rsid w:val="006A6160"/>
    <w:rsid w:val="006A6972"/>
    <w:rsid w:val="006B09CE"/>
    <w:rsid w:val="006B0BB6"/>
    <w:rsid w:val="006B0D58"/>
    <w:rsid w:val="006B1014"/>
    <w:rsid w:val="006B10A9"/>
    <w:rsid w:val="006B12A6"/>
    <w:rsid w:val="006B12BC"/>
    <w:rsid w:val="006B1755"/>
    <w:rsid w:val="006B1A8E"/>
    <w:rsid w:val="006B2221"/>
    <w:rsid w:val="006B22AE"/>
    <w:rsid w:val="006B2434"/>
    <w:rsid w:val="006B30D0"/>
    <w:rsid w:val="006B3885"/>
    <w:rsid w:val="006B4765"/>
    <w:rsid w:val="006B59A5"/>
    <w:rsid w:val="006B75C3"/>
    <w:rsid w:val="006B7A3F"/>
    <w:rsid w:val="006C0033"/>
    <w:rsid w:val="006C0661"/>
    <w:rsid w:val="006C0A57"/>
    <w:rsid w:val="006C19E9"/>
    <w:rsid w:val="006C23F1"/>
    <w:rsid w:val="006C28C5"/>
    <w:rsid w:val="006C2EB0"/>
    <w:rsid w:val="006C32F5"/>
    <w:rsid w:val="006C3A4C"/>
    <w:rsid w:val="006C3D95"/>
    <w:rsid w:val="006C49D9"/>
    <w:rsid w:val="006C70BE"/>
    <w:rsid w:val="006C7168"/>
    <w:rsid w:val="006C7A19"/>
    <w:rsid w:val="006C7BB7"/>
    <w:rsid w:val="006D01E9"/>
    <w:rsid w:val="006D029A"/>
    <w:rsid w:val="006D048B"/>
    <w:rsid w:val="006D052D"/>
    <w:rsid w:val="006D0E46"/>
    <w:rsid w:val="006D13A0"/>
    <w:rsid w:val="006D156B"/>
    <w:rsid w:val="006D16B5"/>
    <w:rsid w:val="006D18A4"/>
    <w:rsid w:val="006D2B91"/>
    <w:rsid w:val="006D3151"/>
    <w:rsid w:val="006D4098"/>
    <w:rsid w:val="006D43A6"/>
    <w:rsid w:val="006D45A7"/>
    <w:rsid w:val="006D4777"/>
    <w:rsid w:val="006D584A"/>
    <w:rsid w:val="006D588F"/>
    <w:rsid w:val="006D646C"/>
    <w:rsid w:val="006D65DE"/>
    <w:rsid w:val="006D67D6"/>
    <w:rsid w:val="006D6A91"/>
    <w:rsid w:val="006D713E"/>
    <w:rsid w:val="006D732A"/>
    <w:rsid w:val="006D75A5"/>
    <w:rsid w:val="006D775B"/>
    <w:rsid w:val="006E0508"/>
    <w:rsid w:val="006E0890"/>
    <w:rsid w:val="006E17EE"/>
    <w:rsid w:val="006E28E4"/>
    <w:rsid w:val="006E2D3F"/>
    <w:rsid w:val="006E44CF"/>
    <w:rsid w:val="006E4609"/>
    <w:rsid w:val="006E4938"/>
    <w:rsid w:val="006E5C86"/>
    <w:rsid w:val="006E70F5"/>
    <w:rsid w:val="006E79DC"/>
    <w:rsid w:val="006F0E21"/>
    <w:rsid w:val="006F14BA"/>
    <w:rsid w:val="006F27B6"/>
    <w:rsid w:val="006F27EE"/>
    <w:rsid w:val="006F2C9C"/>
    <w:rsid w:val="006F5688"/>
    <w:rsid w:val="006F63DC"/>
    <w:rsid w:val="006F689A"/>
    <w:rsid w:val="006F73F1"/>
    <w:rsid w:val="006F788D"/>
    <w:rsid w:val="006F7FBA"/>
    <w:rsid w:val="00700818"/>
    <w:rsid w:val="00700AE7"/>
    <w:rsid w:val="00700C56"/>
    <w:rsid w:val="00700CDC"/>
    <w:rsid w:val="00700DE9"/>
    <w:rsid w:val="007015A6"/>
    <w:rsid w:val="00701D6F"/>
    <w:rsid w:val="00701DCC"/>
    <w:rsid w:val="00702629"/>
    <w:rsid w:val="0070276C"/>
    <w:rsid w:val="00702D85"/>
    <w:rsid w:val="00702DEA"/>
    <w:rsid w:val="00702F40"/>
    <w:rsid w:val="00703188"/>
    <w:rsid w:val="0070335D"/>
    <w:rsid w:val="007037D0"/>
    <w:rsid w:val="0070484F"/>
    <w:rsid w:val="00705211"/>
    <w:rsid w:val="0070717D"/>
    <w:rsid w:val="0070733A"/>
    <w:rsid w:val="0070758C"/>
    <w:rsid w:val="007077B2"/>
    <w:rsid w:val="00707CF3"/>
    <w:rsid w:val="00710D81"/>
    <w:rsid w:val="00711013"/>
    <w:rsid w:val="00711290"/>
    <w:rsid w:val="00711CB7"/>
    <w:rsid w:val="00713146"/>
    <w:rsid w:val="00713602"/>
    <w:rsid w:val="007137D7"/>
    <w:rsid w:val="00713C44"/>
    <w:rsid w:val="00714223"/>
    <w:rsid w:val="00715490"/>
    <w:rsid w:val="007154C0"/>
    <w:rsid w:val="0071558E"/>
    <w:rsid w:val="00715995"/>
    <w:rsid w:val="007160D8"/>
    <w:rsid w:val="00716730"/>
    <w:rsid w:val="00716B02"/>
    <w:rsid w:val="00716FAD"/>
    <w:rsid w:val="00720AD0"/>
    <w:rsid w:val="00721E8B"/>
    <w:rsid w:val="00721F55"/>
    <w:rsid w:val="007228F6"/>
    <w:rsid w:val="00722AC2"/>
    <w:rsid w:val="00722D26"/>
    <w:rsid w:val="00725820"/>
    <w:rsid w:val="00725A1A"/>
    <w:rsid w:val="00726EF5"/>
    <w:rsid w:val="00727AD8"/>
    <w:rsid w:val="00730082"/>
    <w:rsid w:val="00730109"/>
    <w:rsid w:val="00731421"/>
    <w:rsid w:val="007320D1"/>
    <w:rsid w:val="00732760"/>
    <w:rsid w:val="00732E98"/>
    <w:rsid w:val="007335A1"/>
    <w:rsid w:val="00733736"/>
    <w:rsid w:val="007343B7"/>
    <w:rsid w:val="00734566"/>
    <w:rsid w:val="007345D3"/>
    <w:rsid w:val="00734A5B"/>
    <w:rsid w:val="0073524D"/>
    <w:rsid w:val="0073541F"/>
    <w:rsid w:val="00735B8B"/>
    <w:rsid w:val="00736731"/>
    <w:rsid w:val="007368AE"/>
    <w:rsid w:val="0073690E"/>
    <w:rsid w:val="007372C0"/>
    <w:rsid w:val="00737D7D"/>
    <w:rsid w:val="00737DB9"/>
    <w:rsid w:val="0074026F"/>
    <w:rsid w:val="007403F0"/>
    <w:rsid w:val="00740E0D"/>
    <w:rsid w:val="007429F6"/>
    <w:rsid w:val="00744148"/>
    <w:rsid w:val="00744C51"/>
    <w:rsid w:val="00744CE9"/>
    <w:rsid w:val="00744D65"/>
    <w:rsid w:val="00744E76"/>
    <w:rsid w:val="00745DBD"/>
    <w:rsid w:val="0074684A"/>
    <w:rsid w:val="00746ED5"/>
    <w:rsid w:val="00747072"/>
    <w:rsid w:val="00747A00"/>
    <w:rsid w:val="00750020"/>
    <w:rsid w:val="007507B2"/>
    <w:rsid w:val="00751B6F"/>
    <w:rsid w:val="007520D1"/>
    <w:rsid w:val="00752198"/>
    <w:rsid w:val="007522D2"/>
    <w:rsid w:val="0075242E"/>
    <w:rsid w:val="007537DE"/>
    <w:rsid w:val="00753881"/>
    <w:rsid w:val="0075447E"/>
    <w:rsid w:val="00754732"/>
    <w:rsid w:val="007548DA"/>
    <w:rsid w:val="00754AE1"/>
    <w:rsid w:val="0075501F"/>
    <w:rsid w:val="00755757"/>
    <w:rsid w:val="007560F0"/>
    <w:rsid w:val="00760146"/>
    <w:rsid w:val="00760B3A"/>
    <w:rsid w:val="007618D1"/>
    <w:rsid w:val="00762F58"/>
    <w:rsid w:val="007639E7"/>
    <w:rsid w:val="00763A1A"/>
    <w:rsid w:val="00763BBA"/>
    <w:rsid w:val="007648D9"/>
    <w:rsid w:val="007650E6"/>
    <w:rsid w:val="007653AE"/>
    <w:rsid w:val="007656F8"/>
    <w:rsid w:val="00765CF6"/>
    <w:rsid w:val="00765D86"/>
    <w:rsid w:val="00765E21"/>
    <w:rsid w:val="007661F1"/>
    <w:rsid w:val="007662B4"/>
    <w:rsid w:val="0076662C"/>
    <w:rsid w:val="00766E0C"/>
    <w:rsid w:val="00766EAE"/>
    <w:rsid w:val="00766F1F"/>
    <w:rsid w:val="00766FB2"/>
    <w:rsid w:val="00766FFC"/>
    <w:rsid w:val="00767064"/>
    <w:rsid w:val="007672D0"/>
    <w:rsid w:val="007676A3"/>
    <w:rsid w:val="00767FA0"/>
    <w:rsid w:val="00770370"/>
    <w:rsid w:val="00770E5E"/>
    <w:rsid w:val="007712DF"/>
    <w:rsid w:val="007713D4"/>
    <w:rsid w:val="00771AD2"/>
    <w:rsid w:val="00771ED9"/>
    <w:rsid w:val="007723C1"/>
    <w:rsid w:val="00772EF1"/>
    <w:rsid w:val="00773805"/>
    <w:rsid w:val="007738A4"/>
    <w:rsid w:val="00773A19"/>
    <w:rsid w:val="00774DA4"/>
    <w:rsid w:val="00774F1E"/>
    <w:rsid w:val="00775EFA"/>
    <w:rsid w:val="007764C2"/>
    <w:rsid w:val="007773E8"/>
    <w:rsid w:val="00781A53"/>
    <w:rsid w:val="00781D07"/>
    <w:rsid w:val="00781F0F"/>
    <w:rsid w:val="00782965"/>
    <w:rsid w:val="00782B2D"/>
    <w:rsid w:val="0078318F"/>
    <w:rsid w:val="007851DE"/>
    <w:rsid w:val="00787853"/>
    <w:rsid w:val="00791222"/>
    <w:rsid w:val="007917AA"/>
    <w:rsid w:val="00791C08"/>
    <w:rsid w:val="007923A1"/>
    <w:rsid w:val="00792851"/>
    <w:rsid w:val="00792BC0"/>
    <w:rsid w:val="00793392"/>
    <w:rsid w:val="007942A9"/>
    <w:rsid w:val="00794A39"/>
    <w:rsid w:val="00794B9F"/>
    <w:rsid w:val="00795D47"/>
    <w:rsid w:val="0079679C"/>
    <w:rsid w:val="007A0324"/>
    <w:rsid w:val="007A0A54"/>
    <w:rsid w:val="007A0B9A"/>
    <w:rsid w:val="007A0EFE"/>
    <w:rsid w:val="007A115F"/>
    <w:rsid w:val="007A13D7"/>
    <w:rsid w:val="007A2A74"/>
    <w:rsid w:val="007A2BDB"/>
    <w:rsid w:val="007A315C"/>
    <w:rsid w:val="007A337A"/>
    <w:rsid w:val="007A3A41"/>
    <w:rsid w:val="007A3C20"/>
    <w:rsid w:val="007A4B15"/>
    <w:rsid w:val="007A58B1"/>
    <w:rsid w:val="007A5AAB"/>
    <w:rsid w:val="007A5DE3"/>
    <w:rsid w:val="007A5E7A"/>
    <w:rsid w:val="007A634D"/>
    <w:rsid w:val="007A6CA2"/>
    <w:rsid w:val="007A742C"/>
    <w:rsid w:val="007A7A31"/>
    <w:rsid w:val="007A7BA6"/>
    <w:rsid w:val="007B03EA"/>
    <w:rsid w:val="007B057D"/>
    <w:rsid w:val="007B05D4"/>
    <w:rsid w:val="007B16EC"/>
    <w:rsid w:val="007B2040"/>
    <w:rsid w:val="007B263C"/>
    <w:rsid w:val="007B513C"/>
    <w:rsid w:val="007B5718"/>
    <w:rsid w:val="007B5CE5"/>
    <w:rsid w:val="007B600E"/>
    <w:rsid w:val="007B60D6"/>
    <w:rsid w:val="007B76FF"/>
    <w:rsid w:val="007C08E3"/>
    <w:rsid w:val="007C0EEE"/>
    <w:rsid w:val="007C1214"/>
    <w:rsid w:val="007C1A1F"/>
    <w:rsid w:val="007C1AD8"/>
    <w:rsid w:val="007C2483"/>
    <w:rsid w:val="007C24D1"/>
    <w:rsid w:val="007C2EB4"/>
    <w:rsid w:val="007C42E3"/>
    <w:rsid w:val="007C5542"/>
    <w:rsid w:val="007C5D56"/>
    <w:rsid w:val="007C6640"/>
    <w:rsid w:val="007C6CB7"/>
    <w:rsid w:val="007C6EAE"/>
    <w:rsid w:val="007C7259"/>
    <w:rsid w:val="007C7412"/>
    <w:rsid w:val="007C7998"/>
    <w:rsid w:val="007D13EA"/>
    <w:rsid w:val="007D1492"/>
    <w:rsid w:val="007D1834"/>
    <w:rsid w:val="007D1C06"/>
    <w:rsid w:val="007D28A2"/>
    <w:rsid w:val="007D298E"/>
    <w:rsid w:val="007D37DE"/>
    <w:rsid w:val="007D414F"/>
    <w:rsid w:val="007D451F"/>
    <w:rsid w:val="007D495F"/>
    <w:rsid w:val="007D4DBB"/>
    <w:rsid w:val="007D536E"/>
    <w:rsid w:val="007D5D81"/>
    <w:rsid w:val="007D64A4"/>
    <w:rsid w:val="007D674F"/>
    <w:rsid w:val="007D6D85"/>
    <w:rsid w:val="007D6EB8"/>
    <w:rsid w:val="007D7A53"/>
    <w:rsid w:val="007E06E0"/>
    <w:rsid w:val="007E20CF"/>
    <w:rsid w:val="007E338C"/>
    <w:rsid w:val="007E405D"/>
    <w:rsid w:val="007E42BE"/>
    <w:rsid w:val="007E4E58"/>
    <w:rsid w:val="007E4EF9"/>
    <w:rsid w:val="007E4F55"/>
    <w:rsid w:val="007E5F27"/>
    <w:rsid w:val="007E6C14"/>
    <w:rsid w:val="007E6C21"/>
    <w:rsid w:val="007E7A9C"/>
    <w:rsid w:val="007E7E99"/>
    <w:rsid w:val="007F0F4A"/>
    <w:rsid w:val="007F1A1C"/>
    <w:rsid w:val="007F1AC8"/>
    <w:rsid w:val="007F210D"/>
    <w:rsid w:val="007F23A8"/>
    <w:rsid w:val="007F2B12"/>
    <w:rsid w:val="007F2DE1"/>
    <w:rsid w:val="007F3312"/>
    <w:rsid w:val="007F3BC0"/>
    <w:rsid w:val="007F3D06"/>
    <w:rsid w:val="007F565C"/>
    <w:rsid w:val="007F580A"/>
    <w:rsid w:val="007F620D"/>
    <w:rsid w:val="007F6527"/>
    <w:rsid w:val="007F72DE"/>
    <w:rsid w:val="007F7996"/>
    <w:rsid w:val="007F7B6C"/>
    <w:rsid w:val="007F7E5F"/>
    <w:rsid w:val="008005C8"/>
    <w:rsid w:val="008007D9"/>
    <w:rsid w:val="00800FF7"/>
    <w:rsid w:val="008014F5"/>
    <w:rsid w:val="0080275C"/>
    <w:rsid w:val="008028A4"/>
    <w:rsid w:val="00802901"/>
    <w:rsid w:val="00802D8C"/>
    <w:rsid w:val="0080379D"/>
    <w:rsid w:val="008038B1"/>
    <w:rsid w:val="00805C00"/>
    <w:rsid w:val="00805E8A"/>
    <w:rsid w:val="008075CE"/>
    <w:rsid w:val="00807910"/>
    <w:rsid w:val="00810310"/>
    <w:rsid w:val="00810CCB"/>
    <w:rsid w:val="00811FF4"/>
    <w:rsid w:val="00812773"/>
    <w:rsid w:val="00812AD7"/>
    <w:rsid w:val="008139D6"/>
    <w:rsid w:val="008139E9"/>
    <w:rsid w:val="00813EF0"/>
    <w:rsid w:val="008141FA"/>
    <w:rsid w:val="0081597F"/>
    <w:rsid w:val="00815B1B"/>
    <w:rsid w:val="0081735D"/>
    <w:rsid w:val="0081768E"/>
    <w:rsid w:val="00820B25"/>
    <w:rsid w:val="00821CEA"/>
    <w:rsid w:val="00822184"/>
    <w:rsid w:val="008225CE"/>
    <w:rsid w:val="00822A2A"/>
    <w:rsid w:val="00824333"/>
    <w:rsid w:val="00825C96"/>
    <w:rsid w:val="008260B9"/>
    <w:rsid w:val="008264DB"/>
    <w:rsid w:val="0082663B"/>
    <w:rsid w:val="00826C15"/>
    <w:rsid w:val="00826D98"/>
    <w:rsid w:val="00827010"/>
    <w:rsid w:val="00827062"/>
    <w:rsid w:val="0082719B"/>
    <w:rsid w:val="0082761D"/>
    <w:rsid w:val="00830747"/>
    <w:rsid w:val="00830829"/>
    <w:rsid w:val="008309F2"/>
    <w:rsid w:val="00830D3E"/>
    <w:rsid w:val="008312B0"/>
    <w:rsid w:val="00832B15"/>
    <w:rsid w:val="00834974"/>
    <w:rsid w:val="008349EE"/>
    <w:rsid w:val="00834EEA"/>
    <w:rsid w:val="00835019"/>
    <w:rsid w:val="0083621F"/>
    <w:rsid w:val="00836541"/>
    <w:rsid w:val="00836563"/>
    <w:rsid w:val="00837206"/>
    <w:rsid w:val="00841D04"/>
    <w:rsid w:val="0084220D"/>
    <w:rsid w:val="0084246F"/>
    <w:rsid w:val="008424E7"/>
    <w:rsid w:val="0084384E"/>
    <w:rsid w:val="00843B82"/>
    <w:rsid w:val="00843D2B"/>
    <w:rsid w:val="00845154"/>
    <w:rsid w:val="00845BF2"/>
    <w:rsid w:val="00845F5D"/>
    <w:rsid w:val="00846B1F"/>
    <w:rsid w:val="0084712E"/>
    <w:rsid w:val="00847331"/>
    <w:rsid w:val="00847B48"/>
    <w:rsid w:val="008502D4"/>
    <w:rsid w:val="00852B07"/>
    <w:rsid w:val="00852C13"/>
    <w:rsid w:val="00852D2C"/>
    <w:rsid w:val="00853449"/>
    <w:rsid w:val="00853A38"/>
    <w:rsid w:val="00853B3E"/>
    <w:rsid w:val="00853F31"/>
    <w:rsid w:val="00854321"/>
    <w:rsid w:val="00854AE6"/>
    <w:rsid w:val="00854BE5"/>
    <w:rsid w:val="00854D96"/>
    <w:rsid w:val="0085674F"/>
    <w:rsid w:val="00856811"/>
    <w:rsid w:val="008574BE"/>
    <w:rsid w:val="0085784B"/>
    <w:rsid w:val="00860AFB"/>
    <w:rsid w:val="00861D51"/>
    <w:rsid w:val="00861FF7"/>
    <w:rsid w:val="00862BB6"/>
    <w:rsid w:val="00862EC3"/>
    <w:rsid w:val="00863269"/>
    <w:rsid w:val="008640FB"/>
    <w:rsid w:val="00865CA4"/>
    <w:rsid w:val="00865DDB"/>
    <w:rsid w:val="00866564"/>
    <w:rsid w:val="008675CA"/>
    <w:rsid w:val="008676B6"/>
    <w:rsid w:val="00872018"/>
    <w:rsid w:val="00872577"/>
    <w:rsid w:val="0087261E"/>
    <w:rsid w:val="008726A2"/>
    <w:rsid w:val="00872A89"/>
    <w:rsid w:val="00873728"/>
    <w:rsid w:val="00873765"/>
    <w:rsid w:val="008742C1"/>
    <w:rsid w:val="00874AB5"/>
    <w:rsid w:val="00874E28"/>
    <w:rsid w:val="0087501B"/>
    <w:rsid w:val="00875A28"/>
    <w:rsid w:val="00875E98"/>
    <w:rsid w:val="00875EC2"/>
    <w:rsid w:val="008763B3"/>
    <w:rsid w:val="008768CA"/>
    <w:rsid w:val="0087799E"/>
    <w:rsid w:val="00877F82"/>
    <w:rsid w:val="00880C70"/>
    <w:rsid w:val="00881536"/>
    <w:rsid w:val="00881585"/>
    <w:rsid w:val="0088249A"/>
    <w:rsid w:val="0088271A"/>
    <w:rsid w:val="008832AC"/>
    <w:rsid w:val="00883852"/>
    <w:rsid w:val="00883AE8"/>
    <w:rsid w:val="00884CF4"/>
    <w:rsid w:val="008851FB"/>
    <w:rsid w:val="0088522E"/>
    <w:rsid w:val="008855E4"/>
    <w:rsid w:val="008856BB"/>
    <w:rsid w:val="00885A93"/>
    <w:rsid w:val="00885B16"/>
    <w:rsid w:val="00885EEF"/>
    <w:rsid w:val="00886630"/>
    <w:rsid w:val="0089002A"/>
    <w:rsid w:val="008904DB"/>
    <w:rsid w:val="00890FAA"/>
    <w:rsid w:val="00890FD8"/>
    <w:rsid w:val="008919F4"/>
    <w:rsid w:val="00891AC1"/>
    <w:rsid w:val="00891D2D"/>
    <w:rsid w:val="00891D7A"/>
    <w:rsid w:val="0089246D"/>
    <w:rsid w:val="008929F3"/>
    <w:rsid w:val="00893D96"/>
    <w:rsid w:val="00894583"/>
    <w:rsid w:val="00894DCC"/>
    <w:rsid w:val="00895538"/>
    <w:rsid w:val="008959E6"/>
    <w:rsid w:val="00895A10"/>
    <w:rsid w:val="00895A8E"/>
    <w:rsid w:val="00895ECE"/>
    <w:rsid w:val="00896A6E"/>
    <w:rsid w:val="00897030"/>
    <w:rsid w:val="008970FE"/>
    <w:rsid w:val="008975A0"/>
    <w:rsid w:val="00897CC6"/>
    <w:rsid w:val="008A00BB"/>
    <w:rsid w:val="008A1000"/>
    <w:rsid w:val="008A1D54"/>
    <w:rsid w:val="008A311D"/>
    <w:rsid w:val="008A3202"/>
    <w:rsid w:val="008A419C"/>
    <w:rsid w:val="008A4827"/>
    <w:rsid w:val="008A5E75"/>
    <w:rsid w:val="008A6038"/>
    <w:rsid w:val="008A7F10"/>
    <w:rsid w:val="008B01A2"/>
    <w:rsid w:val="008B0288"/>
    <w:rsid w:val="008B0466"/>
    <w:rsid w:val="008B28BD"/>
    <w:rsid w:val="008B32C2"/>
    <w:rsid w:val="008B4655"/>
    <w:rsid w:val="008B4D9E"/>
    <w:rsid w:val="008B513B"/>
    <w:rsid w:val="008B6464"/>
    <w:rsid w:val="008B64DA"/>
    <w:rsid w:val="008B64E7"/>
    <w:rsid w:val="008B697A"/>
    <w:rsid w:val="008C03F0"/>
    <w:rsid w:val="008C0857"/>
    <w:rsid w:val="008C1F51"/>
    <w:rsid w:val="008C2A02"/>
    <w:rsid w:val="008C2C6C"/>
    <w:rsid w:val="008C2CF3"/>
    <w:rsid w:val="008C3098"/>
    <w:rsid w:val="008C3127"/>
    <w:rsid w:val="008C384C"/>
    <w:rsid w:val="008C3D46"/>
    <w:rsid w:val="008C3F6A"/>
    <w:rsid w:val="008C4501"/>
    <w:rsid w:val="008C50B8"/>
    <w:rsid w:val="008C78CB"/>
    <w:rsid w:val="008C7B4D"/>
    <w:rsid w:val="008C7F56"/>
    <w:rsid w:val="008D0580"/>
    <w:rsid w:val="008D0940"/>
    <w:rsid w:val="008D1457"/>
    <w:rsid w:val="008D158F"/>
    <w:rsid w:val="008D15EA"/>
    <w:rsid w:val="008D1E88"/>
    <w:rsid w:val="008D1F8C"/>
    <w:rsid w:val="008D25E7"/>
    <w:rsid w:val="008D31F5"/>
    <w:rsid w:val="008D383D"/>
    <w:rsid w:val="008D3CC8"/>
    <w:rsid w:val="008D3F87"/>
    <w:rsid w:val="008D49E6"/>
    <w:rsid w:val="008D5675"/>
    <w:rsid w:val="008D577D"/>
    <w:rsid w:val="008D691B"/>
    <w:rsid w:val="008D6A9B"/>
    <w:rsid w:val="008D6FC7"/>
    <w:rsid w:val="008E0463"/>
    <w:rsid w:val="008E09CD"/>
    <w:rsid w:val="008E1378"/>
    <w:rsid w:val="008E13B5"/>
    <w:rsid w:val="008E1FF8"/>
    <w:rsid w:val="008E231F"/>
    <w:rsid w:val="008E28BC"/>
    <w:rsid w:val="008E2D4A"/>
    <w:rsid w:val="008E3954"/>
    <w:rsid w:val="008E4A2F"/>
    <w:rsid w:val="008E4EB9"/>
    <w:rsid w:val="008E51D1"/>
    <w:rsid w:val="008E51E3"/>
    <w:rsid w:val="008E6297"/>
    <w:rsid w:val="008E7986"/>
    <w:rsid w:val="008F02D0"/>
    <w:rsid w:val="008F0727"/>
    <w:rsid w:val="008F123E"/>
    <w:rsid w:val="008F13C3"/>
    <w:rsid w:val="008F14C5"/>
    <w:rsid w:val="008F1529"/>
    <w:rsid w:val="008F1963"/>
    <w:rsid w:val="008F1C32"/>
    <w:rsid w:val="008F2F36"/>
    <w:rsid w:val="008F331A"/>
    <w:rsid w:val="008F38B3"/>
    <w:rsid w:val="008F4449"/>
    <w:rsid w:val="008F4519"/>
    <w:rsid w:val="008F4D7A"/>
    <w:rsid w:val="008F4DFB"/>
    <w:rsid w:val="008F5D10"/>
    <w:rsid w:val="008F62BD"/>
    <w:rsid w:val="008F6895"/>
    <w:rsid w:val="008F694A"/>
    <w:rsid w:val="008F69D8"/>
    <w:rsid w:val="008F6E93"/>
    <w:rsid w:val="009009D1"/>
    <w:rsid w:val="00900D6F"/>
    <w:rsid w:val="0090105C"/>
    <w:rsid w:val="00901C92"/>
    <w:rsid w:val="0090271F"/>
    <w:rsid w:val="00902D56"/>
    <w:rsid w:val="00902E23"/>
    <w:rsid w:val="00902E5C"/>
    <w:rsid w:val="00903333"/>
    <w:rsid w:val="009049B0"/>
    <w:rsid w:val="00905110"/>
    <w:rsid w:val="0090550E"/>
    <w:rsid w:val="00906D6D"/>
    <w:rsid w:val="00907E53"/>
    <w:rsid w:val="009105D2"/>
    <w:rsid w:val="009107CB"/>
    <w:rsid w:val="00911239"/>
    <w:rsid w:val="009114D7"/>
    <w:rsid w:val="00911868"/>
    <w:rsid w:val="0091190C"/>
    <w:rsid w:val="00912603"/>
    <w:rsid w:val="00913111"/>
    <w:rsid w:val="00913193"/>
    <w:rsid w:val="0091348E"/>
    <w:rsid w:val="0091383D"/>
    <w:rsid w:val="009141A6"/>
    <w:rsid w:val="00914CFB"/>
    <w:rsid w:val="00915525"/>
    <w:rsid w:val="009156A4"/>
    <w:rsid w:val="00916BC2"/>
    <w:rsid w:val="00916C9D"/>
    <w:rsid w:val="009178D3"/>
    <w:rsid w:val="00917CCB"/>
    <w:rsid w:val="0092171B"/>
    <w:rsid w:val="00922558"/>
    <w:rsid w:val="00923353"/>
    <w:rsid w:val="00924512"/>
    <w:rsid w:val="00924809"/>
    <w:rsid w:val="0092488F"/>
    <w:rsid w:val="009249C2"/>
    <w:rsid w:val="00924FC4"/>
    <w:rsid w:val="009251DF"/>
    <w:rsid w:val="00925657"/>
    <w:rsid w:val="009260C1"/>
    <w:rsid w:val="009263A1"/>
    <w:rsid w:val="0092652F"/>
    <w:rsid w:val="00926846"/>
    <w:rsid w:val="00926F58"/>
    <w:rsid w:val="0092700D"/>
    <w:rsid w:val="009278A7"/>
    <w:rsid w:val="009315BD"/>
    <w:rsid w:val="009340DE"/>
    <w:rsid w:val="009351A2"/>
    <w:rsid w:val="00935611"/>
    <w:rsid w:val="00935F19"/>
    <w:rsid w:val="0093678E"/>
    <w:rsid w:val="0094066C"/>
    <w:rsid w:val="00940D54"/>
    <w:rsid w:val="00940E1F"/>
    <w:rsid w:val="00941029"/>
    <w:rsid w:val="00941253"/>
    <w:rsid w:val="0094135E"/>
    <w:rsid w:val="0094191C"/>
    <w:rsid w:val="0094205B"/>
    <w:rsid w:val="0094268D"/>
    <w:rsid w:val="00942EC2"/>
    <w:rsid w:val="0094344A"/>
    <w:rsid w:val="00944083"/>
    <w:rsid w:val="00944935"/>
    <w:rsid w:val="00944CCD"/>
    <w:rsid w:val="00945A56"/>
    <w:rsid w:val="00946AB6"/>
    <w:rsid w:val="00947294"/>
    <w:rsid w:val="009510B7"/>
    <w:rsid w:val="0095112C"/>
    <w:rsid w:val="00951DA2"/>
    <w:rsid w:val="0095221C"/>
    <w:rsid w:val="009531A3"/>
    <w:rsid w:val="00953258"/>
    <w:rsid w:val="009536FA"/>
    <w:rsid w:val="00954967"/>
    <w:rsid w:val="00954B41"/>
    <w:rsid w:val="009557AC"/>
    <w:rsid w:val="009568A6"/>
    <w:rsid w:val="00956F25"/>
    <w:rsid w:val="009571C4"/>
    <w:rsid w:val="009573E5"/>
    <w:rsid w:val="00957A2C"/>
    <w:rsid w:val="00957CB3"/>
    <w:rsid w:val="00962AFA"/>
    <w:rsid w:val="00963494"/>
    <w:rsid w:val="00963773"/>
    <w:rsid w:val="00963774"/>
    <w:rsid w:val="00963916"/>
    <w:rsid w:val="0096479E"/>
    <w:rsid w:val="0096543A"/>
    <w:rsid w:val="00966325"/>
    <w:rsid w:val="00966442"/>
    <w:rsid w:val="00966B07"/>
    <w:rsid w:val="00967219"/>
    <w:rsid w:val="0097042C"/>
    <w:rsid w:val="0097058E"/>
    <w:rsid w:val="00970DDE"/>
    <w:rsid w:val="009711EE"/>
    <w:rsid w:val="009713E6"/>
    <w:rsid w:val="00972238"/>
    <w:rsid w:val="00972D6A"/>
    <w:rsid w:val="009736FD"/>
    <w:rsid w:val="00973C07"/>
    <w:rsid w:val="00973F6E"/>
    <w:rsid w:val="00976417"/>
    <w:rsid w:val="00976917"/>
    <w:rsid w:val="00976A71"/>
    <w:rsid w:val="00980C29"/>
    <w:rsid w:val="00981171"/>
    <w:rsid w:val="00981300"/>
    <w:rsid w:val="0098154A"/>
    <w:rsid w:val="00981A87"/>
    <w:rsid w:val="00981FFE"/>
    <w:rsid w:val="009826B3"/>
    <w:rsid w:val="00984200"/>
    <w:rsid w:val="009852FF"/>
    <w:rsid w:val="00985689"/>
    <w:rsid w:val="009860F5"/>
    <w:rsid w:val="009872EB"/>
    <w:rsid w:val="009877D1"/>
    <w:rsid w:val="0099026F"/>
    <w:rsid w:val="0099355E"/>
    <w:rsid w:val="00993A54"/>
    <w:rsid w:val="00993E94"/>
    <w:rsid w:val="00994730"/>
    <w:rsid w:val="009952ED"/>
    <w:rsid w:val="00996113"/>
    <w:rsid w:val="00996594"/>
    <w:rsid w:val="00996BF2"/>
    <w:rsid w:val="00997281"/>
    <w:rsid w:val="009A010E"/>
    <w:rsid w:val="009A0CF2"/>
    <w:rsid w:val="009A0FCC"/>
    <w:rsid w:val="009A0FEF"/>
    <w:rsid w:val="009A194F"/>
    <w:rsid w:val="009A19E2"/>
    <w:rsid w:val="009A1FE1"/>
    <w:rsid w:val="009A228E"/>
    <w:rsid w:val="009A29ED"/>
    <w:rsid w:val="009A2BFA"/>
    <w:rsid w:val="009A33FE"/>
    <w:rsid w:val="009A36A3"/>
    <w:rsid w:val="009A3964"/>
    <w:rsid w:val="009A3AFC"/>
    <w:rsid w:val="009A450A"/>
    <w:rsid w:val="009A6DA8"/>
    <w:rsid w:val="009B02D8"/>
    <w:rsid w:val="009B1009"/>
    <w:rsid w:val="009B106B"/>
    <w:rsid w:val="009B16BA"/>
    <w:rsid w:val="009B2580"/>
    <w:rsid w:val="009B2ABE"/>
    <w:rsid w:val="009B2B8E"/>
    <w:rsid w:val="009B3164"/>
    <w:rsid w:val="009B34C5"/>
    <w:rsid w:val="009B379E"/>
    <w:rsid w:val="009B37C6"/>
    <w:rsid w:val="009B4768"/>
    <w:rsid w:val="009B4B32"/>
    <w:rsid w:val="009B4E05"/>
    <w:rsid w:val="009B5FA1"/>
    <w:rsid w:val="009B6707"/>
    <w:rsid w:val="009B6CC1"/>
    <w:rsid w:val="009C05C6"/>
    <w:rsid w:val="009C0638"/>
    <w:rsid w:val="009C128C"/>
    <w:rsid w:val="009C1778"/>
    <w:rsid w:val="009C17B7"/>
    <w:rsid w:val="009C4098"/>
    <w:rsid w:val="009C4735"/>
    <w:rsid w:val="009C4BC2"/>
    <w:rsid w:val="009C54CA"/>
    <w:rsid w:val="009C57AE"/>
    <w:rsid w:val="009C5DF6"/>
    <w:rsid w:val="009C5E06"/>
    <w:rsid w:val="009D0269"/>
    <w:rsid w:val="009D0B77"/>
    <w:rsid w:val="009D2A34"/>
    <w:rsid w:val="009D33A8"/>
    <w:rsid w:val="009D52BA"/>
    <w:rsid w:val="009D5391"/>
    <w:rsid w:val="009D5E7A"/>
    <w:rsid w:val="009D6C93"/>
    <w:rsid w:val="009D73CB"/>
    <w:rsid w:val="009E00AF"/>
    <w:rsid w:val="009E0BB3"/>
    <w:rsid w:val="009E1465"/>
    <w:rsid w:val="009E17B1"/>
    <w:rsid w:val="009E18A7"/>
    <w:rsid w:val="009E2856"/>
    <w:rsid w:val="009E2A8F"/>
    <w:rsid w:val="009E2BC6"/>
    <w:rsid w:val="009E450E"/>
    <w:rsid w:val="009E485B"/>
    <w:rsid w:val="009E4D99"/>
    <w:rsid w:val="009E55FD"/>
    <w:rsid w:val="009E5E7E"/>
    <w:rsid w:val="009E683F"/>
    <w:rsid w:val="009E6CD6"/>
    <w:rsid w:val="009E6E52"/>
    <w:rsid w:val="009E715D"/>
    <w:rsid w:val="009E76AC"/>
    <w:rsid w:val="009E7E7E"/>
    <w:rsid w:val="009F03A6"/>
    <w:rsid w:val="009F0B54"/>
    <w:rsid w:val="009F1642"/>
    <w:rsid w:val="009F23DD"/>
    <w:rsid w:val="009F2720"/>
    <w:rsid w:val="009F2F62"/>
    <w:rsid w:val="009F37B7"/>
    <w:rsid w:val="009F39E4"/>
    <w:rsid w:val="009F3BA4"/>
    <w:rsid w:val="009F4843"/>
    <w:rsid w:val="009F4850"/>
    <w:rsid w:val="009F4A81"/>
    <w:rsid w:val="009F4DFD"/>
    <w:rsid w:val="009F51E8"/>
    <w:rsid w:val="009F532A"/>
    <w:rsid w:val="009F5E43"/>
    <w:rsid w:val="009F653F"/>
    <w:rsid w:val="009F6F20"/>
    <w:rsid w:val="009F7347"/>
    <w:rsid w:val="009F7EB0"/>
    <w:rsid w:val="00A0014A"/>
    <w:rsid w:val="00A002C4"/>
    <w:rsid w:val="00A018D1"/>
    <w:rsid w:val="00A01D4A"/>
    <w:rsid w:val="00A022AE"/>
    <w:rsid w:val="00A02701"/>
    <w:rsid w:val="00A02760"/>
    <w:rsid w:val="00A02D80"/>
    <w:rsid w:val="00A03520"/>
    <w:rsid w:val="00A03D23"/>
    <w:rsid w:val="00A05B92"/>
    <w:rsid w:val="00A0619A"/>
    <w:rsid w:val="00A06295"/>
    <w:rsid w:val="00A06422"/>
    <w:rsid w:val="00A06C93"/>
    <w:rsid w:val="00A06D74"/>
    <w:rsid w:val="00A06F33"/>
    <w:rsid w:val="00A1046F"/>
    <w:rsid w:val="00A10E15"/>
    <w:rsid w:val="00A10F02"/>
    <w:rsid w:val="00A1122F"/>
    <w:rsid w:val="00A12D6F"/>
    <w:rsid w:val="00A13095"/>
    <w:rsid w:val="00A135DF"/>
    <w:rsid w:val="00A13F96"/>
    <w:rsid w:val="00A13FB8"/>
    <w:rsid w:val="00A14B4E"/>
    <w:rsid w:val="00A153FA"/>
    <w:rsid w:val="00A1575E"/>
    <w:rsid w:val="00A15927"/>
    <w:rsid w:val="00A16444"/>
    <w:rsid w:val="00A164B4"/>
    <w:rsid w:val="00A16F12"/>
    <w:rsid w:val="00A1717C"/>
    <w:rsid w:val="00A17686"/>
    <w:rsid w:val="00A178D5"/>
    <w:rsid w:val="00A179BD"/>
    <w:rsid w:val="00A17AB9"/>
    <w:rsid w:val="00A2021E"/>
    <w:rsid w:val="00A2152E"/>
    <w:rsid w:val="00A21543"/>
    <w:rsid w:val="00A220C7"/>
    <w:rsid w:val="00A223AA"/>
    <w:rsid w:val="00A2312D"/>
    <w:rsid w:val="00A2361B"/>
    <w:rsid w:val="00A23874"/>
    <w:rsid w:val="00A23DBE"/>
    <w:rsid w:val="00A246F9"/>
    <w:rsid w:val="00A25957"/>
    <w:rsid w:val="00A260BD"/>
    <w:rsid w:val="00A26956"/>
    <w:rsid w:val="00A269DA"/>
    <w:rsid w:val="00A27DD4"/>
    <w:rsid w:val="00A301CD"/>
    <w:rsid w:val="00A304DE"/>
    <w:rsid w:val="00A3271F"/>
    <w:rsid w:val="00A327A1"/>
    <w:rsid w:val="00A32AF0"/>
    <w:rsid w:val="00A33AD2"/>
    <w:rsid w:val="00A33D26"/>
    <w:rsid w:val="00A34AD4"/>
    <w:rsid w:val="00A34F58"/>
    <w:rsid w:val="00A35F88"/>
    <w:rsid w:val="00A364A2"/>
    <w:rsid w:val="00A36A3E"/>
    <w:rsid w:val="00A4152C"/>
    <w:rsid w:val="00A42701"/>
    <w:rsid w:val="00A42751"/>
    <w:rsid w:val="00A4298D"/>
    <w:rsid w:val="00A42C2C"/>
    <w:rsid w:val="00A42C78"/>
    <w:rsid w:val="00A42CAF"/>
    <w:rsid w:val="00A43CC4"/>
    <w:rsid w:val="00A443CE"/>
    <w:rsid w:val="00A446EC"/>
    <w:rsid w:val="00A4499E"/>
    <w:rsid w:val="00A44F41"/>
    <w:rsid w:val="00A45100"/>
    <w:rsid w:val="00A45A0B"/>
    <w:rsid w:val="00A45AE6"/>
    <w:rsid w:val="00A45B26"/>
    <w:rsid w:val="00A4634A"/>
    <w:rsid w:val="00A46465"/>
    <w:rsid w:val="00A47372"/>
    <w:rsid w:val="00A4743D"/>
    <w:rsid w:val="00A47671"/>
    <w:rsid w:val="00A477AA"/>
    <w:rsid w:val="00A47B6A"/>
    <w:rsid w:val="00A5067F"/>
    <w:rsid w:val="00A508DB"/>
    <w:rsid w:val="00A519C1"/>
    <w:rsid w:val="00A5238F"/>
    <w:rsid w:val="00A52721"/>
    <w:rsid w:val="00A52A73"/>
    <w:rsid w:val="00A52E39"/>
    <w:rsid w:val="00A53724"/>
    <w:rsid w:val="00A53A0B"/>
    <w:rsid w:val="00A545B5"/>
    <w:rsid w:val="00A54ED8"/>
    <w:rsid w:val="00A55310"/>
    <w:rsid w:val="00A560C0"/>
    <w:rsid w:val="00A56A5B"/>
    <w:rsid w:val="00A575F6"/>
    <w:rsid w:val="00A6007D"/>
    <w:rsid w:val="00A60300"/>
    <w:rsid w:val="00A60348"/>
    <w:rsid w:val="00A604BF"/>
    <w:rsid w:val="00A606AD"/>
    <w:rsid w:val="00A607FF"/>
    <w:rsid w:val="00A60E8A"/>
    <w:rsid w:val="00A611AD"/>
    <w:rsid w:val="00A6165E"/>
    <w:rsid w:val="00A6171D"/>
    <w:rsid w:val="00A62A0A"/>
    <w:rsid w:val="00A6476A"/>
    <w:rsid w:val="00A66054"/>
    <w:rsid w:val="00A665DC"/>
    <w:rsid w:val="00A6685D"/>
    <w:rsid w:val="00A6717A"/>
    <w:rsid w:val="00A711E5"/>
    <w:rsid w:val="00A7165F"/>
    <w:rsid w:val="00A716E8"/>
    <w:rsid w:val="00A71B05"/>
    <w:rsid w:val="00A72056"/>
    <w:rsid w:val="00A72A35"/>
    <w:rsid w:val="00A7302D"/>
    <w:rsid w:val="00A73129"/>
    <w:rsid w:val="00A73779"/>
    <w:rsid w:val="00A747BC"/>
    <w:rsid w:val="00A74AA1"/>
    <w:rsid w:val="00A74FAB"/>
    <w:rsid w:val="00A7547C"/>
    <w:rsid w:val="00A754BC"/>
    <w:rsid w:val="00A758B0"/>
    <w:rsid w:val="00A758C6"/>
    <w:rsid w:val="00A75A83"/>
    <w:rsid w:val="00A75FAF"/>
    <w:rsid w:val="00A760C6"/>
    <w:rsid w:val="00A761A4"/>
    <w:rsid w:val="00A7650B"/>
    <w:rsid w:val="00A765FF"/>
    <w:rsid w:val="00A76A3A"/>
    <w:rsid w:val="00A77DB9"/>
    <w:rsid w:val="00A800B5"/>
    <w:rsid w:val="00A8010A"/>
    <w:rsid w:val="00A80D90"/>
    <w:rsid w:val="00A8130C"/>
    <w:rsid w:val="00A81444"/>
    <w:rsid w:val="00A814CB"/>
    <w:rsid w:val="00A817F1"/>
    <w:rsid w:val="00A81D3A"/>
    <w:rsid w:val="00A82346"/>
    <w:rsid w:val="00A82F34"/>
    <w:rsid w:val="00A839DB"/>
    <w:rsid w:val="00A8428B"/>
    <w:rsid w:val="00A85890"/>
    <w:rsid w:val="00A85E40"/>
    <w:rsid w:val="00A8611B"/>
    <w:rsid w:val="00A86823"/>
    <w:rsid w:val="00A87471"/>
    <w:rsid w:val="00A87F38"/>
    <w:rsid w:val="00A90EC1"/>
    <w:rsid w:val="00A91741"/>
    <w:rsid w:val="00A92086"/>
    <w:rsid w:val="00A923F9"/>
    <w:rsid w:val="00A92943"/>
    <w:rsid w:val="00A92BA1"/>
    <w:rsid w:val="00A92F9C"/>
    <w:rsid w:val="00A9346D"/>
    <w:rsid w:val="00A936B1"/>
    <w:rsid w:val="00A94CA2"/>
    <w:rsid w:val="00A95F59"/>
    <w:rsid w:val="00A96132"/>
    <w:rsid w:val="00A9617B"/>
    <w:rsid w:val="00A9697B"/>
    <w:rsid w:val="00A96AA9"/>
    <w:rsid w:val="00A96F11"/>
    <w:rsid w:val="00A97688"/>
    <w:rsid w:val="00AA071F"/>
    <w:rsid w:val="00AA0EE7"/>
    <w:rsid w:val="00AA0F49"/>
    <w:rsid w:val="00AA16A5"/>
    <w:rsid w:val="00AA2071"/>
    <w:rsid w:val="00AA2AA6"/>
    <w:rsid w:val="00AA35D0"/>
    <w:rsid w:val="00AA3BD4"/>
    <w:rsid w:val="00AA3C99"/>
    <w:rsid w:val="00AA40A2"/>
    <w:rsid w:val="00AA4A4E"/>
    <w:rsid w:val="00AA4B91"/>
    <w:rsid w:val="00AA5667"/>
    <w:rsid w:val="00AA70B5"/>
    <w:rsid w:val="00AA7578"/>
    <w:rsid w:val="00AA7F0F"/>
    <w:rsid w:val="00AB03E7"/>
    <w:rsid w:val="00AB1AE5"/>
    <w:rsid w:val="00AB277F"/>
    <w:rsid w:val="00AB39BF"/>
    <w:rsid w:val="00AB6BDA"/>
    <w:rsid w:val="00AB7282"/>
    <w:rsid w:val="00AB7E21"/>
    <w:rsid w:val="00AC18A1"/>
    <w:rsid w:val="00AC1DD7"/>
    <w:rsid w:val="00AC21B9"/>
    <w:rsid w:val="00AC2F2A"/>
    <w:rsid w:val="00AC326E"/>
    <w:rsid w:val="00AC5532"/>
    <w:rsid w:val="00AC5FEC"/>
    <w:rsid w:val="00AC6343"/>
    <w:rsid w:val="00AC6BC6"/>
    <w:rsid w:val="00AD06CB"/>
    <w:rsid w:val="00AD081C"/>
    <w:rsid w:val="00AD0968"/>
    <w:rsid w:val="00AD0B43"/>
    <w:rsid w:val="00AD152C"/>
    <w:rsid w:val="00AD1729"/>
    <w:rsid w:val="00AD20A0"/>
    <w:rsid w:val="00AD3378"/>
    <w:rsid w:val="00AD3F96"/>
    <w:rsid w:val="00AD41DD"/>
    <w:rsid w:val="00AD5530"/>
    <w:rsid w:val="00AD72C3"/>
    <w:rsid w:val="00AD7C32"/>
    <w:rsid w:val="00AE0099"/>
    <w:rsid w:val="00AE181A"/>
    <w:rsid w:val="00AE1826"/>
    <w:rsid w:val="00AE1E47"/>
    <w:rsid w:val="00AE2135"/>
    <w:rsid w:val="00AE2688"/>
    <w:rsid w:val="00AE27BF"/>
    <w:rsid w:val="00AE296D"/>
    <w:rsid w:val="00AE3321"/>
    <w:rsid w:val="00AE3797"/>
    <w:rsid w:val="00AE387F"/>
    <w:rsid w:val="00AE4057"/>
    <w:rsid w:val="00AE421B"/>
    <w:rsid w:val="00AE444A"/>
    <w:rsid w:val="00AE455A"/>
    <w:rsid w:val="00AE4632"/>
    <w:rsid w:val="00AE4BC5"/>
    <w:rsid w:val="00AE5152"/>
    <w:rsid w:val="00AE53F4"/>
    <w:rsid w:val="00AE5C2E"/>
    <w:rsid w:val="00AE5F17"/>
    <w:rsid w:val="00AE6DAF"/>
    <w:rsid w:val="00AE6F71"/>
    <w:rsid w:val="00AF09D3"/>
    <w:rsid w:val="00AF16A4"/>
    <w:rsid w:val="00AF232C"/>
    <w:rsid w:val="00AF26CC"/>
    <w:rsid w:val="00AF2EE7"/>
    <w:rsid w:val="00AF3221"/>
    <w:rsid w:val="00AF374B"/>
    <w:rsid w:val="00AF474F"/>
    <w:rsid w:val="00AF482B"/>
    <w:rsid w:val="00AF4EA9"/>
    <w:rsid w:val="00AF58E2"/>
    <w:rsid w:val="00AF58F9"/>
    <w:rsid w:val="00AF5E28"/>
    <w:rsid w:val="00B00998"/>
    <w:rsid w:val="00B014CA"/>
    <w:rsid w:val="00B01B6D"/>
    <w:rsid w:val="00B01CEE"/>
    <w:rsid w:val="00B01CF7"/>
    <w:rsid w:val="00B02490"/>
    <w:rsid w:val="00B0337A"/>
    <w:rsid w:val="00B03B5E"/>
    <w:rsid w:val="00B0543A"/>
    <w:rsid w:val="00B0564C"/>
    <w:rsid w:val="00B0593A"/>
    <w:rsid w:val="00B05E13"/>
    <w:rsid w:val="00B06BC3"/>
    <w:rsid w:val="00B11064"/>
    <w:rsid w:val="00B1129D"/>
    <w:rsid w:val="00B11E93"/>
    <w:rsid w:val="00B12B6F"/>
    <w:rsid w:val="00B150FB"/>
    <w:rsid w:val="00B15449"/>
    <w:rsid w:val="00B1579A"/>
    <w:rsid w:val="00B15F1A"/>
    <w:rsid w:val="00B16C43"/>
    <w:rsid w:val="00B16C44"/>
    <w:rsid w:val="00B17052"/>
    <w:rsid w:val="00B17447"/>
    <w:rsid w:val="00B17CDA"/>
    <w:rsid w:val="00B20562"/>
    <w:rsid w:val="00B20856"/>
    <w:rsid w:val="00B20995"/>
    <w:rsid w:val="00B20BD9"/>
    <w:rsid w:val="00B20C41"/>
    <w:rsid w:val="00B20ED8"/>
    <w:rsid w:val="00B20FFE"/>
    <w:rsid w:val="00B21E86"/>
    <w:rsid w:val="00B22C4C"/>
    <w:rsid w:val="00B236CC"/>
    <w:rsid w:val="00B250FA"/>
    <w:rsid w:val="00B2576F"/>
    <w:rsid w:val="00B26A69"/>
    <w:rsid w:val="00B26EAF"/>
    <w:rsid w:val="00B270C3"/>
    <w:rsid w:val="00B271B7"/>
    <w:rsid w:val="00B30352"/>
    <w:rsid w:val="00B30618"/>
    <w:rsid w:val="00B306D3"/>
    <w:rsid w:val="00B30E95"/>
    <w:rsid w:val="00B3255A"/>
    <w:rsid w:val="00B3282C"/>
    <w:rsid w:val="00B32D9A"/>
    <w:rsid w:val="00B33A76"/>
    <w:rsid w:val="00B33BB2"/>
    <w:rsid w:val="00B34334"/>
    <w:rsid w:val="00B35288"/>
    <w:rsid w:val="00B35A6A"/>
    <w:rsid w:val="00B36419"/>
    <w:rsid w:val="00B364FC"/>
    <w:rsid w:val="00B36A32"/>
    <w:rsid w:val="00B37241"/>
    <w:rsid w:val="00B3740A"/>
    <w:rsid w:val="00B37F19"/>
    <w:rsid w:val="00B40497"/>
    <w:rsid w:val="00B4220D"/>
    <w:rsid w:val="00B423BE"/>
    <w:rsid w:val="00B427C2"/>
    <w:rsid w:val="00B42BE9"/>
    <w:rsid w:val="00B42FB4"/>
    <w:rsid w:val="00B43ADC"/>
    <w:rsid w:val="00B43DD5"/>
    <w:rsid w:val="00B43E5D"/>
    <w:rsid w:val="00B441D1"/>
    <w:rsid w:val="00B44474"/>
    <w:rsid w:val="00B449E0"/>
    <w:rsid w:val="00B44A6E"/>
    <w:rsid w:val="00B45302"/>
    <w:rsid w:val="00B45733"/>
    <w:rsid w:val="00B45E9C"/>
    <w:rsid w:val="00B461B1"/>
    <w:rsid w:val="00B467E3"/>
    <w:rsid w:val="00B474C6"/>
    <w:rsid w:val="00B47BED"/>
    <w:rsid w:val="00B513B0"/>
    <w:rsid w:val="00B513CB"/>
    <w:rsid w:val="00B51AE6"/>
    <w:rsid w:val="00B5202D"/>
    <w:rsid w:val="00B52149"/>
    <w:rsid w:val="00B529F0"/>
    <w:rsid w:val="00B537C8"/>
    <w:rsid w:val="00B53A29"/>
    <w:rsid w:val="00B55318"/>
    <w:rsid w:val="00B557B6"/>
    <w:rsid w:val="00B55820"/>
    <w:rsid w:val="00B56382"/>
    <w:rsid w:val="00B5689A"/>
    <w:rsid w:val="00B57059"/>
    <w:rsid w:val="00B57F92"/>
    <w:rsid w:val="00B604EE"/>
    <w:rsid w:val="00B60A47"/>
    <w:rsid w:val="00B60C87"/>
    <w:rsid w:val="00B61020"/>
    <w:rsid w:val="00B624C3"/>
    <w:rsid w:val="00B63015"/>
    <w:rsid w:val="00B63063"/>
    <w:rsid w:val="00B63D77"/>
    <w:rsid w:val="00B640EC"/>
    <w:rsid w:val="00B651CD"/>
    <w:rsid w:val="00B65D98"/>
    <w:rsid w:val="00B660BD"/>
    <w:rsid w:val="00B66EF1"/>
    <w:rsid w:val="00B66F4E"/>
    <w:rsid w:val="00B67309"/>
    <w:rsid w:val="00B67762"/>
    <w:rsid w:val="00B67E05"/>
    <w:rsid w:val="00B70365"/>
    <w:rsid w:val="00B70D6F"/>
    <w:rsid w:val="00B714D1"/>
    <w:rsid w:val="00B718E4"/>
    <w:rsid w:val="00B720B1"/>
    <w:rsid w:val="00B7326D"/>
    <w:rsid w:val="00B74311"/>
    <w:rsid w:val="00B74A3A"/>
    <w:rsid w:val="00B7529F"/>
    <w:rsid w:val="00B7596F"/>
    <w:rsid w:val="00B760A7"/>
    <w:rsid w:val="00B761C1"/>
    <w:rsid w:val="00B7778C"/>
    <w:rsid w:val="00B77941"/>
    <w:rsid w:val="00B77FE5"/>
    <w:rsid w:val="00B80112"/>
    <w:rsid w:val="00B80B69"/>
    <w:rsid w:val="00B80E06"/>
    <w:rsid w:val="00B80F0C"/>
    <w:rsid w:val="00B81363"/>
    <w:rsid w:val="00B81BD6"/>
    <w:rsid w:val="00B823EF"/>
    <w:rsid w:val="00B825C9"/>
    <w:rsid w:val="00B83DC0"/>
    <w:rsid w:val="00B84EB9"/>
    <w:rsid w:val="00B850E5"/>
    <w:rsid w:val="00B85151"/>
    <w:rsid w:val="00B85DF8"/>
    <w:rsid w:val="00B85E13"/>
    <w:rsid w:val="00B86ABF"/>
    <w:rsid w:val="00B87DB1"/>
    <w:rsid w:val="00B90496"/>
    <w:rsid w:val="00B90915"/>
    <w:rsid w:val="00B9180E"/>
    <w:rsid w:val="00B91812"/>
    <w:rsid w:val="00B921E1"/>
    <w:rsid w:val="00B92610"/>
    <w:rsid w:val="00B93086"/>
    <w:rsid w:val="00B932FE"/>
    <w:rsid w:val="00B935AE"/>
    <w:rsid w:val="00B93610"/>
    <w:rsid w:val="00B93CEE"/>
    <w:rsid w:val="00B9495C"/>
    <w:rsid w:val="00B95263"/>
    <w:rsid w:val="00B95610"/>
    <w:rsid w:val="00B95620"/>
    <w:rsid w:val="00B97220"/>
    <w:rsid w:val="00B975E1"/>
    <w:rsid w:val="00B97957"/>
    <w:rsid w:val="00BA13F1"/>
    <w:rsid w:val="00BA1575"/>
    <w:rsid w:val="00BA19ED"/>
    <w:rsid w:val="00BA29ED"/>
    <w:rsid w:val="00BA300B"/>
    <w:rsid w:val="00BA42B5"/>
    <w:rsid w:val="00BA4499"/>
    <w:rsid w:val="00BA4B8D"/>
    <w:rsid w:val="00BA4F28"/>
    <w:rsid w:val="00BA553C"/>
    <w:rsid w:val="00BA6260"/>
    <w:rsid w:val="00BA672B"/>
    <w:rsid w:val="00BB0101"/>
    <w:rsid w:val="00BB09F3"/>
    <w:rsid w:val="00BB0AA2"/>
    <w:rsid w:val="00BB1427"/>
    <w:rsid w:val="00BB2635"/>
    <w:rsid w:val="00BB277C"/>
    <w:rsid w:val="00BB295A"/>
    <w:rsid w:val="00BB2BDF"/>
    <w:rsid w:val="00BB2F30"/>
    <w:rsid w:val="00BB38C0"/>
    <w:rsid w:val="00BB3B26"/>
    <w:rsid w:val="00BB3CA0"/>
    <w:rsid w:val="00BB45B4"/>
    <w:rsid w:val="00BB4A4D"/>
    <w:rsid w:val="00BB5214"/>
    <w:rsid w:val="00BB59EA"/>
    <w:rsid w:val="00BB6457"/>
    <w:rsid w:val="00BB73DD"/>
    <w:rsid w:val="00BC020D"/>
    <w:rsid w:val="00BC0855"/>
    <w:rsid w:val="00BC0BD2"/>
    <w:rsid w:val="00BC0F7D"/>
    <w:rsid w:val="00BC19BB"/>
    <w:rsid w:val="00BC1A40"/>
    <w:rsid w:val="00BC2DC1"/>
    <w:rsid w:val="00BC2F5A"/>
    <w:rsid w:val="00BC2F5C"/>
    <w:rsid w:val="00BC4FEE"/>
    <w:rsid w:val="00BC5006"/>
    <w:rsid w:val="00BC5672"/>
    <w:rsid w:val="00BC5EEE"/>
    <w:rsid w:val="00BC6276"/>
    <w:rsid w:val="00BC65CE"/>
    <w:rsid w:val="00BC76B0"/>
    <w:rsid w:val="00BD0B37"/>
    <w:rsid w:val="00BD0EDC"/>
    <w:rsid w:val="00BD14B3"/>
    <w:rsid w:val="00BD1C6D"/>
    <w:rsid w:val="00BD21A9"/>
    <w:rsid w:val="00BD22BA"/>
    <w:rsid w:val="00BD22C0"/>
    <w:rsid w:val="00BD2691"/>
    <w:rsid w:val="00BD3F7A"/>
    <w:rsid w:val="00BD40FC"/>
    <w:rsid w:val="00BD45EA"/>
    <w:rsid w:val="00BD4E4B"/>
    <w:rsid w:val="00BD5632"/>
    <w:rsid w:val="00BD65DA"/>
    <w:rsid w:val="00BD6F83"/>
    <w:rsid w:val="00BD71ED"/>
    <w:rsid w:val="00BE0135"/>
    <w:rsid w:val="00BE1086"/>
    <w:rsid w:val="00BE2F6C"/>
    <w:rsid w:val="00BE3255"/>
    <w:rsid w:val="00BE4819"/>
    <w:rsid w:val="00BE48FE"/>
    <w:rsid w:val="00BE4DFC"/>
    <w:rsid w:val="00BE50E9"/>
    <w:rsid w:val="00BE5ED7"/>
    <w:rsid w:val="00BE6871"/>
    <w:rsid w:val="00BE6C0E"/>
    <w:rsid w:val="00BE7261"/>
    <w:rsid w:val="00BE76A3"/>
    <w:rsid w:val="00BE7A33"/>
    <w:rsid w:val="00BF049D"/>
    <w:rsid w:val="00BF0DF1"/>
    <w:rsid w:val="00BF128E"/>
    <w:rsid w:val="00BF1295"/>
    <w:rsid w:val="00BF13B6"/>
    <w:rsid w:val="00BF1A64"/>
    <w:rsid w:val="00BF1E91"/>
    <w:rsid w:val="00BF2915"/>
    <w:rsid w:val="00BF29FA"/>
    <w:rsid w:val="00BF2AC7"/>
    <w:rsid w:val="00BF33CC"/>
    <w:rsid w:val="00BF404E"/>
    <w:rsid w:val="00BF4481"/>
    <w:rsid w:val="00BF58BD"/>
    <w:rsid w:val="00BF5AD5"/>
    <w:rsid w:val="00BF606B"/>
    <w:rsid w:val="00BF685D"/>
    <w:rsid w:val="00BF6A17"/>
    <w:rsid w:val="00BF6C27"/>
    <w:rsid w:val="00BF73CB"/>
    <w:rsid w:val="00BF7560"/>
    <w:rsid w:val="00C002E6"/>
    <w:rsid w:val="00C009EB"/>
    <w:rsid w:val="00C0152B"/>
    <w:rsid w:val="00C01DAD"/>
    <w:rsid w:val="00C01DCA"/>
    <w:rsid w:val="00C01F24"/>
    <w:rsid w:val="00C03245"/>
    <w:rsid w:val="00C041D7"/>
    <w:rsid w:val="00C045E1"/>
    <w:rsid w:val="00C04636"/>
    <w:rsid w:val="00C047D4"/>
    <w:rsid w:val="00C048BE"/>
    <w:rsid w:val="00C04AB4"/>
    <w:rsid w:val="00C05424"/>
    <w:rsid w:val="00C0602B"/>
    <w:rsid w:val="00C06E73"/>
    <w:rsid w:val="00C07653"/>
    <w:rsid w:val="00C079FA"/>
    <w:rsid w:val="00C07E7A"/>
    <w:rsid w:val="00C10152"/>
    <w:rsid w:val="00C10595"/>
    <w:rsid w:val="00C115DE"/>
    <w:rsid w:val="00C13379"/>
    <w:rsid w:val="00C1366A"/>
    <w:rsid w:val="00C1496A"/>
    <w:rsid w:val="00C14BC7"/>
    <w:rsid w:val="00C1559C"/>
    <w:rsid w:val="00C16046"/>
    <w:rsid w:val="00C162D4"/>
    <w:rsid w:val="00C1693B"/>
    <w:rsid w:val="00C169D1"/>
    <w:rsid w:val="00C16CB3"/>
    <w:rsid w:val="00C201AE"/>
    <w:rsid w:val="00C203C4"/>
    <w:rsid w:val="00C20AA8"/>
    <w:rsid w:val="00C20C48"/>
    <w:rsid w:val="00C20C4E"/>
    <w:rsid w:val="00C233B1"/>
    <w:rsid w:val="00C250FF"/>
    <w:rsid w:val="00C269EF"/>
    <w:rsid w:val="00C30071"/>
    <w:rsid w:val="00C3071A"/>
    <w:rsid w:val="00C309A6"/>
    <w:rsid w:val="00C311D1"/>
    <w:rsid w:val="00C322F8"/>
    <w:rsid w:val="00C32A82"/>
    <w:rsid w:val="00C33079"/>
    <w:rsid w:val="00C3384F"/>
    <w:rsid w:val="00C339B0"/>
    <w:rsid w:val="00C34190"/>
    <w:rsid w:val="00C344F4"/>
    <w:rsid w:val="00C3476C"/>
    <w:rsid w:val="00C365FA"/>
    <w:rsid w:val="00C3680F"/>
    <w:rsid w:val="00C36A33"/>
    <w:rsid w:val="00C377CA"/>
    <w:rsid w:val="00C37BC5"/>
    <w:rsid w:val="00C40C2D"/>
    <w:rsid w:val="00C41798"/>
    <w:rsid w:val="00C42190"/>
    <w:rsid w:val="00C428D7"/>
    <w:rsid w:val="00C441AA"/>
    <w:rsid w:val="00C44A9E"/>
    <w:rsid w:val="00C44CAA"/>
    <w:rsid w:val="00C44ECE"/>
    <w:rsid w:val="00C45231"/>
    <w:rsid w:val="00C45F64"/>
    <w:rsid w:val="00C46FE9"/>
    <w:rsid w:val="00C4701C"/>
    <w:rsid w:val="00C47DBE"/>
    <w:rsid w:val="00C47F27"/>
    <w:rsid w:val="00C50543"/>
    <w:rsid w:val="00C50DE9"/>
    <w:rsid w:val="00C51B7B"/>
    <w:rsid w:val="00C51B9A"/>
    <w:rsid w:val="00C52B7F"/>
    <w:rsid w:val="00C531E8"/>
    <w:rsid w:val="00C534D0"/>
    <w:rsid w:val="00C539D9"/>
    <w:rsid w:val="00C53BED"/>
    <w:rsid w:val="00C564AC"/>
    <w:rsid w:val="00C566BA"/>
    <w:rsid w:val="00C56B06"/>
    <w:rsid w:val="00C56B9E"/>
    <w:rsid w:val="00C56F2A"/>
    <w:rsid w:val="00C57501"/>
    <w:rsid w:val="00C5766E"/>
    <w:rsid w:val="00C6010F"/>
    <w:rsid w:val="00C60713"/>
    <w:rsid w:val="00C61640"/>
    <w:rsid w:val="00C617DF"/>
    <w:rsid w:val="00C61AAE"/>
    <w:rsid w:val="00C61CE2"/>
    <w:rsid w:val="00C628BD"/>
    <w:rsid w:val="00C629D7"/>
    <w:rsid w:val="00C62F27"/>
    <w:rsid w:val="00C63335"/>
    <w:rsid w:val="00C636A6"/>
    <w:rsid w:val="00C63BF3"/>
    <w:rsid w:val="00C647FB"/>
    <w:rsid w:val="00C64A42"/>
    <w:rsid w:val="00C65644"/>
    <w:rsid w:val="00C660AB"/>
    <w:rsid w:val="00C670D3"/>
    <w:rsid w:val="00C672D9"/>
    <w:rsid w:val="00C72727"/>
    <w:rsid w:val="00C72833"/>
    <w:rsid w:val="00C731FC"/>
    <w:rsid w:val="00C734A6"/>
    <w:rsid w:val="00C738FB"/>
    <w:rsid w:val="00C73FC2"/>
    <w:rsid w:val="00C74791"/>
    <w:rsid w:val="00C74BAE"/>
    <w:rsid w:val="00C7555A"/>
    <w:rsid w:val="00C76951"/>
    <w:rsid w:val="00C76D42"/>
    <w:rsid w:val="00C77979"/>
    <w:rsid w:val="00C80F1D"/>
    <w:rsid w:val="00C8142A"/>
    <w:rsid w:val="00C81B1E"/>
    <w:rsid w:val="00C81E6E"/>
    <w:rsid w:val="00C842AA"/>
    <w:rsid w:val="00C84F6D"/>
    <w:rsid w:val="00C85E99"/>
    <w:rsid w:val="00C86C09"/>
    <w:rsid w:val="00C87210"/>
    <w:rsid w:val="00C900D3"/>
    <w:rsid w:val="00C904DF"/>
    <w:rsid w:val="00C908AD"/>
    <w:rsid w:val="00C9138B"/>
    <w:rsid w:val="00C91639"/>
    <w:rsid w:val="00C918AE"/>
    <w:rsid w:val="00C922F0"/>
    <w:rsid w:val="00C9269C"/>
    <w:rsid w:val="00C92ED3"/>
    <w:rsid w:val="00C93647"/>
    <w:rsid w:val="00C93796"/>
    <w:rsid w:val="00C938B8"/>
    <w:rsid w:val="00C93EE4"/>
    <w:rsid w:val="00C93F40"/>
    <w:rsid w:val="00C9431A"/>
    <w:rsid w:val="00C94986"/>
    <w:rsid w:val="00C9499A"/>
    <w:rsid w:val="00C950EF"/>
    <w:rsid w:val="00C95342"/>
    <w:rsid w:val="00C955C5"/>
    <w:rsid w:val="00C957B0"/>
    <w:rsid w:val="00C95A38"/>
    <w:rsid w:val="00C95F55"/>
    <w:rsid w:val="00C9621B"/>
    <w:rsid w:val="00C962CD"/>
    <w:rsid w:val="00C9703F"/>
    <w:rsid w:val="00C979E9"/>
    <w:rsid w:val="00CA0126"/>
    <w:rsid w:val="00CA0495"/>
    <w:rsid w:val="00CA08D8"/>
    <w:rsid w:val="00CA0AC8"/>
    <w:rsid w:val="00CA13D8"/>
    <w:rsid w:val="00CA1D5B"/>
    <w:rsid w:val="00CA23E1"/>
    <w:rsid w:val="00CA2E08"/>
    <w:rsid w:val="00CA3D0C"/>
    <w:rsid w:val="00CA42A4"/>
    <w:rsid w:val="00CA51AF"/>
    <w:rsid w:val="00CA5494"/>
    <w:rsid w:val="00CA5F06"/>
    <w:rsid w:val="00CA6A12"/>
    <w:rsid w:val="00CA7666"/>
    <w:rsid w:val="00CB0D43"/>
    <w:rsid w:val="00CB0DEE"/>
    <w:rsid w:val="00CB13EB"/>
    <w:rsid w:val="00CB17C2"/>
    <w:rsid w:val="00CB1B43"/>
    <w:rsid w:val="00CB2181"/>
    <w:rsid w:val="00CB22D1"/>
    <w:rsid w:val="00CB2941"/>
    <w:rsid w:val="00CB2D02"/>
    <w:rsid w:val="00CB3073"/>
    <w:rsid w:val="00CB3424"/>
    <w:rsid w:val="00CB413F"/>
    <w:rsid w:val="00CB4566"/>
    <w:rsid w:val="00CB5251"/>
    <w:rsid w:val="00CB5391"/>
    <w:rsid w:val="00CB5485"/>
    <w:rsid w:val="00CB5D45"/>
    <w:rsid w:val="00CB5D99"/>
    <w:rsid w:val="00CB6669"/>
    <w:rsid w:val="00CB7409"/>
    <w:rsid w:val="00CC04FA"/>
    <w:rsid w:val="00CC1BC4"/>
    <w:rsid w:val="00CC2205"/>
    <w:rsid w:val="00CC22D2"/>
    <w:rsid w:val="00CC3521"/>
    <w:rsid w:val="00CC3F1F"/>
    <w:rsid w:val="00CC4603"/>
    <w:rsid w:val="00CC4C3F"/>
    <w:rsid w:val="00CC5190"/>
    <w:rsid w:val="00CC5633"/>
    <w:rsid w:val="00CC585B"/>
    <w:rsid w:val="00CC5F1C"/>
    <w:rsid w:val="00CC6516"/>
    <w:rsid w:val="00CC66C9"/>
    <w:rsid w:val="00CC6E5B"/>
    <w:rsid w:val="00CC73F5"/>
    <w:rsid w:val="00CC766B"/>
    <w:rsid w:val="00CC79F2"/>
    <w:rsid w:val="00CC7CA6"/>
    <w:rsid w:val="00CC7D46"/>
    <w:rsid w:val="00CD0539"/>
    <w:rsid w:val="00CD1099"/>
    <w:rsid w:val="00CD1109"/>
    <w:rsid w:val="00CD13F0"/>
    <w:rsid w:val="00CD2110"/>
    <w:rsid w:val="00CD2198"/>
    <w:rsid w:val="00CD2625"/>
    <w:rsid w:val="00CD26AA"/>
    <w:rsid w:val="00CD27D4"/>
    <w:rsid w:val="00CD2EDC"/>
    <w:rsid w:val="00CD2FE6"/>
    <w:rsid w:val="00CD3F21"/>
    <w:rsid w:val="00CD44D6"/>
    <w:rsid w:val="00CD5395"/>
    <w:rsid w:val="00CD5DB4"/>
    <w:rsid w:val="00CD5EA8"/>
    <w:rsid w:val="00CD64BD"/>
    <w:rsid w:val="00CD65D8"/>
    <w:rsid w:val="00CD7B12"/>
    <w:rsid w:val="00CD7E48"/>
    <w:rsid w:val="00CE0090"/>
    <w:rsid w:val="00CE04C0"/>
    <w:rsid w:val="00CE0A8E"/>
    <w:rsid w:val="00CE0CA7"/>
    <w:rsid w:val="00CE1965"/>
    <w:rsid w:val="00CE2169"/>
    <w:rsid w:val="00CE29E5"/>
    <w:rsid w:val="00CE2FAD"/>
    <w:rsid w:val="00CE4153"/>
    <w:rsid w:val="00CE417A"/>
    <w:rsid w:val="00CE471B"/>
    <w:rsid w:val="00CE4A78"/>
    <w:rsid w:val="00CE5962"/>
    <w:rsid w:val="00CE6B42"/>
    <w:rsid w:val="00CE6CB5"/>
    <w:rsid w:val="00CE75E5"/>
    <w:rsid w:val="00CF02CD"/>
    <w:rsid w:val="00CF20E3"/>
    <w:rsid w:val="00CF2D66"/>
    <w:rsid w:val="00CF3390"/>
    <w:rsid w:val="00CF33C4"/>
    <w:rsid w:val="00CF3FB7"/>
    <w:rsid w:val="00CF4398"/>
    <w:rsid w:val="00CF55A8"/>
    <w:rsid w:val="00CF57F9"/>
    <w:rsid w:val="00CF5C1E"/>
    <w:rsid w:val="00CF623A"/>
    <w:rsid w:val="00CF6DC7"/>
    <w:rsid w:val="00CF710F"/>
    <w:rsid w:val="00CF7245"/>
    <w:rsid w:val="00CF7363"/>
    <w:rsid w:val="00CF751E"/>
    <w:rsid w:val="00CF7664"/>
    <w:rsid w:val="00CF7F03"/>
    <w:rsid w:val="00D00203"/>
    <w:rsid w:val="00D004E5"/>
    <w:rsid w:val="00D005FC"/>
    <w:rsid w:val="00D00C4B"/>
    <w:rsid w:val="00D01C0C"/>
    <w:rsid w:val="00D01CB0"/>
    <w:rsid w:val="00D0262C"/>
    <w:rsid w:val="00D02DB5"/>
    <w:rsid w:val="00D0306C"/>
    <w:rsid w:val="00D0463E"/>
    <w:rsid w:val="00D0468A"/>
    <w:rsid w:val="00D050A4"/>
    <w:rsid w:val="00D05F34"/>
    <w:rsid w:val="00D062ED"/>
    <w:rsid w:val="00D06A87"/>
    <w:rsid w:val="00D070A1"/>
    <w:rsid w:val="00D07126"/>
    <w:rsid w:val="00D0741A"/>
    <w:rsid w:val="00D07B9B"/>
    <w:rsid w:val="00D10F84"/>
    <w:rsid w:val="00D11598"/>
    <w:rsid w:val="00D1177A"/>
    <w:rsid w:val="00D12219"/>
    <w:rsid w:val="00D137A3"/>
    <w:rsid w:val="00D13BD1"/>
    <w:rsid w:val="00D13E61"/>
    <w:rsid w:val="00D14E14"/>
    <w:rsid w:val="00D14FC5"/>
    <w:rsid w:val="00D15413"/>
    <w:rsid w:val="00D15531"/>
    <w:rsid w:val="00D1577A"/>
    <w:rsid w:val="00D15F20"/>
    <w:rsid w:val="00D1615B"/>
    <w:rsid w:val="00D16645"/>
    <w:rsid w:val="00D168E5"/>
    <w:rsid w:val="00D16ABD"/>
    <w:rsid w:val="00D17088"/>
    <w:rsid w:val="00D17D7D"/>
    <w:rsid w:val="00D20016"/>
    <w:rsid w:val="00D20165"/>
    <w:rsid w:val="00D2050A"/>
    <w:rsid w:val="00D20CFC"/>
    <w:rsid w:val="00D210E2"/>
    <w:rsid w:val="00D21EB4"/>
    <w:rsid w:val="00D22550"/>
    <w:rsid w:val="00D228C7"/>
    <w:rsid w:val="00D22D87"/>
    <w:rsid w:val="00D23100"/>
    <w:rsid w:val="00D23651"/>
    <w:rsid w:val="00D24A68"/>
    <w:rsid w:val="00D25394"/>
    <w:rsid w:val="00D25D99"/>
    <w:rsid w:val="00D2664B"/>
    <w:rsid w:val="00D26AEA"/>
    <w:rsid w:val="00D30092"/>
    <w:rsid w:val="00D30838"/>
    <w:rsid w:val="00D309CC"/>
    <w:rsid w:val="00D30B2D"/>
    <w:rsid w:val="00D328B4"/>
    <w:rsid w:val="00D344B0"/>
    <w:rsid w:val="00D34950"/>
    <w:rsid w:val="00D35C02"/>
    <w:rsid w:val="00D35F63"/>
    <w:rsid w:val="00D3659A"/>
    <w:rsid w:val="00D371F3"/>
    <w:rsid w:val="00D373C4"/>
    <w:rsid w:val="00D37837"/>
    <w:rsid w:val="00D37D6B"/>
    <w:rsid w:val="00D37EB6"/>
    <w:rsid w:val="00D37F14"/>
    <w:rsid w:val="00D4016E"/>
    <w:rsid w:val="00D40196"/>
    <w:rsid w:val="00D40457"/>
    <w:rsid w:val="00D40EA4"/>
    <w:rsid w:val="00D4140B"/>
    <w:rsid w:val="00D41805"/>
    <w:rsid w:val="00D4216B"/>
    <w:rsid w:val="00D4219A"/>
    <w:rsid w:val="00D422B4"/>
    <w:rsid w:val="00D422CC"/>
    <w:rsid w:val="00D430A4"/>
    <w:rsid w:val="00D4366B"/>
    <w:rsid w:val="00D43852"/>
    <w:rsid w:val="00D43B3D"/>
    <w:rsid w:val="00D43ED3"/>
    <w:rsid w:val="00D44E79"/>
    <w:rsid w:val="00D45C25"/>
    <w:rsid w:val="00D45EE8"/>
    <w:rsid w:val="00D46171"/>
    <w:rsid w:val="00D46431"/>
    <w:rsid w:val="00D465BE"/>
    <w:rsid w:val="00D47632"/>
    <w:rsid w:val="00D47864"/>
    <w:rsid w:val="00D5051E"/>
    <w:rsid w:val="00D51832"/>
    <w:rsid w:val="00D518E5"/>
    <w:rsid w:val="00D52245"/>
    <w:rsid w:val="00D52656"/>
    <w:rsid w:val="00D53656"/>
    <w:rsid w:val="00D5435B"/>
    <w:rsid w:val="00D554AC"/>
    <w:rsid w:val="00D554BA"/>
    <w:rsid w:val="00D56691"/>
    <w:rsid w:val="00D56A52"/>
    <w:rsid w:val="00D56FBA"/>
    <w:rsid w:val="00D57895"/>
    <w:rsid w:val="00D57972"/>
    <w:rsid w:val="00D57988"/>
    <w:rsid w:val="00D579F1"/>
    <w:rsid w:val="00D57A58"/>
    <w:rsid w:val="00D57C0E"/>
    <w:rsid w:val="00D57D9C"/>
    <w:rsid w:val="00D60F8B"/>
    <w:rsid w:val="00D613C4"/>
    <w:rsid w:val="00D62C10"/>
    <w:rsid w:val="00D62C46"/>
    <w:rsid w:val="00D62FA2"/>
    <w:rsid w:val="00D6309D"/>
    <w:rsid w:val="00D63796"/>
    <w:rsid w:val="00D644B5"/>
    <w:rsid w:val="00D6454E"/>
    <w:rsid w:val="00D648AB"/>
    <w:rsid w:val="00D6494D"/>
    <w:rsid w:val="00D64C11"/>
    <w:rsid w:val="00D64E95"/>
    <w:rsid w:val="00D65180"/>
    <w:rsid w:val="00D6636C"/>
    <w:rsid w:val="00D66730"/>
    <w:rsid w:val="00D6673B"/>
    <w:rsid w:val="00D669A6"/>
    <w:rsid w:val="00D67112"/>
    <w:rsid w:val="00D675A9"/>
    <w:rsid w:val="00D675F7"/>
    <w:rsid w:val="00D708EF"/>
    <w:rsid w:val="00D72A61"/>
    <w:rsid w:val="00D73273"/>
    <w:rsid w:val="00D733AB"/>
    <w:rsid w:val="00D7389E"/>
    <w:rsid w:val="00D738D6"/>
    <w:rsid w:val="00D73D91"/>
    <w:rsid w:val="00D74023"/>
    <w:rsid w:val="00D741FE"/>
    <w:rsid w:val="00D74223"/>
    <w:rsid w:val="00D7463B"/>
    <w:rsid w:val="00D755E4"/>
    <w:rsid w:val="00D755EB"/>
    <w:rsid w:val="00D76E04"/>
    <w:rsid w:val="00D76EF8"/>
    <w:rsid w:val="00D7773B"/>
    <w:rsid w:val="00D8069A"/>
    <w:rsid w:val="00D8106F"/>
    <w:rsid w:val="00D8133A"/>
    <w:rsid w:val="00D81679"/>
    <w:rsid w:val="00D81B1B"/>
    <w:rsid w:val="00D81DDA"/>
    <w:rsid w:val="00D820F2"/>
    <w:rsid w:val="00D83CF7"/>
    <w:rsid w:val="00D849E7"/>
    <w:rsid w:val="00D85597"/>
    <w:rsid w:val="00D8623E"/>
    <w:rsid w:val="00D86CCA"/>
    <w:rsid w:val="00D87E00"/>
    <w:rsid w:val="00D905B3"/>
    <w:rsid w:val="00D90B37"/>
    <w:rsid w:val="00D90CAE"/>
    <w:rsid w:val="00D9132F"/>
    <w:rsid w:val="00D9134D"/>
    <w:rsid w:val="00D91768"/>
    <w:rsid w:val="00D91FBB"/>
    <w:rsid w:val="00D928E5"/>
    <w:rsid w:val="00D934E5"/>
    <w:rsid w:val="00D93B26"/>
    <w:rsid w:val="00D93C6C"/>
    <w:rsid w:val="00D94889"/>
    <w:rsid w:val="00D95E53"/>
    <w:rsid w:val="00D96B5B"/>
    <w:rsid w:val="00D96E06"/>
    <w:rsid w:val="00D97C9D"/>
    <w:rsid w:val="00DA0303"/>
    <w:rsid w:val="00DA0E40"/>
    <w:rsid w:val="00DA175B"/>
    <w:rsid w:val="00DA2D8C"/>
    <w:rsid w:val="00DA349E"/>
    <w:rsid w:val="00DA411B"/>
    <w:rsid w:val="00DA4320"/>
    <w:rsid w:val="00DA4737"/>
    <w:rsid w:val="00DA4CD5"/>
    <w:rsid w:val="00DA6AB0"/>
    <w:rsid w:val="00DA6B0F"/>
    <w:rsid w:val="00DA747D"/>
    <w:rsid w:val="00DA7A03"/>
    <w:rsid w:val="00DA7CAA"/>
    <w:rsid w:val="00DA7E21"/>
    <w:rsid w:val="00DA7F54"/>
    <w:rsid w:val="00DB0347"/>
    <w:rsid w:val="00DB1818"/>
    <w:rsid w:val="00DB1A0E"/>
    <w:rsid w:val="00DB2B7C"/>
    <w:rsid w:val="00DB2F2E"/>
    <w:rsid w:val="00DB2FC8"/>
    <w:rsid w:val="00DB3A7C"/>
    <w:rsid w:val="00DB3ECA"/>
    <w:rsid w:val="00DB5CC2"/>
    <w:rsid w:val="00DB69B0"/>
    <w:rsid w:val="00DB7066"/>
    <w:rsid w:val="00DC012A"/>
    <w:rsid w:val="00DC0310"/>
    <w:rsid w:val="00DC0B45"/>
    <w:rsid w:val="00DC0C1C"/>
    <w:rsid w:val="00DC0EEE"/>
    <w:rsid w:val="00DC2DF5"/>
    <w:rsid w:val="00DC309B"/>
    <w:rsid w:val="00DC3876"/>
    <w:rsid w:val="00DC3A20"/>
    <w:rsid w:val="00DC408A"/>
    <w:rsid w:val="00DC4DA2"/>
    <w:rsid w:val="00DC4F54"/>
    <w:rsid w:val="00DC5655"/>
    <w:rsid w:val="00DC5E5D"/>
    <w:rsid w:val="00DC6F29"/>
    <w:rsid w:val="00DC72FB"/>
    <w:rsid w:val="00DC7941"/>
    <w:rsid w:val="00DC7BA5"/>
    <w:rsid w:val="00DC7CC4"/>
    <w:rsid w:val="00DD10E0"/>
    <w:rsid w:val="00DD275D"/>
    <w:rsid w:val="00DD2B0D"/>
    <w:rsid w:val="00DD31F9"/>
    <w:rsid w:val="00DD35B7"/>
    <w:rsid w:val="00DD3B77"/>
    <w:rsid w:val="00DD42F2"/>
    <w:rsid w:val="00DD4C17"/>
    <w:rsid w:val="00DD5CA7"/>
    <w:rsid w:val="00DD5F22"/>
    <w:rsid w:val="00DD7133"/>
    <w:rsid w:val="00DD7459"/>
    <w:rsid w:val="00DD7DBA"/>
    <w:rsid w:val="00DE01A4"/>
    <w:rsid w:val="00DE0988"/>
    <w:rsid w:val="00DE1670"/>
    <w:rsid w:val="00DE2053"/>
    <w:rsid w:val="00DE266E"/>
    <w:rsid w:val="00DE288E"/>
    <w:rsid w:val="00DE2E1C"/>
    <w:rsid w:val="00DE48BB"/>
    <w:rsid w:val="00DE5183"/>
    <w:rsid w:val="00DE5882"/>
    <w:rsid w:val="00DE658D"/>
    <w:rsid w:val="00DE7240"/>
    <w:rsid w:val="00DE78AE"/>
    <w:rsid w:val="00DE7A28"/>
    <w:rsid w:val="00DF148F"/>
    <w:rsid w:val="00DF157C"/>
    <w:rsid w:val="00DF1618"/>
    <w:rsid w:val="00DF28BC"/>
    <w:rsid w:val="00DF2B1F"/>
    <w:rsid w:val="00DF2F1F"/>
    <w:rsid w:val="00DF3468"/>
    <w:rsid w:val="00DF3720"/>
    <w:rsid w:val="00DF397D"/>
    <w:rsid w:val="00DF48B9"/>
    <w:rsid w:val="00DF6189"/>
    <w:rsid w:val="00DF62CD"/>
    <w:rsid w:val="00DF72FD"/>
    <w:rsid w:val="00DF78E5"/>
    <w:rsid w:val="00DF7A06"/>
    <w:rsid w:val="00E00558"/>
    <w:rsid w:val="00E01598"/>
    <w:rsid w:val="00E01ECD"/>
    <w:rsid w:val="00E01F2D"/>
    <w:rsid w:val="00E022D3"/>
    <w:rsid w:val="00E03542"/>
    <w:rsid w:val="00E03E68"/>
    <w:rsid w:val="00E03F67"/>
    <w:rsid w:val="00E04B61"/>
    <w:rsid w:val="00E04D13"/>
    <w:rsid w:val="00E05CE3"/>
    <w:rsid w:val="00E05F92"/>
    <w:rsid w:val="00E063A7"/>
    <w:rsid w:val="00E06FF0"/>
    <w:rsid w:val="00E072A3"/>
    <w:rsid w:val="00E07DE3"/>
    <w:rsid w:val="00E07F0F"/>
    <w:rsid w:val="00E10466"/>
    <w:rsid w:val="00E10DBB"/>
    <w:rsid w:val="00E11DBA"/>
    <w:rsid w:val="00E1277B"/>
    <w:rsid w:val="00E129D2"/>
    <w:rsid w:val="00E1509B"/>
    <w:rsid w:val="00E1536B"/>
    <w:rsid w:val="00E16509"/>
    <w:rsid w:val="00E1660C"/>
    <w:rsid w:val="00E169CF"/>
    <w:rsid w:val="00E1770B"/>
    <w:rsid w:val="00E20426"/>
    <w:rsid w:val="00E20A17"/>
    <w:rsid w:val="00E20FB7"/>
    <w:rsid w:val="00E218B0"/>
    <w:rsid w:val="00E22308"/>
    <w:rsid w:val="00E227FF"/>
    <w:rsid w:val="00E22D3F"/>
    <w:rsid w:val="00E22D7C"/>
    <w:rsid w:val="00E22DF6"/>
    <w:rsid w:val="00E23838"/>
    <w:rsid w:val="00E2419E"/>
    <w:rsid w:val="00E24D42"/>
    <w:rsid w:val="00E255F5"/>
    <w:rsid w:val="00E25CB4"/>
    <w:rsid w:val="00E26043"/>
    <w:rsid w:val="00E2622D"/>
    <w:rsid w:val="00E30D40"/>
    <w:rsid w:val="00E3104A"/>
    <w:rsid w:val="00E3158A"/>
    <w:rsid w:val="00E315F5"/>
    <w:rsid w:val="00E318DB"/>
    <w:rsid w:val="00E3192D"/>
    <w:rsid w:val="00E319D8"/>
    <w:rsid w:val="00E31D6B"/>
    <w:rsid w:val="00E3219C"/>
    <w:rsid w:val="00E3300C"/>
    <w:rsid w:val="00E335D5"/>
    <w:rsid w:val="00E341B3"/>
    <w:rsid w:val="00E347FF"/>
    <w:rsid w:val="00E35041"/>
    <w:rsid w:val="00E3540B"/>
    <w:rsid w:val="00E357DE"/>
    <w:rsid w:val="00E3657C"/>
    <w:rsid w:val="00E36901"/>
    <w:rsid w:val="00E36F6F"/>
    <w:rsid w:val="00E37120"/>
    <w:rsid w:val="00E3764B"/>
    <w:rsid w:val="00E37CDE"/>
    <w:rsid w:val="00E37DAC"/>
    <w:rsid w:val="00E400FB"/>
    <w:rsid w:val="00E40885"/>
    <w:rsid w:val="00E4295C"/>
    <w:rsid w:val="00E42BBC"/>
    <w:rsid w:val="00E42DCB"/>
    <w:rsid w:val="00E430B5"/>
    <w:rsid w:val="00E4408A"/>
    <w:rsid w:val="00E443EF"/>
    <w:rsid w:val="00E44582"/>
    <w:rsid w:val="00E44628"/>
    <w:rsid w:val="00E44BF5"/>
    <w:rsid w:val="00E45C55"/>
    <w:rsid w:val="00E46022"/>
    <w:rsid w:val="00E4751A"/>
    <w:rsid w:val="00E47625"/>
    <w:rsid w:val="00E47648"/>
    <w:rsid w:val="00E50039"/>
    <w:rsid w:val="00E51705"/>
    <w:rsid w:val="00E52814"/>
    <w:rsid w:val="00E54255"/>
    <w:rsid w:val="00E545E6"/>
    <w:rsid w:val="00E54AA7"/>
    <w:rsid w:val="00E56969"/>
    <w:rsid w:val="00E56B0F"/>
    <w:rsid w:val="00E57CAC"/>
    <w:rsid w:val="00E57CAD"/>
    <w:rsid w:val="00E60356"/>
    <w:rsid w:val="00E603DD"/>
    <w:rsid w:val="00E61DA4"/>
    <w:rsid w:val="00E61DE7"/>
    <w:rsid w:val="00E61EE0"/>
    <w:rsid w:val="00E61EE9"/>
    <w:rsid w:val="00E6220E"/>
    <w:rsid w:val="00E62936"/>
    <w:rsid w:val="00E63F36"/>
    <w:rsid w:val="00E64218"/>
    <w:rsid w:val="00E6433A"/>
    <w:rsid w:val="00E64FAA"/>
    <w:rsid w:val="00E65455"/>
    <w:rsid w:val="00E65682"/>
    <w:rsid w:val="00E65E13"/>
    <w:rsid w:val="00E6626E"/>
    <w:rsid w:val="00E669B1"/>
    <w:rsid w:val="00E66EF5"/>
    <w:rsid w:val="00E67378"/>
    <w:rsid w:val="00E67BA6"/>
    <w:rsid w:val="00E707BD"/>
    <w:rsid w:val="00E70CA3"/>
    <w:rsid w:val="00E7179A"/>
    <w:rsid w:val="00E71B62"/>
    <w:rsid w:val="00E72287"/>
    <w:rsid w:val="00E72324"/>
    <w:rsid w:val="00E72ABE"/>
    <w:rsid w:val="00E73613"/>
    <w:rsid w:val="00E73912"/>
    <w:rsid w:val="00E74A01"/>
    <w:rsid w:val="00E74B0C"/>
    <w:rsid w:val="00E75418"/>
    <w:rsid w:val="00E7573F"/>
    <w:rsid w:val="00E75994"/>
    <w:rsid w:val="00E762CB"/>
    <w:rsid w:val="00E767AA"/>
    <w:rsid w:val="00E76A34"/>
    <w:rsid w:val="00E76BEA"/>
    <w:rsid w:val="00E76FA7"/>
    <w:rsid w:val="00E77645"/>
    <w:rsid w:val="00E776F7"/>
    <w:rsid w:val="00E77952"/>
    <w:rsid w:val="00E80189"/>
    <w:rsid w:val="00E8060F"/>
    <w:rsid w:val="00E806A6"/>
    <w:rsid w:val="00E80A2E"/>
    <w:rsid w:val="00E80CEC"/>
    <w:rsid w:val="00E80E35"/>
    <w:rsid w:val="00E80F1B"/>
    <w:rsid w:val="00E81122"/>
    <w:rsid w:val="00E81216"/>
    <w:rsid w:val="00E8142C"/>
    <w:rsid w:val="00E81E70"/>
    <w:rsid w:val="00E82087"/>
    <w:rsid w:val="00E8214B"/>
    <w:rsid w:val="00E82298"/>
    <w:rsid w:val="00E8364A"/>
    <w:rsid w:val="00E8533D"/>
    <w:rsid w:val="00E8572E"/>
    <w:rsid w:val="00E868FE"/>
    <w:rsid w:val="00E86E52"/>
    <w:rsid w:val="00E90661"/>
    <w:rsid w:val="00E90DAA"/>
    <w:rsid w:val="00E92002"/>
    <w:rsid w:val="00E9353B"/>
    <w:rsid w:val="00E95551"/>
    <w:rsid w:val="00E95B0C"/>
    <w:rsid w:val="00E95F76"/>
    <w:rsid w:val="00E96CED"/>
    <w:rsid w:val="00E97AC6"/>
    <w:rsid w:val="00E97DA6"/>
    <w:rsid w:val="00E97E34"/>
    <w:rsid w:val="00EA0C19"/>
    <w:rsid w:val="00EA1F47"/>
    <w:rsid w:val="00EA2369"/>
    <w:rsid w:val="00EA31BE"/>
    <w:rsid w:val="00EA3753"/>
    <w:rsid w:val="00EA37D7"/>
    <w:rsid w:val="00EA38ED"/>
    <w:rsid w:val="00EA49D1"/>
    <w:rsid w:val="00EA4CB5"/>
    <w:rsid w:val="00EA50FA"/>
    <w:rsid w:val="00EA5100"/>
    <w:rsid w:val="00EA5D0B"/>
    <w:rsid w:val="00EA6C6A"/>
    <w:rsid w:val="00EA71FD"/>
    <w:rsid w:val="00EA74DD"/>
    <w:rsid w:val="00EA7752"/>
    <w:rsid w:val="00EA7CBD"/>
    <w:rsid w:val="00EB09EC"/>
    <w:rsid w:val="00EB188A"/>
    <w:rsid w:val="00EB2506"/>
    <w:rsid w:val="00EB263E"/>
    <w:rsid w:val="00EB2650"/>
    <w:rsid w:val="00EB29E2"/>
    <w:rsid w:val="00EB2B68"/>
    <w:rsid w:val="00EB3650"/>
    <w:rsid w:val="00EB3822"/>
    <w:rsid w:val="00EB438C"/>
    <w:rsid w:val="00EB43B7"/>
    <w:rsid w:val="00EB442F"/>
    <w:rsid w:val="00EB4570"/>
    <w:rsid w:val="00EB4D1D"/>
    <w:rsid w:val="00EB55E5"/>
    <w:rsid w:val="00EB5B83"/>
    <w:rsid w:val="00EB6386"/>
    <w:rsid w:val="00EB64F3"/>
    <w:rsid w:val="00EB6996"/>
    <w:rsid w:val="00EB7354"/>
    <w:rsid w:val="00EB7FCF"/>
    <w:rsid w:val="00EC0DB3"/>
    <w:rsid w:val="00EC1D47"/>
    <w:rsid w:val="00EC23B7"/>
    <w:rsid w:val="00EC3599"/>
    <w:rsid w:val="00EC4A25"/>
    <w:rsid w:val="00EC4AF9"/>
    <w:rsid w:val="00EC57B2"/>
    <w:rsid w:val="00ED0A66"/>
    <w:rsid w:val="00ED13FC"/>
    <w:rsid w:val="00ED183F"/>
    <w:rsid w:val="00ED1BD6"/>
    <w:rsid w:val="00ED2A09"/>
    <w:rsid w:val="00ED3D9A"/>
    <w:rsid w:val="00ED3DD3"/>
    <w:rsid w:val="00ED473C"/>
    <w:rsid w:val="00ED4F17"/>
    <w:rsid w:val="00ED5609"/>
    <w:rsid w:val="00ED5ED6"/>
    <w:rsid w:val="00ED6616"/>
    <w:rsid w:val="00ED77BD"/>
    <w:rsid w:val="00ED7AEA"/>
    <w:rsid w:val="00EE003C"/>
    <w:rsid w:val="00EE14D3"/>
    <w:rsid w:val="00EE2F1C"/>
    <w:rsid w:val="00EE34B4"/>
    <w:rsid w:val="00EE3D6E"/>
    <w:rsid w:val="00EE3FC6"/>
    <w:rsid w:val="00EE4836"/>
    <w:rsid w:val="00EE4B74"/>
    <w:rsid w:val="00EE5419"/>
    <w:rsid w:val="00EE5618"/>
    <w:rsid w:val="00EE5AA7"/>
    <w:rsid w:val="00EE6422"/>
    <w:rsid w:val="00EE6554"/>
    <w:rsid w:val="00EE6A75"/>
    <w:rsid w:val="00EE6D8A"/>
    <w:rsid w:val="00EF0B59"/>
    <w:rsid w:val="00EF0EB0"/>
    <w:rsid w:val="00EF0FF3"/>
    <w:rsid w:val="00EF29EB"/>
    <w:rsid w:val="00EF2A5B"/>
    <w:rsid w:val="00EF2D04"/>
    <w:rsid w:val="00EF2E9D"/>
    <w:rsid w:val="00EF33F6"/>
    <w:rsid w:val="00EF3D3E"/>
    <w:rsid w:val="00EF3EE3"/>
    <w:rsid w:val="00EF4478"/>
    <w:rsid w:val="00EF477E"/>
    <w:rsid w:val="00EF4C60"/>
    <w:rsid w:val="00EF55DE"/>
    <w:rsid w:val="00EF6982"/>
    <w:rsid w:val="00EF6C12"/>
    <w:rsid w:val="00F0251B"/>
    <w:rsid w:val="00F025A2"/>
    <w:rsid w:val="00F0292B"/>
    <w:rsid w:val="00F02F57"/>
    <w:rsid w:val="00F03152"/>
    <w:rsid w:val="00F04712"/>
    <w:rsid w:val="00F04CE1"/>
    <w:rsid w:val="00F05C37"/>
    <w:rsid w:val="00F066F0"/>
    <w:rsid w:val="00F069AF"/>
    <w:rsid w:val="00F06D17"/>
    <w:rsid w:val="00F070BE"/>
    <w:rsid w:val="00F0730C"/>
    <w:rsid w:val="00F0796F"/>
    <w:rsid w:val="00F10DF0"/>
    <w:rsid w:val="00F10EE6"/>
    <w:rsid w:val="00F11E71"/>
    <w:rsid w:val="00F11E73"/>
    <w:rsid w:val="00F12F22"/>
    <w:rsid w:val="00F147C6"/>
    <w:rsid w:val="00F15335"/>
    <w:rsid w:val="00F1589B"/>
    <w:rsid w:val="00F15EA0"/>
    <w:rsid w:val="00F169DB"/>
    <w:rsid w:val="00F176D8"/>
    <w:rsid w:val="00F20882"/>
    <w:rsid w:val="00F209F3"/>
    <w:rsid w:val="00F20E92"/>
    <w:rsid w:val="00F21311"/>
    <w:rsid w:val="00F22812"/>
    <w:rsid w:val="00F22EC7"/>
    <w:rsid w:val="00F22F59"/>
    <w:rsid w:val="00F23E71"/>
    <w:rsid w:val="00F2407E"/>
    <w:rsid w:val="00F2484E"/>
    <w:rsid w:val="00F25C01"/>
    <w:rsid w:val="00F26265"/>
    <w:rsid w:val="00F263AE"/>
    <w:rsid w:val="00F27D23"/>
    <w:rsid w:val="00F316E9"/>
    <w:rsid w:val="00F31971"/>
    <w:rsid w:val="00F31A30"/>
    <w:rsid w:val="00F31AE1"/>
    <w:rsid w:val="00F31B97"/>
    <w:rsid w:val="00F325C8"/>
    <w:rsid w:val="00F33073"/>
    <w:rsid w:val="00F337CB"/>
    <w:rsid w:val="00F3466B"/>
    <w:rsid w:val="00F34A81"/>
    <w:rsid w:val="00F35A61"/>
    <w:rsid w:val="00F35AD8"/>
    <w:rsid w:val="00F37D3D"/>
    <w:rsid w:val="00F37DA3"/>
    <w:rsid w:val="00F40408"/>
    <w:rsid w:val="00F405C2"/>
    <w:rsid w:val="00F40F96"/>
    <w:rsid w:val="00F4140D"/>
    <w:rsid w:val="00F422B4"/>
    <w:rsid w:val="00F4341C"/>
    <w:rsid w:val="00F435AF"/>
    <w:rsid w:val="00F4364A"/>
    <w:rsid w:val="00F43AB8"/>
    <w:rsid w:val="00F44C6F"/>
    <w:rsid w:val="00F451C9"/>
    <w:rsid w:val="00F45260"/>
    <w:rsid w:val="00F458D3"/>
    <w:rsid w:val="00F4599B"/>
    <w:rsid w:val="00F46296"/>
    <w:rsid w:val="00F46878"/>
    <w:rsid w:val="00F4703F"/>
    <w:rsid w:val="00F47C39"/>
    <w:rsid w:val="00F50306"/>
    <w:rsid w:val="00F5033A"/>
    <w:rsid w:val="00F5056F"/>
    <w:rsid w:val="00F509FB"/>
    <w:rsid w:val="00F51513"/>
    <w:rsid w:val="00F5250F"/>
    <w:rsid w:val="00F52674"/>
    <w:rsid w:val="00F52957"/>
    <w:rsid w:val="00F52A38"/>
    <w:rsid w:val="00F53827"/>
    <w:rsid w:val="00F55388"/>
    <w:rsid w:val="00F55A56"/>
    <w:rsid w:val="00F55C1A"/>
    <w:rsid w:val="00F56D2F"/>
    <w:rsid w:val="00F56FB6"/>
    <w:rsid w:val="00F572B9"/>
    <w:rsid w:val="00F603BD"/>
    <w:rsid w:val="00F60BD0"/>
    <w:rsid w:val="00F613C3"/>
    <w:rsid w:val="00F61D33"/>
    <w:rsid w:val="00F621F9"/>
    <w:rsid w:val="00F62252"/>
    <w:rsid w:val="00F62AEB"/>
    <w:rsid w:val="00F62C35"/>
    <w:rsid w:val="00F62DFB"/>
    <w:rsid w:val="00F62FD7"/>
    <w:rsid w:val="00F643C7"/>
    <w:rsid w:val="00F64AB7"/>
    <w:rsid w:val="00F653B8"/>
    <w:rsid w:val="00F66262"/>
    <w:rsid w:val="00F66754"/>
    <w:rsid w:val="00F66A77"/>
    <w:rsid w:val="00F671FF"/>
    <w:rsid w:val="00F67778"/>
    <w:rsid w:val="00F67EF5"/>
    <w:rsid w:val="00F70249"/>
    <w:rsid w:val="00F70647"/>
    <w:rsid w:val="00F70B04"/>
    <w:rsid w:val="00F7119B"/>
    <w:rsid w:val="00F71B57"/>
    <w:rsid w:val="00F71F42"/>
    <w:rsid w:val="00F729E9"/>
    <w:rsid w:val="00F72CCC"/>
    <w:rsid w:val="00F72E46"/>
    <w:rsid w:val="00F739CA"/>
    <w:rsid w:val="00F75192"/>
    <w:rsid w:val="00F75A73"/>
    <w:rsid w:val="00F75CD3"/>
    <w:rsid w:val="00F75F56"/>
    <w:rsid w:val="00F76275"/>
    <w:rsid w:val="00F763C2"/>
    <w:rsid w:val="00F76C17"/>
    <w:rsid w:val="00F77CBD"/>
    <w:rsid w:val="00F802CF"/>
    <w:rsid w:val="00F803DE"/>
    <w:rsid w:val="00F804B4"/>
    <w:rsid w:val="00F807CE"/>
    <w:rsid w:val="00F808AF"/>
    <w:rsid w:val="00F8168D"/>
    <w:rsid w:val="00F81B99"/>
    <w:rsid w:val="00F81D8D"/>
    <w:rsid w:val="00F827F5"/>
    <w:rsid w:val="00F82B61"/>
    <w:rsid w:val="00F82ED9"/>
    <w:rsid w:val="00F836D0"/>
    <w:rsid w:val="00F83A4B"/>
    <w:rsid w:val="00F84168"/>
    <w:rsid w:val="00F842BD"/>
    <w:rsid w:val="00F84751"/>
    <w:rsid w:val="00F84F0B"/>
    <w:rsid w:val="00F8549F"/>
    <w:rsid w:val="00F862EC"/>
    <w:rsid w:val="00F90A63"/>
    <w:rsid w:val="00F90C88"/>
    <w:rsid w:val="00F90DFB"/>
    <w:rsid w:val="00F91C09"/>
    <w:rsid w:val="00F928CD"/>
    <w:rsid w:val="00F9291A"/>
    <w:rsid w:val="00F92A5D"/>
    <w:rsid w:val="00F92D24"/>
    <w:rsid w:val="00F93082"/>
    <w:rsid w:val="00F93096"/>
    <w:rsid w:val="00F930E6"/>
    <w:rsid w:val="00F934E5"/>
    <w:rsid w:val="00F93537"/>
    <w:rsid w:val="00F93586"/>
    <w:rsid w:val="00F93C42"/>
    <w:rsid w:val="00F9556C"/>
    <w:rsid w:val="00F960F4"/>
    <w:rsid w:val="00F9611F"/>
    <w:rsid w:val="00F96730"/>
    <w:rsid w:val="00F96C7F"/>
    <w:rsid w:val="00F96EDA"/>
    <w:rsid w:val="00F97B58"/>
    <w:rsid w:val="00FA09A6"/>
    <w:rsid w:val="00FA0B32"/>
    <w:rsid w:val="00FA0D4A"/>
    <w:rsid w:val="00FA1266"/>
    <w:rsid w:val="00FA192D"/>
    <w:rsid w:val="00FA1B0C"/>
    <w:rsid w:val="00FA1B3F"/>
    <w:rsid w:val="00FA1FFE"/>
    <w:rsid w:val="00FA2236"/>
    <w:rsid w:val="00FA284D"/>
    <w:rsid w:val="00FA31E7"/>
    <w:rsid w:val="00FA3D55"/>
    <w:rsid w:val="00FA3F9A"/>
    <w:rsid w:val="00FA400D"/>
    <w:rsid w:val="00FA4B38"/>
    <w:rsid w:val="00FA4F9D"/>
    <w:rsid w:val="00FA5560"/>
    <w:rsid w:val="00FA5C0A"/>
    <w:rsid w:val="00FA5FF0"/>
    <w:rsid w:val="00FA6205"/>
    <w:rsid w:val="00FA6425"/>
    <w:rsid w:val="00FA6D73"/>
    <w:rsid w:val="00FA73F7"/>
    <w:rsid w:val="00FA7BE5"/>
    <w:rsid w:val="00FA7E20"/>
    <w:rsid w:val="00FB02B3"/>
    <w:rsid w:val="00FB045E"/>
    <w:rsid w:val="00FB0E64"/>
    <w:rsid w:val="00FB10CB"/>
    <w:rsid w:val="00FB1159"/>
    <w:rsid w:val="00FB254A"/>
    <w:rsid w:val="00FB316B"/>
    <w:rsid w:val="00FB31CA"/>
    <w:rsid w:val="00FB32CD"/>
    <w:rsid w:val="00FB3AC6"/>
    <w:rsid w:val="00FB3C9A"/>
    <w:rsid w:val="00FB49CF"/>
    <w:rsid w:val="00FB4C4E"/>
    <w:rsid w:val="00FB55F5"/>
    <w:rsid w:val="00FB5B94"/>
    <w:rsid w:val="00FB5BE6"/>
    <w:rsid w:val="00FB608A"/>
    <w:rsid w:val="00FB6321"/>
    <w:rsid w:val="00FB65BC"/>
    <w:rsid w:val="00FB6929"/>
    <w:rsid w:val="00FB7136"/>
    <w:rsid w:val="00FC0C64"/>
    <w:rsid w:val="00FC1192"/>
    <w:rsid w:val="00FC3E66"/>
    <w:rsid w:val="00FC3FBF"/>
    <w:rsid w:val="00FC4484"/>
    <w:rsid w:val="00FC4530"/>
    <w:rsid w:val="00FC584D"/>
    <w:rsid w:val="00FC5AA7"/>
    <w:rsid w:val="00FC5D6D"/>
    <w:rsid w:val="00FC5F76"/>
    <w:rsid w:val="00FC64C0"/>
    <w:rsid w:val="00FC791B"/>
    <w:rsid w:val="00FD02C9"/>
    <w:rsid w:val="00FD06E8"/>
    <w:rsid w:val="00FD097C"/>
    <w:rsid w:val="00FD19DC"/>
    <w:rsid w:val="00FD1A2A"/>
    <w:rsid w:val="00FD1D11"/>
    <w:rsid w:val="00FD2C82"/>
    <w:rsid w:val="00FD3075"/>
    <w:rsid w:val="00FD3E42"/>
    <w:rsid w:val="00FD4162"/>
    <w:rsid w:val="00FD4E02"/>
    <w:rsid w:val="00FD4ECE"/>
    <w:rsid w:val="00FD5289"/>
    <w:rsid w:val="00FD5D83"/>
    <w:rsid w:val="00FD5F89"/>
    <w:rsid w:val="00FD60FA"/>
    <w:rsid w:val="00FD6664"/>
    <w:rsid w:val="00FE119A"/>
    <w:rsid w:val="00FE15B4"/>
    <w:rsid w:val="00FE1B4C"/>
    <w:rsid w:val="00FE2891"/>
    <w:rsid w:val="00FE2D7D"/>
    <w:rsid w:val="00FE303F"/>
    <w:rsid w:val="00FE4333"/>
    <w:rsid w:val="00FE44D7"/>
    <w:rsid w:val="00FE48C1"/>
    <w:rsid w:val="00FE4A38"/>
    <w:rsid w:val="00FE51CE"/>
    <w:rsid w:val="00FE5274"/>
    <w:rsid w:val="00FE52BB"/>
    <w:rsid w:val="00FE5B6B"/>
    <w:rsid w:val="00FE6025"/>
    <w:rsid w:val="00FE6589"/>
    <w:rsid w:val="00FE6879"/>
    <w:rsid w:val="00FF19F9"/>
    <w:rsid w:val="00FF214D"/>
    <w:rsid w:val="00FF21BF"/>
    <w:rsid w:val="00FF311C"/>
    <w:rsid w:val="00FF3B43"/>
    <w:rsid w:val="00FF4EFD"/>
    <w:rsid w:val="00FF6F44"/>
    <w:rsid w:val="00FF70EB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4C5E904-BA9D-466B-8597-D9AC78D7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5C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uiPriority w:val="99"/>
    <w:qFormat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7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32E7E"/>
    <w:rPr>
      <w:rFonts w:ascii="Arial" w:hAnsi="Arial"/>
      <w:sz w:val="3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AA0EE7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22D1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3115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631151"/>
    <w:rPr>
      <w:lang w:eastAsia="en-US"/>
    </w:rPr>
  </w:style>
  <w:style w:type="character" w:customStyle="1" w:styleId="B10">
    <w:name w:val="B1 (文字)"/>
    <w:locked/>
    <w:rsid w:val="00F7119B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569E3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6035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E6297"/>
    <w:rPr>
      <w:rFonts w:ascii="Arial" w:hAnsi="Arial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7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7380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76FE4"/>
    <w:pPr>
      <w:tabs>
        <w:tab w:val="left" w:pos="1622"/>
      </w:tabs>
      <w:spacing w:after="12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FE4"/>
    <w:rPr>
      <w:rFonts w:ascii="Arial" w:eastAsia="MS Mincho" w:hAnsi="Arial"/>
      <w:szCs w:val="24"/>
    </w:rPr>
  </w:style>
  <w:style w:type="character" w:customStyle="1" w:styleId="fontstyle01">
    <w:name w:val="fontstyle01"/>
    <w:basedOn w:val="DefaultParagraphFont"/>
    <w:rsid w:val="004A753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81E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686B00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4B15D7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HChar">
    <w:name w:val="TH Char"/>
    <w:link w:val="TH"/>
    <w:qFormat/>
    <w:locked/>
    <w:rsid w:val="00E76FA7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locked/>
    <w:rsid w:val="00E76F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E76FA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46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31716-A3B0-4B15-9058-9CA54FC3879A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352e3e7c-b775-4599-b18d-9e2d2b181197"/>
    <ds:schemaRef ds:uri="1eb15b6f-7782-46fc-81d3-d65b3dc21f1b"/>
  </ds:schemaRefs>
</ds:datastoreItem>
</file>

<file path=customXml/itemProps3.xml><?xml version="1.0" encoding="utf-8"?>
<ds:datastoreItem xmlns:ds="http://schemas.openxmlformats.org/officeDocument/2006/customXml" ds:itemID="{A8C1DF24-F3E1-431A-832F-0D74252E2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/>
  <dc:description/>
  <cp:lastModifiedBy>Intel</cp:lastModifiedBy>
  <cp:revision>2</cp:revision>
  <cp:lastPrinted>2019-02-25T14:05:00Z</cp:lastPrinted>
  <dcterms:created xsi:type="dcterms:W3CDTF">2022-11-07T20:47:00Z</dcterms:created>
  <dcterms:modified xsi:type="dcterms:W3CDTF">2022-11-07T20:47:00Z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