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2E77D" w14:textId="5D9DF58C" w:rsidR="002B54B6" w:rsidRPr="00EF68B7" w:rsidRDefault="002B54B6" w:rsidP="002B54B6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EF68B7">
        <w:rPr>
          <w:b/>
          <w:sz w:val="24"/>
          <w:szCs w:val="24"/>
        </w:rPr>
        <w:t>3GPP TSG-RAN WG4 Meeting # 10</w:t>
      </w:r>
      <w:r w:rsidR="00A03672" w:rsidRPr="00EF68B7">
        <w:rPr>
          <w:b/>
          <w:sz w:val="24"/>
          <w:szCs w:val="24"/>
        </w:rPr>
        <w:t>5</w:t>
      </w:r>
      <w:r w:rsidRPr="00EF68B7">
        <w:rPr>
          <w:b/>
          <w:sz w:val="24"/>
          <w:szCs w:val="24"/>
        </w:rPr>
        <w:tab/>
      </w:r>
      <w:r w:rsidR="008B0665" w:rsidRPr="00EF68B7">
        <w:rPr>
          <w:b/>
          <w:sz w:val="24"/>
          <w:szCs w:val="24"/>
        </w:rPr>
        <w:t>R4-2218332</w:t>
      </w:r>
    </w:p>
    <w:p w14:paraId="5757A6B0" w14:textId="1A749CBF" w:rsidR="002B54B6" w:rsidRPr="00EF68B7" w:rsidRDefault="002B54B6" w:rsidP="002B54B6">
      <w:pPr>
        <w:pStyle w:val="CRCoverPage"/>
        <w:outlineLvl w:val="0"/>
        <w:rPr>
          <w:rFonts w:ascii="Times New Roman" w:eastAsia="MS Mincho" w:hAnsi="Times New Roman"/>
          <w:b/>
          <w:sz w:val="24"/>
          <w:szCs w:val="24"/>
          <w:lang w:val="en-US"/>
        </w:rPr>
      </w:pPr>
      <w:r w:rsidRPr="00EF68B7">
        <w:rPr>
          <w:rFonts w:ascii="Times New Roman" w:eastAsia="MS Mincho" w:hAnsi="Times New Roman"/>
          <w:b/>
          <w:sz w:val="24"/>
          <w:szCs w:val="24"/>
          <w:lang w:val="en-US"/>
        </w:rPr>
        <w:t>Electronic meeting, 1</w:t>
      </w:r>
      <w:r w:rsidR="006D7C50" w:rsidRPr="00EF68B7">
        <w:rPr>
          <w:rFonts w:ascii="Times New Roman" w:eastAsia="MS Mincho" w:hAnsi="Times New Roman"/>
          <w:b/>
          <w:sz w:val="24"/>
          <w:szCs w:val="24"/>
          <w:lang w:val="en-US"/>
        </w:rPr>
        <w:t>4</w:t>
      </w:r>
      <w:r w:rsidRPr="00EF68B7">
        <w:rPr>
          <w:rFonts w:ascii="Times New Roman" w:eastAsia="MS Mincho" w:hAnsi="Times New Roman"/>
          <w:b/>
          <w:sz w:val="24"/>
          <w:szCs w:val="24"/>
          <w:lang w:val="en-US"/>
        </w:rPr>
        <w:t>th-1</w:t>
      </w:r>
      <w:r w:rsidR="006D7C50" w:rsidRPr="00EF68B7">
        <w:rPr>
          <w:rFonts w:ascii="Times New Roman" w:eastAsia="MS Mincho" w:hAnsi="Times New Roman"/>
          <w:b/>
          <w:sz w:val="24"/>
          <w:szCs w:val="24"/>
          <w:lang w:val="en-US"/>
        </w:rPr>
        <w:t>8</w:t>
      </w:r>
      <w:r w:rsidRPr="00EF68B7">
        <w:rPr>
          <w:rFonts w:ascii="Times New Roman" w:eastAsia="MS Mincho" w:hAnsi="Times New Roman"/>
          <w:b/>
          <w:sz w:val="24"/>
          <w:szCs w:val="24"/>
          <w:lang w:val="en-US"/>
        </w:rPr>
        <w:t xml:space="preserve">th, </w:t>
      </w:r>
      <w:proofErr w:type="gramStart"/>
      <w:r w:rsidR="006D7C50" w:rsidRPr="00EF68B7">
        <w:rPr>
          <w:rFonts w:ascii="Times New Roman" w:eastAsia="MS Mincho" w:hAnsi="Times New Roman"/>
          <w:b/>
          <w:sz w:val="24"/>
          <w:szCs w:val="24"/>
          <w:lang w:val="en-US"/>
        </w:rPr>
        <w:t>Nov</w:t>
      </w:r>
      <w:r w:rsidRPr="00EF68B7">
        <w:rPr>
          <w:rFonts w:ascii="Times New Roman" w:eastAsia="MS Mincho" w:hAnsi="Times New Roman"/>
          <w:b/>
          <w:sz w:val="24"/>
          <w:szCs w:val="24"/>
          <w:lang w:val="en-US"/>
        </w:rPr>
        <w:t>.,</w:t>
      </w:r>
      <w:proofErr w:type="gramEnd"/>
      <w:r w:rsidRPr="00EF68B7">
        <w:rPr>
          <w:rFonts w:ascii="Times New Roman" w:eastAsia="MS Mincho" w:hAnsi="Times New Roman"/>
          <w:b/>
          <w:sz w:val="24"/>
          <w:szCs w:val="24"/>
          <w:lang w:val="en-US"/>
        </w:rPr>
        <w:t xml:space="preserve"> 2022</w:t>
      </w:r>
    </w:p>
    <w:p w14:paraId="381AC2C7" w14:textId="77777777" w:rsidR="001F1316" w:rsidRPr="00EF68B7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</w:p>
    <w:p w14:paraId="75AF2E4C" w14:textId="056A8C4F" w:rsidR="001F1316" w:rsidRPr="00EF68B7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EF68B7">
        <w:rPr>
          <w:rFonts w:ascii="Times New Roman" w:hAnsi="Times New Roman"/>
          <w:b/>
          <w:bCs/>
          <w:sz w:val="24"/>
        </w:rPr>
        <w:t>Agenda Item:</w:t>
      </w:r>
      <w:r w:rsidRPr="00EF68B7">
        <w:rPr>
          <w:rFonts w:ascii="Times New Roman" w:hAnsi="Times New Roman"/>
          <w:b/>
          <w:bCs/>
          <w:sz w:val="24"/>
        </w:rPr>
        <w:tab/>
      </w:r>
      <w:bookmarkStart w:id="2" w:name="Source"/>
      <w:bookmarkEnd w:id="2"/>
      <w:r w:rsidR="008B0665" w:rsidRPr="00EF68B7">
        <w:rPr>
          <w:rFonts w:ascii="Times New Roman" w:hAnsi="Times New Roman"/>
          <w:b/>
          <w:bCs/>
          <w:sz w:val="24"/>
        </w:rPr>
        <w:t>8.9.3</w:t>
      </w:r>
    </w:p>
    <w:p w14:paraId="5C9009ED" w14:textId="77777777" w:rsidR="001F1316" w:rsidRPr="00EF68B7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EF68B7">
        <w:rPr>
          <w:rFonts w:ascii="Times New Roman" w:hAnsi="Times New Roman"/>
          <w:b/>
          <w:bCs/>
          <w:sz w:val="24"/>
        </w:rPr>
        <w:t>Source:</w:t>
      </w:r>
      <w:r w:rsidRPr="00EF68B7">
        <w:rPr>
          <w:rFonts w:ascii="Times New Roman" w:hAnsi="Times New Roman"/>
          <w:b/>
          <w:bCs/>
          <w:sz w:val="24"/>
        </w:rPr>
        <w:tab/>
        <w:t xml:space="preserve">Intel Corporation </w:t>
      </w:r>
    </w:p>
    <w:p w14:paraId="78AC5AFB" w14:textId="4F6C9E38" w:rsidR="000226B0" w:rsidRPr="00EF68B7" w:rsidRDefault="001F1316" w:rsidP="000226B0">
      <w:pPr>
        <w:ind w:left="1985" w:hanging="1985"/>
        <w:rPr>
          <w:rFonts w:ascii="Times New Roman" w:hAnsi="Times New Roman"/>
          <w:b/>
          <w:bCs/>
          <w:sz w:val="24"/>
        </w:rPr>
      </w:pPr>
      <w:r w:rsidRPr="00EF68B7">
        <w:rPr>
          <w:rFonts w:ascii="Times New Roman" w:hAnsi="Times New Roman"/>
          <w:b/>
          <w:bCs/>
          <w:sz w:val="24"/>
        </w:rPr>
        <w:t>Title:</w:t>
      </w:r>
      <w:r w:rsidRPr="00EF68B7">
        <w:rPr>
          <w:rFonts w:ascii="Times New Roman" w:hAnsi="Times New Roman"/>
          <w:b/>
          <w:bCs/>
          <w:sz w:val="24"/>
        </w:rPr>
        <w:tab/>
        <w:t xml:space="preserve">Discussion </w:t>
      </w:r>
      <w:r w:rsidR="000226B0" w:rsidRPr="00EF68B7">
        <w:rPr>
          <w:rFonts w:ascii="Times New Roman" w:hAnsi="Times New Roman"/>
          <w:b/>
          <w:bCs/>
          <w:sz w:val="24"/>
        </w:rPr>
        <w:t>on</w:t>
      </w:r>
      <w:r w:rsidR="005620C4" w:rsidRPr="00EF68B7">
        <w:rPr>
          <w:rFonts w:ascii="Times New Roman" w:hAnsi="Times New Roman"/>
          <w:b/>
          <w:bCs/>
          <w:sz w:val="24"/>
        </w:rPr>
        <w:t xml:space="preserve"> </w:t>
      </w:r>
      <w:r w:rsidR="00C64941" w:rsidRPr="00EF68B7">
        <w:rPr>
          <w:rFonts w:ascii="Times New Roman" w:hAnsi="Times New Roman"/>
          <w:b/>
          <w:bCs/>
          <w:sz w:val="24"/>
        </w:rPr>
        <w:t xml:space="preserve">RRM requirements about </w:t>
      </w:r>
      <w:r w:rsidR="00863F1B" w:rsidRPr="00EF68B7">
        <w:rPr>
          <w:rFonts w:ascii="Times New Roman" w:hAnsi="Times New Roman"/>
          <w:b/>
          <w:bCs/>
          <w:sz w:val="24"/>
        </w:rPr>
        <w:t>FR1</w:t>
      </w:r>
      <w:r w:rsidR="001B187E" w:rsidRPr="00EF68B7">
        <w:rPr>
          <w:rFonts w:ascii="Times New Roman" w:hAnsi="Times New Roman"/>
          <w:b/>
          <w:bCs/>
          <w:sz w:val="24"/>
        </w:rPr>
        <w:t>-</w:t>
      </w:r>
      <w:r w:rsidR="00863F1B" w:rsidRPr="00EF68B7">
        <w:rPr>
          <w:rFonts w:ascii="Times New Roman" w:hAnsi="Times New Roman"/>
          <w:b/>
          <w:bCs/>
          <w:sz w:val="24"/>
        </w:rPr>
        <w:t>FR1 NR-DC</w:t>
      </w:r>
    </w:p>
    <w:p w14:paraId="65EA903C" w14:textId="77777777" w:rsidR="001F1316" w:rsidRPr="00EF68B7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EF68B7">
        <w:rPr>
          <w:rFonts w:ascii="Times New Roman" w:hAnsi="Times New Roman"/>
          <w:b/>
          <w:bCs/>
          <w:sz w:val="24"/>
        </w:rPr>
        <w:t>Document for:</w:t>
      </w:r>
      <w:r w:rsidRPr="00EF68B7">
        <w:rPr>
          <w:rFonts w:ascii="Times New Roman" w:hAnsi="Times New Roman"/>
          <w:b/>
          <w:bCs/>
          <w:sz w:val="24"/>
        </w:rPr>
        <w:tab/>
        <w:t>Discussion</w:t>
      </w:r>
    </w:p>
    <w:p w14:paraId="72AC3B90" w14:textId="77777777" w:rsidR="001F1316" w:rsidRPr="00EF68B7" w:rsidRDefault="001F1316" w:rsidP="001F1316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EF68B7">
        <w:rPr>
          <w:rFonts w:ascii="Times New Roman" w:hAnsi="Times New Roman"/>
        </w:rPr>
        <w:t>Introduction</w:t>
      </w:r>
    </w:p>
    <w:p w14:paraId="482BEFE9" w14:textId="771069F6" w:rsidR="00C82B9C" w:rsidRPr="00EF68B7" w:rsidRDefault="00C82B9C" w:rsidP="00C82B9C">
      <w:pPr>
        <w:rPr>
          <w:rFonts w:ascii="Times New Roman" w:hAnsi="Times New Roman"/>
          <w:sz w:val="20"/>
          <w:szCs w:val="20"/>
        </w:rPr>
      </w:pPr>
      <w:r w:rsidRPr="00EF68B7">
        <w:rPr>
          <w:rFonts w:ascii="Times New Roman" w:hAnsi="Times New Roman"/>
          <w:sz w:val="20"/>
          <w:szCs w:val="20"/>
        </w:rPr>
        <w:t xml:space="preserve">In </w:t>
      </w:r>
      <w:r w:rsidR="00366DDB" w:rsidRPr="00EF68B7">
        <w:rPr>
          <w:rFonts w:ascii="Times New Roman" w:hAnsi="Times New Roman"/>
          <w:sz w:val="20"/>
          <w:szCs w:val="20"/>
        </w:rPr>
        <w:t>RAN</w:t>
      </w:r>
      <w:r w:rsidR="00871848" w:rsidRPr="00EF68B7">
        <w:rPr>
          <w:rFonts w:ascii="Times New Roman" w:hAnsi="Times New Roman"/>
          <w:sz w:val="20"/>
          <w:szCs w:val="20"/>
        </w:rPr>
        <w:t>4#104bis</w:t>
      </w:r>
      <w:r w:rsidRPr="00EF68B7">
        <w:rPr>
          <w:rFonts w:ascii="Times New Roman" w:hAnsi="Times New Roman"/>
          <w:sz w:val="20"/>
          <w:szCs w:val="20"/>
        </w:rPr>
        <w:t xml:space="preserve">, </w:t>
      </w:r>
      <w:r w:rsidR="00366DDB" w:rsidRPr="00EF68B7">
        <w:rPr>
          <w:rFonts w:ascii="Times New Roman" w:hAnsi="Times New Roman"/>
          <w:sz w:val="20"/>
          <w:szCs w:val="20"/>
        </w:rPr>
        <w:t xml:space="preserve">the </w:t>
      </w:r>
      <w:r w:rsidR="00871848" w:rsidRPr="00EF68B7">
        <w:rPr>
          <w:rFonts w:ascii="Times New Roman" w:hAnsi="Times New Roman"/>
          <w:sz w:val="20"/>
          <w:szCs w:val="20"/>
        </w:rPr>
        <w:t>WF</w:t>
      </w:r>
      <w:r w:rsidR="00366DDB" w:rsidRPr="00EF68B7">
        <w:rPr>
          <w:rFonts w:ascii="Times New Roman" w:hAnsi="Times New Roman"/>
          <w:sz w:val="20"/>
          <w:szCs w:val="20"/>
        </w:rPr>
        <w:t xml:space="preserve"> is agreed</w:t>
      </w:r>
      <w:r w:rsidR="00871848" w:rsidRPr="00EF68B7">
        <w:rPr>
          <w:rFonts w:ascii="Times New Roman" w:hAnsi="Times New Roman"/>
          <w:sz w:val="20"/>
          <w:szCs w:val="20"/>
        </w:rPr>
        <w:t>[</w:t>
      </w:r>
      <w:r w:rsidR="00D524EB" w:rsidRPr="00EF68B7">
        <w:rPr>
          <w:rFonts w:ascii="Times New Roman" w:hAnsi="Times New Roman"/>
          <w:sz w:val="20"/>
          <w:szCs w:val="20"/>
        </w:rPr>
        <w:t>1</w:t>
      </w:r>
      <w:r w:rsidR="00871848" w:rsidRPr="00EF68B7">
        <w:rPr>
          <w:rFonts w:ascii="Times New Roman" w:hAnsi="Times New Roman"/>
          <w:sz w:val="20"/>
          <w:szCs w:val="20"/>
        </w:rPr>
        <w:t>]. In this contribution, we further discuss the following topics: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E07D9" w:rsidRPr="00EF68B7" w14:paraId="2DD3688F" w14:textId="77777777" w:rsidTr="007E07D9">
        <w:tc>
          <w:tcPr>
            <w:tcW w:w="9350" w:type="dxa"/>
          </w:tcPr>
          <w:p w14:paraId="1122AE39" w14:textId="77777777" w:rsidR="00BF06FC" w:rsidRPr="00EF68B7" w:rsidRDefault="00194097" w:rsidP="00194097">
            <w:pPr>
              <w:pStyle w:val="ListParagraph"/>
              <w:numPr>
                <w:ilvl w:val="0"/>
                <w:numId w:val="37"/>
              </w:numPr>
              <w:overflowPunct w:val="0"/>
              <w:spacing w:after="120" w:line="240" w:lineRule="auto"/>
              <w:ind w:firstLineChars="0"/>
              <w:jc w:val="both"/>
              <w:textAlignment w:val="baseline"/>
              <w:rPr>
                <w:rFonts w:eastAsia="Batang"/>
                <w:lang w:val="en-US"/>
              </w:rPr>
            </w:pPr>
            <w:r w:rsidRPr="00EF68B7">
              <w:rPr>
                <w:rFonts w:eastAsia="Batang"/>
              </w:rPr>
              <w:t>CSSF within Gap</w:t>
            </w:r>
          </w:p>
          <w:p w14:paraId="0986E3DE" w14:textId="77777777" w:rsidR="00194097" w:rsidRPr="00EF68B7" w:rsidRDefault="00194097" w:rsidP="00194097">
            <w:pPr>
              <w:pStyle w:val="ListParagraph"/>
              <w:numPr>
                <w:ilvl w:val="0"/>
                <w:numId w:val="37"/>
              </w:numPr>
              <w:overflowPunct w:val="0"/>
              <w:spacing w:after="120" w:line="240" w:lineRule="auto"/>
              <w:ind w:firstLineChars="0"/>
              <w:jc w:val="both"/>
              <w:textAlignment w:val="baseline"/>
              <w:rPr>
                <w:rFonts w:eastAsia="Batang"/>
                <w:lang w:val="en-US"/>
              </w:rPr>
            </w:pPr>
            <w:r w:rsidRPr="00EF68B7">
              <w:t>Scheduling availability for RLM/BFD/CBD/L1-RSRP measurements</w:t>
            </w:r>
          </w:p>
          <w:p w14:paraId="32052979" w14:textId="77777777" w:rsidR="00194097" w:rsidRPr="00EF68B7" w:rsidRDefault="00194097" w:rsidP="00194097">
            <w:pPr>
              <w:pStyle w:val="ListParagraph"/>
              <w:numPr>
                <w:ilvl w:val="0"/>
                <w:numId w:val="37"/>
              </w:numPr>
              <w:overflowPunct w:val="0"/>
              <w:spacing w:after="120" w:line="240" w:lineRule="auto"/>
              <w:ind w:firstLineChars="0"/>
              <w:jc w:val="both"/>
              <w:textAlignment w:val="baseline"/>
            </w:pPr>
            <w:r w:rsidRPr="00EF68B7">
              <w:t>Scheduling availability for intra-frequency measurement without MG</w:t>
            </w:r>
          </w:p>
          <w:p w14:paraId="53D3F25C" w14:textId="77777777" w:rsidR="00194097" w:rsidRPr="00EF68B7" w:rsidRDefault="001B2604" w:rsidP="00194097">
            <w:pPr>
              <w:pStyle w:val="ListParagraph"/>
              <w:numPr>
                <w:ilvl w:val="0"/>
                <w:numId w:val="37"/>
              </w:numPr>
              <w:overflowPunct w:val="0"/>
              <w:spacing w:after="120" w:line="240" w:lineRule="auto"/>
              <w:ind w:firstLineChars="0"/>
              <w:jc w:val="both"/>
              <w:textAlignment w:val="baseline"/>
              <w:rPr>
                <w:rFonts w:eastAsia="Batang"/>
                <w:lang w:val="en-US"/>
              </w:rPr>
            </w:pPr>
            <w:r w:rsidRPr="00EF68B7">
              <w:t>Scheduling availability for inter-frequency measurement without MG</w:t>
            </w:r>
          </w:p>
          <w:p w14:paraId="5FD29CBA" w14:textId="3587C135" w:rsidR="001B2604" w:rsidRPr="00EF68B7" w:rsidRDefault="001B2604" w:rsidP="00194097">
            <w:pPr>
              <w:pStyle w:val="ListParagraph"/>
              <w:numPr>
                <w:ilvl w:val="0"/>
                <w:numId w:val="37"/>
              </w:numPr>
              <w:overflowPunct w:val="0"/>
              <w:spacing w:after="120" w:line="240" w:lineRule="auto"/>
              <w:ind w:firstLineChars="0"/>
              <w:jc w:val="both"/>
              <w:textAlignment w:val="baseline"/>
              <w:rPr>
                <w:rFonts w:eastAsia="Batang"/>
                <w:lang w:val="en-US"/>
              </w:rPr>
            </w:pPr>
            <w:r w:rsidRPr="00EF68B7">
              <w:t>Measurement restriction</w:t>
            </w:r>
          </w:p>
        </w:tc>
      </w:tr>
    </w:tbl>
    <w:p w14:paraId="0840249F" w14:textId="4B56F209" w:rsidR="00751388" w:rsidRPr="00EF68B7" w:rsidRDefault="00111682" w:rsidP="00751388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EF68B7">
        <w:rPr>
          <w:rFonts w:ascii="Times New Roman" w:hAnsi="Times New Roman"/>
        </w:rPr>
        <w:t xml:space="preserve">RRM requirements </w:t>
      </w:r>
    </w:p>
    <w:p w14:paraId="6190128B" w14:textId="3784200F" w:rsidR="00810497" w:rsidRPr="00EF68B7" w:rsidRDefault="00810497" w:rsidP="00810497">
      <w:pPr>
        <w:pStyle w:val="Heading3"/>
        <w:rPr>
          <w:rFonts w:ascii="Times New Roman" w:hAnsi="Times New Roman" w:cs="Times New Roman"/>
        </w:rPr>
      </w:pPr>
      <w:r w:rsidRPr="00EF68B7">
        <w:rPr>
          <w:rFonts w:ascii="Times New Roman" w:hAnsi="Times New Roman" w:cs="Times New Roman"/>
        </w:rPr>
        <w:t>2.1 CSSF within gap</w:t>
      </w:r>
    </w:p>
    <w:p w14:paraId="0C3974EF" w14:textId="77777777" w:rsidR="00810497" w:rsidRPr="00EF68B7" w:rsidRDefault="00810497" w:rsidP="00810497">
      <w:pPr>
        <w:rPr>
          <w:rFonts w:ascii="Times New Roman" w:hAnsi="Times New Roman"/>
          <w:sz w:val="20"/>
          <w:szCs w:val="20"/>
        </w:rPr>
      </w:pPr>
      <w:r w:rsidRPr="00EF68B7">
        <w:rPr>
          <w:rFonts w:ascii="Times New Roman" w:hAnsi="Times New Roman"/>
          <w:sz w:val="20"/>
          <w:szCs w:val="20"/>
        </w:rPr>
        <w:t>In last meeting, company have different view regarding how to design the rule to classify FR1 intra-frequency MO of MCG and FR1 intra-frequency MO of SCG for FR1+FR1 NR-DC.</w:t>
      </w:r>
    </w:p>
    <w:p w14:paraId="1347A59B" w14:textId="77777777" w:rsidR="00810497" w:rsidRPr="00EF68B7" w:rsidRDefault="00810497" w:rsidP="00810497">
      <w:pPr>
        <w:rPr>
          <w:rFonts w:ascii="Times New Roman" w:hAnsi="Times New Roman"/>
          <w:sz w:val="20"/>
          <w:szCs w:val="20"/>
        </w:rPr>
      </w:pPr>
      <w:r w:rsidRPr="00EF68B7">
        <w:rPr>
          <w:rFonts w:ascii="Times New Roman" w:hAnsi="Times New Roman"/>
          <w:sz w:val="20"/>
          <w:szCs w:val="20"/>
        </w:rPr>
        <w:t>First, let us review the legacy design principle for FR1+FR2 NR DC, which is discussed from</w:t>
      </w:r>
      <w:r w:rsidRPr="00EF68B7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EF68B7">
        <w:rPr>
          <w:rFonts w:ascii="Times New Roman" w:hAnsi="Times New Roman"/>
          <w:sz w:val="20"/>
          <w:szCs w:val="20"/>
        </w:rPr>
        <w:t xml:space="preserve">RAN4 #88 to RAN4 #92 about how to design CSSF for NR-DC scenario.  At RAN4 #88, a WF[2] is agreed and suggest </w:t>
      </w:r>
      <w:proofErr w:type="gramStart"/>
      <w:r w:rsidRPr="00EF68B7">
        <w:rPr>
          <w:rFonts w:ascii="Times New Roman" w:hAnsi="Times New Roman"/>
          <w:sz w:val="20"/>
          <w:szCs w:val="20"/>
        </w:rPr>
        <w:t>to prioritize</w:t>
      </w:r>
      <w:proofErr w:type="gramEnd"/>
      <w:r w:rsidRPr="00EF68B7">
        <w:rPr>
          <w:rFonts w:ascii="Times New Roman" w:hAnsi="Times New Roman"/>
          <w:sz w:val="20"/>
          <w:szCs w:val="20"/>
        </w:rPr>
        <w:t xml:space="preserve"> measurement of MCG considering mobility issue. The reason is that if the </w:t>
      </w:r>
      <w:proofErr w:type="spellStart"/>
      <w:r w:rsidRPr="00EF68B7">
        <w:rPr>
          <w:rFonts w:ascii="Times New Roman" w:hAnsi="Times New Roman"/>
          <w:sz w:val="20"/>
          <w:szCs w:val="20"/>
        </w:rPr>
        <w:t>PCell</w:t>
      </w:r>
      <w:proofErr w:type="spellEnd"/>
      <w:r w:rsidRPr="00EF68B7">
        <w:rPr>
          <w:rFonts w:ascii="Times New Roman" w:hAnsi="Times New Roman"/>
          <w:sz w:val="20"/>
          <w:szCs w:val="20"/>
        </w:rPr>
        <w:t xml:space="preserve"> is not maintained, the whole NR connection is lost, which would be the worst case. Of course, other options are not precluded at that time.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10497" w:rsidRPr="00EF68B7" w14:paraId="193FE7A9" w14:textId="77777777" w:rsidTr="00B55FE2">
        <w:tc>
          <w:tcPr>
            <w:tcW w:w="9350" w:type="dxa"/>
          </w:tcPr>
          <w:p w14:paraId="3EA8E84D" w14:textId="067918E3" w:rsidR="00647724" w:rsidRPr="00EF68B7" w:rsidRDefault="00647724" w:rsidP="00810497">
            <w:pPr>
              <w:tabs>
                <w:tab w:val="num" w:pos="720"/>
              </w:tabs>
              <w:rPr>
                <w:rFonts w:ascii="Times New Roman" w:hAnsi="Times New Roman"/>
                <w:sz w:val="16"/>
                <w:szCs w:val="16"/>
              </w:rPr>
            </w:pPr>
            <w:r w:rsidRPr="00EF68B7">
              <w:rPr>
                <w:rFonts w:ascii="Times New Roman" w:hAnsi="Times New Roman"/>
                <w:sz w:val="16"/>
                <w:szCs w:val="16"/>
              </w:rPr>
              <w:t xml:space="preserve">Considering different NR deployment scenarios (EN-DC, NE-DC, NR CA, NR-NR DC) by applying current gap occasion sharing mechanism, the frequency layer which matters mobility performance </w:t>
            </w:r>
            <w:proofErr w:type="spellStart"/>
            <w:r w:rsidRPr="00EF68B7">
              <w:rPr>
                <w:rFonts w:ascii="Times New Roman" w:hAnsi="Times New Roman"/>
                <w:sz w:val="16"/>
                <w:szCs w:val="16"/>
              </w:rPr>
              <w:t>can not</w:t>
            </w:r>
            <w:proofErr w:type="spellEnd"/>
            <w:r w:rsidRPr="00EF68B7">
              <w:rPr>
                <w:rFonts w:ascii="Times New Roman" w:hAnsi="Times New Roman"/>
                <w:sz w:val="16"/>
                <w:szCs w:val="16"/>
              </w:rPr>
              <w:t xml:space="preserve"> be prioritized: </w:t>
            </w:r>
          </w:p>
          <w:p w14:paraId="6EBC7303" w14:textId="46581CA6" w:rsidR="00647724" w:rsidRPr="00EF68B7" w:rsidRDefault="00810497" w:rsidP="00810497">
            <w:pPr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EF68B7">
              <w:rPr>
                <w:rFonts w:ascii="Times New Roman" w:hAnsi="Times New Roman"/>
                <w:sz w:val="16"/>
                <w:szCs w:val="16"/>
              </w:rPr>
              <w:t>……</w:t>
            </w:r>
          </w:p>
          <w:p w14:paraId="2C0D6747" w14:textId="77777777" w:rsidR="00810497" w:rsidRPr="00EF68B7" w:rsidRDefault="00647724" w:rsidP="00810497">
            <w:pPr>
              <w:numPr>
                <w:ilvl w:val="1"/>
                <w:numId w:val="35"/>
              </w:numPr>
              <w:rPr>
                <w:rFonts w:ascii="Times New Roman" w:hAnsi="Times New Roman"/>
                <w:sz w:val="20"/>
                <w:szCs w:val="20"/>
              </w:rPr>
            </w:pPr>
            <w:r w:rsidRPr="00EF68B7">
              <w:rPr>
                <w:rFonts w:ascii="Times New Roman" w:hAnsi="Times New Roman"/>
                <w:sz w:val="16"/>
                <w:szCs w:val="16"/>
                <w:highlight w:val="yellow"/>
              </w:rPr>
              <w:t xml:space="preserve">In FR1-FR2 NR-NR DC, NR </w:t>
            </w:r>
            <w:r w:rsidRPr="00EF68B7">
              <w:rPr>
                <w:rFonts w:ascii="Times New Roman" w:hAnsi="Times New Roman"/>
                <w:sz w:val="16"/>
                <w:szCs w:val="16"/>
                <w:highlight w:val="yellow"/>
                <w:lang w:val="en-GB"/>
              </w:rPr>
              <w:t>intra-frequency gap-based measurement corresponding to NR serving carrier(s) of MCG (i.e., FR1 CCs)</w:t>
            </w:r>
            <w:r w:rsidRPr="00EF68B7">
              <w:rPr>
                <w:rFonts w:ascii="Times New Roman" w:hAnsi="Times New Roman"/>
                <w:sz w:val="16"/>
                <w:szCs w:val="16"/>
                <w:highlight w:val="yellow"/>
              </w:rPr>
              <w:t xml:space="preserve"> needs to be prioritized than other intra-frequency gap-needed measurement and all inter-</w:t>
            </w:r>
            <w:proofErr w:type="spellStart"/>
            <w:r w:rsidRPr="00EF68B7">
              <w:rPr>
                <w:rFonts w:ascii="Times New Roman" w:hAnsi="Times New Roman"/>
                <w:sz w:val="16"/>
                <w:szCs w:val="16"/>
                <w:highlight w:val="yellow"/>
              </w:rPr>
              <w:t>freq</w:t>
            </w:r>
            <w:proofErr w:type="spellEnd"/>
            <w:r w:rsidRPr="00EF68B7">
              <w:rPr>
                <w:rFonts w:ascii="Times New Roman" w:hAnsi="Times New Roman"/>
                <w:sz w:val="16"/>
                <w:szCs w:val="16"/>
                <w:highlight w:val="yellow"/>
              </w:rPr>
              <w:t>/inter-RAT measurement.</w:t>
            </w:r>
            <w:r w:rsidRPr="00EF68B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</w:tbl>
    <w:p w14:paraId="43A70234" w14:textId="77777777" w:rsidR="00810497" w:rsidRPr="00EF68B7" w:rsidRDefault="00810497" w:rsidP="00810497">
      <w:pPr>
        <w:rPr>
          <w:rFonts w:ascii="Times New Roman" w:hAnsi="Times New Roman"/>
          <w:sz w:val="20"/>
          <w:szCs w:val="20"/>
        </w:rPr>
      </w:pPr>
    </w:p>
    <w:p w14:paraId="790C6D7D" w14:textId="1BBD60AA" w:rsidR="00810497" w:rsidRPr="00EF68B7" w:rsidRDefault="00810497" w:rsidP="00810497">
      <w:pPr>
        <w:rPr>
          <w:rFonts w:ascii="Times New Roman" w:hAnsi="Times New Roman"/>
          <w:sz w:val="20"/>
          <w:szCs w:val="20"/>
        </w:rPr>
      </w:pPr>
      <w:r w:rsidRPr="00EF68B7">
        <w:rPr>
          <w:rFonts w:ascii="Times New Roman" w:hAnsi="Times New Roman"/>
          <w:sz w:val="20"/>
          <w:szCs w:val="20"/>
        </w:rPr>
        <w:t>It suggest</w:t>
      </w:r>
      <w:r w:rsidR="0079573A">
        <w:rPr>
          <w:rFonts w:ascii="Times New Roman" w:hAnsi="Times New Roman"/>
          <w:sz w:val="20"/>
          <w:szCs w:val="20"/>
        </w:rPr>
        <w:t>s</w:t>
      </w:r>
      <w:r w:rsidRPr="00EF68B7">
        <w:rPr>
          <w:rFonts w:ascii="Times New Roman" w:hAnsi="Times New Roman"/>
          <w:sz w:val="20"/>
          <w:szCs w:val="20"/>
        </w:rPr>
        <w:t xml:space="preserve"> that intra-frequency MO of MCG will be put into an independent group. While for intra-frequency MO of SCG or other inter-frequency/inter-RAT MO will be put into another group. However, some companies have concern about this[3]. They analyze that FR2 branch of the connection may also be important for getting UE good throughput, considering the very different bandwidth available on FR2. </w:t>
      </w:r>
    </w:p>
    <w:p w14:paraId="6CD14420" w14:textId="5F0A9580" w:rsidR="00810497" w:rsidRPr="00EF68B7" w:rsidRDefault="00810497" w:rsidP="00810497">
      <w:pPr>
        <w:rPr>
          <w:rFonts w:ascii="Times New Roman" w:hAnsi="Times New Roman"/>
          <w:sz w:val="20"/>
          <w:szCs w:val="20"/>
        </w:rPr>
      </w:pPr>
      <w:r w:rsidRPr="00EF68B7">
        <w:rPr>
          <w:rFonts w:ascii="Times New Roman" w:hAnsi="Times New Roman"/>
          <w:sz w:val="20"/>
          <w:szCs w:val="20"/>
        </w:rPr>
        <w:lastRenderedPageBreak/>
        <w:t>Then finally in RAN4 #91, it’s agreed that when there is inter-frequency or inter-RAT measurement,  FR1 and FR2 intra-frequency MO are put into the same group. And when there isn’t inter-frequency or inter-RAT measurement, FR1 and FR2 intra-frequency MO are put into different group. A corresponding CR is agreed in that meeting[</w:t>
      </w:r>
      <w:r w:rsidR="005968E5">
        <w:rPr>
          <w:rFonts w:ascii="Times New Roman" w:hAnsi="Times New Roman"/>
          <w:sz w:val="20"/>
          <w:szCs w:val="20"/>
        </w:rPr>
        <w:t>4</w:t>
      </w:r>
      <w:r w:rsidRPr="00EF68B7">
        <w:rPr>
          <w:rFonts w:ascii="Times New Roman" w:hAnsi="Times New Roman"/>
          <w:sz w:val="20"/>
          <w:szCs w:val="20"/>
        </w:rPr>
        <w:t>] and adopted in 38.133 v15.6.0.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10497" w:rsidRPr="00EF68B7" w14:paraId="40F964DE" w14:textId="77777777" w:rsidTr="00B55FE2">
        <w:tc>
          <w:tcPr>
            <w:tcW w:w="9350" w:type="dxa"/>
          </w:tcPr>
          <w:p w14:paraId="332F793C" w14:textId="77777777" w:rsidR="00810497" w:rsidRPr="00EF68B7" w:rsidRDefault="00810497" w:rsidP="00B55FE2">
            <w:pPr>
              <w:pStyle w:val="Heading5"/>
              <w:outlineLvl w:val="4"/>
              <w:rPr>
                <w:rFonts w:ascii="Times New Roman" w:hAnsi="Times New Roman" w:cs="Times New Roman"/>
                <w:sz w:val="16"/>
                <w:szCs w:val="16"/>
              </w:rPr>
            </w:pPr>
            <w:r w:rsidRPr="00EF68B7">
              <w:rPr>
                <w:rFonts w:ascii="Times New Roman" w:hAnsi="Times New Roman" w:cs="Times New Roman"/>
                <w:sz w:val="16"/>
                <w:szCs w:val="16"/>
              </w:rPr>
              <w:t>9.1.5.2.4</w:t>
            </w:r>
            <w:r w:rsidRPr="00EF68B7">
              <w:rPr>
                <w:rFonts w:ascii="Times New Roman" w:hAnsi="Times New Roman" w:cs="Times New Roman"/>
                <w:sz w:val="16"/>
                <w:szCs w:val="16"/>
              </w:rPr>
              <w:tab/>
              <w:t>NR-DC: carrier-specific scaling factor for SSB-based measurements performed within gaps</w:t>
            </w:r>
          </w:p>
          <w:p w14:paraId="3F4AC525" w14:textId="77777777" w:rsidR="00810497" w:rsidRPr="00EF68B7" w:rsidRDefault="00810497" w:rsidP="00B55FE2">
            <w:pPr>
              <w:pStyle w:val="NO"/>
              <w:ind w:left="272" w:firstLine="400"/>
              <w:rPr>
                <w:sz w:val="16"/>
                <w:szCs w:val="16"/>
                <w:lang w:val="en-US" w:eastAsia="zh-CN"/>
              </w:rPr>
            </w:pPr>
            <w:r w:rsidRPr="00EF68B7">
              <w:rPr>
                <w:sz w:val="16"/>
                <w:szCs w:val="16"/>
                <w:lang w:val="en-US" w:eastAsia="zh-CN"/>
              </w:rPr>
              <w:t>……</w:t>
            </w:r>
          </w:p>
          <w:p w14:paraId="3279E7D2" w14:textId="77777777" w:rsidR="00810497" w:rsidRPr="00EF68B7" w:rsidRDefault="00810497" w:rsidP="00B55FE2">
            <w:pPr>
              <w:pStyle w:val="3GPPNormalText"/>
              <w:ind w:left="270" w:firstLine="400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 w:rsidRPr="00EF68B7">
              <w:rPr>
                <w:rFonts w:ascii="Times New Roman" w:hAnsi="Times New Roman" w:cs="Times New Roman"/>
                <w:noProof/>
                <w:sz w:val="16"/>
                <w:szCs w:val="16"/>
              </w:rPr>
              <w:t xml:space="preserve">Per gap </w:t>
            </w:r>
            <w:r w:rsidRPr="00EF68B7">
              <w:rPr>
                <w:rFonts w:ascii="Times New Roman" w:hAnsi="Times New Roman" w:cs="Times New Roman"/>
                <w:i/>
                <w:noProof/>
                <w:sz w:val="16"/>
                <w:szCs w:val="16"/>
              </w:rPr>
              <w:t>j</w:t>
            </w:r>
            <w:r w:rsidRPr="00EF68B7">
              <w:rPr>
                <w:rFonts w:ascii="Times New Roman" w:hAnsi="Times New Roman" w:cs="Times New Roman"/>
                <w:noProof/>
                <w:sz w:val="16"/>
                <w:szCs w:val="16"/>
              </w:rPr>
              <w:t>:</w:t>
            </w:r>
          </w:p>
          <w:p w14:paraId="09BF32CB" w14:textId="77777777" w:rsidR="00810497" w:rsidRPr="00EF68B7" w:rsidRDefault="00810497" w:rsidP="00B55FE2">
            <w:pPr>
              <w:ind w:left="270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EF68B7">
              <w:rPr>
                <w:rFonts w:ascii="Times New Roman" w:hAnsi="Times New Roman"/>
                <w:noProof/>
                <w:sz w:val="16"/>
                <w:szCs w:val="16"/>
              </w:rPr>
              <w:t>M</w:t>
            </w:r>
            <w:r w:rsidRPr="00EF68B7">
              <w:rPr>
                <w:rFonts w:ascii="Times New Roman" w:hAnsi="Times New Roman"/>
                <w:noProof/>
                <w:sz w:val="16"/>
                <w:szCs w:val="16"/>
                <w:vertAlign w:val="subscript"/>
              </w:rPr>
              <w:t>intra,i,j</w:t>
            </w:r>
            <w:r w:rsidRPr="00EF68B7">
              <w:rPr>
                <w:rFonts w:ascii="Times New Roman" w:hAnsi="Times New Roman"/>
                <w:noProof/>
                <w:sz w:val="16"/>
                <w:szCs w:val="16"/>
              </w:rPr>
              <w:t>: Sum of the number of FR1 intrafrequency measurement objects M</w:t>
            </w:r>
            <w:r w:rsidRPr="00EF68B7">
              <w:rPr>
                <w:rFonts w:ascii="Times New Roman" w:hAnsi="Times New Roman"/>
                <w:noProof/>
                <w:sz w:val="16"/>
                <w:szCs w:val="16"/>
                <w:vertAlign w:val="subscript"/>
              </w:rPr>
              <w:t>intra-FR1,i,j</w:t>
            </w:r>
            <w:r w:rsidRPr="00EF68B7">
              <w:rPr>
                <w:rFonts w:ascii="Times New Roman" w:hAnsi="Times New Roman"/>
                <w:noProof/>
                <w:sz w:val="16"/>
                <w:szCs w:val="16"/>
              </w:rPr>
              <w:t xml:space="preserve"> and the number of FR2 intrafrequency measurement objects M</w:t>
            </w:r>
            <w:r w:rsidRPr="00EF68B7">
              <w:rPr>
                <w:rFonts w:ascii="Times New Roman" w:hAnsi="Times New Roman"/>
                <w:noProof/>
                <w:sz w:val="16"/>
                <w:szCs w:val="16"/>
                <w:vertAlign w:val="subscript"/>
              </w:rPr>
              <w:t>intra-FR2,i,j</w:t>
            </w:r>
            <w:r w:rsidRPr="00EF68B7">
              <w:rPr>
                <w:rFonts w:ascii="Times New Roman" w:hAnsi="Times New Roman"/>
                <w:noProof/>
                <w:sz w:val="16"/>
                <w:szCs w:val="16"/>
              </w:rPr>
              <w:t xml:space="preserve"> which are candidates to be measured in gap </w:t>
            </w:r>
            <w:r w:rsidRPr="00EF68B7">
              <w:rPr>
                <w:rFonts w:ascii="Times New Roman" w:hAnsi="Times New Roman"/>
                <w:i/>
                <w:noProof/>
                <w:sz w:val="16"/>
                <w:szCs w:val="16"/>
              </w:rPr>
              <w:t>j</w:t>
            </w:r>
            <w:r w:rsidRPr="00EF68B7">
              <w:rPr>
                <w:rFonts w:ascii="Times New Roman" w:hAnsi="Times New Roman"/>
                <w:noProof/>
                <w:sz w:val="16"/>
                <w:szCs w:val="16"/>
              </w:rPr>
              <w:t xml:space="preserve"> where the </w:t>
            </w:r>
            <w:r w:rsidRPr="00EF68B7">
              <w:rPr>
                <w:rFonts w:ascii="Times New Roman" w:hAnsi="Times New Roman"/>
                <w:sz w:val="16"/>
                <w:szCs w:val="16"/>
              </w:rPr>
              <w:t xml:space="preserve">measurement object </w:t>
            </w:r>
            <w:r w:rsidRPr="00EF68B7">
              <w:rPr>
                <w:rFonts w:ascii="Times New Roman" w:hAnsi="Times New Roman"/>
                <w:i/>
                <w:noProof/>
                <w:sz w:val="16"/>
                <w:szCs w:val="16"/>
              </w:rPr>
              <w:t>i</w:t>
            </w:r>
            <w:r w:rsidRPr="00EF68B7">
              <w:rPr>
                <w:rFonts w:ascii="Times New Roman" w:hAnsi="Times New Roman"/>
                <w:noProof/>
                <w:sz w:val="16"/>
                <w:szCs w:val="16"/>
              </w:rPr>
              <w:t xml:space="preserve"> is also a candidate. Otherwise M</w:t>
            </w:r>
            <w:r w:rsidRPr="00EF68B7">
              <w:rPr>
                <w:rFonts w:ascii="Times New Roman" w:hAnsi="Times New Roman"/>
                <w:noProof/>
                <w:sz w:val="16"/>
                <w:szCs w:val="16"/>
                <w:vertAlign w:val="subscript"/>
              </w:rPr>
              <w:t>intra,i,j</w:t>
            </w:r>
            <w:r w:rsidRPr="00EF68B7">
              <w:rPr>
                <w:rFonts w:ascii="Times New Roman" w:hAnsi="Times New Roman"/>
                <w:noProof/>
                <w:sz w:val="16"/>
                <w:szCs w:val="16"/>
              </w:rPr>
              <w:t xml:space="preserve">  equals 0.</w:t>
            </w:r>
          </w:p>
          <w:p w14:paraId="070C3E83" w14:textId="77777777" w:rsidR="00810497" w:rsidRPr="00EF68B7" w:rsidRDefault="00810497" w:rsidP="00B55FE2">
            <w:pPr>
              <w:ind w:left="270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EF68B7">
              <w:rPr>
                <w:rFonts w:ascii="Times New Roman" w:hAnsi="Times New Roman"/>
                <w:noProof/>
                <w:sz w:val="16"/>
                <w:szCs w:val="16"/>
              </w:rPr>
              <w:t>M</w:t>
            </w:r>
            <w:r w:rsidRPr="00EF68B7">
              <w:rPr>
                <w:rFonts w:ascii="Times New Roman" w:hAnsi="Times New Roman"/>
                <w:noProof/>
                <w:sz w:val="16"/>
                <w:szCs w:val="16"/>
                <w:vertAlign w:val="subscript"/>
              </w:rPr>
              <w:t xml:space="preserve">inter,i,j </w:t>
            </w:r>
            <w:r w:rsidRPr="00EF68B7">
              <w:rPr>
                <w:rFonts w:ascii="Times New Roman" w:hAnsi="Times New Roman"/>
                <w:noProof/>
                <w:sz w:val="16"/>
                <w:szCs w:val="16"/>
              </w:rPr>
              <w:t xml:space="preserve">: Number of NR interfrequency and EUTRA interRAT measurement objects which are candidates to be measured in gap </w:t>
            </w:r>
            <w:r w:rsidRPr="00EF68B7">
              <w:rPr>
                <w:rFonts w:ascii="Times New Roman" w:hAnsi="Times New Roman"/>
                <w:i/>
                <w:noProof/>
                <w:sz w:val="16"/>
                <w:szCs w:val="16"/>
              </w:rPr>
              <w:t>j</w:t>
            </w:r>
            <w:r w:rsidRPr="00EF68B7">
              <w:rPr>
                <w:rFonts w:ascii="Times New Roman" w:hAnsi="Times New Roman"/>
                <w:noProof/>
                <w:sz w:val="16"/>
                <w:szCs w:val="16"/>
              </w:rPr>
              <w:t xml:space="preserve"> where the </w:t>
            </w:r>
            <w:r w:rsidRPr="00EF68B7">
              <w:rPr>
                <w:rFonts w:ascii="Times New Roman" w:hAnsi="Times New Roman"/>
                <w:sz w:val="16"/>
                <w:szCs w:val="16"/>
              </w:rPr>
              <w:t>measurement object</w:t>
            </w:r>
            <w:r w:rsidRPr="00EF68B7">
              <w:rPr>
                <w:rFonts w:ascii="Times New Roman" w:hAnsi="Times New Roman"/>
                <w:noProof/>
                <w:sz w:val="16"/>
                <w:szCs w:val="16"/>
              </w:rPr>
              <w:t xml:space="preserve"> </w:t>
            </w:r>
            <w:r w:rsidRPr="00EF68B7">
              <w:rPr>
                <w:rFonts w:ascii="Times New Roman" w:hAnsi="Times New Roman"/>
                <w:i/>
                <w:noProof/>
                <w:sz w:val="16"/>
                <w:szCs w:val="16"/>
              </w:rPr>
              <w:t>i</w:t>
            </w:r>
            <w:r w:rsidRPr="00EF68B7">
              <w:rPr>
                <w:rFonts w:ascii="Times New Roman" w:hAnsi="Times New Roman"/>
                <w:noProof/>
                <w:sz w:val="16"/>
                <w:szCs w:val="16"/>
              </w:rPr>
              <w:t xml:space="preserve"> is also a candidate. Otherwise M</w:t>
            </w:r>
            <w:r w:rsidRPr="00EF68B7">
              <w:rPr>
                <w:rFonts w:ascii="Times New Roman" w:hAnsi="Times New Roman"/>
                <w:noProof/>
                <w:sz w:val="16"/>
                <w:szCs w:val="16"/>
                <w:vertAlign w:val="subscript"/>
              </w:rPr>
              <w:t>inter,i,j</w:t>
            </w:r>
            <w:r w:rsidRPr="00EF68B7">
              <w:rPr>
                <w:rFonts w:ascii="Times New Roman" w:hAnsi="Times New Roman"/>
                <w:noProof/>
                <w:sz w:val="16"/>
                <w:szCs w:val="16"/>
              </w:rPr>
              <w:t xml:space="preserve">  equals 0.</w:t>
            </w:r>
          </w:p>
          <w:p w14:paraId="7BC6D3DF" w14:textId="77777777" w:rsidR="00810497" w:rsidRPr="00EF68B7" w:rsidRDefault="00810497" w:rsidP="00B55FE2">
            <w:pPr>
              <w:pStyle w:val="NO"/>
              <w:ind w:left="272" w:firstLine="400"/>
              <w:rPr>
                <w:sz w:val="16"/>
                <w:szCs w:val="16"/>
                <w:lang w:eastAsia="zh-CN"/>
              </w:rPr>
            </w:pPr>
            <w:r w:rsidRPr="00EF68B7">
              <w:rPr>
                <w:sz w:val="16"/>
                <w:szCs w:val="16"/>
                <w:highlight w:val="yellow"/>
                <w:lang w:eastAsia="zh-CN"/>
              </w:rPr>
              <w:t xml:space="preserve">In the case of </w:t>
            </w:r>
            <w:r w:rsidRPr="00EF68B7">
              <w:rPr>
                <w:noProof/>
                <w:sz w:val="16"/>
                <w:szCs w:val="16"/>
                <w:highlight w:val="yellow"/>
              </w:rPr>
              <w:t>M</w:t>
            </w:r>
            <w:r w:rsidRPr="00EF68B7">
              <w:rPr>
                <w:noProof/>
                <w:sz w:val="16"/>
                <w:szCs w:val="16"/>
                <w:highlight w:val="yellow"/>
                <w:vertAlign w:val="subscript"/>
              </w:rPr>
              <w:t>int</w:t>
            </w:r>
            <w:r w:rsidRPr="00EF68B7">
              <w:rPr>
                <w:noProof/>
                <w:sz w:val="16"/>
                <w:szCs w:val="16"/>
                <w:highlight w:val="yellow"/>
                <w:vertAlign w:val="subscript"/>
                <w:lang w:eastAsia="zh-CN"/>
              </w:rPr>
              <w:t>er</w:t>
            </w:r>
            <w:r w:rsidRPr="00EF68B7">
              <w:rPr>
                <w:noProof/>
                <w:sz w:val="16"/>
                <w:szCs w:val="16"/>
                <w:highlight w:val="yellow"/>
                <w:vertAlign w:val="subscript"/>
              </w:rPr>
              <w:t>,i,j</w:t>
            </w:r>
            <w:r w:rsidRPr="00EF68B7">
              <w:rPr>
                <w:noProof/>
                <w:sz w:val="16"/>
                <w:szCs w:val="16"/>
                <w:highlight w:val="yellow"/>
              </w:rPr>
              <w:t xml:space="preserve"> </w:t>
            </w:r>
            <w:r w:rsidRPr="00EF68B7">
              <w:rPr>
                <w:noProof/>
                <w:sz w:val="16"/>
                <w:szCs w:val="16"/>
                <w:highlight w:val="yellow"/>
                <w:lang w:eastAsia="zh-CN"/>
              </w:rPr>
              <w:t xml:space="preserve">=0 for </w:t>
            </w:r>
            <w:r w:rsidRPr="00EF68B7">
              <w:rPr>
                <w:sz w:val="16"/>
                <w:szCs w:val="16"/>
                <w:highlight w:val="yellow"/>
                <w:lang w:eastAsia="zh-CN"/>
              </w:rPr>
              <w:t>UE configured with per-UE gap</w:t>
            </w:r>
            <w:r w:rsidRPr="00EF68B7">
              <w:rPr>
                <w:noProof/>
                <w:sz w:val="16"/>
                <w:szCs w:val="16"/>
                <w:highlight w:val="yellow"/>
                <w:lang w:eastAsia="zh-CN"/>
              </w:rPr>
              <w:t xml:space="preserve">, </w:t>
            </w:r>
            <w:r w:rsidRPr="00EF68B7">
              <w:rPr>
                <w:sz w:val="16"/>
                <w:szCs w:val="16"/>
                <w:highlight w:val="yellow"/>
                <w:lang w:eastAsia="zh-CN"/>
              </w:rPr>
              <w:t xml:space="preserve">FR2 </w:t>
            </w:r>
            <w:r w:rsidRPr="00EF68B7">
              <w:rPr>
                <w:noProof/>
                <w:sz w:val="16"/>
                <w:szCs w:val="16"/>
                <w:highlight w:val="yellow"/>
              </w:rPr>
              <w:t>intrafrequency measurement objects</w:t>
            </w:r>
            <w:r w:rsidRPr="00EF68B7">
              <w:rPr>
                <w:noProof/>
                <w:sz w:val="16"/>
                <w:szCs w:val="16"/>
                <w:highlight w:val="yellow"/>
                <w:lang w:eastAsia="zh-CN"/>
              </w:rPr>
              <w:t xml:space="preserve"> shall be counted as </w:t>
            </w:r>
            <w:r w:rsidRPr="00EF68B7">
              <w:rPr>
                <w:noProof/>
                <w:sz w:val="16"/>
                <w:szCs w:val="16"/>
                <w:highlight w:val="yellow"/>
              </w:rPr>
              <w:t>int</w:t>
            </w:r>
            <w:r w:rsidRPr="00EF68B7">
              <w:rPr>
                <w:noProof/>
                <w:sz w:val="16"/>
                <w:szCs w:val="16"/>
                <w:highlight w:val="yellow"/>
                <w:lang w:eastAsia="zh-CN"/>
              </w:rPr>
              <w:t>er</w:t>
            </w:r>
            <w:r w:rsidRPr="00EF68B7">
              <w:rPr>
                <w:noProof/>
                <w:sz w:val="16"/>
                <w:szCs w:val="16"/>
                <w:highlight w:val="yellow"/>
              </w:rPr>
              <w:t>frequency measurement objects</w:t>
            </w:r>
            <w:r w:rsidRPr="00EF68B7">
              <w:rPr>
                <w:noProof/>
                <w:sz w:val="16"/>
                <w:szCs w:val="16"/>
                <w:highlight w:val="yellow"/>
                <w:lang w:eastAsia="zh-CN"/>
              </w:rPr>
              <w:t xml:space="preserve"> in calculating </w:t>
            </w:r>
            <w:r w:rsidRPr="00EF68B7">
              <w:rPr>
                <w:noProof/>
                <w:sz w:val="16"/>
                <w:szCs w:val="16"/>
                <w:highlight w:val="yellow"/>
              </w:rPr>
              <w:t>M</w:t>
            </w:r>
            <w:r w:rsidRPr="00EF68B7">
              <w:rPr>
                <w:noProof/>
                <w:sz w:val="16"/>
                <w:szCs w:val="16"/>
                <w:highlight w:val="yellow"/>
                <w:vertAlign w:val="subscript"/>
              </w:rPr>
              <w:t>int</w:t>
            </w:r>
            <w:r w:rsidRPr="00EF68B7">
              <w:rPr>
                <w:noProof/>
                <w:sz w:val="16"/>
                <w:szCs w:val="16"/>
                <w:highlight w:val="yellow"/>
                <w:vertAlign w:val="subscript"/>
                <w:lang w:eastAsia="zh-CN"/>
              </w:rPr>
              <w:t>er</w:t>
            </w:r>
            <w:r w:rsidRPr="00EF68B7">
              <w:rPr>
                <w:noProof/>
                <w:sz w:val="16"/>
                <w:szCs w:val="16"/>
                <w:highlight w:val="yellow"/>
                <w:vertAlign w:val="subscript"/>
              </w:rPr>
              <w:t>,i,j</w:t>
            </w:r>
            <w:r w:rsidRPr="00EF68B7">
              <w:rPr>
                <w:sz w:val="16"/>
                <w:szCs w:val="16"/>
                <w:highlight w:val="yellow"/>
                <w:lang w:eastAsia="zh-CN"/>
              </w:rPr>
              <w:t xml:space="preserve">, while only FR1 </w:t>
            </w:r>
            <w:proofErr w:type="spellStart"/>
            <w:r w:rsidRPr="00EF68B7">
              <w:rPr>
                <w:sz w:val="16"/>
                <w:szCs w:val="16"/>
                <w:highlight w:val="yellow"/>
                <w:lang w:eastAsia="zh-CN"/>
              </w:rPr>
              <w:t>intrafrequency</w:t>
            </w:r>
            <w:proofErr w:type="spellEnd"/>
            <w:r w:rsidRPr="00EF68B7">
              <w:rPr>
                <w:sz w:val="16"/>
                <w:szCs w:val="16"/>
                <w:highlight w:val="yellow"/>
                <w:lang w:eastAsia="zh-CN"/>
              </w:rPr>
              <w:t xml:space="preserve"> measurement shall be counted as </w:t>
            </w:r>
            <w:proofErr w:type="spellStart"/>
            <w:r w:rsidRPr="00EF68B7">
              <w:rPr>
                <w:sz w:val="16"/>
                <w:szCs w:val="16"/>
                <w:highlight w:val="yellow"/>
                <w:lang w:eastAsia="zh-CN"/>
              </w:rPr>
              <w:t>intrafrequency</w:t>
            </w:r>
            <w:proofErr w:type="spellEnd"/>
            <w:r w:rsidRPr="00EF68B7">
              <w:rPr>
                <w:sz w:val="16"/>
                <w:szCs w:val="16"/>
                <w:highlight w:val="yellow"/>
                <w:lang w:eastAsia="zh-CN"/>
              </w:rPr>
              <w:t xml:space="preserve"> measurement objects in calculating </w:t>
            </w:r>
            <w:r w:rsidRPr="00EF68B7">
              <w:rPr>
                <w:noProof/>
                <w:sz w:val="16"/>
                <w:szCs w:val="16"/>
                <w:highlight w:val="yellow"/>
              </w:rPr>
              <w:t>M</w:t>
            </w:r>
            <w:r w:rsidRPr="00EF68B7">
              <w:rPr>
                <w:noProof/>
                <w:sz w:val="16"/>
                <w:szCs w:val="16"/>
                <w:highlight w:val="yellow"/>
                <w:vertAlign w:val="subscript"/>
              </w:rPr>
              <w:t>intra,i,j</w:t>
            </w:r>
            <w:r w:rsidRPr="00EF68B7">
              <w:rPr>
                <w:sz w:val="16"/>
                <w:szCs w:val="16"/>
                <w:highlight w:val="yellow"/>
                <w:lang w:eastAsia="zh-CN"/>
              </w:rPr>
              <w:t>.</w:t>
            </w:r>
          </w:p>
          <w:p w14:paraId="15BAF944" w14:textId="77777777" w:rsidR="00810497" w:rsidRPr="00EF68B7" w:rsidRDefault="00810497" w:rsidP="00B55FE2">
            <w:pPr>
              <w:pStyle w:val="NO"/>
              <w:ind w:left="272" w:firstLine="400"/>
              <w:rPr>
                <w:lang w:eastAsia="zh-CN"/>
              </w:rPr>
            </w:pPr>
            <w:r w:rsidRPr="00EF68B7">
              <w:rPr>
                <w:lang w:eastAsia="zh-CN"/>
              </w:rPr>
              <w:t>……</w:t>
            </w:r>
          </w:p>
        </w:tc>
      </w:tr>
    </w:tbl>
    <w:p w14:paraId="3A9F7735" w14:textId="77777777" w:rsidR="00810497" w:rsidRPr="00EF68B7" w:rsidRDefault="00810497" w:rsidP="00810497">
      <w:pPr>
        <w:rPr>
          <w:rFonts w:ascii="Times New Roman" w:hAnsi="Times New Roman"/>
        </w:rPr>
      </w:pPr>
    </w:p>
    <w:p w14:paraId="12AD0EF0" w14:textId="03E8C7D0" w:rsidR="00810497" w:rsidRPr="00EF68B7" w:rsidRDefault="00810497" w:rsidP="00810497">
      <w:pPr>
        <w:rPr>
          <w:rFonts w:ascii="Times New Roman" w:hAnsi="Times New Roman"/>
          <w:sz w:val="20"/>
          <w:szCs w:val="20"/>
        </w:rPr>
      </w:pPr>
      <w:r w:rsidRPr="00EF68B7">
        <w:rPr>
          <w:rFonts w:ascii="Times New Roman" w:hAnsi="Times New Roman"/>
          <w:sz w:val="20"/>
          <w:szCs w:val="20"/>
        </w:rPr>
        <w:t xml:space="preserve">Since it’s the late drop of Rel-15, the CR try to reduce the impact to legacy </w:t>
      </w:r>
      <w:proofErr w:type="gramStart"/>
      <w:r w:rsidRPr="00EF68B7">
        <w:rPr>
          <w:rFonts w:ascii="Times New Roman" w:hAnsi="Times New Roman"/>
          <w:sz w:val="20"/>
          <w:szCs w:val="20"/>
        </w:rPr>
        <w:t>spec</w:t>
      </w:r>
      <w:proofErr w:type="gramEnd"/>
      <w:r w:rsidR="00E3091A">
        <w:rPr>
          <w:rFonts w:ascii="Times New Roman" w:hAnsi="Times New Roman"/>
          <w:sz w:val="20"/>
          <w:szCs w:val="20"/>
        </w:rPr>
        <w:t xml:space="preserve"> and </w:t>
      </w:r>
      <w:r w:rsidRPr="00EF68B7">
        <w:rPr>
          <w:rFonts w:ascii="Times New Roman" w:hAnsi="Times New Roman"/>
          <w:sz w:val="20"/>
          <w:szCs w:val="20"/>
        </w:rPr>
        <w:t>it re-use the legacy grouping M</w:t>
      </w:r>
      <w:r w:rsidRPr="00EF68B7">
        <w:rPr>
          <w:rFonts w:ascii="Times New Roman" w:hAnsi="Times New Roman"/>
          <w:sz w:val="20"/>
          <w:szCs w:val="20"/>
          <w:vertAlign w:val="subscript"/>
        </w:rPr>
        <w:t>inter</w:t>
      </w:r>
      <w:r w:rsidRPr="00EF68B7">
        <w:rPr>
          <w:rFonts w:ascii="Times New Roman" w:hAnsi="Times New Roman"/>
          <w:sz w:val="20"/>
          <w:szCs w:val="20"/>
        </w:rPr>
        <w:t xml:space="preserve"> and </w:t>
      </w:r>
      <w:proofErr w:type="spellStart"/>
      <w:r w:rsidRPr="00EF68B7">
        <w:rPr>
          <w:rFonts w:ascii="Times New Roman" w:hAnsi="Times New Roman"/>
          <w:sz w:val="20"/>
          <w:szCs w:val="20"/>
        </w:rPr>
        <w:t>M</w:t>
      </w:r>
      <w:r w:rsidRPr="00EF68B7">
        <w:rPr>
          <w:rFonts w:ascii="Times New Roman" w:hAnsi="Times New Roman"/>
          <w:sz w:val="20"/>
          <w:szCs w:val="20"/>
          <w:vertAlign w:val="subscript"/>
        </w:rPr>
        <w:t>intra</w:t>
      </w:r>
      <w:proofErr w:type="spellEnd"/>
      <w:r w:rsidRPr="00EF68B7">
        <w:rPr>
          <w:rFonts w:ascii="Times New Roman" w:hAnsi="Times New Roman"/>
          <w:sz w:val="20"/>
          <w:szCs w:val="20"/>
        </w:rPr>
        <w:t xml:space="preserve">. </w:t>
      </w:r>
      <w:r w:rsidR="00E3091A">
        <w:rPr>
          <w:rFonts w:ascii="Times New Roman" w:hAnsi="Times New Roman"/>
          <w:sz w:val="20"/>
          <w:szCs w:val="20"/>
        </w:rPr>
        <w:t>W</w:t>
      </w:r>
      <w:r w:rsidRPr="00EF68B7">
        <w:rPr>
          <w:rFonts w:ascii="Times New Roman" w:hAnsi="Times New Roman"/>
          <w:sz w:val="20"/>
          <w:szCs w:val="20"/>
        </w:rPr>
        <w:t xml:space="preserve">hen there is no inter-frequency measurement, FR2 intra-frequency MO will be counted as inter-frequency MO </w:t>
      </w:r>
      <w:r w:rsidRPr="00EF68B7">
        <w:rPr>
          <w:rFonts w:ascii="Times New Roman" w:hAnsi="Times New Roman"/>
          <w:noProof/>
          <w:sz w:val="20"/>
          <w:szCs w:val="20"/>
        </w:rPr>
        <w:t>in calculating M</w:t>
      </w:r>
      <w:r w:rsidRPr="00EF68B7">
        <w:rPr>
          <w:rFonts w:ascii="Times New Roman" w:hAnsi="Times New Roman"/>
          <w:noProof/>
          <w:sz w:val="20"/>
          <w:szCs w:val="20"/>
          <w:vertAlign w:val="subscript"/>
        </w:rPr>
        <w:t>inter,i,j</w:t>
      </w:r>
      <w:r w:rsidRPr="00EF68B7">
        <w:rPr>
          <w:rFonts w:ascii="Times New Roman" w:hAnsi="Times New Roman"/>
          <w:sz w:val="20"/>
          <w:szCs w:val="20"/>
        </w:rPr>
        <w:t xml:space="preserve">, therefore, </w:t>
      </w:r>
      <w:proofErr w:type="spellStart"/>
      <w:r w:rsidRPr="00EF68B7">
        <w:rPr>
          <w:rFonts w:ascii="Times New Roman" w:hAnsi="Times New Roman"/>
          <w:sz w:val="20"/>
          <w:szCs w:val="20"/>
        </w:rPr>
        <w:t>K</w:t>
      </w:r>
      <w:r w:rsidRPr="00EF68B7">
        <w:rPr>
          <w:rFonts w:ascii="Times New Roman" w:hAnsi="Times New Roman"/>
          <w:sz w:val="20"/>
          <w:szCs w:val="20"/>
          <w:vertAlign w:val="subscript"/>
        </w:rPr>
        <w:t>inter</w:t>
      </w:r>
      <w:proofErr w:type="spellEnd"/>
      <w:r w:rsidRPr="00EF68B7">
        <w:rPr>
          <w:rFonts w:ascii="Times New Roman" w:hAnsi="Times New Roman"/>
          <w:sz w:val="20"/>
          <w:szCs w:val="20"/>
        </w:rPr>
        <w:t xml:space="preserve"> and </w:t>
      </w:r>
      <w:proofErr w:type="spellStart"/>
      <w:r w:rsidRPr="00EF68B7">
        <w:rPr>
          <w:rFonts w:ascii="Times New Roman" w:hAnsi="Times New Roman"/>
          <w:sz w:val="20"/>
          <w:szCs w:val="20"/>
        </w:rPr>
        <w:t>K</w:t>
      </w:r>
      <w:r w:rsidRPr="00EF68B7">
        <w:rPr>
          <w:rFonts w:ascii="Times New Roman" w:hAnsi="Times New Roman"/>
          <w:sz w:val="20"/>
          <w:szCs w:val="20"/>
          <w:vertAlign w:val="subscript"/>
        </w:rPr>
        <w:t>intra</w:t>
      </w:r>
      <w:proofErr w:type="spellEnd"/>
      <w:r w:rsidRPr="00EF68B7">
        <w:rPr>
          <w:rFonts w:ascii="Times New Roman" w:hAnsi="Times New Roman"/>
          <w:sz w:val="20"/>
          <w:szCs w:val="20"/>
        </w:rPr>
        <w:t xml:space="preserve"> are re-used. And the editor note outline that better description will be FFS.</w:t>
      </w:r>
    </w:p>
    <w:p w14:paraId="1422C922" w14:textId="3416278B" w:rsidR="00810497" w:rsidRPr="00EF68B7" w:rsidRDefault="00810497" w:rsidP="00810497">
      <w:pPr>
        <w:rPr>
          <w:rFonts w:ascii="Times New Roman" w:hAnsi="Times New Roman"/>
          <w:sz w:val="20"/>
          <w:szCs w:val="20"/>
        </w:rPr>
      </w:pPr>
      <w:r w:rsidRPr="00EF68B7">
        <w:rPr>
          <w:rFonts w:ascii="Times New Roman" w:hAnsi="Times New Roman"/>
          <w:sz w:val="20"/>
          <w:szCs w:val="20"/>
        </w:rPr>
        <w:t>In RAN4#92, another CR[</w:t>
      </w:r>
      <w:r w:rsidR="005968E5">
        <w:rPr>
          <w:rFonts w:ascii="Times New Roman" w:hAnsi="Times New Roman"/>
          <w:sz w:val="20"/>
          <w:szCs w:val="20"/>
        </w:rPr>
        <w:t>5</w:t>
      </w:r>
      <w:r w:rsidRPr="00EF68B7">
        <w:rPr>
          <w:rFonts w:ascii="Times New Roman" w:hAnsi="Times New Roman"/>
          <w:sz w:val="20"/>
          <w:szCs w:val="20"/>
        </w:rPr>
        <w:t>] is agreed to further modify the description by introducing group A and group B to avoid confusion.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10497" w:rsidRPr="00EF68B7" w14:paraId="5377102F" w14:textId="77777777" w:rsidTr="00B55FE2">
        <w:tc>
          <w:tcPr>
            <w:tcW w:w="9350" w:type="dxa"/>
          </w:tcPr>
          <w:p w14:paraId="158ADCD2" w14:textId="77777777" w:rsidR="00810497" w:rsidRPr="00EF68B7" w:rsidRDefault="00810497" w:rsidP="00B55FE2">
            <w:pPr>
              <w:ind w:left="270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EF68B7">
              <w:rPr>
                <w:rFonts w:ascii="Times New Roman" w:hAnsi="Times New Roman"/>
                <w:noProof/>
                <w:sz w:val="16"/>
                <w:szCs w:val="16"/>
              </w:rPr>
              <w:t>If the number of configured interfrequency and interRAT measuerement objects is zero and the UE is configured with per UE gaps:</w:t>
            </w:r>
          </w:p>
          <w:p w14:paraId="0B461200" w14:textId="2DB3C2E6" w:rsidR="00810497" w:rsidRPr="00EF68B7" w:rsidRDefault="00203B5D" w:rsidP="00203B5D">
            <w:pPr>
              <w:rPr>
                <w:rFonts w:ascii="Times New Roman" w:hAnsi="Times New Roman"/>
                <w:noProof/>
                <w:sz w:val="16"/>
                <w:szCs w:val="16"/>
              </w:rPr>
            </w:pPr>
            <w:r w:rsidRPr="00EF68B7">
              <w:rPr>
                <w:rFonts w:ascii="Times New Roman" w:hAnsi="Times New Roman"/>
                <w:noProof/>
                <w:sz w:val="16"/>
                <w:szCs w:val="16"/>
              </w:rPr>
              <w:t xml:space="preserve">                   </w:t>
            </w:r>
            <w:r w:rsidR="00810497" w:rsidRPr="00EF68B7">
              <w:rPr>
                <w:rFonts w:ascii="Times New Roman" w:hAnsi="Times New Roman"/>
                <w:noProof/>
                <w:sz w:val="16"/>
                <w:szCs w:val="16"/>
              </w:rPr>
              <w:t>FR1 intrafrequency measurement objects belong to group A</w:t>
            </w:r>
          </w:p>
          <w:p w14:paraId="1A2D35D6" w14:textId="6F9E9774" w:rsidR="00810497" w:rsidRPr="00EF68B7" w:rsidRDefault="00810497" w:rsidP="00B55FE2">
            <w:pPr>
              <w:ind w:left="270"/>
              <w:rPr>
                <w:rFonts w:ascii="Times New Roman" w:hAnsi="Times New Roman"/>
                <w:noProof/>
              </w:rPr>
            </w:pPr>
            <w:r w:rsidRPr="00EF68B7">
              <w:rPr>
                <w:rFonts w:ascii="Times New Roman" w:hAnsi="Times New Roman"/>
                <w:noProof/>
                <w:sz w:val="16"/>
                <w:szCs w:val="16"/>
              </w:rPr>
              <w:tab/>
              <w:t>FR2 intrafrequency measurement objects belong to group B</w:t>
            </w:r>
          </w:p>
        </w:tc>
      </w:tr>
    </w:tbl>
    <w:p w14:paraId="19B4B2D1" w14:textId="77777777" w:rsidR="00810497" w:rsidRPr="00EF68B7" w:rsidRDefault="00810497" w:rsidP="00810497">
      <w:pPr>
        <w:rPr>
          <w:rFonts w:ascii="Times New Roman" w:hAnsi="Times New Roman"/>
        </w:rPr>
      </w:pPr>
    </w:p>
    <w:p w14:paraId="443CCA4D" w14:textId="7587F506" w:rsidR="00810497" w:rsidRPr="00EF68B7" w:rsidRDefault="00810497" w:rsidP="00810497">
      <w:pPr>
        <w:rPr>
          <w:rFonts w:ascii="Times New Roman" w:hAnsi="Times New Roman"/>
          <w:sz w:val="20"/>
          <w:szCs w:val="20"/>
        </w:rPr>
      </w:pPr>
      <w:r w:rsidRPr="00EF68B7">
        <w:rPr>
          <w:rFonts w:ascii="Times New Roman" w:hAnsi="Times New Roman"/>
          <w:noProof/>
          <w:sz w:val="20"/>
          <w:szCs w:val="20"/>
        </w:rPr>
        <w:t>M</w:t>
      </w:r>
      <w:r w:rsidRPr="00EF68B7">
        <w:rPr>
          <w:rFonts w:ascii="Times New Roman" w:hAnsi="Times New Roman"/>
          <w:noProof/>
          <w:sz w:val="20"/>
          <w:szCs w:val="20"/>
          <w:vertAlign w:val="subscript"/>
        </w:rPr>
        <w:t>intra</w:t>
      </w:r>
      <w:r w:rsidRPr="00EF68B7">
        <w:rPr>
          <w:rFonts w:ascii="Times New Roman" w:hAnsi="Times New Roman"/>
          <w:noProof/>
          <w:sz w:val="20"/>
          <w:szCs w:val="20"/>
        </w:rPr>
        <w:t xml:space="preserve"> and M</w:t>
      </w:r>
      <w:r w:rsidRPr="00EF68B7">
        <w:rPr>
          <w:rFonts w:ascii="Times New Roman" w:hAnsi="Times New Roman"/>
          <w:noProof/>
          <w:sz w:val="20"/>
          <w:szCs w:val="20"/>
          <w:vertAlign w:val="subscript"/>
        </w:rPr>
        <w:t>inter</w:t>
      </w:r>
      <w:r w:rsidRPr="00EF68B7">
        <w:rPr>
          <w:rFonts w:ascii="Times New Roman" w:hAnsi="Times New Roman"/>
          <w:noProof/>
          <w:sz w:val="20"/>
          <w:szCs w:val="20"/>
        </w:rPr>
        <w:t xml:space="preserve"> are replaced with M</w:t>
      </w:r>
      <w:r w:rsidRPr="00EF68B7">
        <w:rPr>
          <w:rFonts w:ascii="Times New Roman" w:hAnsi="Times New Roman"/>
          <w:noProof/>
          <w:sz w:val="20"/>
          <w:szCs w:val="20"/>
          <w:vertAlign w:val="subscript"/>
        </w:rPr>
        <w:t xml:space="preserve">groupA </w:t>
      </w:r>
      <w:r w:rsidRPr="00EF68B7">
        <w:rPr>
          <w:rFonts w:ascii="Times New Roman" w:hAnsi="Times New Roman"/>
          <w:sz w:val="20"/>
          <w:szCs w:val="20"/>
        </w:rPr>
        <w:t xml:space="preserve"> and </w:t>
      </w:r>
      <w:proofErr w:type="spellStart"/>
      <w:r w:rsidRPr="00EF68B7">
        <w:rPr>
          <w:rFonts w:ascii="Times New Roman" w:hAnsi="Times New Roman"/>
          <w:sz w:val="20"/>
          <w:szCs w:val="20"/>
        </w:rPr>
        <w:t>M</w:t>
      </w:r>
      <w:r w:rsidRPr="00EF68B7">
        <w:rPr>
          <w:rFonts w:ascii="Times New Roman" w:hAnsi="Times New Roman"/>
          <w:sz w:val="20"/>
          <w:szCs w:val="20"/>
          <w:vertAlign w:val="subscript"/>
        </w:rPr>
        <w:t>groupB</w:t>
      </w:r>
      <w:proofErr w:type="spellEnd"/>
      <w:r w:rsidRPr="00EF68B7">
        <w:rPr>
          <w:rFonts w:ascii="Times New Roman" w:hAnsi="Times New Roman"/>
          <w:sz w:val="20"/>
          <w:szCs w:val="20"/>
        </w:rPr>
        <w:t xml:space="preserve">. However, for </w:t>
      </w:r>
      <w:proofErr w:type="spellStart"/>
      <w:r w:rsidRPr="00EF68B7">
        <w:rPr>
          <w:rFonts w:ascii="Times New Roman" w:hAnsi="Times New Roman"/>
          <w:sz w:val="20"/>
          <w:szCs w:val="20"/>
        </w:rPr>
        <w:t>K</w:t>
      </w:r>
      <w:r w:rsidRPr="00EF68B7">
        <w:rPr>
          <w:rFonts w:ascii="Times New Roman" w:hAnsi="Times New Roman"/>
          <w:sz w:val="20"/>
          <w:szCs w:val="20"/>
          <w:vertAlign w:val="subscript"/>
        </w:rPr>
        <w:t>inter</w:t>
      </w:r>
      <w:proofErr w:type="spellEnd"/>
      <w:r w:rsidRPr="00EF68B7">
        <w:rPr>
          <w:rFonts w:ascii="Times New Roman" w:hAnsi="Times New Roman"/>
          <w:sz w:val="20"/>
          <w:szCs w:val="20"/>
        </w:rPr>
        <w:t xml:space="preserve"> and </w:t>
      </w:r>
      <w:proofErr w:type="spellStart"/>
      <w:r w:rsidRPr="00EF68B7">
        <w:rPr>
          <w:rFonts w:ascii="Times New Roman" w:hAnsi="Times New Roman"/>
          <w:sz w:val="20"/>
          <w:szCs w:val="20"/>
        </w:rPr>
        <w:t>K</w:t>
      </w:r>
      <w:r w:rsidRPr="00EF68B7">
        <w:rPr>
          <w:rFonts w:ascii="Times New Roman" w:hAnsi="Times New Roman"/>
          <w:sz w:val="20"/>
          <w:szCs w:val="20"/>
          <w:vertAlign w:val="subscript"/>
        </w:rPr>
        <w:t>intra</w:t>
      </w:r>
      <w:proofErr w:type="spellEnd"/>
      <w:r w:rsidRPr="00EF68B7">
        <w:rPr>
          <w:rFonts w:ascii="Times New Roman" w:hAnsi="Times New Roman"/>
          <w:sz w:val="20"/>
          <w:szCs w:val="20"/>
        </w:rPr>
        <w:t xml:space="preserve"> parameter, it didn’t update accordingly.</w:t>
      </w:r>
    </w:p>
    <w:p w14:paraId="6B29C5A9" w14:textId="77777777" w:rsidR="00810497" w:rsidRPr="00EF68B7" w:rsidRDefault="00810497" w:rsidP="00810497">
      <w:pPr>
        <w:rPr>
          <w:rFonts w:ascii="Times New Roman" w:hAnsi="Times New Roman"/>
          <w:b/>
          <w:bCs/>
          <w:sz w:val="20"/>
          <w:szCs w:val="20"/>
        </w:rPr>
      </w:pPr>
      <w:r w:rsidRPr="00EF68B7">
        <w:rPr>
          <w:rFonts w:ascii="Times New Roman" w:hAnsi="Times New Roman"/>
          <w:b/>
          <w:bCs/>
          <w:sz w:val="20"/>
          <w:szCs w:val="20"/>
        </w:rPr>
        <w:t>Observation 1: In legacy FR1+FR2 NR-DC discussion, intra-frequency MO of MCG will be prioritized due to mobility consideration.</w:t>
      </w:r>
    </w:p>
    <w:p w14:paraId="3C90CE7E" w14:textId="6531977F" w:rsidR="00810497" w:rsidRPr="00EF68B7" w:rsidRDefault="00810497" w:rsidP="00810497">
      <w:pPr>
        <w:rPr>
          <w:rFonts w:ascii="Times New Roman" w:hAnsi="Times New Roman"/>
          <w:b/>
          <w:bCs/>
          <w:sz w:val="20"/>
          <w:szCs w:val="20"/>
        </w:rPr>
      </w:pPr>
      <w:r w:rsidRPr="00EF68B7">
        <w:rPr>
          <w:rFonts w:ascii="Times New Roman" w:hAnsi="Times New Roman"/>
          <w:b/>
          <w:bCs/>
          <w:sz w:val="20"/>
          <w:szCs w:val="20"/>
        </w:rPr>
        <w:t xml:space="preserve">Observation 2: </w:t>
      </w:r>
      <w:r w:rsidR="00E3091A">
        <w:rPr>
          <w:rFonts w:ascii="Times New Roman" w:hAnsi="Times New Roman"/>
          <w:b/>
          <w:bCs/>
          <w:sz w:val="20"/>
          <w:szCs w:val="20"/>
        </w:rPr>
        <w:t>I</w:t>
      </w:r>
      <w:r w:rsidRPr="00EF68B7">
        <w:rPr>
          <w:rFonts w:ascii="Times New Roman" w:hAnsi="Times New Roman"/>
          <w:b/>
          <w:bCs/>
          <w:sz w:val="20"/>
          <w:szCs w:val="20"/>
        </w:rPr>
        <w:t xml:space="preserve">n legacy NR-DC, </w:t>
      </w:r>
      <w:r w:rsidRPr="00EF68B7">
        <w:rPr>
          <w:rFonts w:ascii="Times New Roman" w:hAnsi="Times New Roman"/>
          <w:b/>
          <w:bCs/>
          <w:noProof/>
          <w:sz w:val="20"/>
          <w:szCs w:val="20"/>
        </w:rPr>
        <w:t>M</w:t>
      </w:r>
      <w:r w:rsidRPr="00EF68B7">
        <w:rPr>
          <w:rFonts w:ascii="Times New Roman" w:hAnsi="Times New Roman"/>
          <w:b/>
          <w:bCs/>
          <w:noProof/>
          <w:sz w:val="20"/>
          <w:szCs w:val="20"/>
          <w:vertAlign w:val="subscript"/>
        </w:rPr>
        <w:t>intra</w:t>
      </w:r>
      <w:r w:rsidRPr="00EF68B7">
        <w:rPr>
          <w:rFonts w:ascii="Times New Roman" w:hAnsi="Times New Roman"/>
          <w:b/>
          <w:bCs/>
          <w:noProof/>
          <w:sz w:val="20"/>
          <w:szCs w:val="20"/>
        </w:rPr>
        <w:t xml:space="preserve"> and M</w:t>
      </w:r>
      <w:r w:rsidRPr="00EF68B7">
        <w:rPr>
          <w:rFonts w:ascii="Times New Roman" w:hAnsi="Times New Roman"/>
          <w:b/>
          <w:bCs/>
          <w:noProof/>
          <w:sz w:val="20"/>
          <w:szCs w:val="20"/>
          <w:vertAlign w:val="subscript"/>
        </w:rPr>
        <w:t>inter</w:t>
      </w:r>
      <w:r w:rsidRPr="00EF68B7">
        <w:rPr>
          <w:rFonts w:ascii="Times New Roman" w:hAnsi="Times New Roman"/>
          <w:b/>
          <w:bCs/>
          <w:noProof/>
          <w:sz w:val="20"/>
          <w:szCs w:val="20"/>
        </w:rPr>
        <w:t xml:space="preserve"> are replaced with M</w:t>
      </w:r>
      <w:r w:rsidRPr="00EF68B7">
        <w:rPr>
          <w:rFonts w:ascii="Times New Roman" w:hAnsi="Times New Roman"/>
          <w:b/>
          <w:bCs/>
          <w:noProof/>
          <w:sz w:val="20"/>
          <w:szCs w:val="20"/>
          <w:vertAlign w:val="subscript"/>
        </w:rPr>
        <w:t xml:space="preserve">groupA </w:t>
      </w:r>
      <w:r w:rsidRPr="00EF68B7">
        <w:rPr>
          <w:rFonts w:ascii="Times New Roman" w:hAnsi="Times New Roman"/>
          <w:b/>
          <w:bCs/>
          <w:sz w:val="20"/>
          <w:szCs w:val="20"/>
        </w:rPr>
        <w:t xml:space="preserve"> and </w:t>
      </w:r>
      <w:proofErr w:type="spellStart"/>
      <w:r w:rsidRPr="00EF68B7">
        <w:rPr>
          <w:rFonts w:ascii="Times New Roman" w:hAnsi="Times New Roman"/>
          <w:b/>
          <w:bCs/>
          <w:sz w:val="20"/>
          <w:szCs w:val="20"/>
        </w:rPr>
        <w:t>M</w:t>
      </w:r>
      <w:r w:rsidRPr="00EF68B7">
        <w:rPr>
          <w:rFonts w:ascii="Times New Roman" w:hAnsi="Times New Roman"/>
          <w:b/>
          <w:bCs/>
          <w:sz w:val="20"/>
          <w:szCs w:val="20"/>
          <w:vertAlign w:val="subscript"/>
        </w:rPr>
        <w:t>groupB</w:t>
      </w:r>
      <w:proofErr w:type="spellEnd"/>
      <w:r w:rsidRPr="00EF68B7">
        <w:rPr>
          <w:rFonts w:ascii="Times New Roman" w:hAnsi="Times New Roman"/>
          <w:b/>
          <w:bCs/>
          <w:sz w:val="20"/>
          <w:szCs w:val="20"/>
        </w:rPr>
        <w:t xml:space="preserve">. However, for </w:t>
      </w:r>
      <w:proofErr w:type="spellStart"/>
      <w:r w:rsidRPr="00EF68B7">
        <w:rPr>
          <w:rFonts w:ascii="Times New Roman" w:hAnsi="Times New Roman"/>
          <w:b/>
          <w:bCs/>
          <w:sz w:val="20"/>
          <w:szCs w:val="20"/>
        </w:rPr>
        <w:t>K</w:t>
      </w:r>
      <w:r w:rsidRPr="00EF68B7">
        <w:rPr>
          <w:rFonts w:ascii="Times New Roman" w:hAnsi="Times New Roman"/>
          <w:b/>
          <w:bCs/>
          <w:sz w:val="20"/>
          <w:szCs w:val="20"/>
          <w:vertAlign w:val="subscript"/>
        </w:rPr>
        <w:t>inter</w:t>
      </w:r>
      <w:proofErr w:type="spellEnd"/>
      <w:r w:rsidRPr="00EF68B7">
        <w:rPr>
          <w:rFonts w:ascii="Times New Roman" w:hAnsi="Times New Roman"/>
          <w:b/>
          <w:bCs/>
          <w:sz w:val="20"/>
          <w:szCs w:val="20"/>
        </w:rPr>
        <w:t xml:space="preserve"> and </w:t>
      </w:r>
      <w:proofErr w:type="spellStart"/>
      <w:r w:rsidRPr="00EF68B7">
        <w:rPr>
          <w:rFonts w:ascii="Times New Roman" w:hAnsi="Times New Roman"/>
          <w:b/>
          <w:bCs/>
          <w:sz w:val="20"/>
          <w:szCs w:val="20"/>
        </w:rPr>
        <w:t>K</w:t>
      </w:r>
      <w:r w:rsidRPr="00EF68B7">
        <w:rPr>
          <w:rFonts w:ascii="Times New Roman" w:hAnsi="Times New Roman"/>
          <w:b/>
          <w:bCs/>
          <w:sz w:val="20"/>
          <w:szCs w:val="20"/>
          <w:vertAlign w:val="subscript"/>
        </w:rPr>
        <w:t>intra</w:t>
      </w:r>
      <w:proofErr w:type="spellEnd"/>
      <w:r w:rsidRPr="00EF68B7">
        <w:rPr>
          <w:rFonts w:ascii="Times New Roman" w:hAnsi="Times New Roman"/>
          <w:b/>
          <w:bCs/>
          <w:sz w:val="20"/>
          <w:szCs w:val="20"/>
        </w:rPr>
        <w:t xml:space="preserve"> parameter, it didn’t update accordingly.</w:t>
      </w:r>
    </w:p>
    <w:p w14:paraId="1A4E9968" w14:textId="77777777" w:rsidR="00810497" w:rsidRPr="00EF68B7" w:rsidRDefault="00810497" w:rsidP="00810497">
      <w:pPr>
        <w:rPr>
          <w:rFonts w:ascii="Times New Roman" w:hAnsi="Times New Roman"/>
          <w:sz w:val="20"/>
          <w:szCs w:val="20"/>
        </w:rPr>
      </w:pPr>
      <w:r w:rsidRPr="00EF68B7">
        <w:rPr>
          <w:rFonts w:ascii="Times New Roman" w:hAnsi="Times New Roman"/>
          <w:sz w:val="20"/>
          <w:szCs w:val="20"/>
        </w:rPr>
        <w:t xml:space="preserve">For FR1+FR1 NR-DC, the same logic can be followed, </w:t>
      </w:r>
      <w:proofErr w:type="gramStart"/>
      <w:r w:rsidRPr="00EF68B7">
        <w:rPr>
          <w:rFonts w:ascii="Times New Roman" w:hAnsi="Times New Roman"/>
          <w:sz w:val="20"/>
          <w:szCs w:val="20"/>
        </w:rPr>
        <w:t>i.e.</w:t>
      </w:r>
      <w:proofErr w:type="gramEnd"/>
      <w:r w:rsidRPr="00EF68B7">
        <w:rPr>
          <w:rFonts w:ascii="Times New Roman" w:hAnsi="Times New Roman"/>
          <w:sz w:val="20"/>
          <w:szCs w:val="20"/>
        </w:rPr>
        <w:t xml:space="preserve"> FR1 intra-frequency MO of MCG will be prioritized either.</w:t>
      </w:r>
      <w:r w:rsidRPr="00EF68B7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EF68B7">
        <w:rPr>
          <w:rFonts w:ascii="Times New Roman" w:hAnsi="Times New Roman"/>
          <w:sz w:val="20"/>
          <w:szCs w:val="20"/>
        </w:rPr>
        <w:t xml:space="preserve">if the </w:t>
      </w:r>
      <w:proofErr w:type="spellStart"/>
      <w:r w:rsidRPr="00EF68B7">
        <w:rPr>
          <w:rFonts w:ascii="Times New Roman" w:hAnsi="Times New Roman"/>
          <w:sz w:val="20"/>
          <w:szCs w:val="20"/>
        </w:rPr>
        <w:t>PCell</w:t>
      </w:r>
      <w:proofErr w:type="spellEnd"/>
      <w:r w:rsidRPr="00EF68B7">
        <w:rPr>
          <w:rFonts w:ascii="Times New Roman" w:hAnsi="Times New Roman"/>
          <w:sz w:val="20"/>
          <w:szCs w:val="20"/>
        </w:rPr>
        <w:t xml:space="preserve"> is not maintained, the whole NR connection is lost. Therefore, we support the modification of option 1.</w:t>
      </w:r>
    </w:p>
    <w:p w14:paraId="545FF842" w14:textId="77777777" w:rsidR="00810497" w:rsidRPr="00EF68B7" w:rsidRDefault="00810497" w:rsidP="00810497">
      <w:pPr>
        <w:rPr>
          <w:rFonts w:ascii="Times New Roman" w:hAnsi="Times New Roman"/>
          <w:b/>
          <w:bCs/>
          <w:sz w:val="20"/>
          <w:szCs w:val="20"/>
        </w:rPr>
      </w:pPr>
      <w:r w:rsidRPr="00EF68B7">
        <w:rPr>
          <w:rFonts w:ascii="Times New Roman" w:hAnsi="Times New Roman"/>
          <w:b/>
          <w:bCs/>
          <w:sz w:val="20"/>
          <w:szCs w:val="20"/>
        </w:rPr>
        <w:t xml:space="preserve">Proposal 1: For CSSF inside Gap for FR1+FR1 NR DC, support option 1. FR1 intra-frequency MO of MCG will be prioritized, by considering that if the </w:t>
      </w:r>
      <w:proofErr w:type="spellStart"/>
      <w:r w:rsidRPr="00EF68B7">
        <w:rPr>
          <w:rFonts w:ascii="Times New Roman" w:hAnsi="Times New Roman"/>
          <w:b/>
          <w:bCs/>
          <w:sz w:val="20"/>
          <w:szCs w:val="20"/>
        </w:rPr>
        <w:t>PCell</w:t>
      </w:r>
      <w:proofErr w:type="spellEnd"/>
      <w:r w:rsidRPr="00EF68B7">
        <w:rPr>
          <w:rFonts w:ascii="Times New Roman" w:hAnsi="Times New Roman"/>
          <w:b/>
          <w:bCs/>
          <w:sz w:val="20"/>
          <w:szCs w:val="20"/>
        </w:rPr>
        <w:t xml:space="preserve"> is not maintained, the whole NR connection is lost.</w:t>
      </w:r>
    </w:p>
    <w:p w14:paraId="4A54F348" w14:textId="723CE8B9" w:rsidR="00910ADD" w:rsidRPr="00EF68B7" w:rsidRDefault="00810497" w:rsidP="00810497">
      <w:pPr>
        <w:rPr>
          <w:rFonts w:ascii="Times New Roman" w:hAnsi="Times New Roman"/>
          <w:sz w:val="20"/>
          <w:szCs w:val="20"/>
        </w:rPr>
      </w:pPr>
      <w:r w:rsidRPr="00EF68B7">
        <w:rPr>
          <w:rFonts w:ascii="Times New Roman" w:hAnsi="Times New Roman"/>
          <w:sz w:val="20"/>
          <w:szCs w:val="20"/>
        </w:rPr>
        <w:lastRenderedPageBreak/>
        <w:t xml:space="preserve">According to observation 2, in NR-DC chapter, there are no  </w:t>
      </w:r>
      <w:r w:rsidRPr="00EF68B7">
        <w:rPr>
          <w:rFonts w:ascii="Times New Roman" w:hAnsi="Times New Roman"/>
          <w:noProof/>
          <w:sz w:val="20"/>
          <w:szCs w:val="20"/>
        </w:rPr>
        <w:t>M</w:t>
      </w:r>
      <w:r w:rsidRPr="00EF68B7">
        <w:rPr>
          <w:rFonts w:ascii="Times New Roman" w:hAnsi="Times New Roman"/>
          <w:noProof/>
          <w:sz w:val="20"/>
          <w:szCs w:val="20"/>
          <w:vertAlign w:val="subscript"/>
        </w:rPr>
        <w:t>intra</w:t>
      </w:r>
      <w:r w:rsidRPr="00EF68B7">
        <w:rPr>
          <w:rFonts w:ascii="Times New Roman" w:hAnsi="Times New Roman"/>
          <w:noProof/>
          <w:sz w:val="20"/>
          <w:szCs w:val="20"/>
        </w:rPr>
        <w:t xml:space="preserve"> and M</w:t>
      </w:r>
      <w:r w:rsidRPr="00EF68B7">
        <w:rPr>
          <w:rFonts w:ascii="Times New Roman" w:hAnsi="Times New Roman"/>
          <w:noProof/>
          <w:sz w:val="20"/>
          <w:szCs w:val="20"/>
          <w:vertAlign w:val="subscript"/>
        </w:rPr>
        <w:t xml:space="preserve">inter </w:t>
      </w:r>
      <w:r w:rsidRPr="00EF68B7">
        <w:rPr>
          <w:rFonts w:ascii="Times New Roman" w:hAnsi="Times New Roman"/>
          <w:sz w:val="20"/>
          <w:szCs w:val="20"/>
        </w:rPr>
        <w:t>anymore.</w:t>
      </w:r>
      <w:r w:rsidRPr="00EF68B7">
        <w:rPr>
          <w:rFonts w:ascii="Times New Roman" w:hAnsi="Times New Roman"/>
          <w:noProof/>
          <w:sz w:val="20"/>
          <w:szCs w:val="20"/>
          <w:vertAlign w:val="subscript"/>
        </w:rPr>
        <w:t xml:space="preserve"> </w:t>
      </w:r>
      <w:r w:rsidRPr="00EF68B7">
        <w:rPr>
          <w:rFonts w:ascii="Times New Roman" w:hAnsi="Times New Roman"/>
          <w:sz w:val="20"/>
          <w:szCs w:val="20"/>
        </w:rPr>
        <w:t xml:space="preserve">The two groups are replaced with </w:t>
      </w:r>
      <w:r w:rsidRPr="00EF68B7">
        <w:rPr>
          <w:rFonts w:ascii="Times New Roman" w:hAnsi="Times New Roman"/>
          <w:noProof/>
          <w:sz w:val="20"/>
          <w:szCs w:val="20"/>
        </w:rPr>
        <w:t>M</w:t>
      </w:r>
      <w:r w:rsidRPr="00EF68B7">
        <w:rPr>
          <w:rFonts w:ascii="Times New Roman" w:hAnsi="Times New Roman"/>
          <w:noProof/>
          <w:sz w:val="20"/>
          <w:szCs w:val="20"/>
          <w:vertAlign w:val="subscript"/>
        </w:rPr>
        <w:t xml:space="preserve">groupA </w:t>
      </w:r>
      <w:r w:rsidRPr="00EF68B7">
        <w:rPr>
          <w:rFonts w:ascii="Times New Roman" w:hAnsi="Times New Roman"/>
          <w:sz w:val="20"/>
          <w:szCs w:val="20"/>
        </w:rPr>
        <w:t xml:space="preserve"> and </w:t>
      </w:r>
      <w:proofErr w:type="spellStart"/>
      <w:r w:rsidRPr="00EF68B7">
        <w:rPr>
          <w:rFonts w:ascii="Times New Roman" w:hAnsi="Times New Roman"/>
          <w:sz w:val="20"/>
          <w:szCs w:val="20"/>
        </w:rPr>
        <w:t>M</w:t>
      </w:r>
      <w:r w:rsidRPr="00EF68B7">
        <w:rPr>
          <w:rFonts w:ascii="Times New Roman" w:hAnsi="Times New Roman"/>
          <w:sz w:val="20"/>
          <w:szCs w:val="20"/>
          <w:vertAlign w:val="subscript"/>
        </w:rPr>
        <w:t>groupB</w:t>
      </w:r>
      <w:proofErr w:type="spellEnd"/>
      <w:r w:rsidRPr="00EF68B7">
        <w:rPr>
          <w:rFonts w:ascii="Times New Roman" w:hAnsi="Times New Roman"/>
          <w:sz w:val="20"/>
          <w:szCs w:val="20"/>
        </w:rPr>
        <w:t xml:space="preserve">. Therefore, For the K parameter, the corresponding modification is needed. </w:t>
      </w:r>
    </w:p>
    <w:p w14:paraId="7BEF1588" w14:textId="10B0DA4D" w:rsidR="00910ADD" w:rsidRPr="00EF68B7" w:rsidRDefault="00910ADD" w:rsidP="00910ADD">
      <w:pPr>
        <w:rPr>
          <w:rFonts w:ascii="Times New Roman" w:hAnsi="Times New Roman"/>
          <w:b/>
          <w:bCs/>
          <w:sz w:val="20"/>
          <w:szCs w:val="20"/>
        </w:rPr>
      </w:pPr>
      <w:r w:rsidRPr="00EF68B7">
        <w:rPr>
          <w:rFonts w:ascii="Times New Roman" w:hAnsi="Times New Roman"/>
          <w:b/>
          <w:bCs/>
          <w:sz w:val="20"/>
          <w:szCs w:val="20"/>
        </w:rPr>
        <w:t xml:space="preserve">Proposal 2: For </w:t>
      </w:r>
      <w:r w:rsidR="00E3091A" w:rsidRPr="00EF68B7">
        <w:rPr>
          <w:rFonts w:ascii="Times New Roman" w:hAnsi="Times New Roman"/>
          <w:b/>
          <w:bCs/>
          <w:sz w:val="20"/>
          <w:szCs w:val="20"/>
        </w:rPr>
        <w:t xml:space="preserve">Rel-15 </w:t>
      </w:r>
      <w:r w:rsidRPr="00EF68B7">
        <w:rPr>
          <w:rFonts w:ascii="Times New Roman" w:hAnsi="Times New Roman"/>
          <w:b/>
          <w:bCs/>
          <w:sz w:val="20"/>
          <w:szCs w:val="20"/>
        </w:rPr>
        <w:t>NR DC, K</w:t>
      </w:r>
      <w:proofErr w:type="spellStart"/>
      <w:r w:rsidRPr="00EF68B7">
        <w:rPr>
          <w:rFonts w:ascii="Times New Roman" w:hAnsi="Times New Roman"/>
          <w:b/>
          <w:bCs/>
          <w:sz w:val="20"/>
          <w:szCs w:val="20"/>
          <w:vertAlign w:val="subscript"/>
        </w:rPr>
        <w:t>inter</w:t>
      </w:r>
      <w:proofErr w:type="spellEnd"/>
      <w:r w:rsidRPr="00EF68B7">
        <w:rPr>
          <w:rFonts w:ascii="Times New Roman" w:hAnsi="Times New Roman"/>
          <w:b/>
          <w:bCs/>
          <w:sz w:val="20"/>
          <w:szCs w:val="20"/>
        </w:rPr>
        <w:t xml:space="preserve"> and </w:t>
      </w:r>
      <w:proofErr w:type="spellStart"/>
      <w:r w:rsidRPr="00EF68B7">
        <w:rPr>
          <w:rFonts w:ascii="Times New Roman" w:hAnsi="Times New Roman"/>
          <w:b/>
          <w:bCs/>
          <w:sz w:val="20"/>
          <w:szCs w:val="20"/>
        </w:rPr>
        <w:t>K</w:t>
      </w:r>
      <w:r w:rsidRPr="00EF68B7">
        <w:rPr>
          <w:rFonts w:ascii="Times New Roman" w:hAnsi="Times New Roman"/>
          <w:b/>
          <w:bCs/>
          <w:sz w:val="20"/>
          <w:szCs w:val="20"/>
          <w:vertAlign w:val="subscript"/>
        </w:rPr>
        <w:t>intra</w:t>
      </w:r>
      <w:proofErr w:type="spellEnd"/>
      <w:r w:rsidRPr="00EF68B7">
        <w:rPr>
          <w:rFonts w:ascii="Times New Roman" w:hAnsi="Times New Roman"/>
          <w:b/>
          <w:bCs/>
          <w:sz w:val="20"/>
          <w:szCs w:val="20"/>
        </w:rPr>
        <w:t xml:space="preserve"> will be replaced with </w:t>
      </w:r>
      <w:proofErr w:type="spellStart"/>
      <w:r w:rsidRPr="00EF68B7">
        <w:rPr>
          <w:rFonts w:ascii="Times New Roman" w:hAnsi="Times New Roman"/>
          <w:b/>
          <w:bCs/>
          <w:sz w:val="20"/>
          <w:szCs w:val="20"/>
        </w:rPr>
        <w:t>K</w:t>
      </w:r>
      <w:r w:rsidRPr="00EF68B7">
        <w:rPr>
          <w:rFonts w:ascii="Times New Roman" w:hAnsi="Times New Roman"/>
          <w:b/>
          <w:bCs/>
          <w:sz w:val="20"/>
          <w:szCs w:val="20"/>
          <w:vertAlign w:val="subscript"/>
        </w:rPr>
        <w:t>groupA</w:t>
      </w:r>
      <w:proofErr w:type="spellEnd"/>
      <w:r w:rsidRPr="00EF68B7">
        <w:rPr>
          <w:rFonts w:ascii="Times New Roman" w:hAnsi="Times New Roman"/>
          <w:b/>
          <w:bCs/>
          <w:sz w:val="20"/>
          <w:szCs w:val="20"/>
        </w:rPr>
        <w:t xml:space="preserve"> and </w:t>
      </w:r>
      <w:proofErr w:type="spellStart"/>
      <w:r w:rsidRPr="00EF68B7">
        <w:rPr>
          <w:rFonts w:ascii="Times New Roman" w:hAnsi="Times New Roman"/>
          <w:b/>
          <w:bCs/>
          <w:sz w:val="20"/>
          <w:szCs w:val="20"/>
        </w:rPr>
        <w:t>K</w:t>
      </w:r>
      <w:r w:rsidRPr="00EF68B7">
        <w:rPr>
          <w:rFonts w:ascii="Times New Roman" w:hAnsi="Times New Roman"/>
          <w:b/>
          <w:bCs/>
          <w:sz w:val="20"/>
          <w:szCs w:val="20"/>
          <w:vertAlign w:val="subscript"/>
        </w:rPr>
        <w:t>groupB</w:t>
      </w:r>
      <w:proofErr w:type="spellEnd"/>
      <w:r w:rsidRPr="00EF68B7">
        <w:rPr>
          <w:rFonts w:ascii="Times New Roman" w:hAnsi="Times New Roman"/>
          <w:b/>
          <w:bCs/>
          <w:sz w:val="20"/>
          <w:szCs w:val="20"/>
        </w:rPr>
        <w:t xml:space="preserve"> in </w:t>
      </w:r>
      <w:r w:rsidR="00E3091A">
        <w:rPr>
          <w:rFonts w:ascii="Times New Roman" w:hAnsi="Times New Roman"/>
          <w:b/>
          <w:bCs/>
          <w:sz w:val="20"/>
          <w:szCs w:val="20"/>
        </w:rPr>
        <w:t>clause</w:t>
      </w:r>
      <w:r w:rsidRPr="00EF68B7">
        <w:rPr>
          <w:rFonts w:ascii="Times New Roman" w:hAnsi="Times New Roman"/>
          <w:b/>
          <w:bCs/>
          <w:sz w:val="20"/>
          <w:szCs w:val="20"/>
        </w:rPr>
        <w:t xml:space="preserve"> 9.1.2.1c and 9.1.5.2.4.</w:t>
      </w:r>
    </w:p>
    <w:p w14:paraId="00C3CEC7" w14:textId="210E4830" w:rsidR="00810497" w:rsidRPr="00EF68B7" w:rsidRDefault="00910ADD" w:rsidP="00810497">
      <w:pPr>
        <w:rPr>
          <w:rFonts w:ascii="Times New Roman" w:hAnsi="Times New Roman"/>
          <w:sz w:val="20"/>
          <w:szCs w:val="20"/>
        </w:rPr>
      </w:pPr>
      <w:r w:rsidRPr="00EF68B7">
        <w:rPr>
          <w:rFonts w:ascii="Times New Roman" w:hAnsi="Times New Roman"/>
          <w:sz w:val="20"/>
          <w:szCs w:val="20"/>
        </w:rPr>
        <w:t>W</w:t>
      </w:r>
      <w:r w:rsidR="00810497" w:rsidRPr="00EF68B7">
        <w:rPr>
          <w:rFonts w:ascii="Times New Roman" w:hAnsi="Times New Roman"/>
          <w:sz w:val="20"/>
          <w:szCs w:val="20"/>
        </w:rPr>
        <w:t>e provide the example modification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10497" w:rsidRPr="00EF68B7" w14:paraId="4A090FAC" w14:textId="77777777" w:rsidTr="00B55FE2">
        <w:tc>
          <w:tcPr>
            <w:tcW w:w="9350" w:type="dxa"/>
          </w:tcPr>
          <w:p w14:paraId="2286D941" w14:textId="77777777" w:rsidR="00810497" w:rsidRPr="00EF68B7" w:rsidRDefault="00810497" w:rsidP="00B55FE2">
            <w:pPr>
              <w:pStyle w:val="Heading4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EF68B7">
              <w:rPr>
                <w:rFonts w:ascii="Times New Roman" w:hAnsi="Times New Roman" w:cs="Times New Roman"/>
                <w:sz w:val="20"/>
                <w:szCs w:val="20"/>
              </w:rPr>
              <w:t>9.1.2.1c</w:t>
            </w:r>
            <w:r w:rsidRPr="00EF68B7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NR-DC: Measurement Gap Sharing</w:t>
            </w:r>
          </w:p>
          <w:p w14:paraId="2A49493D" w14:textId="77777777" w:rsidR="00810497" w:rsidRPr="00EF68B7" w:rsidRDefault="00810497" w:rsidP="00B55FE2">
            <w:pPr>
              <w:ind w:firstLine="400"/>
              <w:rPr>
                <w:rFonts w:ascii="Times New Roman" w:hAnsi="Times New Roman"/>
                <w:sz w:val="20"/>
                <w:szCs w:val="20"/>
              </w:rPr>
            </w:pPr>
            <w:r w:rsidRPr="00EF68B7">
              <w:rPr>
                <w:rFonts w:ascii="Times New Roman" w:hAnsi="Times New Roman"/>
                <w:sz w:val="20"/>
                <w:szCs w:val="20"/>
              </w:rPr>
              <w:t>……</w:t>
            </w:r>
          </w:p>
          <w:p w14:paraId="588B6C98" w14:textId="77777777" w:rsidR="00810497" w:rsidRPr="00EF68B7" w:rsidRDefault="00810497" w:rsidP="00B55FE2">
            <w:pPr>
              <w:rPr>
                <w:rFonts w:ascii="Times New Roman" w:hAnsi="Times New Roman"/>
                <w:sz w:val="20"/>
                <w:szCs w:val="20"/>
              </w:rPr>
            </w:pPr>
            <w:r w:rsidRPr="00EF68B7">
              <w:rPr>
                <w:rFonts w:ascii="Times New Roman" w:hAnsi="Times New Roman"/>
                <w:sz w:val="20"/>
                <w:szCs w:val="20"/>
              </w:rPr>
              <w:t xml:space="preserve">When network signals “01”, “10” or “11” with RRC parameter </w:t>
            </w:r>
            <w:proofErr w:type="spellStart"/>
            <w:r w:rsidRPr="00EF68B7">
              <w:rPr>
                <w:rFonts w:ascii="Times New Roman" w:hAnsi="Times New Roman"/>
                <w:i/>
                <w:sz w:val="20"/>
                <w:szCs w:val="20"/>
              </w:rPr>
              <w:t>measGapSharingConfig</w:t>
            </w:r>
            <w:proofErr w:type="spellEnd"/>
            <w:r w:rsidRPr="00EF68B7">
              <w:rPr>
                <w:rFonts w:ascii="Times New Roman" w:hAnsi="Times New Roman"/>
                <w:sz w:val="20"/>
                <w:szCs w:val="20"/>
              </w:rPr>
              <w:t xml:space="preserve"> [2] and the value of X is defined as in Table </w:t>
            </w:r>
            <w:r w:rsidRPr="00EF68B7">
              <w:rPr>
                <w:rFonts w:ascii="Times New Roman" w:hAnsi="Times New Roman"/>
                <w:snapToGrid w:val="0"/>
                <w:sz w:val="20"/>
                <w:szCs w:val="20"/>
              </w:rPr>
              <w:t>9.1.2.1c-1</w:t>
            </w:r>
            <w:r w:rsidRPr="00EF68B7">
              <w:rPr>
                <w:rFonts w:ascii="Times New Roman" w:hAnsi="Times New Roman"/>
                <w:sz w:val="20"/>
                <w:szCs w:val="20"/>
              </w:rPr>
              <w:t>, and</w:t>
            </w:r>
          </w:p>
          <w:p w14:paraId="77D1EF56" w14:textId="77777777" w:rsidR="00810497" w:rsidRPr="00EF68B7" w:rsidRDefault="00810497" w:rsidP="00B55FE2">
            <w:pPr>
              <w:pStyle w:val="B1"/>
              <w:ind w:firstLine="400"/>
              <w:rPr>
                <w:rFonts w:ascii="Times New Roman" w:hAnsi="Times New Roman" w:cs="Times New Roman"/>
              </w:rPr>
            </w:pPr>
            <w:r w:rsidRPr="00EF68B7">
              <w:rPr>
                <w:rFonts w:ascii="Times New Roman" w:hAnsi="Times New Roman" w:cs="Times New Roman"/>
              </w:rPr>
              <w:t>-</w:t>
            </w:r>
            <w:r w:rsidRPr="00EF68B7">
              <w:rPr>
                <w:rFonts w:ascii="Times New Roman" w:hAnsi="Times New Roman" w:cs="Times New Roman"/>
              </w:rPr>
              <w:tab/>
            </w:r>
            <w:proofErr w:type="spellStart"/>
            <w:r w:rsidRPr="00EF68B7">
              <w:rPr>
                <w:rFonts w:ascii="Times New Roman" w:hAnsi="Times New Roman" w:cs="Times New Roman"/>
                <w:lang w:eastAsia="zh-CN"/>
              </w:rPr>
              <w:t>K</w:t>
            </w:r>
            <w:r w:rsidRPr="00EF68B7">
              <w:rPr>
                <w:rFonts w:ascii="Times New Roman" w:hAnsi="Times New Roman" w:cs="Times New Roman"/>
                <w:highlight w:val="yellow"/>
                <w:vertAlign w:val="subscript"/>
                <w:lang w:eastAsia="zh-CN"/>
              </w:rPr>
              <w:t>groupA</w:t>
            </w:r>
            <w:proofErr w:type="spellEnd"/>
            <w:r w:rsidRPr="00EF68B7">
              <w:rPr>
                <w:rFonts w:ascii="Times New Roman" w:hAnsi="Times New Roman" w:cs="Times New Roman"/>
              </w:rPr>
              <w:t>= 1 / X * 100,</w:t>
            </w:r>
          </w:p>
          <w:p w14:paraId="4BD7BA91" w14:textId="77777777" w:rsidR="00810497" w:rsidRPr="00EF68B7" w:rsidRDefault="00810497" w:rsidP="00B55FE2">
            <w:pPr>
              <w:pStyle w:val="B1"/>
              <w:ind w:firstLine="400"/>
              <w:rPr>
                <w:rFonts w:ascii="Times New Roman" w:hAnsi="Times New Roman" w:cs="Times New Roman"/>
              </w:rPr>
            </w:pPr>
            <w:r w:rsidRPr="00EF68B7">
              <w:rPr>
                <w:rFonts w:ascii="Times New Roman" w:hAnsi="Times New Roman" w:cs="Times New Roman"/>
              </w:rPr>
              <w:t>-</w:t>
            </w:r>
            <w:r w:rsidRPr="00EF68B7">
              <w:rPr>
                <w:rFonts w:ascii="Times New Roman" w:hAnsi="Times New Roman" w:cs="Times New Roman"/>
              </w:rPr>
              <w:tab/>
            </w:r>
            <w:proofErr w:type="spellStart"/>
            <w:r w:rsidRPr="00EF68B7">
              <w:rPr>
                <w:rFonts w:ascii="Times New Roman" w:hAnsi="Times New Roman" w:cs="Times New Roman"/>
                <w:lang w:eastAsia="zh-CN"/>
              </w:rPr>
              <w:t>K</w:t>
            </w:r>
            <w:r w:rsidRPr="00EF68B7">
              <w:rPr>
                <w:rFonts w:ascii="Times New Roman" w:hAnsi="Times New Roman" w:cs="Times New Roman"/>
                <w:highlight w:val="yellow"/>
                <w:vertAlign w:val="subscript"/>
                <w:lang w:eastAsia="zh-CN"/>
              </w:rPr>
              <w:t>groupB</w:t>
            </w:r>
            <w:proofErr w:type="spellEnd"/>
            <w:r w:rsidRPr="00EF68B7">
              <w:rPr>
                <w:rFonts w:ascii="Times New Roman" w:hAnsi="Times New Roman" w:cs="Times New Roman"/>
                <w:vertAlign w:val="subscript"/>
                <w:lang w:eastAsia="zh-CN"/>
              </w:rPr>
              <w:t xml:space="preserve"> </w:t>
            </w:r>
            <w:r w:rsidRPr="00EF68B7">
              <w:rPr>
                <w:rFonts w:ascii="Times New Roman" w:hAnsi="Times New Roman" w:cs="Times New Roman"/>
              </w:rPr>
              <w:t>= 1 / (100 – X) * 100,</w:t>
            </w:r>
          </w:p>
          <w:p w14:paraId="2E1D1E20" w14:textId="77777777" w:rsidR="00810497" w:rsidRPr="00EF68B7" w:rsidRDefault="00810497" w:rsidP="00B55FE2">
            <w:pPr>
              <w:ind w:leftChars="100" w:left="220"/>
              <w:rPr>
                <w:rFonts w:ascii="Times New Roman" w:hAnsi="Times New Roman"/>
                <w:sz w:val="20"/>
                <w:szCs w:val="20"/>
              </w:rPr>
            </w:pPr>
            <w:r w:rsidRPr="00EF68B7">
              <w:rPr>
                <w:rFonts w:ascii="Times New Roman" w:hAnsi="Times New Roman"/>
                <w:sz w:val="20"/>
                <w:szCs w:val="20"/>
              </w:rPr>
              <w:t xml:space="preserve">When network signals “00” indicating equal splitting gap sharing, X is not applied. </w:t>
            </w:r>
          </w:p>
          <w:p w14:paraId="2E19761C" w14:textId="77777777" w:rsidR="00810497" w:rsidRPr="00EF68B7" w:rsidRDefault="00810497" w:rsidP="00B55FE2">
            <w:pPr>
              <w:ind w:leftChars="100" w:left="220"/>
              <w:rPr>
                <w:rFonts w:ascii="Times New Roman" w:hAnsi="Times New Roman"/>
                <w:sz w:val="20"/>
                <w:szCs w:val="20"/>
              </w:rPr>
            </w:pPr>
            <w:r w:rsidRPr="00EF68B7">
              <w:rPr>
                <w:rFonts w:ascii="Times New Roman" w:hAnsi="Times New Roman"/>
                <w:sz w:val="20"/>
                <w:szCs w:val="20"/>
              </w:rPr>
              <w:t xml:space="preserve">The RRC parameter </w:t>
            </w:r>
            <w:proofErr w:type="spellStart"/>
            <w:r w:rsidRPr="00EF68B7">
              <w:rPr>
                <w:rFonts w:ascii="Times New Roman" w:hAnsi="Times New Roman"/>
                <w:i/>
                <w:sz w:val="20"/>
                <w:szCs w:val="20"/>
              </w:rPr>
              <w:t>MeasGapSharingScheme</w:t>
            </w:r>
            <w:proofErr w:type="spellEnd"/>
            <w:r w:rsidRPr="00EF68B7">
              <w:rPr>
                <w:rFonts w:ascii="Times New Roman" w:hAnsi="Times New Roman"/>
                <w:sz w:val="20"/>
                <w:szCs w:val="20"/>
              </w:rPr>
              <w:t xml:space="preserve"> shall be applied to the calculation of carrier specific scaling factor as specified in clause 9.1.5.</w:t>
            </w:r>
            <w:proofErr w:type="gramStart"/>
            <w:r w:rsidRPr="00EF68B7">
              <w:rPr>
                <w:rFonts w:ascii="Times New Roman" w:hAnsi="Times New Roman"/>
                <w:sz w:val="20"/>
                <w:szCs w:val="20"/>
              </w:rPr>
              <w:t>2..</w:t>
            </w:r>
            <w:proofErr w:type="gramEnd"/>
            <w:r w:rsidRPr="00EF68B7">
              <w:rPr>
                <w:rFonts w:ascii="Times New Roman" w:hAnsi="Times New Roman"/>
                <w:sz w:val="20"/>
                <w:szCs w:val="20"/>
              </w:rPr>
              <w:t>4.</w:t>
            </w:r>
          </w:p>
          <w:p w14:paraId="21D4EAC3" w14:textId="77777777" w:rsidR="00810497" w:rsidRPr="00EF68B7" w:rsidRDefault="00810497" w:rsidP="00B55FE2">
            <w:pPr>
              <w:pStyle w:val="Heading5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EF68B7">
              <w:rPr>
                <w:rFonts w:ascii="Times New Roman" w:hAnsi="Times New Roman" w:cs="Times New Roman"/>
                <w:sz w:val="20"/>
                <w:szCs w:val="20"/>
              </w:rPr>
              <w:t>9.1.5.2.4</w:t>
            </w:r>
            <w:r w:rsidRPr="00EF68B7">
              <w:rPr>
                <w:rFonts w:ascii="Times New Roman" w:hAnsi="Times New Roman" w:cs="Times New Roman"/>
                <w:sz w:val="20"/>
                <w:szCs w:val="20"/>
              </w:rPr>
              <w:tab/>
              <w:t>NR-DC: carrier-specific scaling factor for SSB-based and CSI-RS-based L3 measurements performed within gaps</w:t>
            </w:r>
          </w:p>
          <w:p w14:paraId="003F0579" w14:textId="77777777" w:rsidR="00810497" w:rsidRPr="00EF68B7" w:rsidRDefault="00810497" w:rsidP="00B55FE2">
            <w:pPr>
              <w:rPr>
                <w:rFonts w:ascii="Times New Roman" w:hAnsi="Times New Roman"/>
                <w:sz w:val="20"/>
                <w:szCs w:val="20"/>
              </w:rPr>
            </w:pPr>
            <w:r w:rsidRPr="00EF68B7">
              <w:rPr>
                <w:rFonts w:ascii="Times New Roman" w:hAnsi="Times New Roman"/>
                <w:sz w:val="20"/>
                <w:szCs w:val="20"/>
              </w:rPr>
              <w:t>……</w:t>
            </w:r>
          </w:p>
          <w:p w14:paraId="0CC1A324" w14:textId="77777777" w:rsidR="00810497" w:rsidRPr="00EF68B7" w:rsidRDefault="00810497" w:rsidP="00B55FE2">
            <w:pPr>
              <w:pStyle w:val="B1"/>
              <w:ind w:firstLine="400"/>
              <w:rPr>
                <w:rFonts w:ascii="Times New Roman" w:hAnsi="Times New Roman" w:cs="Times New Roman"/>
                <w:noProof/>
              </w:rPr>
            </w:pPr>
            <w:r w:rsidRPr="00EF68B7">
              <w:rPr>
                <w:rFonts w:ascii="Times New Roman" w:hAnsi="Times New Roman" w:cs="Times New Roman"/>
                <w:noProof/>
              </w:rPr>
              <w:t xml:space="preserve">If </w:t>
            </w:r>
            <w:proofErr w:type="spellStart"/>
            <w:r w:rsidRPr="00EF68B7">
              <w:rPr>
                <w:rFonts w:ascii="Times New Roman" w:hAnsi="Times New Roman" w:cs="Times New Roman"/>
                <w:i/>
              </w:rPr>
              <w:t>measGapSharingScheme</w:t>
            </w:r>
            <w:proofErr w:type="spellEnd"/>
            <w:r w:rsidRPr="00EF68B7">
              <w:rPr>
                <w:rFonts w:ascii="Times New Roman" w:hAnsi="Times New Roman" w:cs="Times New Roman"/>
                <w:noProof/>
              </w:rPr>
              <w:t xml:space="preserve"> is equal sharing, </w:t>
            </w:r>
            <w:proofErr w:type="spellStart"/>
            <w:r w:rsidRPr="00EF68B7">
              <w:rPr>
                <w:rFonts w:ascii="Times New Roman" w:hAnsi="Times New Roman" w:cs="Times New Roman"/>
                <w:noProof/>
              </w:rPr>
              <w:t>CSSF</w:t>
            </w:r>
            <w:r w:rsidRPr="00EF68B7">
              <w:rPr>
                <w:rFonts w:ascii="Times New Roman" w:hAnsi="Times New Roman" w:cs="Times New Roman"/>
                <w:vertAlign w:val="subscript"/>
              </w:rPr>
              <w:t>within_</w:t>
            </w:r>
            <w:proofErr w:type="gramStart"/>
            <w:r w:rsidRPr="00EF68B7">
              <w:rPr>
                <w:rFonts w:ascii="Times New Roman" w:hAnsi="Times New Roman" w:cs="Times New Roman"/>
                <w:vertAlign w:val="subscript"/>
              </w:rPr>
              <w:t>gap,i</w:t>
            </w:r>
            <w:proofErr w:type="spellEnd"/>
            <w:proofErr w:type="gramEnd"/>
            <w:r w:rsidRPr="00EF68B7">
              <w:rPr>
                <w:rFonts w:ascii="Times New Roman" w:hAnsi="Times New Roman" w:cs="Times New Roman"/>
                <w:noProof/>
              </w:rPr>
              <w:t>= max(ceil(R</w:t>
            </w:r>
            <w:r w:rsidRPr="00EF68B7">
              <w:rPr>
                <w:rFonts w:ascii="Times New Roman" w:hAnsi="Times New Roman" w:cs="Times New Roman"/>
                <w:noProof/>
                <w:vertAlign w:val="subscript"/>
              </w:rPr>
              <w:t>i</w:t>
            </w:r>
            <w:r w:rsidRPr="00EF68B7">
              <w:rPr>
                <w:rFonts w:ascii="Times New Roman" w:hAnsi="Times New Roman" w:cs="Times New Roman"/>
                <w:noProof/>
              </w:rPr>
              <w:t>×M</w:t>
            </w:r>
            <w:r w:rsidRPr="00EF68B7">
              <w:rPr>
                <w:rFonts w:ascii="Times New Roman" w:hAnsi="Times New Roman" w:cs="Times New Roman"/>
                <w:noProof/>
                <w:vertAlign w:val="subscript"/>
              </w:rPr>
              <w:t>tot,i,j</w:t>
            </w:r>
            <w:r w:rsidRPr="00EF68B7">
              <w:rPr>
                <w:rFonts w:ascii="Times New Roman" w:hAnsi="Times New Roman" w:cs="Times New Roman"/>
                <w:noProof/>
              </w:rPr>
              <w:t xml:space="preserve">)), where </w:t>
            </w:r>
            <w:r w:rsidRPr="00EF68B7">
              <w:rPr>
                <w:rFonts w:ascii="Times New Roman" w:hAnsi="Times New Roman" w:cs="Times New Roman"/>
                <w:i/>
                <w:noProof/>
              </w:rPr>
              <w:t>j</w:t>
            </w:r>
            <w:r w:rsidRPr="00EF68B7">
              <w:rPr>
                <w:rFonts w:ascii="Times New Roman" w:hAnsi="Times New Roman" w:cs="Times New Roman"/>
                <w:noProof/>
              </w:rPr>
              <w:t>=0…(160/MGRP)-1</w:t>
            </w:r>
          </w:p>
          <w:p w14:paraId="7B9C47AF" w14:textId="77777777" w:rsidR="00810497" w:rsidRPr="00EF68B7" w:rsidRDefault="00810497" w:rsidP="00B55FE2">
            <w:pPr>
              <w:pStyle w:val="B1"/>
              <w:ind w:firstLine="400"/>
              <w:rPr>
                <w:rFonts w:ascii="Times New Roman" w:hAnsi="Times New Roman" w:cs="Times New Roman"/>
                <w:noProof/>
              </w:rPr>
            </w:pPr>
            <w:r w:rsidRPr="00EF68B7">
              <w:rPr>
                <w:rFonts w:ascii="Times New Roman" w:hAnsi="Times New Roman" w:cs="Times New Roman"/>
              </w:rPr>
              <w:tab/>
            </w:r>
            <w:r w:rsidRPr="00EF68B7">
              <w:rPr>
                <w:rFonts w:ascii="Times New Roman" w:hAnsi="Times New Roman" w:cs="Times New Roman"/>
                <w:noProof/>
              </w:rPr>
              <w:t xml:space="preserve">If </w:t>
            </w:r>
            <w:proofErr w:type="spellStart"/>
            <w:r w:rsidRPr="00EF68B7">
              <w:rPr>
                <w:rFonts w:ascii="Times New Roman" w:hAnsi="Times New Roman" w:cs="Times New Roman"/>
                <w:i/>
              </w:rPr>
              <w:t>measGapSharingScheme</w:t>
            </w:r>
            <w:proofErr w:type="spellEnd"/>
            <w:r w:rsidRPr="00EF68B7">
              <w:rPr>
                <w:rFonts w:ascii="Times New Roman" w:hAnsi="Times New Roman" w:cs="Times New Roman"/>
                <w:noProof/>
              </w:rPr>
              <w:t xml:space="preserve"> is not equal sharing and</w:t>
            </w:r>
          </w:p>
          <w:p w14:paraId="35770837" w14:textId="77777777" w:rsidR="00810497" w:rsidRPr="00EF68B7" w:rsidRDefault="00810497" w:rsidP="00B55FE2">
            <w:pPr>
              <w:pStyle w:val="B2"/>
              <w:ind w:firstLine="400"/>
              <w:rPr>
                <w:noProof/>
              </w:rPr>
            </w:pPr>
            <w:r w:rsidRPr="00EF68B7">
              <w:rPr>
                <w:noProof/>
              </w:rPr>
              <w:t>-</w:t>
            </w:r>
            <w:r w:rsidRPr="00EF68B7">
              <w:rPr>
                <w:noProof/>
              </w:rPr>
              <w:tab/>
              <w:t>measurement object</w:t>
            </w:r>
            <w:r w:rsidRPr="00EF68B7">
              <w:rPr>
                <w:i/>
                <w:noProof/>
              </w:rPr>
              <w:t xml:space="preserve"> i</w:t>
            </w:r>
            <w:r w:rsidRPr="00EF68B7">
              <w:rPr>
                <w:noProof/>
              </w:rPr>
              <w:t xml:space="preserve"> is a group A measurement object, CSSF</w:t>
            </w:r>
            <w:proofErr w:type="spellStart"/>
            <w:r w:rsidRPr="00EF68B7">
              <w:rPr>
                <w:vertAlign w:val="subscript"/>
              </w:rPr>
              <w:t>within_</w:t>
            </w:r>
            <w:proofErr w:type="gramStart"/>
            <w:r w:rsidRPr="00EF68B7">
              <w:rPr>
                <w:vertAlign w:val="subscript"/>
              </w:rPr>
              <w:t>gap,i</w:t>
            </w:r>
            <w:proofErr w:type="spellEnd"/>
            <w:proofErr w:type="gramEnd"/>
            <w:r w:rsidRPr="00EF68B7">
              <w:rPr>
                <w:noProof/>
              </w:rPr>
              <w:t xml:space="preserve"> is the maximum among</w:t>
            </w:r>
          </w:p>
          <w:p w14:paraId="3282F614" w14:textId="77777777" w:rsidR="00810497" w:rsidRPr="00EF68B7" w:rsidRDefault="00810497" w:rsidP="00B55FE2">
            <w:pPr>
              <w:pStyle w:val="B3"/>
              <w:ind w:firstLine="400"/>
              <w:rPr>
                <w:noProof/>
              </w:rPr>
            </w:pPr>
            <w:r w:rsidRPr="00EF68B7">
              <w:rPr>
                <w:noProof/>
              </w:rPr>
              <w:t>-</w:t>
            </w:r>
            <w:r w:rsidRPr="00EF68B7">
              <w:rPr>
                <w:noProof/>
              </w:rPr>
              <w:tab/>
              <w:t>ceil(R</w:t>
            </w:r>
            <w:r w:rsidRPr="00EF68B7">
              <w:rPr>
                <w:noProof/>
                <w:vertAlign w:val="subscript"/>
              </w:rPr>
              <w:t>i</w:t>
            </w:r>
            <w:r w:rsidRPr="00EF68B7">
              <w:rPr>
                <w:noProof/>
              </w:rPr>
              <w:t>×K</w:t>
            </w:r>
            <w:proofErr w:type="spellStart"/>
            <w:r w:rsidRPr="00EF68B7">
              <w:rPr>
                <w:highlight w:val="yellow"/>
                <w:vertAlign w:val="subscript"/>
                <w:lang w:eastAsia="zh-CN"/>
              </w:rPr>
              <w:t>groupA</w:t>
            </w:r>
            <w:r w:rsidRPr="00EF68B7">
              <w:rPr>
                <w:noProof/>
              </w:rPr>
              <w:t>×M</w:t>
            </w:r>
            <w:r w:rsidRPr="00EF68B7">
              <w:rPr>
                <w:noProof/>
                <w:vertAlign w:val="subscript"/>
              </w:rPr>
              <w:t>groupA,i,j</w:t>
            </w:r>
            <w:proofErr w:type="spellEnd"/>
            <w:r w:rsidRPr="00EF68B7">
              <w:rPr>
                <w:noProof/>
              </w:rPr>
              <w:t>) in gaps where M</w:t>
            </w:r>
            <w:r w:rsidRPr="00EF68B7">
              <w:rPr>
                <w:noProof/>
                <w:vertAlign w:val="subscript"/>
              </w:rPr>
              <w:t>groupB,i,j</w:t>
            </w:r>
            <w:r w:rsidRPr="00EF68B7">
              <w:rPr>
                <w:noProof/>
              </w:rPr>
              <w:t xml:space="preserve">≠0, where </w:t>
            </w:r>
            <w:r w:rsidRPr="00EF68B7">
              <w:rPr>
                <w:i/>
                <w:noProof/>
              </w:rPr>
              <w:t>j</w:t>
            </w:r>
            <w:r w:rsidRPr="00EF68B7">
              <w:rPr>
                <w:noProof/>
              </w:rPr>
              <w:t>=0…(160/MGRP)-1</w:t>
            </w:r>
          </w:p>
          <w:p w14:paraId="65273DC5" w14:textId="77777777" w:rsidR="00810497" w:rsidRPr="00EF68B7" w:rsidRDefault="00810497" w:rsidP="00B55FE2">
            <w:pPr>
              <w:pStyle w:val="B3"/>
              <w:ind w:firstLine="400"/>
              <w:rPr>
                <w:noProof/>
              </w:rPr>
            </w:pPr>
            <w:r w:rsidRPr="00EF68B7">
              <w:rPr>
                <w:noProof/>
              </w:rPr>
              <w:t>-</w:t>
            </w:r>
            <w:r w:rsidRPr="00EF68B7">
              <w:rPr>
                <w:noProof/>
              </w:rPr>
              <w:tab/>
              <w:t>ceil(R</w:t>
            </w:r>
            <w:r w:rsidRPr="00EF68B7">
              <w:rPr>
                <w:noProof/>
                <w:vertAlign w:val="subscript"/>
              </w:rPr>
              <w:t>i</w:t>
            </w:r>
            <w:r w:rsidRPr="00EF68B7">
              <w:rPr>
                <w:noProof/>
              </w:rPr>
              <w:t>×M</w:t>
            </w:r>
            <w:r w:rsidRPr="00EF68B7">
              <w:rPr>
                <w:noProof/>
                <w:vertAlign w:val="subscript"/>
              </w:rPr>
              <w:t>groupA,i,j</w:t>
            </w:r>
            <w:r w:rsidRPr="00EF68B7">
              <w:rPr>
                <w:noProof/>
              </w:rPr>
              <w:t>) in gaps where M</w:t>
            </w:r>
            <w:r w:rsidRPr="00EF68B7">
              <w:rPr>
                <w:noProof/>
                <w:vertAlign w:val="subscript"/>
              </w:rPr>
              <w:t>groupB,i,j</w:t>
            </w:r>
            <w:r w:rsidRPr="00EF68B7">
              <w:rPr>
                <w:noProof/>
              </w:rPr>
              <w:t xml:space="preserve">=0, where </w:t>
            </w:r>
            <w:r w:rsidRPr="00EF68B7">
              <w:rPr>
                <w:i/>
                <w:noProof/>
              </w:rPr>
              <w:t>j</w:t>
            </w:r>
            <w:r w:rsidRPr="00EF68B7">
              <w:rPr>
                <w:noProof/>
              </w:rPr>
              <w:t>=0…(160/MGRP)-1</w:t>
            </w:r>
          </w:p>
          <w:p w14:paraId="2D79ACF9" w14:textId="77777777" w:rsidR="00810497" w:rsidRPr="00EF68B7" w:rsidRDefault="00810497" w:rsidP="00B55FE2">
            <w:pPr>
              <w:pStyle w:val="B2"/>
              <w:ind w:firstLine="400"/>
              <w:rPr>
                <w:noProof/>
              </w:rPr>
            </w:pPr>
            <w:r w:rsidRPr="00EF68B7">
              <w:rPr>
                <w:noProof/>
              </w:rPr>
              <w:t>-</w:t>
            </w:r>
            <w:r w:rsidRPr="00EF68B7">
              <w:rPr>
                <w:noProof/>
              </w:rPr>
              <w:tab/>
              <w:t>measurement object</w:t>
            </w:r>
            <w:r w:rsidRPr="00EF68B7">
              <w:rPr>
                <w:i/>
                <w:noProof/>
              </w:rPr>
              <w:t xml:space="preserve"> i</w:t>
            </w:r>
            <w:r w:rsidRPr="00EF68B7">
              <w:rPr>
                <w:noProof/>
              </w:rPr>
              <w:t xml:space="preserve"> is an group B measurement object, CSSF</w:t>
            </w:r>
            <w:proofErr w:type="spellStart"/>
            <w:r w:rsidRPr="00EF68B7">
              <w:rPr>
                <w:vertAlign w:val="subscript"/>
              </w:rPr>
              <w:t>within_</w:t>
            </w:r>
            <w:proofErr w:type="gramStart"/>
            <w:r w:rsidRPr="00EF68B7">
              <w:rPr>
                <w:vertAlign w:val="subscript"/>
              </w:rPr>
              <w:t>gap,i</w:t>
            </w:r>
            <w:proofErr w:type="spellEnd"/>
            <w:proofErr w:type="gramEnd"/>
            <w:r w:rsidRPr="00EF68B7">
              <w:rPr>
                <w:noProof/>
              </w:rPr>
              <w:t xml:space="preserve"> is the maximum among</w:t>
            </w:r>
          </w:p>
          <w:p w14:paraId="2FED9058" w14:textId="77777777" w:rsidR="00810497" w:rsidRPr="00EF68B7" w:rsidRDefault="00810497" w:rsidP="00B55FE2">
            <w:pPr>
              <w:pStyle w:val="B3"/>
              <w:ind w:firstLine="400"/>
              <w:rPr>
                <w:noProof/>
              </w:rPr>
            </w:pPr>
            <w:r w:rsidRPr="00EF68B7">
              <w:rPr>
                <w:noProof/>
              </w:rPr>
              <w:t>-</w:t>
            </w:r>
            <w:r w:rsidRPr="00EF68B7">
              <w:rPr>
                <w:noProof/>
              </w:rPr>
              <w:tab/>
              <w:t>ceil(R</w:t>
            </w:r>
            <w:r w:rsidRPr="00EF68B7">
              <w:rPr>
                <w:noProof/>
                <w:vertAlign w:val="subscript"/>
              </w:rPr>
              <w:t>i</w:t>
            </w:r>
            <w:r w:rsidRPr="00EF68B7">
              <w:rPr>
                <w:noProof/>
              </w:rPr>
              <w:t>×K</w:t>
            </w:r>
            <w:proofErr w:type="spellStart"/>
            <w:r w:rsidRPr="00EF68B7">
              <w:rPr>
                <w:highlight w:val="yellow"/>
                <w:vertAlign w:val="subscript"/>
                <w:lang w:eastAsia="zh-CN"/>
              </w:rPr>
              <w:t>groupB</w:t>
            </w:r>
            <w:r w:rsidRPr="00EF68B7">
              <w:rPr>
                <w:noProof/>
              </w:rPr>
              <w:t>×M</w:t>
            </w:r>
            <w:r w:rsidRPr="00EF68B7">
              <w:rPr>
                <w:noProof/>
                <w:vertAlign w:val="subscript"/>
              </w:rPr>
              <w:t>groupBi,j</w:t>
            </w:r>
            <w:proofErr w:type="spellEnd"/>
            <w:r w:rsidRPr="00EF68B7">
              <w:rPr>
                <w:noProof/>
              </w:rPr>
              <w:t>) in gaps where M</w:t>
            </w:r>
            <w:r w:rsidRPr="00EF68B7">
              <w:rPr>
                <w:noProof/>
                <w:vertAlign w:val="subscript"/>
              </w:rPr>
              <w:t>groupA,i,j</w:t>
            </w:r>
            <w:r w:rsidRPr="00EF68B7">
              <w:rPr>
                <w:noProof/>
              </w:rPr>
              <w:t xml:space="preserve"> ≠0, where </w:t>
            </w:r>
            <w:r w:rsidRPr="00EF68B7">
              <w:rPr>
                <w:i/>
                <w:noProof/>
              </w:rPr>
              <w:t>j</w:t>
            </w:r>
            <w:r w:rsidRPr="00EF68B7">
              <w:rPr>
                <w:noProof/>
              </w:rPr>
              <w:t>=0…(160/MGRP)-1</w:t>
            </w:r>
          </w:p>
          <w:p w14:paraId="47C7492C" w14:textId="77777777" w:rsidR="00810497" w:rsidRPr="00EF68B7" w:rsidRDefault="00810497" w:rsidP="00B55FE2">
            <w:pPr>
              <w:pStyle w:val="B3"/>
              <w:ind w:firstLine="400"/>
              <w:rPr>
                <w:noProof/>
              </w:rPr>
            </w:pPr>
            <w:r w:rsidRPr="00EF68B7">
              <w:rPr>
                <w:noProof/>
              </w:rPr>
              <w:t>-</w:t>
            </w:r>
            <w:r w:rsidRPr="00EF68B7">
              <w:rPr>
                <w:noProof/>
              </w:rPr>
              <w:tab/>
              <w:t>ceil(R</w:t>
            </w:r>
            <w:r w:rsidRPr="00EF68B7">
              <w:rPr>
                <w:noProof/>
                <w:vertAlign w:val="subscript"/>
              </w:rPr>
              <w:t>i</w:t>
            </w:r>
            <w:r w:rsidRPr="00EF68B7">
              <w:rPr>
                <w:noProof/>
              </w:rPr>
              <w:t>×M</w:t>
            </w:r>
            <w:r w:rsidRPr="00EF68B7">
              <w:rPr>
                <w:noProof/>
                <w:vertAlign w:val="subscript"/>
              </w:rPr>
              <w:t>groupB,i,j</w:t>
            </w:r>
            <w:r w:rsidRPr="00EF68B7">
              <w:rPr>
                <w:noProof/>
              </w:rPr>
              <w:t>)</w:t>
            </w:r>
            <w:r w:rsidRPr="00EF68B7">
              <w:rPr>
                <w:noProof/>
                <w:vertAlign w:val="subscript"/>
              </w:rPr>
              <w:t xml:space="preserve"> </w:t>
            </w:r>
            <w:r w:rsidRPr="00EF68B7">
              <w:rPr>
                <w:noProof/>
              </w:rPr>
              <w:t>in gaps where M</w:t>
            </w:r>
            <w:r w:rsidRPr="00EF68B7">
              <w:rPr>
                <w:noProof/>
                <w:vertAlign w:val="subscript"/>
              </w:rPr>
              <w:t>groupA,i,j</w:t>
            </w:r>
            <w:r w:rsidRPr="00EF68B7">
              <w:rPr>
                <w:noProof/>
              </w:rPr>
              <w:t xml:space="preserve">=0, where </w:t>
            </w:r>
            <w:r w:rsidRPr="00EF68B7">
              <w:rPr>
                <w:i/>
                <w:noProof/>
              </w:rPr>
              <w:t>j</w:t>
            </w:r>
            <w:r w:rsidRPr="00EF68B7">
              <w:rPr>
                <w:noProof/>
              </w:rPr>
              <w:t>=0…(160/MGRP)-1</w:t>
            </w:r>
          </w:p>
          <w:p w14:paraId="434F0895" w14:textId="77777777" w:rsidR="00810497" w:rsidRPr="00EF68B7" w:rsidRDefault="00810497" w:rsidP="00B55FE2">
            <w:pPr>
              <w:ind w:firstLine="44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8AB27A1" w14:textId="77777777" w:rsidR="00810497" w:rsidRPr="00EF68B7" w:rsidRDefault="00810497" w:rsidP="00810497">
      <w:pPr>
        <w:rPr>
          <w:rFonts w:ascii="Times New Roman" w:hAnsi="Times New Roman"/>
          <w:sz w:val="20"/>
          <w:szCs w:val="20"/>
        </w:rPr>
      </w:pPr>
    </w:p>
    <w:p w14:paraId="07E2186A" w14:textId="25B907B5" w:rsidR="00810497" w:rsidRPr="00EF68B7" w:rsidRDefault="00810497" w:rsidP="00810497">
      <w:pPr>
        <w:rPr>
          <w:rFonts w:ascii="Times New Roman" w:hAnsi="Times New Roman"/>
          <w:sz w:val="20"/>
          <w:szCs w:val="20"/>
        </w:rPr>
      </w:pPr>
      <w:proofErr w:type="gramStart"/>
      <w:r w:rsidRPr="00EF68B7">
        <w:rPr>
          <w:rFonts w:ascii="Times New Roman" w:hAnsi="Times New Roman"/>
          <w:sz w:val="20"/>
          <w:szCs w:val="20"/>
        </w:rPr>
        <w:t>Similarly</w:t>
      </w:r>
      <w:proofErr w:type="gramEnd"/>
      <w:r w:rsidRPr="00EF68B7">
        <w:rPr>
          <w:rFonts w:ascii="Times New Roman" w:hAnsi="Times New Roman"/>
          <w:sz w:val="20"/>
          <w:szCs w:val="20"/>
        </w:rPr>
        <w:t xml:space="preserve"> in Rel-15 NE-DC chapter, there are no  </w:t>
      </w:r>
      <w:r w:rsidRPr="00EF68B7">
        <w:rPr>
          <w:rFonts w:ascii="Times New Roman" w:hAnsi="Times New Roman"/>
          <w:noProof/>
          <w:sz w:val="20"/>
          <w:szCs w:val="20"/>
        </w:rPr>
        <w:t>M</w:t>
      </w:r>
      <w:r w:rsidRPr="00EF68B7">
        <w:rPr>
          <w:rFonts w:ascii="Times New Roman" w:hAnsi="Times New Roman"/>
          <w:noProof/>
          <w:sz w:val="20"/>
          <w:szCs w:val="20"/>
          <w:vertAlign w:val="subscript"/>
        </w:rPr>
        <w:t>intra</w:t>
      </w:r>
      <w:r w:rsidRPr="00EF68B7">
        <w:rPr>
          <w:rFonts w:ascii="Times New Roman" w:hAnsi="Times New Roman"/>
          <w:noProof/>
          <w:sz w:val="20"/>
          <w:szCs w:val="20"/>
        </w:rPr>
        <w:t xml:space="preserve"> and M</w:t>
      </w:r>
      <w:r w:rsidRPr="00EF68B7">
        <w:rPr>
          <w:rFonts w:ascii="Times New Roman" w:hAnsi="Times New Roman"/>
          <w:noProof/>
          <w:sz w:val="20"/>
          <w:szCs w:val="20"/>
          <w:vertAlign w:val="subscript"/>
        </w:rPr>
        <w:t xml:space="preserve">inter </w:t>
      </w:r>
      <w:r w:rsidRPr="00EF68B7">
        <w:rPr>
          <w:rFonts w:ascii="Times New Roman" w:hAnsi="Times New Roman"/>
          <w:sz w:val="20"/>
          <w:szCs w:val="20"/>
        </w:rPr>
        <w:t>anymore.</w:t>
      </w:r>
      <w:r w:rsidRPr="00EF68B7">
        <w:rPr>
          <w:rFonts w:ascii="Times New Roman" w:hAnsi="Times New Roman"/>
          <w:noProof/>
          <w:sz w:val="20"/>
          <w:szCs w:val="20"/>
          <w:vertAlign w:val="subscript"/>
        </w:rPr>
        <w:t xml:space="preserve"> </w:t>
      </w:r>
      <w:r w:rsidRPr="00EF68B7">
        <w:rPr>
          <w:rFonts w:ascii="Times New Roman" w:hAnsi="Times New Roman"/>
          <w:sz w:val="20"/>
          <w:szCs w:val="20"/>
        </w:rPr>
        <w:t xml:space="preserve">The two groups are replaced with </w:t>
      </w:r>
      <w:r w:rsidRPr="00EF68B7">
        <w:rPr>
          <w:rFonts w:ascii="Times New Roman" w:hAnsi="Times New Roman"/>
          <w:noProof/>
          <w:sz w:val="20"/>
          <w:szCs w:val="20"/>
        </w:rPr>
        <w:t>M</w:t>
      </w:r>
      <w:r w:rsidRPr="00EF68B7">
        <w:rPr>
          <w:rFonts w:ascii="Times New Roman" w:hAnsi="Times New Roman"/>
          <w:noProof/>
          <w:sz w:val="20"/>
          <w:szCs w:val="20"/>
          <w:vertAlign w:val="subscript"/>
        </w:rPr>
        <w:t xml:space="preserve">groupA </w:t>
      </w:r>
      <w:r w:rsidRPr="00EF68B7">
        <w:rPr>
          <w:rFonts w:ascii="Times New Roman" w:hAnsi="Times New Roman"/>
          <w:sz w:val="20"/>
          <w:szCs w:val="20"/>
        </w:rPr>
        <w:t xml:space="preserve"> and </w:t>
      </w:r>
      <w:proofErr w:type="spellStart"/>
      <w:r w:rsidRPr="00EF68B7">
        <w:rPr>
          <w:rFonts w:ascii="Times New Roman" w:hAnsi="Times New Roman"/>
          <w:sz w:val="20"/>
          <w:szCs w:val="20"/>
        </w:rPr>
        <w:t>M</w:t>
      </w:r>
      <w:r w:rsidRPr="00EF68B7">
        <w:rPr>
          <w:rFonts w:ascii="Times New Roman" w:hAnsi="Times New Roman"/>
          <w:sz w:val="20"/>
          <w:szCs w:val="20"/>
          <w:vertAlign w:val="subscript"/>
        </w:rPr>
        <w:t>groupB</w:t>
      </w:r>
      <w:proofErr w:type="spellEnd"/>
      <w:r w:rsidRPr="00EF68B7">
        <w:rPr>
          <w:rFonts w:ascii="Times New Roman" w:hAnsi="Times New Roman"/>
          <w:sz w:val="20"/>
          <w:szCs w:val="20"/>
        </w:rPr>
        <w:t>. Therefore, For the K parameter, the corresponding modification is needed as well.</w:t>
      </w:r>
    </w:p>
    <w:p w14:paraId="07CF5B2D" w14:textId="7210A36D" w:rsidR="00810497" w:rsidRPr="00EF68B7" w:rsidRDefault="00810497" w:rsidP="00810497">
      <w:pPr>
        <w:rPr>
          <w:rFonts w:ascii="Times New Roman" w:hAnsi="Times New Roman"/>
          <w:b/>
          <w:bCs/>
          <w:sz w:val="20"/>
          <w:szCs w:val="20"/>
        </w:rPr>
      </w:pPr>
      <w:r w:rsidRPr="00EF68B7">
        <w:rPr>
          <w:rFonts w:ascii="Times New Roman" w:hAnsi="Times New Roman"/>
          <w:b/>
          <w:bCs/>
          <w:sz w:val="20"/>
          <w:szCs w:val="20"/>
        </w:rPr>
        <w:t xml:space="preserve">Proposal 3: For Rel-15 NE-DC, </w:t>
      </w:r>
      <w:proofErr w:type="spellStart"/>
      <w:r w:rsidRPr="00EF68B7">
        <w:rPr>
          <w:rFonts w:ascii="Times New Roman" w:hAnsi="Times New Roman"/>
          <w:b/>
          <w:bCs/>
          <w:sz w:val="20"/>
          <w:szCs w:val="20"/>
        </w:rPr>
        <w:t>K</w:t>
      </w:r>
      <w:r w:rsidRPr="00EF68B7">
        <w:rPr>
          <w:rFonts w:ascii="Times New Roman" w:hAnsi="Times New Roman"/>
          <w:b/>
          <w:bCs/>
          <w:sz w:val="20"/>
          <w:szCs w:val="20"/>
          <w:vertAlign w:val="subscript"/>
        </w:rPr>
        <w:t>inter</w:t>
      </w:r>
      <w:proofErr w:type="spellEnd"/>
      <w:r w:rsidRPr="00EF68B7">
        <w:rPr>
          <w:rFonts w:ascii="Times New Roman" w:hAnsi="Times New Roman"/>
          <w:b/>
          <w:bCs/>
          <w:sz w:val="20"/>
          <w:szCs w:val="20"/>
        </w:rPr>
        <w:t xml:space="preserve"> and </w:t>
      </w:r>
      <w:proofErr w:type="spellStart"/>
      <w:r w:rsidRPr="00EF68B7">
        <w:rPr>
          <w:rFonts w:ascii="Times New Roman" w:hAnsi="Times New Roman"/>
          <w:b/>
          <w:bCs/>
          <w:sz w:val="20"/>
          <w:szCs w:val="20"/>
        </w:rPr>
        <w:t>K</w:t>
      </w:r>
      <w:r w:rsidRPr="00EF68B7">
        <w:rPr>
          <w:rFonts w:ascii="Times New Roman" w:hAnsi="Times New Roman"/>
          <w:b/>
          <w:bCs/>
          <w:sz w:val="20"/>
          <w:szCs w:val="20"/>
          <w:vertAlign w:val="subscript"/>
        </w:rPr>
        <w:t>intra</w:t>
      </w:r>
      <w:proofErr w:type="spellEnd"/>
      <w:r w:rsidRPr="00EF68B7">
        <w:rPr>
          <w:rFonts w:ascii="Times New Roman" w:hAnsi="Times New Roman"/>
          <w:b/>
          <w:bCs/>
          <w:sz w:val="20"/>
          <w:szCs w:val="20"/>
        </w:rPr>
        <w:t xml:space="preserve"> needs update. </w:t>
      </w:r>
      <w:proofErr w:type="spellStart"/>
      <w:r w:rsidRPr="00EF68B7">
        <w:rPr>
          <w:rFonts w:ascii="Times New Roman" w:hAnsi="Times New Roman"/>
          <w:b/>
          <w:bCs/>
          <w:sz w:val="20"/>
          <w:szCs w:val="20"/>
        </w:rPr>
        <w:t>K</w:t>
      </w:r>
      <w:r w:rsidRPr="00EF68B7">
        <w:rPr>
          <w:rFonts w:ascii="Times New Roman" w:hAnsi="Times New Roman"/>
          <w:b/>
          <w:bCs/>
          <w:sz w:val="20"/>
          <w:szCs w:val="20"/>
          <w:vertAlign w:val="subscript"/>
        </w:rPr>
        <w:t>inter</w:t>
      </w:r>
      <w:proofErr w:type="spellEnd"/>
      <w:r w:rsidRPr="00EF68B7">
        <w:rPr>
          <w:rFonts w:ascii="Times New Roman" w:hAnsi="Times New Roman"/>
          <w:b/>
          <w:bCs/>
          <w:sz w:val="20"/>
          <w:szCs w:val="20"/>
        </w:rPr>
        <w:t xml:space="preserve"> and </w:t>
      </w:r>
      <w:proofErr w:type="spellStart"/>
      <w:r w:rsidRPr="00EF68B7">
        <w:rPr>
          <w:rFonts w:ascii="Times New Roman" w:hAnsi="Times New Roman"/>
          <w:b/>
          <w:bCs/>
          <w:sz w:val="20"/>
          <w:szCs w:val="20"/>
        </w:rPr>
        <w:t>K</w:t>
      </w:r>
      <w:r w:rsidRPr="00EF68B7">
        <w:rPr>
          <w:rFonts w:ascii="Times New Roman" w:hAnsi="Times New Roman"/>
          <w:b/>
          <w:bCs/>
          <w:sz w:val="20"/>
          <w:szCs w:val="20"/>
          <w:vertAlign w:val="subscript"/>
        </w:rPr>
        <w:t>intra</w:t>
      </w:r>
      <w:proofErr w:type="spellEnd"/>
      <w:r w:rsidRPr="00EF68B7">
        <w:rPr>
          <w:rFonts w:ascii="Times New Roman" w:hAnsi="Times New Roman"/>
          <w:b/>
          <w:bCs/>
          <w:sz w:val="20"/>
          <w:szCs w:val="20"/>
        </w:rPr>
        <w:t xml:space="preserve"> need to be replaced with </w:t>
      </w:r>
      <w:proofErr w:type="spellStart"/>
      <w:r w:rsidRPr="00EF68B7">
        <w:rPr>
          <w:rFonts w:ascii="Times New Roman" w:hAnsi="Times New Roman"/>
          <w:b/>
          <w:bCs/>
          <w:sz w:val="20"/>
          <w:szCs w:val="20"/>
        </w:rPr>
        <w:t>K</w:t>
      </w:r>
      <w:r w:rsidRPr="00EF68B7">
        <w:rPr>
          <w:rFonts w:ascii="Times New Roman" w:hAnsi="Times New Roman"/>
          <w:b/>
          <w:bCs/>
          <w:sz w:val="20"/>
          <w:szCs w:val="20"/>
          <w:vertAlign w:val="subscript"/>
        </w:rPr>
        <w:t>groupA</w:t>
      </w:r>
      <w:proofErr w:type="spellEnd"/>
      <w:r w:rsidRPr="00EF68B7">
        <w:rPr>
          <w:rFonts w:ascii="Times New Roman" w:hAnsi="Times New Roman"/>
          <w:b/>
          <w:bCs/>
          <w:sz w:val="20"/>
          <w:szCs w:val="20"/>
        </w:rPr>
        <w:t xml:space="preserve"> and </w:t>
      </w:r>
      <w:proofErr w:type="spellStart"/>
      <w:r w:rsidRPr="00EF68B7">
        <w:rPr>
          <w:rFonts w:ascii="Times New Roman" w:hAnsi="Times New Roman"/>
          <w:b/>
          <w:bCs/>
          <w:sz w:val="20"/>
          <w:szCs w:val="20"/>
        </w:rPr>
        <w:t>K</w:t>
      </w:r>
      <w:r w:rsidRPr="00EF68B7">
        <w:rPr>
          <w:rFonts w:ascii="Times New Roman" w:hAnsi="Times New Roman"/>
          <w:b/>
          <w:bCs/>
          <w:sz w:val="20"/>
          <w:szCs w:val="20"/>
          <w:vertAlign w:val="subscript"/>
        </w:rPr>
        <w:t>groupB</w:t>
      </w:r>
      <w:proofErr w:type="spellEnd"/>
      <w:r w:rsidRPr="00EF68B7">
        <w:rPr>
          <w:rFonts w:ascii="Times New Roman" w:hAnsi="Times New Roman"/>
          <w:b/>
          <w:bCs/>
          <w:sz w:val="20"/>
          <w:szCs w:val="20"/>
        </w:rPr>
        <w:t xml:space="preserve"> in </w:t>
      </w:r>
      <w:r w:rsidR="00E3091A">
        <w:rPr>
          <w:rFonts w:ascii="Times New Roman" w:hAnsi="Times New Roman"/>
          <w:b/>
          <w:bCs/>
          <w:sz w:val="20"/>
          <w:szCs w:val="20"/>
        </w:rPr>
        <w:t>clause</w:t>
      </w:r>
      <w:r w:rsidRPr="00EF68B7">
        <w:rPr>
          <w:rFonts w:ascii="Times New Roman" w:hAnsi="Times New Roman"/>
          <w:b/>
          <w:bCs/>
          <w:sz w:val="20"/>
          <w:szCs w:val="20"/>
        </w:rPr>
        <w:t xml:space="preserve"> 9.1.2.1b and 9.1.5.2.3.</w:t>
      </w:r>
    </w:p>
    <w:p w14:paraId="62CEC187" w14:textId="3453C9F6" w:rsidR="00810497" w:rsidRPr="00EF68B7" w:rsidRDefault="00BF24E6" w:rsidP="00E3091A">
      <w:pPr>
        <w:pStyle w:val="Heading3"/>
        <w:spacing w:after="120"/>
        <w:rPr>
          <w:rFonts w:ascii="Times New Roman" w:hAnsi="Times New Roman" w:cs="Times New Roman"/>
        </w:rPr>
      </w:pPr>
      <w:r w:rsidRPr="00EF68B7">
        <w:rPr>
          <w:rFonts w:ascii="Times New Roman" w:hAnsi="Times New Roman" w:cs="Times New Roman"/>
        </w:rPr>
        <w:lastRenderedPageBreak/>
        <w:t xml:space="preserve">2.2 </w:t>
      </w:r>
      <w:r w:rsidR="00910ADD" w:rsidRPr="00EF68B7">
        <w:rPr>
          <w:rFonts w:ascii="Times New Roman" w:hAnsi="Times New Roman" w:cs="Times New Roman"/>
        </w:rPr>
        <w:t>Scheduling availability for RLM/BFD/CBD/L1-RSRP measurements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01E73" w:rsidRPr="00EF68B7" w14:paraId="1E9AA94A" w14:textId="77777777" w:rsidTr="00101E73">
        <w:tc>
          <w:tcPr>
            <w:tcW w:w="9350" w:type="dxa"/>
          </w:tcPr>
          <w:p w14:paraId="2E5D33B5" w14:textId="77777777" w:rsidR="00101E73" w:rsidRPr="00EF68B7" w:rsidRDefault="00101E73" w:rsidP="00101E73">
            <w:pPr>
              <w:pStyle w:val="Heading3"/>
              <w:spacing w:before="0" w:line="360" w:lineRule="auto"/>
              <w:outlineLvl w:val="2"/>
              <w:rPr>
                <w:rFonts w:ascii="Times New Roman" w:eastAsia="SimSun" w:hAnsi="Times New Roman" w:cs="Times New Roman"/>
                <w:sz w:val="18"/>
                <w:szCs w:val="18"/>
              </w:rPr>
            </w:pPr>
            <w:r w:rsidRPr="00EF68B7">
              <w:rPr>
                <w:rFonts w:ascii="Times New Roman" w:eastAsia="SimSun" w:hAnsi="Times New Roman" w:cs="Times New Roman"/>
                <w:sz w:val="18"/>
                <w:szCs w:val="18"/>
              </w:rPr>
              <w:t>Issue 1-4-1: Scheduling availability for RLM/BFD/CBD/L1-RSRP measurements</w:t>
            </w:r>
          </w:p>
          <w:p w14:paraId="48956698" w14:textId="77777777" w:rsidR="00101E73" w:rsidRPr="00EF68B7" w:rsidRDefault="00101E73" w:rsidP="00101E73">
            <w:pPr>
              <w:spacing w:line="360" w:lineRule="auto"/>
              <w:rPr>
                <w:rFonts w:ascii="Times New Roman" w:eastAsiaTheme="minorEastAsia" w:hAnsi="Times New Roman"/>
                <w:i/>
                <w:color w:val="0070C0"/>
                <w:sz w:val="18"/>
                <w:szCs w:val="18"/>
              </w:rPr>
            </w:pPr>
            <w:r w:rsidRPr="00EF68B7">
              <w:rPr>
                <w:rFonts w:ascii="Times New Roman" w:hAnsi="Times New Roman"/>
                <w:b/>
                <w:sz w:val="18"/>
                <w:szCs w:val="18"/>
              </w:rPr>
              <w:t>&lt;Way forward&gt;</w:t>
            </w:r>
            <w:r w:rsidRPr="00EF68B7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Pr="00EF68B7">
              <w:rPr>
                <w:rFonts w:ascii="Times New Roman" w:eastAsiaTheme="minorEastAsia" w:hAnsi="Times New Roman"/>
                <w:i/>
                <w:color w:val="0070C0"/>
                <w:sz w:val="18"/>
                <w:szCs w:val="18"/>
              </w:rPr>
              <w:t>Candidate options:</w:t>
            </w:r>
          </w:p>
          <w:p w14:paraId="268DA5C5" w14:textId="77777777" w:rsidR="00101E73" w:rsidRPr="00EF68B7" w:rsidRDefault="00101E73" w:rsidP="00101E73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EF68B7">
              <w:rPr>
                <w:rFonts w:ascii="Times New Roman" w:hAnsi="Times New Roman"/>
                <w:sz w:val="18"/>
                <w:szCs w:val="18"/>
                <w:lang w:val="en-GB"/>
              </w:rPr>
              <w:t>Option 1: For RLM/BFD/CBD/L1-RSRP, the existing scheduling availability requirement for FR1 inter-band CA is used for FR1-FR1 NR-DC scenario.</w:t>
            </w:r>
          </w:p>
          <w:p w14:paraId="231D3429" w14:textId="77777777" w:rsidR="00101E73" w:rsidRPr="00EF68B7" w:rsidRDefault="00101E73" w:rsidP="00101E73">
            <w:pPr>
              <w:numPr>
                <w:ilvl w:val="2"/>
                <w:numId w:val="31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EF68B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When inter-band carrier aggregation within FR1 or FR1+FR1+NR-DC is performed, there are no scheduling restrictions on FR1 serving cell(s) in the bands due to radio link monitoring performed on FR1 serving </w:t>
            </w:r>
            <w:proofErr w:type="spellStart"/>
            <w:r w:rsidRPr="00EF68B7">
              <w:rPr>
                <w:rFonts w:ascii="Times New Roman" w:hAnsi="Times New Roman"/>
                <w:sz w:val="18"/>
                <w:szCs w:val="18"/>
                <w:lang w:val="en-GB"/>
              </w:rPr>
              <w:t>PCell</w:t>
            </w:r>
            <w:proofErr w:type="spellEnd"/>
            <w:r w:rsidRPr="00EF68B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or </w:t>
            </w:r>
            <w:proofErr w:type="spellStart"/>
            <w:r w:rsidRPr="00EF68B7">
              <w:rPr>
                <w:rFonts w:ascii="Times New Roman" w:hAnsi="Times New Roman"/>
                <w:sz w:val="18"/>
                <w:szCs w:val="18"/>
                <w:lang w:val="en-GB"/>
              </w:rPr>
              <w:t>PSCell</w:t>
            </w:r>
            <w:proofErr w:type="spellEnd"/>
            <w:r w:rsidRPr="00EF68B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in different bands.</w:t>
            </w:r>
          </w:p>
          <w:p w14:paraId="0C5B1E00" w14:textId="1F7759AC" w:rsidR="00101E73" w:rsidRPr="00EF68B7" w:rsidRDefault="00101E73" w:rsidP="00101E73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hAnsi="Times New Roman"/>
                <w:sz w:val="20"/>
                <w:lang w:val="en-GB"/>
              </w:rPr>
            </w:pPr>
            <w:r w:rsidRPr="00EF68B7">
              <w:rPr>
                <w:rFonts w:ascii="Times New Roman" w:hAnsi="Times New Roman"/>
                <w:sz w:val="18"/>
                <w:szCs w:val="18"/>
                <w:lang w:val="en-GB"/>
              </w:rPr>
              <w:t>Option 2: there are no scheduling restrictions on FR1 serving cells in the CG which is not the same CG that RLM/BFD/CBD/L1-RSRP performed.</w:t>
            </w:r>
          </w:p>
        </w:tc>
      </w:tr>
    </w:tbl>
    <w:p w14:paraId="62BADCF2" w14:textId="659EF8A8" w:rsidR="00101E73" w:rsidRPr="00EF68B7" w:rsidRDefault="00101E73" w:rsidP="00101E73">
      <w:pPr>
        <w:rPr>
          <w:rFonts w:ascii="Times New Roman" w:hAnsi="Times New Roman"/>
          <w:lang w:val="en-GB" w:eastAsia="en-US"/>
        </w:rPr>
      </w:pPr>
    </w:p>
    <w:p w14:paraId="739C8EEB" w14:textId="5D725A05" w:rsidR="00836B27" w:rsidRPr="00EF68B7" w:rsidRDefault="00836B27" w:rsidP="00836B27">
      <w:pPr>
        <w:pStyle w:val="Content"/>
        <w:rPr>
          <w:szCs w:val="20"/>
          <w:lang w:val="en-US"/>
        </w:rPr>
      </w:pPr>
      <w:r w:rsidRPr="00EF68B7">
        <w:rPr>
          <w:szCs w:val="20"/>
          <w:lang w:val="en-GB"/>
        </w:rPr>
        <w:t xml:space="preserve">From our understanding, Option </w:t>
      </w:r>
      <w:proofErr w:type="gramStart"/>
      <w:r w:rsidRPr="00EF68B7">
        <w:rPr>
          <w:szCs w:val="20"/>
          <w:lang w:val="en-GB"/>
        </w:rPr>
        <w:t>1</w:t>
      </w:r>
      <w:proofErr w:type="gramEnd"/>
      <w:r w:rsidRPr="00EF68B7">
        <w:rPr>
          <w:szCs w:val="20"/>
          <w:lang w:val="en-GB"/>
        </w:rPr>
        <w:t xml:space="preserve"> and option 2 are similar. Both option</w:t>
      </w:r>
      <w:r w:rsidR="003663B9" w:rsidRPr="00EF68B7">
        <w:rPr>
          <w:szCs w:val="20"/>
          <w:lang w:val="en-GB"/>
        </w:rPr>
        <w:t>s</w:t>
      </w:r>
      <w:r w:rsidRPr="00EF68B7">
        <w:rPr>
          <w:szCs w:val="20"/>
          <w:lang w:val="en-GB"/>
        </w:rPr>
        <w:t xml:space="preserve"> agree that there are no </w:t>
      </w:r>
      <w:r w:rsidRPr="00EF68B7">
        <w:rPr>
          <w:rFonts w:eastAsia="SimSun"/>
          <w:szCs w:val="20"/>
          <w:lang w:val="en-GB"/>
        </w:rPr>
        <w:t>scheduling restrictions on FR1 serving cell(s)</w:t>
      </w:r>
      <w:r w:rsidRPr="00EF68B7">
        <w:rPr>
          <w:szCs w:val="20"/>
          <w:lang w:val="en-GB"/>
        </w:rPr>
        <w:t xml:space="preserve"> </w:t>
      </w:r>
      <w:r w:rsidRPr="00EF68B7">
        <w:rPr>
          <w:szCs w:val="20"/>
          <w:lang w:val="en-US"/>
        </w:rPr>
        <w:t xml:space="preserve">due to </w:t>
      </w:r>
      <w:r w:rsidRPr="00EF68B7">
        <w:rPr>
          <w:szCs w:val="20"/>
        </w:rPr>
        <w:t>RLM/BFD/CBD/L1-RSRP</w:t>
      </w:r>
      <w:r w:rsidRPr="00EF68B7">
        <w:rPr>
          <w:szCs w:val="20"/>
          <w:lang w:val="en-US"/>
        </w:rPr>
        <w:t xml:space="preserve"> performed in another CG. </w:t>
      </w:r>
      <w:r w:rsidRPr="00EF68B7">
        <w:rPr>
          <w:szCs w:val="20"/>
          <w:lang w:val="en-GB"/>
        </w:rPr>
        <w:t xml:space="preserve">The difference is where to capture such scheduling restriction and the detail wording. </w:t>
      </w:r>
    </w:p>
    <w:p w14:paraId="6D567764" w14:textId="6EEDEF87" w:rsidR="00836B27" w:rsidRPr="00EF68B7" w:rsidRDefault="00836B27" w:rsidP="00101E73">
      <w:pPr>
        <w:rPr>
          <w:rFonts w:ascii="Times New Roman" w:hAnsi="Times New Roman"/>
          <w:sz w:val="20"/>
          <w:szCs w:val="20"/>
          <w:lang w:val="en-GB" w:eastAsia="en-US"/>
        </w:rPr>
      </w:pPr>
      <w:r w:rsidRPr="00EF68B7">
        <w:rPr>
          <w:rFonts w:ascii="Times New Roman" w:hAnsi="Times New Roman"/>
          <w:sz w:val="20"/>
          <w:szCs w:val="20"/>
        </w:rPr>
        <w:t xml:space="preserve">For current spec, there are </w:t>
      </w:r>
      <w:r w:rsidR="005D3BC0" w:rsidRPr="00EF68B7">
        <w:rPr>
          <w:rFonts w:ascii="Times New Roman" w:hAnsi="Times New Roman"/>
          <w:sz w:val="20"/>
          <w:szCs w:val="20"/>
        </w:rPr>
        <w:t>scheduling restriction clause</w:t>
      </w:r>
      <w:r w:rsidRPr="00EF68B7">
        <w:rPr>
          <w:rFonts w:ascii="Times New Roman" w:hAnsi="Times New Roman"/>
          <w:sz w:val="20"/>
          <w:szCs w:val="20"/>
        </w:rPr>
        <w:t xml:space="preserve"> for FR1-FR2 inter-band CA and NR-DC, where only FR1+FR2 NR-DC is considered. We prefer that FR1+FR1 DC can also be clarified in this </w:t>
      </w:r>
      <w:r w:rsidR="005D3BC0" w:rsidRPr="00EF68B7">
        <w:rPr>
          <w:rFonts w:ascii="Times New Roman" w:hAnsi="Times New Roman"/>
          <w:sz w:val="20"/>
          <w:szCs w:val="20"/>
        </w:rPr>
        <w:t>clause</w:t>
      </w:r>
      <w:r w:rsidRPr="00EF68B7">
        <w:rPr>
          <w:rFonts w:ascii="Times New Roman" w:hAnsi="Times New Roman"/>
          <w:sz w:val="20"/>
          <w:szCs w:val="20"/>
        </w:rPr>
        <w:t>.</w:t>
      </w:r>
      <w:r w:rsidR="005D3BC0" w:rsidRPr="00EF68B7">
        <w:rPr>
          <w:rFonts w:ascii="Times New Roman" w:hAnsi="Times New Roman"/>
          <w:sz w:val="20"/>
          <w:szCs w:val="20"/>
        </w:rPr>
        <w:t xml:space="preserve"> For L1-RSRP, since there is no NR-DC clause, we are fine to put it in FR1 clause.</w:t>
      </w:r>
    </w:p>
    <w:p w14:paraId="1EB62B63" w14:textId="066E03CD" w:rsidR="00836B27" w:rsidRPr="00EF68B7" w:rsidRDefault="00836B27" w:rsidP="00101E73">
      <w:pPr>
        <w:rPr>
          <w:rFonts w:ascii="Times New Roman" w:hAnsi="Times New Roman"/>
          <w:b/>
          <w:bCs/>
          <w:sz w:val="20"/>
          <w:szCs w:val="20"/>
          <w:lang w:val="en-GB" w:eastAsia="en-US"/>
        </w:rPr>
      </w:pPr>
      <w:r w:rsidRPr="00EF68B7">
        <w:rPr>
          <w:rFonts w:ascii="Times New Roman" w:hAnsi="Times New Roman"/>
          <w:b/>
          <w:bCs/>
          <w:sz w:val="20"/>
          <w:szCs w:val="20"/>
          <w:lang w:val="en-GB" w:eastAsia="en-US"/>
        </w:rPr>
        <w:t xml:space="preserve">Proposal </w:t>
      </w:r>
      <w:r w:rsidR="00BF24E6" w:rsidRPr="00EF68B7">
        <w:rPr>
          <w:rFonts w:ascii="Times New Roman" w:hAnsi="Times New Roman"/>
          <w:b/>
          <w:bCs/>
          <w:sz w:val="20"/>
          <w:szCs w:val="20"/>
          <w:lang w:val="en-GB" w:eastAsia="en-US"/>
        </w:rPr>
        <w:t>4</w:t>
      </w:r>
      <w:r w:rsidRPr="00EF68B7">
        <w:rPr>
          <w:rFonts w:ascii="Times New Roman" w:hAnsi="Times New Roman"/>
          <w:b/>
          <w:bCs/>
          <w:sz w:val="20"/>
          <w:szCs w:val="20"/>
          <w:lang w:val="en-GB" w:eastAsia="en-US"/>
        </w:rPr>
        <w:t xml:space="preserve">: </w:t>
      </w:r>
      <w:r w:rsidR="003663B9" w:rsidRPr="00EF68B7">
        <w:rPr>
          <w:rFonts w:ascii="Times New Roman" w:hAnsi="Times New Roman"/>
          <w:b/>
          <w:bCs/>
          <w:sz w:val="20"/>
          <w:szCs w:val="20"/>
          <w:lang w:val="en-GB" w:eastAsia="en-US"/>
        </w:rPr>
        <w:t xml:space="preserve">For </w:t>
      </w:r>
      <w:r w:rsidR="003663B9" w:rsidRPr="00EF68B7">
        <w:rPr>
          <w:rFonts w:ascii="Times New Roman" w:hAnsi="Times New Roman"/>
          <w:b/>
          <w:bCs/>
          <w:sz w:val="20"/>
          <w:szCs w:val="20"/>
        </w:rPr>
        <w:t>Scheduling availability for RLM/BFD/CBD</w:t>
      </w:r>
      <w:r w:rsidR="003663B9" w:rsidRPr="00EF68B7">
        <w:rPr>
          <w:rFonts w:ascii="Times New Roman" w:hAnsi="Times New Roman"/>
          <w:b/>
          <w:bCs/>
          <w:sz w:val="20"/>
          <w:szCs w:val="20"/>
          <w:lang w:eastAsia="en-US"/>
        </w:rPr>
        <w:t xml:space="preserve">, </w:t>
      </w:r>
      <w:r w:rsidR="003663B9" w:rsidRPr="00EF68B7">
        <w:rPr>
          <w:rFonts w:ascii="Times New Roman" w:hAnsi="Times New Roman"/>
          <w:b/>
          <w:bCs/>
          <w:sz w:val="20"/>
          <w:szCs w:val="20"/>
          <w:lang w:val="en-GB" w:eastAsia="en-US"/>
        </w:rPr>
        <w:t>f</w:t>
      </w:r>
      <w:r w:rsidR="004576A9" w:rsidRPr="00EF68B7">
        <w:rPr>
          <w:rFonts w:ascii="Times New Roman" w:hAnsi="Times New Roman"/>
          <w:b/>
          <w:bCs/>
          <w:sz w:val="20"/>
          <w:szCs w:val="20"/>
          <w:lang w:val="en-GB" w:eastAsia="en-US"/>
        </w:rPr>
        <w:t xml:space="preserve">ine with the principle of option 1 </w:t>
      </w:r>
      <w:r w:rsidR="003663B9" w:rsidRPr="00EF68B7">
        <w:rPr>
          <w:rFonts w:ascii="Times New Roman" w:hAnsi="Times New Roman"/>
          <w:b/>
          <w:bCs/>
          <w:sz w:val="20"/>
          <w:szCs w:val="20"/>
          <w:lang w:val="en-GB" w:eastAsia="en-US"/>
        </w:rPr>
        <w:t>but</w:t>
      </w:r>
      <w:r w:rsidR="004576A9" w:rsidRPr="00EF68B7">
        <w:rPr>
          <w:rFonts w:ascii="Times New Roman" w:hAnsi="Times New Roman"/>
          <w:b/>
          <w:bCs/>
          <w:sz w:val="20"/>
          <w:szCs w:val="20"/>
          <w:lang w:val="en-GB" w:eastAsia="en-US"/>
        </w:rPr>
        <w:t xml:space="preserve"> prefer to specify the requirement in NR-DC </w:t>
      </w:r>
      <w:r w:rsidR="005D3BC0" w:rsidRPr="00EF68B7">
        <w:rPr>
          <w:rFonts w:ascii="Times New Roman" w:hAnsi="Times New Roman"/>
          <w:b/>
          <w:bCs/>
          <w:sz w:val="20"/>
          <w:szCs w:val="20"/>
        </w:rPr>
        <w:t>clause</w:t>
      </w:r>
      <w:r w:rsidR="004576A9" w:rsidRPr="00EF68B7">
        <w:rPr>
          <w:rFonts w:ascii="Times New Roman" w:hAnsi="Times New Roman"/>
          <w:b/>
          <w:bCs/>
          <w:sz w:val="20"/>
          <w:szCs w:val="20"/>
          <w:lang w:val="en-GB" w:eastAsia="en-US"/>
        </w:rPr>
        <w:t>.</w:t>
      </w:r>
    </w:p>
    <w:p w14:paraId="4594813A" w14:textId="23376E48" w:rsidR="00BF24E6" w:rsidRPr="00EF68B7" w:rsidRDefault="00BF24E6" w:rsidP="00E3091A">
      <w:pPr>
        <w:pStyle w:val="Heading3"/>
        <w:spacing w:after="120"/>
        <w:rPr>
          <w:rFonts w:ascii="Times New Roman" w:hAnsi="Times New Roman" w:cs="Times New Roman"/>
        </w:rPr>
      </w:pPr>
      <w:r w:rsidRPr="00EF68B7">
        <w:rPr>
          <w:rFonts w:ascii="Times New Roman" w:hAnsi="Times New Roman" w:cs="Times New Roman"/>
        </w:rPr>
        <w:t>2.3 Scheduling availability for intra-frequency measurement without MG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65E05" w:rsidRPr="00EF68B7" w14:paraId="2601085A" w14:textId="77777777" w:rsidTr="00A65E05">
        <w:tc>
          <w:tcPr>
            <w:tcW w:w="9350" w:type="dxa"/>
          </w:tcPr>
          <w:p w14:paraId="0C20EB2E" w14:textId="77777777" w:rsidR="00A65E05" w:rsidRPr="00EF68B7" w:rsidRDefault="00A65E05" w:rsidP="00A65E05">
            <w:pPr>
              <w:pStyle w:val="Heading3"/>
              <w:spacing w:before="0" w:line="360" w:lineRule="auto"/>
              <w:outlineLvl w:val="2"/>
              <w:rPr>
                <w:rFonts w:ascii="Times New Roman" w:eastAsia="SimSun" w:hAnsi="Times New Roman" w:cs="Times New Roman"/>
              </w:rPr>
            </w:pPr>
            <w:r w:rsidRPr="00EF68B7">
              <w:rPr>
                <w:rFonts w:ascii="Times New Roman" w:eastAsia="SimSun" w:hAnsi="Times New Roman" w:cs="Times New Roman"/>
              </w:rPr>
              <w:t>Issue 1-4-2: Scheduling availability for intra-frequency measurement without MG</w:t>
            </w:r>
          </w:p>
          <w:p w14:paraId="65EB08CB" w14:textId="77777777" w:rsidR="00A65E05" w:rsidRPr="00EF68B7" w:rsidRDefault="00A65E05" w:rsidP="00A65E05">
            <w:pPr>
              <w:spacing w:line="360" w:lineRule="auto"/>
              <w:rPr>
                <w:rFonts w:ascii="Times New Roman" w:eastAsiaTheme="minorEastAsia" w:hAnsi="Times New Roman"/>
                <w:i/>
                <w:color w:val="0070C0"/>
                <w:sz w:val="20"/>
                <w:szCs w:val="20"/>
              </w:rPr>
            </w:pPr>
            <w:r w:rsidRPr="00EF68B7">
              <w:rPr>
                <w:rFonts w:ascii="Times New Roman" w:hAnsi="Times New Roman"/>
                <w:b/>
              </w:rPr>
              <w:t>&lt;Way forward&gt;</w:t>
            </w:r>
            <w:r w:rsidRPr="00EF68B7">
              <w:rPr>
                <w:rFonts w:ascii="Times New Roman" w:hAnsi="Times New Roman"/>
              </w:rPr>
              <w:t xml:space="preserve">: </w:t>
            </w:r>
            <w:r w:rsidRPr="00EF68B7">
              <w:rPr>
                <w:rFonts w:ascii="Times New Roman" w:eastAsiaTheme="minorEastAsia" w:hAnsi="Times New Roman"/>
                <w:i/>
                <w:color w:val="0070C0"/>
                <w:sz w:val="20"/>
                <w:szCs w:val="20"/>
              </w:rPr>
              <w:t>Candidate options:</w:t>
            </w:r>
          </w:p>
          <w:p w14:paraId="04BD3FB9" w14:textId="77777777" w:rsidR="00A65E05" w:rsidRPr="00EF68B7" w:rsidRDefault="00A65E05" w:rsidP="00A65E05">
            <w:pPr>
              <w:numPr>
                <w:ilvl w:val="0"/>
                <w:numId w:val="17"/>
              </w:numPr>
              <w:spacing w:after="0" w:line="360" w:lineRule="auto"/>
              <w:ind w:left="936"/>
              <w:rPr>
                <w:rFonts w:ascii="Times New Roman" w:hAnsi="Times New Roman"/>
                <w:sz w:val="20"/>
                <w:lang w:val="en-GB"/>
              </w:rPr>
            </w:pPr>
            <w:r w:rsidRPr="00EF68B7">
              <w:rPr>
                <w:rFonts w:ascii="Times New Roman" w:hAnsi="Times New Roman"/>
                <w:sz w:val="20"/>
                <w:lang w:val="en-GB"/>
              </w:rPr>
              <w:t xml:space="preserve">Option 1: the existing scheduling availability requirement of UE performing measurements in TDD bands in FR1 inter-band CA case is used for FR1-FR1 NR-DC scenario. </w:t>
            </w:r>
          </w:p>
          <w:p w14:paraId="6B4245DD" w14:textId="77777777" w:rsidR="00A65E05" w:rsidRPr="00EF68B7" w:rsidRDefault="00A65E05" w:rsidP="00A65E05">
            <w:pPr>
              <w:numPr>
                <w:ilvl w:val="1"/>
                <w:numId w:val="17"/>
              </w:numPr>
              <w:spacing w:after="0" w:line="360" w:lineRule="auto"/>
              <w:ind w:left="1656"/>
              <w:rPr>
                <w:rFonts w:ascii="Times New Roman" w:hAnsi="Times New Roman"/>
                <w:sz w:val="20"/>
                <w:lang w:val="en-GB"/>
              </w:rPr>
            </w:pPr>
            <w:r w:rsidRPr="00EF68B7">
              <w:rPr>
                <w:rFonts w:ascii="Times New Roman" w:hAnsi="Times New Roman"/>
                <w:sz w:val="20"/>
                <w:lang w:val="en-GB"/>
              </w:rPr>
              <w:t>No need to introduce scheduling availability requirement of UE performing measurements with a different subcarrier spacing than PDSCH/PDCCH on FR1 for FR1-FR1 NR-DC scenario.</w:t>
            </w:r>
          </w:p>
          <w:p w14:paraId="24DF4FB1" w14:textId="61FAE774" w:rsidR="00A65E05" w:rsidRPr="00EF68B7" w:rsidRDefault="00A65E05" w:rsidP="00771D42">
            <w:pPr>
              <w:numPr>
                <w:ilvl w:val="0"/>
                <w:numId w:val="17"/>
              </w:numPr>
              <w:spacing w:after="0" w:line="360" w:lineRule="auto"/>
              <w:ind w:left="936"/>
              <w:rPr>
                <w:rFonts w:ascii="Times New Roman" w:hAnsi="Times New Roman"/>
                <w:sz w:val="20"/>
                <w:lang w:val="en-GB"/>
              </w:rPr>
            </w:pPr>
            <w:r w:rsidRPr="00EF68B7">
              <w:rPr>
                <w:rFonts w:ascii="Times New Roman" w:hAnsi="Times New Roman"/>
                <w:sz w:val="20"/>
                <w:lang w:val="en-GB"/>
              </w:rPr>
              <w:t xml:space="preserve">Option 2: No need to introduce scheduling availability requirements of UE performing measurements for FR1+FR1 NR-DC scenario. </w:t>
            </w:r>
          </w:p>
        </w:tc>
      </w:tr>
    </w:tbl>
    <w:p w14:paraId="311930D2" w14:textId="2C3BD867" w:rsidR="00A65E05" w:rsidRPr="00EF68B7" w:rsidRDefault="00A65E05" w:rsidP="009042AA">
      <w:pPr>
        <w:rPr>
          <w:rFonts w:ascii="Times New Roman" w:hAnsi="Times New Roman"/>
          <w:b/>
          <w:bCs/>
          <w:sz w:val="20"/>
          <w:szCs w:val="20"/>
          <w:u w:val="single"/>
        </w:rPr>
      </w:pPr>
    </w:p>
    <w:p w14:paraId="11C084A4" w14:textId="1DB8C373" w:rsidR="00DF11E2" w:rsidRPr="00EF68B7" w:rsidRDefault="00F45D25" w:rsidP="00810497">
      <w:pPr>
        <w:pStyle w:val="Content"/>
      </w:pPr>
      <w:r w:rsidRPr="00EF68B7">
        <w:t xml:space="preserve">For intra-frequency measurement without MG, </w:t>
      </w:r>
      <w:r w:rsidR="00DF11E2" w:rsidRPr="00EF68B7">
        <w:t xml:space="preserve">there is scheduling restriction about inter-band CA for TDD bands on FR1.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F11E2" w:rsidRPr="00EF68B7" w14:paraId="4C7A6624" w14:textId="77777777" w:rsidTr="00DF11E2">
        <w:tc>
          <w:tcPr>
            <w:tcW w:w="9350" w:type="dxa"/>
          </w:tcPr>
          <w:p w14:paraId="2C3D733B" w14:textId="2FF97674" w:rsidR="00DF11E2" w:rsidRPr="00EF68B7" w:rsidRDefault="00DF11E2" w:rsidP="00DF11E2">
            <w:pPr>
              <w:rPr>
                <w:rFonts w:ascii="Times New Roman" w:hAnsi="Times New Roman"/>
                <w:sz w:val="18"/>
                <w:szCs w:val="18"/>
              </w:rPr>
            </w:pPr>
            <w:r w:rsidRPr="00EF68B7">
              <w:rPr>
                <w:rFonts w:ascii="Times New Roman" w:hAnsi="Times New Roman"/>
                <w:sz w:val="18"/>
                <w:szCs w:val="18"/>
              </w:rPr>
              <w:t xml:space="preserve">When TDD inter-band carrier aggregation is performed, the scheduling restrictions due to a given serving cell should also apply to another serving cell in a different band on the symbols that fully or partially overlap with the </w:t>
            </w:r>
            <w:proofErr w:type="gramStart"/>
            <w:r w:rsidRPr="00EF68B7">
              <w:rPr>
                <w:rFonts w:ascii="Times New Roman" w:hAnsi="Times New Roman"/>
                <w:sz w:val="18"/>
                <w:szCs w:val="18"/>
              </w:rPr>
              <w:t>aforementioned restricted</w:t>
            </w:r>
            <w:proofErr w:type="gramEnd"/>
            <w:r w:rsidRPr="00EF68B7">
              <w:rPr>
                <w:rFonts w:ascii="Times New Roman" w:hAnsi="Times New Roman"/>
                <w:sz w:val="18"/>
                <w:szCs w:val="18"/>
              </w:rPr>
              <w:t xml:space="preserve"> symbols, if UE does not have the capability of supporting </w:t>
            </w:r>
            <w:proofErr w:type="spellStart"/>
            <w:r w:rsidRPr="00EF68B7">
              <w:rPr>
                <w:rFonts w:ascii="Times New Roman" w:hAnsi="Times New Roman"/>
                <w:i/>
                <w:sz w:val="18"/>
                <w:szCs w:val="18"/>
              </w:rPr>
              <w:t>simultaneousRxTxInterBandCA</w:t>
            </w:r>
            <w:proofErr w:type="spellEnd"/>
            <w:r w:rsidRPr="00EF68B7">
              <w:rPr>
                <w:rFonts w:ascii="Times New Roman" w:hAnsi="Times New Roman"/>
                <w:sz w:val="18"/>
                <w:szCs w:val="18"/>
              </w:rPr>
              <w:t xml:space="preserve"> for this band pair.</w:t>
            </w:r>
          </w:p>
        </w:tc>
      </w:tr>
    </w:tbl>
    <w:p w14:paraId="6EA3CD7A" w14:textId="1D602EA5" w:rsidR="00DF11E2" w:rsidRPr="00EF68B7" w:rsidRDefault="00DF11E2" w:rsidP="00DF11E2">
      <w:pPr>
        <w:rPr>
          <w:rFonts w:ascii="Times New Roman" w:hAnsi="Times New Roman"/>
        </w:rPr>
      </w:pPr>
    </w:p>
    <w:p w14:paraId="0DEA4058" w14:textId="09765E0F" w:rsidR="00DF11E2" w:rsidRPr="00EF68B7" w:rsidRDefault="00DF11E2" w:rsidP="00DF11E2">
      <w:pPr>
        <w:rPr>
          <w:rFonts w:ascii="Times New Roman" w:hAnsi="Times New Roman"/>
          <w:sz w:val="20"/>
          <w:szCs w:val="20"/>
        </w:rPr>
      </w:pPr>
      <w:r w:rsidRPr="00EF68B7">
        <w:rPr>
          <w:rFonts w:ascii="Times New Roman" w:hAnsi="Times New Roman"/>
          <w:sz w:val="20"/>
          <w:szCs w:val="20"/>
        </w:rPr>
        <w:lastRenderedPageBreak/>
        <w:t xml:space="preserve">If UE does not </w:t>
      </w:r>
      <w:r w:rsidR="00E57E8A">
        <w:rPr>
          <w:rFonts w:ascii="Times New Roman" w:hAnsi="Times New Roman"/>
          <w:sz w:val="20"/>
          <w:szCs w:val="20"/>
        </w:rPr>
        <w:t xml:space="preserve">support </w:t>
      </w:r>
      <w:r w:rsidRPr="00EF68B7">
        <w:rPr>
          <w:rFonts w:ascii="Times New Roman" w:hAnsi="Times New Roman"/>
          <w:sz w:val="20"/>
          <w:szCs w:val="20"/>
        </w:rPr>
        <w:t xml:space="preserve">the capability of </w:t>
      </w:r>
      <w:proofErr w:type="spellStart"/>
      <w:r w:rsidRPr="00EF68B7">
        <w:rPr>
          <w:rFonts w:ascii="Times New Roman" w:hAnsi="Times New Roman"/>
          <w:sz w:val="20"/>
          <w:szCs w:val="20"/>
        </w:rPr>
        <w:t>simultaneousRxTxInterBandCA</w:t>
      </w:r>
      <w:proofErr w:type="spellEnd"/>
      <w:r w:rsidRPr="00EF68B7">
        <w:rPr>
          <w:rFonts w:ascii="Times New Roman" w:hAnsi="Times New Roman"/>
          <w:sz w:val="20"/>
          <w:szCs w:val="20"/>
        </w:rPr>
        <w:t xml:space="preserve">, there will be scheduling restriction.  the definition of </w:t>
      </w:r>
      <w:proofErr w:type="spellStart"/>
      <w:r w:rsidRPr="00EF68B7">
        <w:rPr>
          <w:rFonts w:ascii="Times New Roman" w:hAnsi="Times New Roman"/>
          <w:sz w:val="20"/>
          <w:szCs w:val="20"/>
        </w:rPr>
        <w:t>simultaneousRxTxInterBandCA</w:t>
      </w:r>
      <w:proofErr w:type="spellEnd"/>
      <w:r w:rsidRPr="00EF68B7">
        <w:rPr>
          <w:rFonts w:ascii="Times New Roman" w:hAnsi="Times New Roman"/>
          <w:sz w:val="20"/>
          <w:szCs w:val="20"/>
        </w:rPr>
        <w:t xml:space="preserve"> in 38.306 </w:t>
      </w:r>
      <w:r w:rsidR="00285CCB" w:rsidRPr="00EF68B7">
        <w:rPr>
          <w:rFonts w:ascii="Times New Roman" w:hAnsi="Times New Roman"/>
          <w:sz w:val="20"/>
          <w:szCs w:val="20"/>
        </w:rPr>
        <w:t xml:space="preserve">clearly indicate that </w:t>
      </w:r>
      <w:proofErr w:type="spellStart"/>
      <w:r w:rsidR="00285CCB" w:rsidRPr="00EF68B7">
        <w:rPr>
          <w:rFonts w:ascii="Times New Roman" w:hAnsi="Times New Roman"/>
          <w:sz w:val="20"/>
          <w:szCs w:val="20"/>
        </w:rPr>
        <w:t>simultaneousRxTxInterBandCA</w:t>
      </w:r>
      <w:proofErr w:type="spellEnd"/>
      <w:r w:rsidR="00285CCB" w:rsidRPr="00EF68B7">
        <w:rPr>
          <w:rFonts w:ascii="Times New Roman" w:hAnsi="Times New Roman"/>
          <w:sz w:val="20"/>
          <w:szCs w:val="20"/>
        </w:rPr>
        <w:t xml:space="preserve"> can apply for NR DC.</w:t>
      </w:r>
    </w:p>
    <w:p w14:paraId="2BB64379" w14:textId="2D0A082F" w:rsidR="00DF11E2" w:rsidRPr="00EF68B7" w:rsidRDefault="00DF11E2" w:rsidP="00DF11E2">
      <w:pPr>
        <w:pStyle w:val="TAL"/>
        <w:rPr>
          <w:rFonts w:ascii="Times New Roman" w:hAnsi="Times New Roman" w:cs="Times New Roman"/>
          <w:sz w:val="20"/>
          <w:szCs w:val="20"/>
        </w:rPr>
      </w:pPr>
      <w:r w:rsidRPr="00EF68B7">
        <w:rPr>
          <w:rFonts w:ascii="Times New Roman" w:hAnsi="Times New Roman" w:cs="Times New Roman"/>
          <w:sz w:val="20"/>
          <w:szCs w:val="20"/>
        </w:rPr>
        <w:t xml:space="preserve">Therefore, we support option 1. </w:t>
      </w:r>
      <w:r w:rsidRPr="00EF68B7">
        <w:rPr>
          <w:rFonts w:ascii="Times New Roman" w:eastAsia="SimSun" w:hAnsi="Times New Roman" w:cs="Times New Roman"/>
          <w:sz w:val="20"/>
          <w:szCs w:val="20"/>
          <w:lang w:val="en-GB"/>
        </w:rPr>
        <w:t>the existing scheduling availability requirement of UE performing measurements in TDD bands in FR1 inter-band CA case is used for FR1-FR1 NR-DC scenario.</w:t>
      </w:r>
    </w:p>
    <w:p w14:paraId="6F085A8B" w14:textId="599581C4" w:rsidR="00DF11E2" w:rsidRPr="00EF68B7" w:rsidRDefault="00DF11E2" w:rsidP="00DF11E2">
      <w:pPr>
        <w:pStyle w:val="TAL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EF68B7">
        <w:rPr>
          <w:rFonts w:ascii="Times New Roman" w:hAnsi="Times New Roman" w:cs="Times New Roman"/>
          <w:b/>
          <w:bCs/>
          <w:iCs/>
          <w:sz w:val="20"/>
          <w:szCs w:val="20"/>
        </w:rPr>
        <w:t>Proposal</w:t>
      </w:r>
      <w:r w:rsidR="00A641E9" w:rsidRPr="00EF68B7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 5</w:t>
      </w:r>
      <w:r w:rsidRPr="00EF68B7">
        <w:rPr>
          <w:rFonts w:ascii="Times New Roman" w:hAnsi="Times New Roman" w:cs="Times New Roman"/>
          <w:b/>
          <w:bCs/>
          <w:iCs/>
          <w:sz w:val="20"/>
          <w:szCs w:val="20"/>
        </w:rPr>
        <w:t>:</w:t>
      </w:r>
      <w:r w:rsidRPr="00EF68B7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</w:t>
      </w:r>
      <w:r w:rsidR="00A641E9" w:rsidRPr="00EF68B7">
        <w:rPr>
          <w:rFonts w:ascii="Times New Roman" w:eastAsia="SimSun" w:hAnsi="Times New Roman" w:cs="Times New Roman"/>
          <w:b/>
          <w:bCs/>
          <w:sz w:val="20"/>
          <w:szCs w:val="20"/>
          <w:lang w:val="en-GB"/>
        </w:rPr>
        <w:t>T</w:t>
      </w:r>
      <w:r w:rsidRPr="00EF68B7">
        <w:rPr>
          <w:rFonts w:ascii="Times New Roman" w:eastAsia="SimSun" w:hAnsi="Times New Roman" w:cs="Times New Roman"/>
          <w:b/>
          <w:bCs/>
          <w:sz w:val="20"/>
          <w:szCs w:val="20"/>
          <w:lang w:val="en-GB"/>
        </w:rPr>
        <w:t>he existing scheduling availability requirement of UE performing measurements in TDD bands in FR1 inter-band CA case is used for FR1-FR1 NR-DC scenario.</w:t>
      </w:r>
    </w:p>
    <w:p w14:paraId="2CEECB2D" w14:textId="799B4098" w:rsidR="00DF11E2" w:rsidRPr="00EF68B7" w:rsidRDefault="009C129A" w:rsidP="001B2604">
      <w:pPr>
        <w:pStyle w:val="Heading3"/>
        <w:spacing w:after="120"/>
        <w:rPr>
          <w:rFonts w:ascii="Times New Roman" w:hAnsi="Times New Roman" w:cs="Times New Roman"/>
        </w:rPr>
      </w:pPr>
      <w:r w:rsidRPr="00EF68B7">
        <w:rPr>
          <w:rFonts w:ascii="Times New Roman" w:hAnsi="Times New Roman" w:cs="Times New Roman"/>
        </w:rPr>
        <w:t xml:space="preserve">2.4 </w:t>
      </w:r>
      <w:r w:rsidR="001E660B" w:rsidRPr="00EF68B7">
        <w:rPr>
          <w:rFonts w:ascii="Times New Roman" w:hAnsi="Times New Roman" w:cs="Times New Roman"/>
        </w:rPr>
        <w:t>Scheduling availability for inter-frequency measurement without MG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71D42" w:rsidRPr="00EF68B7" w14:paraId="32B2DA2B" w14:textId="77777777" w:rsidTr="00771D42">
        <w:tc>
          <w:tcPr>
            <w:tcW w:w="9350" w:type="dxa"/>
          </w:tcPr>
          <w:p w14:paraId="1268633D" w14:textId="77777777" w:rsidR="00771D42" w:rsidRPr="00EF68B7" w:rsidRDefault="00771D42" w:rsidP="00771D42">
            <w:pPr>
              <w:pStyle w:val="Heading3"/>
              <w:spacing w:before="0" w:line="360" w:lineRule="auto"/>
              <w:outlineLvl w:val="2"/>
              <w:rPr>
                <w:rFonts w:ascii="Times New Roman" w:eastAsia="SimSun" w:hAnsi="Times New Roman" w:cs="Times New Roman"/>
                <w:sz w:val="18"/>
                <w:szCs w:val="18"/>
              </w:rPr>
            </w:pPr>
            <w:r w:rsidRPr="00EF68B7">
              <w:rPr>
                <w:rFonts w:ascii="Times New Roman" w:eastAsia="SimSun" w:hAnsi="Times New Roman" w:cs="Times New Roman"/>
                <w:sz w:val="18"/>
                <w:szCs w:val="18"/>
              </w:rPr>
              <w:t>Issue 1-4-3: Scheduling availability for inter-frequency measurement without MG</w:t>
            </w:r>
          </w:p>
          <w:p w14:paraId="49B3D6CE" w14:textId="77777777" w:rsidR="00771D42" w:rsidRPr="00EF68B7" w:rsidRDefault="00771D42" w:rsidP="00771D42">
            <w:pPr>
              <w:spacing w:line="360" w:lineRule="auto"/>
              <w:rPr>
                <w:rFonts w:ascii="Times New Roman" w:eastAsiaTheme="minorEastAsia" w:hAnsi="Times New Roman"/>
                <w:i/>
                <w:color w:val="0070C0"/>
                <w:sz w:val="18"/>
                <w:szCs w:val="18"/>
              </w:rPr>
            </w:pPr>
            <w:r w:rsidRPr="00EF68B7">
              <w:rPr>
                <w:rFonts w:ascii="Times New Roman" w:hAnsi="Times New Roman"/>
                <w:b/>
                <w:sz w:val="18"/>
                <w:szCs w:val="18"/>
              </w:rPr>
              <w:t>&lt;Way forward&gt;</w:t>
            </w:r>
            <w:r w:rsidRPr="00EF68B7">
              <w:rPr>
                <w:rFonts w:ascii="Times New Roman" w:hAnsi="Times New Roman"/>
                <w:sz w:val="18"/>
                <w:szCs w:val="18"/>
              </w:rPr>
              <w:t>:</w:t>
            </w:r>
            <w:r w:rsidRPr="00EF68B7" w:rsidDel="000712EB">
              <w:rPr>
                <w:rFonts w:ascii="Times New Roman" w:eastAsiaTheme="minorEastAsia" w:hAnsi="Times New Roman"/>
                <w:i/>
                <w:color w:val="0070C0"/>
                <w:sz w:val="18"/>
                <w:szCs w:val="18"/>
              </w:rPr>
              <w:t xml:space="preserve"> </w:t>
            </w:r>
            <w:r w:rsidRPr="00EF68B7">
              <w:rPr>
                <w:rFonts w:ascii="Times New Roman" w:eastAsiaTheme="minorEastAsia" w:hAnsi="Times New Roman"/>
                <w:i/>
                <w:color w:val="0070C0"/>
                <w:sz w:val="18"/>
                <w:szCs w:val="18"/>
              </w:rPr>
              <w:t>Candidate options:</w:t>
            </w:r>
          </w:p>
          <w:p w14:paraId="134466CB" w14:textId="77777777" w:rsidR="00771D42" w:rsidRPr="00EF68B7" w:rsidRDefault="00771D42" w:rsidP="00771D42">
            <w:pPr>
              <w:pStyle w:val="ListParagraph"/>
              <w:widowControl/>
              <w:numPr>
                <w:ilvl w:val="0"/>
                <w:numId w:val="32"/>
              </w:numPr>
              <w:overflowPunct w:val="0"/>
              <w:ind w:leftChars="100" w:left="640" w:firstLineChars="0"/>
              <w:textAlignment w:val="baseline"/>
              <w:rPr>
                <w:snapToGrid/>
                <w:sz w:val="18"/>
                <w:szCs w:val="18"/>
                <w:lang w:val="en-GB" w:eastAsia="zh-CN"/>
              </w:rPr>
            </w:pPr>
            <w:r w:rsidRPr="00EF68B7">
              <w:rPr>
                <w:snapToGrid/>
                <w:sz w:val="18"/>
                <w:szCs w:val="18"/>
                <w:lang w:val="en-GB" w:eastAsia="zh-CN"/>
              </w:rPr>
              <w:t>Option 1:</w:t>
            </w:r>
          </w:p>
          <w:p w14:paraId="422837F0" w14:textId="77777777" w:rsidR="00771D42" w:rsidRPr="00EF68B7" w:rsidRDefault="00771D42" w:rsidP="00771D42">
            <w:pPr>
              <w:numPr>
                <w:ilvl w:val="2"/>
                <w:numId w:val="33"/>
              </w:numPr>
              <w:spacing w:after="0" w:line="360" w:lineRule="auto"/>
              <w:ind w:rightChars="100" w:right="220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EF68B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No need to introduce scheduling availability requirement of UE performing measurements in TDD bands for FR1-FR1 NR-DC scenario unless such requirement is introduced for FR1 inter-band CA. </w:t>
            </w:r>
          </w:p>
          <w:p w14:paraId="1BF6C2E3" w14:textId="77777777" w:rsidR="00771D42" w:rsidRPr="00EF68B7" w:rsidRDefault="00771D42" w:rsidP="00771D42">
            <w:pPr>
              <w:numPr>
                <w:ilvl w:val="2"/>
                <w:numId w:val="33"/>
              </w:numPr>
              <w:spacing w:after="0" w:line="360" w:lineRule="auto"/>
              <w:ind w:rightChars="100" w:right="220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EF68B7">
              <w:rPr>
                <w:rFonts w:ascii="Times New Roman" w:hAnsi="Times New Roman"/>
                <w:sz w:val="18"/>
                <w:szCs w:val="18"/>
                <w:lang w:val="en-GB"/>
              </w:rPr>
              <w:t>No need to introduce scheduling availability requirement of UE performing measurements with a different subcarrier spacing than PDSCH/PDCCH on FR1 for FR1-FR1 NR-DC scenario.</w:t>
            </w:r>
          </w:p>
          <w:p w14:paraId="5B7F036A" w14:textId="649F49FE" w:rsidR="00771D42" w:rsidRPr="00EF68B7" w:rsidRDefault="00771D42" w:rsidP="00771D42">
            <w:pPr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EF68B7">
              <w:rPr>
                <w:rFonts w:ascii="Times New Roman" w:hAnsi="Times New Roman"/>
                <w:sz w:val="18"/>
                <w:szCs w:val="18"/>
                <w:lang w:val="en-GB"/>
              </w:rPr>
              <w:t>Option 2: No need to introduce scheduling availability requirements of UE performing measurements for FR1+FR1 NR-DC scenario.</w:t>
            </w:r>
          </w:p>
        </w:tc>
      </w:tr>
    </w:tbl>
    <w:p w14:paraId="78379D4C" w14:textId="2CBAF6E7" w:rsidR="00771D42" w:rsidRPr="00EF68B7" w:rsidRDefault="00771D42" w:rsidP="009042AA">
      <w:pPr>
        <w:rPr>
          <w:rFonts w:ascii="Times New Roman" w:hAnsi="Times New Roman"/>
          <w:b/>
          <w:bCs/>
          <w:sz w:val="20"/>
          <w:szCs w:val="20"/>
          <w:u w:val="single"/>
        </w:rPr>
      </w:pPr>
    </w:p>
    <w:p w14:paraId="1B9EC906" w14:textId="51952094" w:rsidR="00A73254" w:rsidRPr="00EF68B7" w:rsidRDefault="00A73254" w:rsidP="009042AA">
      <w:pPr>
        <w:rPr>
          <w:rFonts w:ascii="Times New Roman" w:hAnsi="Times New Roman"/>
          <w:sz w:val="20"/>
          <w:szCs w:val="20"/>
        </w:rPr>
      </w:pPr>
      <w:r w:rsidRPr="00EF68B7">
        <w:rPr>
          <w:rFonts w:ascii="Times New Roman" w:hAnsi="Times New Roman"/>
          <w:sz w:val="20"/>
          <w:szCs w:val="20"/>
        </w:rPr>
        <w:t xml:space="preserve">From our understanding, option 1 and option 2 are similar. For both options, there </w:t>
      </w:r>
      <w:r w:rsidR="003F40B3" w:rsidRPr="00EF68B7">
        <w:rPr>
          <w:rFonts w:ascii="Times New Roman" w:hAnsi="Times New Roman"/>
          <w:sz w:val="20"/>
          <w:szCs w:val="20"/>
        </w:rPr>
        <w:t>are</w:t>
      </w:r>
      <w:r w:rsidRPr="00EF68B7">
        <w:rPr>
          <w:rFonts w:ascii="Times New Roman" w:hAnsi="Times New Roman"/>
          <w:sz w:val="20"/>
          <w:szCs w:val="20"/>
        </w:rPr>
        <w:t xml:space="preserve"> no scheduling restriction</w:t>
      </w:r>
      <w:r w:rsidR="003F40B3" w:rsidRPr="00EF68B7">
        <w:rPr>
          <w:rFonts w:ascii="Times New Roman" w:hAnsi="Times New Roman"/>
          <w:sz w:val="20"/>
          <w:szCs w:val="20"/>
        </w:rPr>
        <w:t>s</w:t>
      </w:r>
      <w:r w:rsidRPr="00EF68B7">
        <w:rPr>
          <w:rFonts w:ascii="Times New Roman" w:hAnsi="Times New Roman"/>
          <w:sz w:val="20"/>
          <w:szCs w:val="20"/>
        </w:rPr>
        <w:t>.</w:t>
      </w:r>
    </w:p>
    <w:p w14:paraId="46EF9CEB" w14:textId="7158BD15" w:rsidR="00570E1E" w:rsidRPr="00EF68B7" w:rsidRDefault="00570E1E" w:rsidP="001B0D59">
      <w:pPr>
        <w:pStyle w:val="Heading3"/>
        <w:spacing w:after="120"/>
        <w:rPr>
          <w:rFonts w:ascii="Times New Roman" w:hAnsi="Times New Roman" w:cs="Times New Roman"/>
        </w:rPr>
      </w:pPr>
      <w:r w:rsidRPr="00EF68B7">
        <w:rPr>
          <w:rFonts w:ascii="Times New Roman" w:hAnsi="Times New Roman" w:cs="Times New Roman"/>
        </w:rPr>
        <w:t>2.5 Measurement restriction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70240" w:rsidRPr="00EF68B7" w14:paraId="32ECB5E3" w14:textId="77777777" w:rsidTr="00670240">
        <w:tc>
          <w:tcPr>
            <w:tcW w:w="9350" w:type="dxa"/>
          </w:tcPr>
          <w:p w14:paraId="3E0A9650" w14:textId="77777777" w:rsidR="00670240" w:rsidRPr="00EF68B7" w:rsidRDefault="00670240" w:rsidP="00670240">
            <w:pPr>
              <w:pStyle w:val="Heading3"/>
              <w:spacing w:before="0" w:line="360" w:lineRule="auto"/>
              <w:outlineLvl w:val="2"/>
              <w:rPr>
                <w:rFonts w:ascii="Times New Roman" w:eastAsia="SimSun" w:hAnsi="Times New Roman" w:cs="Times New Roman"/>
                <w:sz w:val="18"/>
                <w:szCs w:val="18"/>
              </w:rPr>
            </w:pPr>
            <w:r w:rsidRPr="00EF68B7">
              <w:rPr>
                <w:rFonts w:ascii="Times New Roman" w:eastAsia="SimSun" w:hAnsi="Times New Roman" w:cs="Times New Roman"/>
                <w:sz w:val="18"/>
                <w:szCs w:val="18"/>
              </w:rPr>
              <w:t>Issue 1-5-1: Measurement restriction</w:t>
            </w:r>
          </w:p>
          <w:p w14:paraId="37355487" w14:textId="77777777" w:rsidR="00670240" w:rsidRPr="00EF68B7" w:rsidRDefault="00670240" w:rsidP="00670240">
            <w:pPr>
              <w:rPr>
                <w:rFonts w:ascii="Times New Roman" w:eastAsiaTheme="minorEastAsia" w:hAnsi="Times New Roman"/>
                <w:b/>
                <w:sz w:val="18"/>
                <w:szCs w:val="18"/>
                <w:u w:val="single"/>
              </w:rPr>
            </w:pPr>
            <w:r w:rsidRPr="00EF68B7">
              <w:rPr>
                <w:rFonts w:ascii="Times New Roman" w:hAnsi="Times New Roman"/>
                <w:b/>
                <w:sz w:val="18"/>
                <w:szCs w:val="18"/>
              </w:rPr>
              <w:t>&lt; Way forward &gt;</w:t>
            </w:r>
            <w:r w:rsidRPr="00EF68B7">
              <w:rPr>
                <w:rFonts w:ascii="Times New Roman" w:hAnsi="Times New Roman"/>
                <w:sz w:val="18"/>
                <w:szCs w:val="18"/>
              </w:rPr>
              <w:t>:</w:t>
            </w:r>
          </w:p>
          <w:p w14:paraId="13F8943D" w14:textId="77777777" w:rsidR="00670240" w:rsidRPr="00EF68B7" w:rsidRDefault="00670240" w:rsidP="00670240">
            <w:pPr>
              <w:numPr>
                <w:ilvl w:val="0"/>
                <w:numId w:val="17"/>
              </w:numPr>
              <w:spacing w:after="0" w:line="360" w:lineRule="auto"/>
              <w:ind w:left="936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EF68B7">
              <w:rPr>
                <w:rFonts w:ascii="Times New Roman" w:hAnsi="Times New Roman"/>
                <w:sz w:val="18"/>
                <w:szCs w:val="18"/>
                <w:lang w:val="en-GB"/>
              </w:rPr>
              <w:t>Option 1(Huawei, OPPO, Xiaomi, Intel, MediaTek, vivo, Apple, Qualcomm): the existing measurement restriction requirement can be reused for FR1-FR1 NR-DC scenario.</w:t>
            </w:r>
            <w:r w:rsidRPr="00EF68B7">
              <w:rPr>
                <w:rFonts w:ascii="Times New Roman" w:hAnsi="Times New Roman"/>
                <w:sz w:val="18"/>
                <w:szCs w:val="18"/>
                <w:lang w:val="en-GB"/>
              </w:rPr>
              <w:tab/>
            </w:r>
          </w:p>
          <w:p w14:paraId="61F29937" w14:textId="4FA0AE46" w:rsidR="00670240" w:rsidRPr="00EF68B7" w:rsidRDefault="00670240" w:rsidP="009042AA">
            <w:pPr>
              <w:numPr>
                <w:ilvl w:val="0"/>
                <w:numId w:val="17"/>
              </w:numPr>
              <w:spacing w:after="0" w:line="360" w:lineRule="auto"/>
              <w:ind w:left="936"/>
              <w:rPr>
                <w:rFonts w:ascii="Times New Roman" w:hAnsi="Times New Roman"/>
                <w:sz w:val="21"/>
                <w:szCs w:val="21"/>
                <w:lang w:val="en-GB"/>
              </w:rPr>
            </w:pPr>
            <w:r w:rsidRPr="00EF68B7">
              <w:rPr>
                <w:rFonts w:ascii="Times New Roman" w:hAnsi="Times New Roman"/>
                <w:sz w:val="18"/>
                <w:szCs w:val="18"/>
                <w:lang w:val="en-GB"/>
              </w:rPr>
              <w:t>Option 2(Ericsson, Nokia): No measurement restriction is needed for NR-DC scenario including FR1+FR1 and FR1+FR2.</w:t>
            </w:r>
            <w:r w:rsidRPr="00EF68B7">
              <w:rPr>
                <w:rFonts w:ascii="Times New Roman" w:hAnsi="Times New Roman"/>
                <w:sz w:val="21"/>
                <w:szCs w:val="21"/>
                <w:lang w:val="en-GB"/>
              </w:rPr>
              <w:t xml:space="preserve"> </w:t>
            </w:r>
          </w:p>
        </w:tc>
      </w:tr>
    </w:tbl>
    <w:p w14:paraId="775F8F05" w14:textId="77777777" w:rsidR="00A65E05" w:rsidRPr="00EF68B7" w:rsidRDefault="00A65E05" w:rsidP="009042AA">
      <w:pPr>
        <w:rPr>
          <w:rFonts w:ascii="Times New Roman" w:hAnsi="Times New Roman"/>
          <w:b/>
          <w:bCs/>
          <w:sz w:val="20"/>
          <w:szCs w:val="20"/>
          <w:u w:val="single"/>
        </w:rPr>
      </w:pPr>
    </w:p>
    <w:p w14:paraId="334800A2" w14:textId="7FE12FD1" w:rsidR="00AC0CA9" w:rsidRPr="00EF68B7" w:rsidRDefault="00152462" w:rsidP="00AC0CA9">
      <w:pPr>
        <w:rPr>
          <w:rFonts w:ascii="Times New Roman" w:hAnsi="Times New Roman"/>
          <w:sz w:val="20"/>
          <w:szCs w:val="20"/>
        </w:rPr>
      </w:pPr>
      <w:r w:rsidRPr="00EF68B7">
        <w:rPr>
          <w:rFonts w:ascii="Times New Roman" w:hAnsi="Times New Roman"/>
          <w:sz w:val="20"/>
          <w:szCs w:val="20"/>
        </w:rPr>
        <w:t xml:space="preserve">Here the issue is whether there is any measurement restriction when SSB/CSI-RS measurement in </w:t>
      </w:r>
      <w:proofErr w:type="spellStart"/>
      <w:r w:rsidRPr="00EF68B7">
        <w:rPr>
          <w:rFonts w:ascii="Times New Roman" w:hAnsi="Times New Roman"/>
          <w:sz w:val="20"/>
          <w:szCs w:val="20"/>
        </w:rPr>
        <w:t>PCell</w:t>
      </w:r>
      <w:proofErr w:type="spellEnd"/>
      <w:r w:rsidRPr="00EF68B7">
        <w:rPr>
          <w:rFonts w:ascii="Times New Roman" w:hAnsi="Times New Roman"/>
          <w:sz w:val="20"/>
          <w:szCs w:val="20"/>
        </w:rPr>
        <w:t xml:space="preserve"> is conflicting with SSB/CSI-RS measurement in </w:t>
      </w:r>
      <w:proofErr w:type="spellStart"/>
      <w:r w:rsidRPr="00EF68B7">
        <w:rPr>
          <w:rFonts w:ascii="Times New Roman" w:hAnsi="Times New Roman"/>
          <w:sz w:val="20"/>
          <w:szCs w:val="20"/>
        </w:rPr>
        <w:t>PSCell</w:t>
      </w:r>
      <w:proofErr w:type="spellEnd"/>
      <w:r w:rsidRPr="00EF68B7">
        <w:rPr>
          <w:rFonts w:ascii="Times New Roman" w:hAnsi="Times New Roman"/>
          <w:sz w:val="20"/>
          <w:szCs w:val="20"/>
        </w:rPr>
        <w:t xml:space="preserve">. </w:t>
      </w:r>
      <w:r w:rsidR="00A20D5D" w:rsidRPr="00EF68B7">
        <w:rPr>
          <w:rFonts w:ascii="Times New Roman" w:hAnsi="Times New Roman"/>
          <w:sz w:val="20"/>
          <w:szCs w:val="20"/>
        </w:rPr>
        <w:t>From our understanding,</w:t>
      </w:r>
      <w:r w:rsidR="0024544F" w:rsidRPr="00EF68B7">
        <w:rPr>
          <w:rFonts w:ascii="Times New Roman" w:hAnsi="Times New Roman"/>
          <w:sz w:val="20"/>
          <w:szCs w:val="20"/>
        </w:rPr>
        <w:t xml:space="preserve"> Option 1 and Option 2 are not conflicting. </w:t>
      </w:r>
      <w:r w:rsidR="00AC0CA9" w:rsidRPr="00EF68B7">
        <w:rPr>
          <w:rFonts w:ascii="Times New Roman" w:hAnsi="Times New Roman"/>
          <w:sz w:val="20"/>
          <w:szCs w:val="20"/>
        </w:rPr>
        <w:t>The applicability of measurement restriction is defined in 38.133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C0CA9" w:rsidRPr="00EF68B7" w14:paraId="720CAFA5" w14:textId="77777777" w:rsidTr="00FB202D">
        <w:tc>
          <w:tcPr>
            <w:tcW w:w="9350" w:type="dxa"/>
          </w:tcPr>
          <w:p w14:paraId="6C4D0C4F" w14:textId="77777777" w:rsidR="00AC0CA9" w:rsidRPr="00EF68B7" w:rsidRDefault="00AC0CA9" w:rsidP="00FB202D">
            <w:pPr>
              <w:pStyle w:val="Heading3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EF68B7">
              <w:rPr>
                <w:rFonts w:ascii="Times New Roman" w:hAnsi="Times New Roman" w:cs="Times New Roman"/>
                <w:sz w:val="18"/>
                <w:szCs w:val="18"/>
                <w:lang w:eastAsia="ko-KR"/>
              </w:rPr>
              <w:t>3.6.10</w:t>
            </w:r>
            <w:r w:rsidRPr="00EF68B7">
              <w:rPr>
                <w:rFonts w:ascii="Times New Roman" w:hAnsi="Times New Roman" w:cs="Times New Roman"/>
                <w:sz w:val="18"/>
                <w:szCs w:val="18"/>
                <w:lang w:eastAsia="ko-KR"/>
              </w:rPr>
              <w:tab/>
            </w:r>
            <w:r w:rsidRPr="00EF68B7">
              <w:rPr>
                <w:rFonts w:ascii="Times New Roman" w:hAnsi="Times New Roman" w:cs="Times New Roman"/>
                <w:sz w:val="18"/>
                <w:szCs w:val="18"/>
              </w:rPr>
              <w:t>Applicability of requirements for measurement restrictions</w:t>
            </w:r>
          </w:p>
          <w:p w14:paraId="62DE1B26" w14:textId="77777777" w:rsidR="00AC0CA9" w:rsidRPr="00EF68B7" w:rsidRDefault="00AC0CA9" w:rsidP="00FB202D">
            <w:pPr>
              <w:rPr>
                <w:rFonts w:ascii="Times New Roman" w:hAnsi="Times New Roman"/>
                <w:sz w:val="18"/>
                <w:szCs w:val="18"/>
              </w:rPr>
            </w:pPr>
            <w:r w:rsidRPr="00EF68B7">
              <w:rPr>
                <w:rFonts w:ascii="Times New Roman" w:hAnsi="Times New Roman"/>
                <w:sz w:val="18"/>
                <w:szCs w:val="18"/>
              </w:rPr>
              <w:t>The requirements for measurement restrictions in clause 8.1.2.3, 8.1.3.3, 8.5.2.3, 8.5.3.3, 8.5.5.3, 8.5.6.3, 9.5.5 and 9.8.5 are not applicable if the following condition is met:</w:t>
            </w:r>
          </w:p>
          <w:p w14:paraId="7DC462BC" w14:textId="77777777" w:rsidR="00AC0CA9" w:rsidRPr="00EF68B7" w:rsidRDefault="00AC0CA9" w:rsidP="00FB202D">
            <w:pPr>
              <w:pStyle w:val="B1"/>
              <w:rPr>
                <w:rFonts w:ascii="Times New Roman" w:hAnsi="Times New Roman" w:cs="Times New Roman"/>
                <w:lang w:eastAsia="zh-CN"/>
              </w:rPr>
            </w:pPr>
            <w:r w:rsidRPr="00EF68B7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-</w:t>
            </w:r>
            <w:r w:rsidRPr="00EF68B7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ab/>
              <w:t xml:space="preserve">The network configures mixed numerology </w:t>
            </w:r>
            <w:r w:rsidRPr="000A5F35">
              <w:rPr>
                <w:rFonts w:ascii="Times New Roman" w:hAnsi="Times New Roman" w:cs="Times New Roman"/>
                <w:sz w:val="18"/>
                <w:szCs w:val="18"/>
                <w:highlight w:val="yellow"/>
                <w:lang w:eastAsia="zh-CN"/>
              </w:rPr>
              <w:t>on two CCs</w:t>
            </w:r>
            <w:r w:rsidRPr="00EF68B7"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 xml:space="preserve"> if the UE does not have the capability of supporting simultaneous reception with different numerologies between the two CCs in DL.</w:t>
            </w:r>
          </w:p>
        </w:tc>
      </w:tr>
    </w:tbl>
    <w:p w14:paraId="6BBB35C4" w14:textId="77777777" w:rsidR="00AC0CA9" w:rsidRPr="00EF68B7" w:rsidRDefault="00AC0CA9" w:rsidP="00AC0CA9">
      <w:pPr>
        <w:rPr>
          <w:rFonts w:ascii="Times New Roman" w:hAnsi="Times New Roman"/>
          <w:sz w:val="20"/>
          <w:szCs w:val="20"/>
        </w:rPr>
      </w:pPr>
    </w:p>
    <w:p w14:paraId="639B46E5" w14:textId="1DE431AD" w:rsidR="00AC0CA9" w:rsidRPr="00EF68B7" w:rsidRDefault="00AC0CA9" w:rsidP="00AC0CA9">
      <w:pPr>
        <w:rPr>
          <w:rFonts w:ascii="Times New Roman" w:hAnsi="Times New Roman"/>
          <w:sz w:val="20"/>
          <w:szCs w:val="20"/>
        </w:rPr>
      </w:pPr>
      <w:r w:rsidRPr="00EF68B7">
        <w:rPr>
          <w:rFonts w:ascii="Times New Roman" w:hAnsi="Times New Roman"/>
          <w:sz w:val="20"/>
          <w:szCs w:val="20"/>
        </w:rPr>
        <w:lastRenderedPageBreak/>
        <w:t xml:space="preserve">Here, the two CCs didn’t refer to whether it’s intra-band CA, inter-band CA or NR-DC. </w:t>
      </w:r>
      <w:r w:rsidR="00FA7A83" w:rsidRPr="00EF68B7">
        <w:rPr>
          <w:rFonts w:ascii="Times New Roman" w:hAnsi="Times New Roman"/>
          <w:sz w:val="20"/>
          <w:szCs w:val="20"/>
        </w:rPr>
        <w:t xml:space="preserve">Therefore, it seems that it can also apply for NR-DC either. </w:t>
      </w:r>
    </w:p>
    <w:p w14:paraId="2528A02E" w14:textId="10481482" w:rsidR="00FF141B" w:rsidRPr="00A63E58" w:rsidRDefault="00FA7A83" w:rsidP="00AC0CA9">
      <w:pPr>
        <w:rPr>
          <w:rFonts w:ascii="Times New Roman" w:hAnsi="Times New Roman"/>
          <w:sz w:val="20"/>
          <w:szCs w:val="20"/>
        </w:rPr>
      </w:pPr>
      <w:r w:rsidRPr="00A63E58">
        <w:rPr>
          <w:rFonts w:ascii="Times New Roman" w:hAnsi="Times New Roman"/>
          <w:sz w:val="20"/>
          <w:szCs w:val="20"/>
        </w:rPr>
        <w:t xml:space="preserve">According to </w:t>
      </w:r>
      <w:r w:rsidR="000A5F35" w:rsidRPr="00A63E58">
        <w:rPr>
          <w:rFonts w:ascii="Times New Roman" w:hAnsi="Times New Roman"/>
          <w:sz w:val="20"/>
          <w:szCs w:val="20"/>
        </w:rPr>
        <w:t>the applicability rule</w:t>
      </w:r>
      <w:r w:rsidRPr="00A63E58">
        <w:rPr>
          <w:rFonts w:ascii="Times New Roman" w:hAnsi="Times New Roman"/>
          <w:sz w:val="20"/>
          <w:szCs w:val="20"/>
        </w:rPr>
        <w:t xml:space="preserve">,  </w:t>
      </w:r>
      <w:r w:rsidR="006D280C" w:rsidRPr="00A63E58">
        <w:rPr>
          <w:rFonts w:ascii="Times New Roman" w:hAnsi="Times New Roman"/>
          <w:sz w:val="20"/>
          <w:szCs w:val="20"/>
        </w:rPr>
        <w:t xml:space="preserve">it implied that </w:t>
      </w:r>
      <w:r w:rsidR="00FF141B" w:rsidRPr="00A63E58">
        <w:rPr>
          <w:rFonts w:ascii="Times New Roman" w:hAnsi="Times New Roman"/>
          <w:sz w:val="20"/>
          <w:szCs w:val="20"/>
        </w:rPr>
        <w:t>there are two cases:</w:t>
      </w:r>
    </w:p>
    <w:p w14:paraId="38476CA2" w14:textId="52736C0E" w:rsidR="00FF141B" w:rsidRPr="00A63E58" w:rsidRDefault="00A63E58" w:rsidP="00A63E58">
      <w:pPr>
        <w:pStyle w:val="ListParagraph"/>
        <w:numPr>
          <w:ilvl w:val="0"/>
          <w:numId w:val="37"/>
        </w:numPr>
        <w:ind w:firstLineChars="0"/>
        <w:rPr>
          <w:sz w:val="20"/>
          <w:szCs w:val="20"/>
        </w:rPr>
      </w:pPr>
      <w:r w:rsidRPr="00A63E58">
        <w:rPr>
          <w:sz w:val="20"/>
          <w:szCs w:val="20"/>
        </w:rPr>
        <w:t xml:space="preserve">Case 1: </w:t>
      </w:r>
      <w:r w:rsidR="00FF141B" w:rsidRPr="00A63E58">
        <w:rPr>
          <w:sz w:val="20"/>
          <w:szCs w:val="20"/>
        </w:rPr>
        <w:t>The network configures mixed numerology on two CCs</w:t>
      </w:r>
      <w:r w:rsidR="00FF141B" w:rsidRPr="00A63E58">
        <w:rPr>
          <w:sz w:val="20"/>
          <w:szCs w:val="20"/>
        </w:rPr>
        <w:t>, but UE doesn’t support simultaneous reception for two CCs.</w:t>
      </w:r>
    </w:p>
    <w:p w14:paraId="0350B12C" w14:textId="52BF75F3" w:rsidR="00FF141B" w:rsidRPr="00A63E58" w:rsidRDefault="00A63E58" w:rsidP="00A63E58">
      <w:pPr>
        <w:pStyle w:val="ListParagraph"/>
        <w:numPr>
          <w:ilvl w:val="0"/>
          <w:numId w:val="37"/>
        </w:numPr>
        <w:ind w:firstLineChars="0"/>
        <w:rPr>
          <w:sz w:val="20"/>
          <w:szCs w:val="20"/>
        </w:rPr>
      </w:pPr>
      <w:r w:rsidRPr="00A63E58">
        <w:rPr>
          <w:sz w:val="20"/>
          <w:szCs w:val="20"/>
        </w:rPr>
        <w:t xml:space="preserve">Case 2: </w:t>
      </w:r>
      <w:r w:rsidR="00FF141B" w:rsidRPr="00A63E58">
        <w:rPr>
          <w:sz w:val="20"/>
          <w:szCs w:val="20"/>
        </w:rPr>
        <w:t>The network configures mixed numerology on two CCs</w:t>
      </w:r>
      <w:r w:rsidR="00FF141B" w:rsidRPr="00A63E58">
        <w:rPr>
          <w:sz w:val="20"/>
          <w:szCs w:val="20"/>
          <w:lang w:val="en-US"/>
        </w:rPr>
        <w:t xml:space="preserve">, </w:t>
      </w:r>
      <w:r w:rsidR="00FF141B" w:rsidRPr="00A63E58">
        <w:rPr>
          <w:sz w:val="20"/>
          <w:szCs w:val="20"/>
          <w:lang w:val="en-US"/>
        </w:rPr>
        <w:t>and</w:t>
      </w:r>
      <w:r w:rsidR="00FF141B" w:rsidRPr="00A63E58">
        <w:rPr>
          <w:sz w:val="20"/>
          <w:szCs w:val="20"/>
          <w:lang w:val="en-US"/>
        </w:rPr>
        <w:t xml:space="preserve"> UE support</w:t>
      </w:r>
      <w:r w:rsidR="00FF141B" w:rsidRPr="00A63E58">
        <w:rPr>
          <w:sz w:val="20"/>
          <w:szCs w:val="20"/>
          <w:lang w:val="en-US"/>
        </w:rPr>
        <w:t>s</w:t>
      </w:r>
      <w:r w:rsidR="00FF141B" w:rsidRPr="00A63E58">
        <w:rPr>
          <w:sz w:val="20"/>
          <w:szCs w:val="20"/>
          <w:lang w:val="en-US"/>
        </w:rPr>
        <w:t xml:space="preserve"> simultaneous reception for two CCs.</w:t>
      </w:r>
    </w:p>
    <w:p w14:paraId="156ECC06" w14:textId="6E0B325F" w:rsidR="00FF141B" w:rsidRPr="00A63E58" w:rsidRDefault="00FF141B" w:rsidP="00AC0CA9">
      <w:pPr>
        <w:rPr>
          <w:rFonts w:ascii="Times New Roman" w:hAnsi="Times New Roman"/>
          <w:sz w:val="20"/>
          <w:szCs w:val="20"/>
        </w:rPr>
      </w:pPr>
      <w:r w:rsidRPr="00A63E58">
        <w:rPr>
          <w:rFonts w:ascii="Times New Roman" w:hAnsi="Times New Roman"/>
          <w:sz w:val="20"/>
          <w:szCs w:val="20"/>
        </w:rPr>
        <w:t>For case 1, we are not sure whether the scenario exists or not. If UE didn’t support</w:t>
      </w:r>
      <w:r w:rsidR="00B33087">
        <w:rPr>
          <w:rFonts w:ascii="Times New Roman" w:hAnsi="Times New Roman"/>
          <w:sz w:val="20"/>
          <w:szCs w:val="20"/>
        </w:rPr>
        <w:t xml:space="preserve"> simultaneous reception for this case</w:t>
      </w:r>
      <w:r w:rsidRPr="00A63E58">
        <w:rPr>
          <w:rFonts w:ascii="Times New Roman" w:hAnsi="Times New Roman"/>
          <w:sz w:val="20"/>
          <w:szCs w:val="20"/>
        </w:rPr>
        <w:t xml:space="preserve">, it seems that measurement restriction between CCs shall </w:t>
      </w:r>
      <w:r w:rsidR="00B33087">
        <w:rPr>
          <w:rFonts w:ascii="Times New Roman" w:hAnsi="Times New Roman"/>
          <w:sz w:val="20"/>
          <w:szCs w:val="20"/>
        </w:rPr>
        <w:t>be defined</w:t>
      </w:r>
      <w:r w:rsidRPr="00A63E58">
        <w:rPr>
          <w:rFonts w:ascii="Times New Roman" w:hAnsi="Times New Roman"/>
          <w:sz w:val="20"/>
          <w:szCs w:val="20"/>
        </w:rPr>
        <w:t>.</w:t>
      </w:r>
    </w:p>
    <w:p w14:paraId="77108B71" w14:textId="33736BCE" w:rsidR="00A63E58" w:rsidRPr="00A63E58" w:rsidRDefault="00A63E58" w:rsidP="00A63E58">
      <w:pPr>
        <w:rPr>
          <w:rFonts w:ascii="Times New Roman" w:hAnsi="Times New Roman"/>
          <w:b/>
          <w:bCs/>
          <w:sz w:val="20"/>
          <w:szCs w:val="20"/>
        </w:rPr>
      </w:pPr>
      <w:r w:rsidRPr="00A63E58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DD49F0">
        <w:rPr>
          <w:rFonts w:ascii="Times New Roman" w:hAnsi="Times New Roman"/>
          <w:b/>
          <w:bCs/>
          <w:sz w:val="20"/>
          <w:szCs w:val="20"/>
        </w:rPr>
        <w:t>6</w:t>
      </w:r>
      <w:r w:rsidRPr="00A63E58">
        <w:rPr>
          <w:rFonts w:ascii="Times New Roman" w:hAnsi="Times New Roman"/>
          <w:b/>
          <w:bCs/>
          <w:sz w:val="20"/>
          <w:szCs w:val="20"/>
        </w:rPr>
        <w:t xml:space="preserve">: </w:t>
      </w:r>
      <w:r w:rsidR="00B33087">
        <w:rPr>
          <w:rFonts w:ascii="Times New Roman" w:hAnsi="Times New Roman"/>
          <w:b/>
          <w:bCs/>
          <w:sz w:val="20"/>
          <w:szCs w:val="20"/>
        </w:rPr>
        <w:t>F</w:t>
      </w:r>
      <w:r w:rsidRPr="00A63E58">
        <w:rPr>
          <w:rFonts w:ascii="Times New Roman" w:hAnsi="Times New Roman"/>
          <w:b/>
          <w:bCs/>
          <w:sz w:val="20"/>
          <w:szCs w:val="20"/>
        </w:rPr>
        <w:t xml:space="preserve">urther discuss whether there is scenario that </w:t>
      </w:r>
      <w:r w:rsidRPr="00A63E58">
        <w:rPr>
          <w:rFonts w:ascii="Times New Roman" w:hAnsi="Times New Roman"/>
          <w:b/>
          <w:bCs/>
          <w:sz w:val="20"/>
          <w:szCs w:val="20"/>
        </w:rPr>
        <w:t>network configures mixed numerology on two CCs</w:t>
      </w:r>
      <w:r w:rsidRPr="00A63E58">
        <w:rPr>
          <w:rFonts w:ascii="Times New Roman" w:hAnsi="Times New Roman"/>
          <w:b/>
          <w:bCs/>
          <w:sz w:val="20"/>
          <w:szCs w:val="20"/>
        </w:rPr>
        <w:t xml:space="preserve">, while UE doesn’t </w:t>
      </w:r>
      <w:r w:rsidRPr="00A63E58">
        <w:rPr>
          <w:rFonts w:ascii="Times New Roman" w:hAnsi="Times New Roman"/>
          <w:b/>
          <w:bCs/>
          <w:sz w:val="20"/>
          <w:szCs w:val="20"/>
        </w:rPr>
        <w:t>support simultaneous reception for two CCs.</w:t>
      </w:r>
    </w:p>
    <w:p w14:paraId="28BFB448" w14:textId="610C53B8" w:rsidR="006D280C" w:rsidRDefault="00FF141B" w:rsidP="00FA7A83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For case 2, all the measurement restriction</w:t>
      </w:r>
      <w:r w:rsidR="00A63E58"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 xml:space="preserve"> in current spec are defined under the assumption.</w:t>
      </w:r>
      <w:r w:rsidR="00A63E58">
        <w:rPr>
          <w:rFonts w:ascii="Times New Roman" w:hAnsi="Times New Roman"/>
          <w:sz w:val="20"/>
          <w:szCs w:val="20"/>
        </w:rPr>
        <w:t xml:space="preserve"> </w:t>
      </w:r>
      <w:r w:rsidR="006D280C">
        <w:rPr>
          <w:rFonts w:ascii="Times New Roman" w:hAnsi="Times New Roman"/>
          <w:sz w:val="20"/>
          <w:szCs w:val="20"/>
        </w:rPr>
        <w:t xml:space="preserve">Next, we will analyze whether there is any measurement restriction between CCs in </w:t>
      </w:r>
      <w:r w:rsidR="00A63E58">
        <w:rPr>
          <w:rFonts w:ascii="Times New Roman" w:hAnsi="Times New Roman"/>
          <w:sz w:val="20"/>
          <w:szCs w:val="20"/>
        </w:rPr>
        <w:t>legacy spec</w:t>
      </w:r>
      <w:r w:rsidR="006D280C">
        <w:rPr>
          <w:rFonts w:ascii="Times New Roman" w:hAnsi="Times New Roman"/>
          <w:sz w:val="20"/>
          <w:szCs w:val="20"/>
        </w:rPr>
        <w:t>.</w:t>
      </w:r>
    </w:p>
    <w:p w14:paraId="5DEC21C5" w14:textId="6A3616F0" w:rsidR="001B0D59" w:rsidRDefault="00B67DB7" w:rsidP="00FA7A83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</w:t>
      </w:r>
      <w:r w:rsidR="00537AD1" w:rsidRPr="00EF68B7">
        <w:rPr>
          <w:rFonts w:ascii="Times New Roman" w:hAnsi="Times New Roman"/>
          <w:sz w:val="20"/>
          <w:szCs w:val="20"/>
        </w:rPr>
        <w:t xml:space="preserve">n current spec, the measurement restriction is defined for RLM, BFD, CBD, L1-RSRP, L1-SINR. Take RLM for example, </w:t>
      </w:r>
      <w:r w:rsidR="00066C70" w:rsidRPr="00EF68B7">
        <w:rPr>
          <w:rFonts w:ascii="Times New Roman" w:hAnsi="Times New Roman"/>
          <w:sz w:val="20"/>
          <w:szCs w:val="20"/>
        </w:rPr>
        <w:t xml:space="preserve">for FR1, there is </w:t>
      </w:r>
      <w:r w:rsidR="00516C4B">
        <w:rPr>
          <w:rFonts w:ascii="Times New Roman" w:hAnsi="Times New Roman"/>
          <w:sz w:val="20"/>
          <w:szCs w:val="20"/>
        </w:rPr>
        <w:t>measurement</w:t>
      </w:r>
      <w:r w:rsidR="00066C70" w:rsidRPr="00EF68B7">
        <w:rPr>
          <w:rFonts w:ascii="Times New Roman" w:hAnsi="Times New Roman"/>
          <w:sz w:val="20"/>
          <w:szCs w:val="20"/>
        </w:rPr>
        <w:t xml:space="preserve"> restriction </w:t>
      </w:r>
      <w:r w:rsidR="00516C4B">
        <w:rPr>
          <w:rFonts w:ascii="Times New Roman" w:hAnsi="Times New Roman"/>
          <w:sz w:val="20"/>
          <w:szCs w:val="20"/>
        </w:rPr>
        <w:t>when</w:t>
      </w:r>
      <w:r w:rsidR="00066C70" w:rsidRPr="00EF68B7">
        <w:rPr>
          <w:rFonts w:ascii="Times New Roman" w:hAnsi="Times New Roman"/>
          <w:sz w:val="20"/>
          <w:szCs w:val="20"/>
        </w:rPr>
        <w:t xml:space="preserve"> </w:t>
      </w:r>
      <w:r w:rsidR="00066C70" w:rsidRPr="00516C4B">
        <w:rPr>
          <w:rFonts w:ascii="Times New Roman" w:hAnsi="Times New Roman"/>
          <w:sz w:val="20"/>
          <w:szCs w:val="20"/>
        </w:rPr>
        <w:t xml:space="preserve">UE does not </w:t>
      </w:r>
      <w:r w:rsidR="00066C70" w:rsidRPr="00EF68B7">
        <w:rPr>
          <w:rFonts w:ascii="Times New Roman" w:hAnsi="Times New Roman"/>
          <w:sz w:val="20"/>
          <w:szCs w:val="20"/>
        </w:rPr>
        <w:t xml:space="preserve">support simultaneousRxDataSSB-DiffNumerology when the SCS is different between CSI-RS and SSB. </w:t>
      </w:r>
    </w:p>
    <w:p w14:paraId="50610CA6" w14:textId="3E05570A" w:rsidR="009D7111" w:rsidRPr="001B0D59" w:rsidRDefault="00066C70" w:rsidP="00FA7A83">
      <w:pPr>
        <w:rPr>
          <w:rFonts w:ascii="Times New Roman" w:hAnsi="Times New Roman"/>
          <w:i/>
          <w:sz w:val="20"/>
          <w:szCs w:val="20"/>
        </w:rPr>
      </w:pPr>
      <w:r w:rsidRPr="00EF68B7">
        <w:rPr>
          <w:rFonts w:ascii="Times New Roman" w:hAnsi="Times New Roman"/>
          <w:sz w:val="20"/>
          <w:szCs w:val="20"/>
        </w:rPr>
        <w:t>According to 38.306</w:t>
      </w:r>
      <w:r w:rsidRPr="001B0D59">
        <w:rPr>
          <w:rFonts w:ascii="Times New Roman" w:hAnsi="Times New Roman"/>
          <w:sz w:val="20"/>
          <w:szCs w:val="20"/>
        </w:rPr>
        <w:t xml:space="preserve">, </w:t>
      </w:r>
      <w:r w:rsidR="001B0D59" w:rsidRPr="001B0D59">
        <w:rPr>
          <w:rFonts w:ascii="Times New Roman" w:hAnsi="Times New Roman"/>
          <w:sz w:val="20"/>
          <w:szCs w:val="20"/>
        </w:rPr>
        <w:t>the definition of</w:t>
      </w:r>
      <w:r w:rsidR="001B0D59" w:rsidRPr="001B0D59">
        <w:rPr>
          <w:rFonts w:ascii="Times New Roman" w:hAnsi="Times New Roman"/>
          <w:i/>
          <w:sz w:val="20"/>
          <w:szCs w:val="20"/>
        </w:rPr>
        <w:t xml:space="preserve"> </w:t>
      </w:r>
      <w:r w:rsidR="001B0D59" w:rsidRPr="001B0D59">
        <w:rPr>
          <w:rFonts w:ascii="Times New Roman" w:hAnsi="Times New Roman"/>
          <w:sz w:val="20"/>
          <w:szCs w:val="20"/>
        </w:rPr>
        <w:t>simultaneousRxDataSSB-DiffNumerology</w:t>
      </w:r>
      <w:r w:rsidR="001B0D59" w:rsidRPr="001B0D59">
        <w:rPr>
          <w:rFonts w:ascii="Times New Roman" w:hAnsi="Times New Roman"/>
          <w:sz w:val="20"/>
          <w:szCs w:val="20"/>
        </w:rPr>
        <w:t xml:space="preserve"> 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66C70" w:rsidRPr="00EF68B7" w14:paraId="2B5A039E" w14:textId="77777777" w:rsidTr="00066C70">
        <w:tc>
          <w:tcPr>
            <w:tcW w:w="9350" w:type="dxa"/>
          </w:tcPr>
          <w:p w14:paraId="37497C98" w14:textId="77777777" w:rsidR="00066C70" w:rsidRPr="00EF68B7" w:rsidRDefault="00066C70" w:rsidP="00066C70">
            <w:pPr>
              <w:pStyle w:val="TAL"/>
              <w:rPr>
                <w:rFonts w:ascii="Times New Roman" w:hAnsi="Times New Roman" w:cs="Times New Roman"/>
                <w:b/>
                <w:bCs/>
                <w:i/>
                <w:iCs/>
                <w:szCs w:val="18"/>
              </w:rPr>
            </w:pPr>
            <w:r w:rsidRPr="00EF68B7">
              <w:rPr>
                <w:rFonts w:ascii="Times New Roman" w:hAnsi="Times New Roman" w:cs="Times New Roman"/>
                <w:b/>
                <w:bCs/>
                <w:i/>
                <w:iCs/>
                <w:szCs w:val="18"/>
              </w:rPr>
              <w:t>simultaneousRxDataSSB-DiffNumerology</w:t>
            </w:r>
          </w:p>
          <w:p w14:paraId="401CC90E" w14:textId="193DB5E7" w:rsidR="00066C70" w:rsidRPr="00EF68B7" w:rsidRDefault="00066C70" w:rsidP="00066C70">
            <w:pPr>
              <w:rPr>
                <w:rFonts w:ascii="Times New Roman" w:hAnsi="Times New Roman"/>
                <w:sz w:val="20"/>
                <w:szCs w:val="20"/>
              </w:rPr>
            </w:pPr>
            <w:r w:rsidRPr="00EF68B7">
              <w:rPr>
                <w:rFonts w:ascii="Times New Roman" w:hAnsi="Times New Roman"/>
                <w:sz w:val="18"/>
                <w:szCs w:val="18"/>
              </w:rPr>
              <w:t xml:space="preserve">Indicates whether the UE supports concurrent </w:t>
            </w:r>
            <w:r w:rsidRPr="00EF68B7">
              <w:rPr>
                <w:rFonts w:ascii="Times New Roman" w:hAnsi="Times New Roman"/>
                <w:sz w:val="18"/>
                <w:szCs w:val="18"/>
                <w:highlight w:val="yellow"/>
              </w:rPr>
              <w:t>intra-frequency measurement</w:t>
            </w:r>
            <w:r w:rsidRPr="00EF68B7">
              <w:rPr>
                <w:rFonts w:ascii="Times New Roman" w:hAnsi="Times New Roman"/>
                <w:sz w:val="18"/>
                <w:szCs w:val="18"/>
              </w:rPr>
              <w:t xml:space="preserve"> on serving cell or </w:t>
            </w:r>
            <w:proofErr w:type="spellStart"/>
            <w:r w:rsidRPr="00EF68B7">
              <w:rPr>
                <w:rFonts w:ascii="Times New Roman" w:hAnsi="Times New Roman"/>
                <w:sz w:val="18"/>
                <w:szCs w:val="18"/>
              </w:rPr>
              <w:t>neighbouring</w:t>
            </w:r>
            <w:proofErr w:type="spellEnd"/>
            <w:r w:rsidRPr="00EF68B7">
              <w:rPr>
                <w:rFonts w:ascii="Times New Roman" w:hAnsi="Times New Roman"/>
                <w:sz w:val="18"/>
                <w:szCs w:val="18"/>
              </w:rPr>
              <w:t xml:space="preserve"> cell and PDCCH or PDSCH reception from the serving cell with a different numerology as defined in clause 8 and 9 of TS 38.133 [5].</w:t>
            </w:r>
          </w:p>
        </w:tc>
      </w:tr>
    </w:tbl>
    <w:p w14:paraId="6BD3C5C4" w14:textId="0D9EAAD7" w:rsidR="00066C70" w:rsidRPr="00EF68B7" w:rsidRDefault="00066C70" w:rsidP="00FA7A83">
      <w:pPr>
        <w:rPr>
          <w:rFonts w:ascii="Times New Roman" w:hAnsi="Times New Roman"/>
          <w:sz w:val="20"/>
          <w:szCs w:val="20"/>
        </w:rPr>
      </w:pPr>
    </w:p>
    <w:p w14:paraId="2169A7BB" w14:textId="381AF76A" w:rsidR="004C1848" w:rsidRDefault="004C1848" w:rsidP="00FA7A83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From the definition</w:t>
      </w:r>
      <w:r w:rsidR="00045005" w:rsidRPr="00EF68B7">
        <w:rPr>
          <w:rFonts w:ascii="Times New Roman" w:hAnsi="Times New Roman"/>
          <w:sz w:val="20"/>
          <w:szCs w:val="20"/>
        </w:rPr>
        <w:t xml:space="preserve">, </w:t>
      </w:r>
      <w:r w:rsidR="00333F77" w:rsidRPr="00EF68B7">
        <w:rPr>
          <w:rFonts w:ascii="Times New Roman" w:hAnsi="Times New Roman"/>
          <w:sz w:val="20"/>
          <w:szCs w:val="20"/>
        </w:rPr>
        <w:t>the restriction only appl</w:t>
      </w:r>
      <w:r w:rsidR="00E64914" w:rsidRPr="00EF68B7">
        <w:rPr>
          <w:rFonts w:ascii="Times New Roman" w:hAnsi="Times New Roman"/>
          <w:sz w:val="20"/>
          <w:szCs w:val="20"/>
        </w:rPr>
        <w:t>ied</w:t>
      </w:r>
      <w:r w:rsidR="00333F77" w:rsidRPr="00EF68B7">
        <w:rPr>
          <w:rFonts w:ascii="Times New Roman" w:hAnsi="Times New Roman"/>
          <w:sz w:val="20"/>
          <w:szCs w:val="20"/>
        </w:rPr>
        <w:t xml:space="preserve"> when two measurements are performed on the same CC.</w:t>
      </w:r>
      <w:r>
        <w:rPr>
          <w:rFonts w:ascii="Times New Roman" w:hAnsi="Times New Roman"/>
          <w:sz w:val="20"/>
          <w:szCs w:val="20"/>
        </w:rPr>
        <w:t xml:space="preserve"> </w:t>
      </w:r>
      <w:r w:rsidR="00433C0F">
        <w:rPr>
          <w:rFonts w:ascii="Times New Roman" w:hAnsi="Times New Roman"/>
          <w:sz w:val="20"/>
          <w:szCs w:val="20"/>
        </w:rPr>
        <w:t xml:space="preserve">In other words, </w:t>
      </w:r>
      <w:r w:rsidR="00960183">
        <w:rPr>
          <w:rFonts w:ascii="Times New Roman" w:hAnsi="Times New Roman"/>
          <w:sz w:val="20"/>
          <w:szCs w:val="20"/>
        </w:rPr>
        <w:t xml:space="preserve">it only related to mixed </w:t>
      </w:r>
      <w:r w:rsidR="00960183" w:rsidRPr="00DF7274">
        <w:rPr>
          <w:rFonts w:ascii="Times New Roman" w:hAnsi="Times New Roman"/>
          <w:sz w:val="20"/>
          <w:szCs w:val="20"/>
        </w:rPr>
        <w:t>numerology</w:t>
      </w:r>
      <w:r w:rsidR="00960183">
        <w:rPr>
          <w:rFonts w:ascii="Times New Roman" w:hAnsi="Times New Roman"/>
          <w:sz w:val="20"/>
          <w:szCs w:val="20"/>
        </w:rPr>
        <w:t xml:space="preserve"> on the same CC.</w:t>
      </w:r>
      <w:r w:rsidR="006D280C">
        <w:rPr>
          <w:rFonts w:ascii="Times New Roman" w:hAnsi="Times New Roman"/>
          <w:sz w:val="20"/>
          <w:szCs w:val="20"/>
        </w:rPr>
        <w:t xml:space="preserve"> For mixed numerology on different CC, there is no measurement restriction. </w:t>
      </w:r>
    </w:p>
    <w:p w14:paraId="1B0CC1BD" w14:textId="317A3158" w:rsidR="00045005" w:rsidRPr="00EF68B7" w:rsidRDefault="00333F77" w:rsidP="00FA7A83">
      <w:pPr>
        <w:rPr>
          <w:rFonts w:ascii="Times New Roman" w:hAnsi="Times New Roman"/>
          <w:sz w:val="20"/>
          <w:szCs w:val="20"/>
        </w:rPr>
      </w:pPr>
      <w:r w:rsidRPr="00EF68B7">
        <w:rPr>
          <w:rFonts w:ascii="Times New Roman" w:hAnsi="Times New Roman"/>
          <w:sz w:val="20"/>
          <w:szCs w:val="20"/>
        </w:rPr>
        <w:t>From this point</w:t>
      </w:r>
      <w:r w:rsidR="00E64914" w:rsidRPr="00EF68B7">
        <w:rPr>
          <w:rFonts w:ascii="Times New Roman" w:hAnsi="Times New Roman"/>
          <w:sz w:val="20"/>
          <w:szCs w:val="20"/>
        </w:rPr>
        <w:t xml:space="preserve"> of view</w:t>
      </w:r>
      <w:r w:rsidRPr="00EF68B7">
        <w:rPr>
          <w:rFonts w:ascii="Times New Roman" w:hAnsi="Times New Roman"/>
          <w:sz w:val="20"/>
          <w:szCs w:val="20"/>
        </w:rPr>
        <w:t xml:space="preserve">, there is no measurement restriction for </w:t>
      </w:r>
      <w:r w:rsidR="00B67DB7">
        <w:rPr>
          <w:rFonts w:ascii="Times New Roman" w:hAnsi="Times New Roman"/>
          <w:sz w:val="20"/>
          <w:szCs w:val="20"/>
        </w:rPr>
        <w:t>two CCs</w:t>
      </w:r>
      <w:r w:rsidRPr="00EF68B7">
        <w:rPr>
          <w:rFonts w:ascii="Times New Roman" w:hAnsi="Times New Roman"/>
          <w:sz w:val="20"/>
          <w:szCs w:val="20"/>
        </w:rPr>
        <w:t xml:space="preserve"> </w:t>
      </w:r>
      <w:r w:rsidR="0032125F">
        <w:rPr>
          <w:rFonts w:ascii="Times New Roman" w:hAnsi="Times New Roman"/>
          <w:sz w:val="20"/>
          <w:szCs w:val="20"/>
        </w:rPr>
        <w:t xml:space="preserve">for FR1 </w:t>
      </w:r>
      <w:r w:rsidR="00277915" w:rsidRPr="00EF68B7">
        <w:rPr>
          <w:rFonts w:ascii="Times New Roman" w:hAnsi="Times New Roman"/>
          <w:sz w:val="20"/>
          <w:szCs w:val="20"/>
        </w:rPr>
        <w:t>in legacy</w:t>
      </w:r>
      <w:r w:rsidR="00E946B6" w:rsidRPr="00EF68B7">
        <w:rPr>
          <w:rFonts w:ascii="Times New Roman" w:hAnsi="Times New Roman"/>
          <w:sz w:val="20"/>
          <w:szCs w:val="20"/>
        </w:rPr>
        <w:t xml:space="preserve"> as well. </w:t>
      </w:r>
      <w:r w:rsidR="001B0D59">
        <w:rPr>
          <w:rFonts w:ascii="Times New Roman" w:hAnsi="Times New Roman"/>
          <w:sz w:val="20"/>
          <w:szCs w:val="20"/>
        </w:rPr>
        <w:t xml:space="preserve">Then </w:t>
      </w:r>
      <w:r w:rsidR="00277915" w:rsidRPr="00EF68B7">
        <w:rPr>
          <w:rFonts w:ascii="Times New Roman" w:hAnsi="Times New Roman"/>
          <w:sz w:val="20"/>
          <w:szCs w:val="20"/>
        </w:rPr>
        <w:t>the legacy measurement restriction</w:t>
      </w:r>
      <w:r w:rsidR="0032125F">
        <w:rPr>
          <w:rFonts w:ascii="Times New Roman" w:hAnsi="Times New Roman"/>
          <w:sz w:val="20"/>
          <w:szCs w:val="20"/>
        </w:rPr>
        <w:t xml:space="preserve"> for FR1</w:t>
      </w:r>
      <w:r w:rsidR="00277915" w:rsidRPr="00EF68B7">
        <w:rPr>
          <w:rFonts w:ascii="Times New Roman" w:hAnsi="Times New Roman"/>
          <w:sz w:val="20"/>
          <w:szCs w:val="20"/>
        </w:rPr>
        <w:t xml:space="preserve"> can be re-used for NR-DC</w:t>
      </w:r>
      <w:r w:rsidR="00766834">
        <w:rPr>
          <w:rFonts w:ascii="Times New Roman" w:hAnsi="Times New Roman"/>
          <w:sz w:val="20"/>
          <w:szCs w:val="20"/>
        </w:rPr>
        <w:t>, option 1 an option 2 are the same.</w:t>
      </w:r>
    </w:p>
    <w:p w14:paraId="118E5220" w14:textId="66DCE631" w:rsidR="00AB07FE" w:rsidRPr="00EF68B7" w:rsidRDefault="00AB07FE" w:rsidP="00AB07FE">
      <w:pPr>
        <w:rPr>
          <w:rFonts w:ascii="Times New Roman" w:hAnsi="Times New Roman"/>
          <w:b/>
          <w:bCs/>
          <w:sz w:val="20"/>
          <w:szCs w:val="20"/>
        </w:rPr>
      </w:pPr>
      <w:r w:rsidRPr="00EF68B7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DD49F0">
        <w:rPr>
          <w:rFonts w:ascii="Times New Roman" w:hAnsi="Times New Roman"/>
          <w:b/>
          <w:bCs/>
          <w:sz w:val="20"/>
          <w:szCs w:val="20"/>
        </w:rPr>
        <w:t>7</w:t>
      </w:r>
      <w:r w:rsidRPr="00EF68B7">
        <w:rPr>
          <w:rFonts w:ascii="Times New Roman" w:hAnsi="Times New Roman"/>
          <w:b/>
          <w:bCs/>
          <w:sz w:val="20"/>
          <w:szCs w:val="20"/>
        </w:rPr>
        <w:t xml:space="preserve">: </w:t>
      </w:r>
      <w:r w:rsidR="00B33087">
        <w:rPr>
          <w:rFonts w:ascii="Times New Roman" w:hAnsi="Times New Roman"/>
          <w:b/>
          <w:bCs/>
          <w:sz w:val="20"/>
          <w:szCs w:val="20"/>
        </w:rPr>
        <w:t>If UE supports simultaneous rece</w:t>
      </w:r>
      <w:r w:rsidR="00B33087" w:rsidRPr="00B33087">
        <w:rPr>
          <w:rFonts w:ascii="Times New Roman" w:hAnsi="Times New Roman"/>
          <w:b/>
          <w:bCs/>
          <w:sz w:val="20"/>
          <w:szCs w:val="20"/>
        </w:rPr>
        <w:t xml:space="preserve">ption </w:t>
      </w:r>
      <w:r w:rsidR="00B33087" w:rsidRPr="00B33087">
        <w:rPr>
          <w:rFonts w:ascii="Times New Roman" w:hAnsi="Times New Roman"/>
          <w:b/>
          <w:bCs/>
          <w:sz w:val="20"/>
          <w:szCs w:val="20"/>
        </w:rPr>
        <w:t>with different numerologies between two CCs in DL</w:t>
      </w:r>
      <w:r w:rsidR="00B33087" w:rsidRPr="00B33087">
        <w:rPr>
          <w:rFonts w:ascii="Times New Roman" w:hAnsi="Times New Roman"/>
          <w:b/>
          <w:bCs/>
          <w:sz w:val="20"/>
          <w:szCs w:val="20"/>
        </w:rPr>
        <w:t xml:space="preserve">, </w:t>
      </w:r>
      <w:r w:rsidR="00766834">
        <w:rPr>
          <w:rFonts w:ascii="Times New Roman" w:hAnsi="Times New Roman"/>
          <w:b/>
          <w:bCs/>
          <w:sz w:val="20"/>
          <w:szCs w:val="20"/>
        </w:rPr>
        <w:t xml:space="preserve">Option 1 and Option 2 are similar, </w:t>
      </w:r>
      <w:proofErr w:type="gramStart"/>
      <w:r w:rsidR="00766834">
        <w:rPr>
          <w:rFonts w:ascii="Times New Roman" w:hAnsi="Times New Roman"/>
          <w:b/>
          <w:bCs/>
          <w:sz w:val="20"/>
          <w:szCs w:val="20"/>
        </w:rPr>
        <w:t>i.e.</w:t>
      </w:r>
      <w:proofErr w:type="gramEnd"/>
      <w:r w:rsidR="0076683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B33087" w:rsidRPr="00B33087">
        <w:rPr>
          <w:rFonts w:ascii="Times New Roman" w:hAnsi="Times New Roman"/>
          <w:b/>
          <w:bCs/>
          <w:sz w:val="20"/>
          <w:szCs w:val="20"/>
        </w:rPr>
        <w:t>there is no measurement restriction for FR1+FR1 NR DC.</w:t>
      </w:r>
    </w:p>
    <w:p w14:paraId="3B3DF996" w14:textId="01B5260D" w:rsidR="00800B3E" w:rsidRPr="00EF68B7" w:rsidRDefault="00800B3E" w:rsidP="00800B3E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EF68B7">
        <w:rPr>
          <w:rFonts w:ascii="Times New Roman" w:hAnsi="Times New Roman"/>
        </w:rPr>
        <w:t xml:space="preserve">Conclusion </w:t>
      </w:r>
    </w:p>
    <w:p w14:paraId="1D817BD8" w14:textId="191CDBD1" w:rsidR="00800B3E" w:rsidRDefault="00BD1871" w:rsidP="00800B3E">
      <w:pPr>
        <w:rPr>
          <w:rFonts w:ascii="Times New Roman" w:hAnsi="Times New Roman"/>
          <w:sz w:val="20"/>
          <w:szCs w:val="20"/>
          <w:lang w:val="en-GB" w:eastAsia="en-US"/>
        </w:rPr>
      </w:pPr>
      <w:r w:rsidRPr="00EF68B7">
        <w:rPr>
          <w:rFonts w:ascii="Times New Roman" w:hAnsi="Times New Roman"/>
          <w:sz w:val="20"/>
          <w:szCs w:val="20"/>
          <w:lang w:val="en-GB" w:eastAsia="en-US"/>
        </w:rPr>
        <w:t>In this contribution, we provide our views regarding FR1+FR1 NR-DC:</w:t>
      </w:r>
    </w:p>
    <w:p w14:paraId="70F1F9C3" w14:textId="77777777" w:rsidR="00E3091A" w:rsidRPr="00EF68B7" w:rsidRDefault="00E3091A" w:rsidP="00E3091A">
      <w:pPr>
        <w:rPr>
          <w:rFonts w:ascii="Times New Roman" w:hAnsi="Times New Roman"/>
          <w:b/>
          <w:bCs/>
          <w:sz w:val="20"/>
          <w:szCs w:val="20"/>
        </w:rPr>
      </w:pPr>
      <w:r w:rsidRPr="00EF68B7">
        <w:rPr>
          <w:rFonts w:ascii="Times New Roman" w:hAnsi="Times New Roman"/>
          <w:b/>
          <w:bCs/>
          <w:sz w:val="20"/>
          <w:szCs w:val="20"/>
        </w:rPr>
        <w:t>Observation 1: In legacy FR1+FR2 NR-DC discussion, intra-frequency MO of MCG will be prioritized due to mobility consideration.</w:t>
      </w:r>
    </w:p>
    <w:p w14:paraId="0E07AE1F" w14:textId="77777777" w:rsidR="00E3091A" w:rsidRPr="00EF68B7" w:rsidRDefault="00E3091A" w:rsidP="00E3091A">
      <w:pPr>
        <w:rPr>
          <w:rFonts w:ascii="Times New Roman" w:hAnsi="Times New Roman"/>
          <w:b/>
          <w:bCs/>
          <w:sz w:val="20"/>
          <w:szCs w:val="20"/>
        </w:rPr>
      </w:pPr>
      <w:r w:rsidRPr="00EF68B7">
        <w:rPr>
          <w:rFonts w:ascii="Times New Roman" w:hAnsi="Times New Roman"/>
          <w:b/>
          <w:bCs/>
          <w:sz w:val="20"/>
          <w:szCs w:val="20"/>
        </w:rPr>
        <w:t xml:space="preserve">Observation 2: </w:t>
      </w:r>
      <w:r>
        <w:rPr>
          <w:rFonts w:ascii="Times New Roman" w:hAnsi="Times New Roman"/>
          <w:b/>
          <w:bCs/>
          <w:sz w:val="20"/>
          <w:szCs w:val="20"/>
        </w:rPr>
        <w:t>I</w:t>
      </w:r>
      <w:r w:rsidRPr="00EF68B7">
        <w:rPr>
          <w:rFonts w:ascii="Times New Roman" w:hAnsi="Times New Roman"/>
          <w:b/>
          <w:bCs/>
          <w:sz w:val="20"/>
          <w:szCs w:val="20"/>
        </w:rPr>
        <w:t xml:space="preserve">n legacy NR-DC, </w:t>
      </w:r>
      <w:r w:rsidRPr="00EF68B7">
        <w:rPr>
          <w:rFonts w:ascii="Times New Roman" w:hAnsi="Times New Roman"/>
          <w:b/>
          <w:bCs/>
          <w:noProof/>
          <w:sz w:val="20"/>
          <w:szCs w:val="20"/>
        </w:rPr>
        <w:t>M</w:t>
      </w:r>
      <w:r w:rsidRPr="00EF68B7">
        <w:rPr>
          <w:rFonts w:ascii="Times New Roman" w:hAnsi="Times New Roman"/>
          <w:b/>
          <w:bCs/>
          <w:noProof/>
          <w:sz w:val="20"/>
          <w:szCs w:val="20"/>
          <w:vertAlign w:val="subscript"/>
        </w:rPr>
        <w:t>intra</w:t>
      </w:r>
      <w:r w:rsidRPr="00EF68B7">
        <w:rPr>
          <w:rFonts w:ascii="Times New Roman" w:hAnsi="Times New Roman"/>
          <w:b/>
          <w:bCs/>
          <w:noProof/>
          <w:sz w:val="20"/>
          <w:szCs w:val="20"/>
        </w:rPr>
        <w:t xml:space="preserve"> and M</w:t>
      </w:r>
      <w:r w:rsidRPr="00EF68B7">
        <w:rPr>
          <w:rFonts w:ascii="Times New Roman" w:hAnsi="Times New Roman"/>
          <w:b/>
          <w:bCs/>
          <w:noProof/>
          <w:sz w:val="20"/>
          <w:szCs w:val="20"/>
          <w:vertAlign w:val="subscript"/>
        </w:rPr>
        <w:t>inter</w:t>
      </w:r>
      <w:r w:rsidRPr="00EF68B7">
        <w:rPr>
          <w:rFonts w:ascii="Times New Roman" w:hAnsi="Times New Roman"/>
          <w:b/>
          <w:bCs/>
          <w:noProof/>
          <w:sz w:val="20"/>
          <w:szCs w:val="20"/>
        </w:rPr>
        <w:t xml:space="preserve"> are replaced with M</w:t>
      </w:r>
      <w:r w:rsidRPr="00EF68B7">
        <w:rPr>
          <w:rFonts w:ascii="Times New Roman" w:hAnsi="Times New Roman"/>
          <w:b/>
          <w:bCs/>
          <w:noProof/>
          <w:sz w:val="20"/>
          <w:szCs w:val="20"/>
          <w:vertAlign w:val="subscript"/>
        </w:rPr>
        <w:t xml:space="preserve">groupA </w:t>
      </w:r>
      <w:r w:rsidRPr="00EF68B7">
        <w:rPr>
          <w:rFonts w:ascii="Times New Roman" w:hAnsi="Times New Roman"/>
          <w:b/>
          <w:bCs/>
          <w:sz w:val="20"/>
          <w:szCs w:val="20"/>
        </w:rPr>
        <w:t xml:space="preserve"> and </w:t>
      </w:r>
      <w:proofErr w:type="spellStart"/>
      <w:r w:rsidRPr="00EF68B7">
        <w:rPr>
          <w:rFonts w:ascii="Times New Roman" w:hAnsi="Times New Roman"/>
          <w:b/>
          <w:bCs/>
          <w:sz w:val="20"/>
          <w:szCs w:val="20"/>
        </w:rPr>
        <w:t>M</w:t>
      </w:r>
      <w:r w:rsidRPr="00EF68B7">
        <w:rPr>
          <w:rFonts w:ascii="Times New Roman" w:hAnsi="Times New Roman"/>
          <w:b/>
          <w:bCs/>
          <w:sz w:val="20"/>
          <w:szCs w:val="20"/>
          <w:vertAlign w:val="subscript"/>
        </w:rPr>
        <w:t>groupB</w:t>
      </w:r>
      <w:proofErr w:type="spellEnd"/>
      <w:r w:rsidRPr="00EF68B7">
        <w:rPr>
          <w:rFonts w:ascii="Times New Roman" w:hAnsi="Times New Roman"/>
          <w:b/>
          <w:bCs/>
          <w:sz w:val="20"/>
          <w:szCs w:val="20"/>
        </w:rPr>
        <w:t xml:space="preserve">. However, for </w:t>
      </w:r>
      <w:proofErr w:type="spellStart"/>
      <w:r w:rsidRPr="00EF68B7">
        <w:rPr>
          <w:rFonts w:ascii="Times New Roman" w:hAnsi="Times New Roman"/>
          <w:b/>
          <w:bCs/>
          <w:sz w:val="20"/>
          <w:szCs w:val="20"/>
        </w:rPr>
        <w:t>K</w:t>
      </w:r>
      <w:r w:rsidRPr="00EF68B7">
        <w:rPr>
          <w:rFonts w:ascii="Times New Roman" w:hAnsi="Times New Roman"/>
          <w:b/>
          <w:bCs/>
          <w:sz w:val="20"/>
          <w:szCs w:val="20"/>
          <w:vertAlign w:val="subscript"/>
        </w:rPr>
        <w:t>inter</w:t>
      </w:r>
      <w:proofErr w:type="spellEnd"/>
      <w:r w:rsidRPr="00EF68B7">
        <w:rPr>
          <w:rFonts w:ascii="Times New Roman" w:hAnsi="Times New Roman"/>
          <w:b/>
          <w:bCs/>
          <w:sz w:val="20"/>
          <w:szCs w:val="20"/>
        </w:rPr>
        <w:t xml:space="preserve"> and </w:t>
      </w:r>
      <w:proofErr w:type="spellStart"/>
      <w:r w:rsidRPr="00EF68B7">
        <w:rPr>
          <w:rFonts w:ascii="Times New Roman" w:hAnsi="Times New Roman"/>
          <w:b/>
          <w:bCs/>
          <w:sz w:val="20"/>
          <w:szCs w:val="20"/>
        </w:rPr>
        <w:t>K</w:t>
      </w:r>
      <w:r w:rsidRPr="00EF68B7">
        <w:rPr>
          <w:rFonts w:ascii="Times New Roman" w:hAnsi="Times New Roman"/>
          <w:b/>
          <w:bCs/>
          <w:sz w:val="20"/>
          <w:szCs w:val="20"/>
          <w:vertAlign w:val="subscript"/>
        </w:rPr>
        <w:t>intra</w:t>
      </w:r>
      <w:proofErr w:type="spellEnd"/>
      <w:r w:rsidRPr="00EF68B7">
        <w:rPr>
          <w:rFonts w:ascii="Times New Roman" w:hAnsi="Times New Roman"/>
          <w:b/>
          <w:bCs/>
          <w:sz w:val="20"/>
          <w:szCs w:val="20"/>
        </w:rPr>
        <w:t xml:space="preserve"> parameter, it didn’t update accordingly.</w:t>
      </w:r>
    </w:p>
    <w:p w14:paraId="084B1493" w14:textId="77777777" w:rsidR="00E3091A" w:rsidRPr="00EF68B7" w:rsidRDefault="00E3091A" w:rsidP="00E3091A">
      <w:pPr>
        <w:rPr>
          <w:rFonts w:ascii="Times New Roman" w:hAnsi="Times New Roman"/>
          <w:b/>
          <w:bCs/>
          <w:sz w:val="20"/>
          <w:szCs w:val="20"/>
        </w:rPr>
      </w:pPr>
      <w:r w:rsidRPr="00EF68B7">
        <w:rPr>
          <w:rFonts w:ascii="Times New Roman" w:hAnsi="Times New Roman"/>
          <w:b/>
          <w:bCs/>
          <w:sz w:val="20"/>
          <w:szCs w:val="20"/>
        </w:rPr>
        <w:lastRenderedPageBreak/>
        <w:t xml:space="preserve">Proposal 1: For CSSF inside Gap for FR1+FR1 NR DC, support option 1. FR1 intra-frequency MO of MCG will be prioritized, by considering that if the </w:t>
      </w:r>
      <w:proofErr w:type="spellStart"/>
      <w:r w:rsidRPr="00EF68B7">
        <w:rPr>
          <w:rFonts w:ascii="Times New Roman" w:hAnsi="Times New Roman"/>
          <w:b/>
          <w:bCs/>
          <w:sz w:val="20"/>
          <w:szCs w:val="20"/>
        </w:rPr>
        <w:t>PCell</w:t>
      </w:r>
      <w:proofErr w:type="spellEnd"/>
      <w:r w:rsidRPr="00EF68B7">
        <w:rPr>
          <w:rFonts w:ascii="Times New Roman" w:hAnsi="Times New Roman"/>
          <w:b/>
          <w:bCs/>
          <w:sz w:val="20"/>
          <w:szCs w:val="20"/>
        </w:rPr>
        <w:t xml:space="preserve"> is not maintained, the whole NR connection is lost.</w:t>
      </w:r>
    </w:p>
    <w:p w14:paraId="3AF8B6D9" w14:textId="77777777" w:rsidR="00E3091A" w:rsidRPr="00EF68B7" w:rsidRDefault="00E3091A" w:rsidP="00E3091A">
      <w:pPr>
        <w:rPr>
          <w:rFonts w:ascii="Times New Roman" w:hAnsi="Times New Roman"/>
          <w:b/>
          <w:bCs/>
          <w:sz w:val="20"/>
          <w:szCs w:val="20"/>
        </w:rPr>
      </w:pPr>
      <w:r w:rsidRPr="00EF68B7">
        <w:rPr>
          <w:rFonts w:ascii="Times New Roman" w:hAnsi="Times New Roman"/>
          <w:b/>
          <w:bCs/>
          <w:sz w:val="20"/>
          <w:szCs w:val="20"/>
        </w:rPr>
        <w:t xml:space="preserve">Proposal 2: For Rel-15 NR DC, </w:t>
      </w:r>
      <w:proofErr w:type="spellStart"/>
      <w:r w:rsidRPr="00EF68B7">
        <w:rPr>
          <w:rFonts w:ascii="Times New Roman" w:hAnsi="Times New Roman"/>
          <w:b/>
          <w:bCs/>
          <w:sz w:val="20"/>
          <w:szCs w:val="20"/>
        </w:rPr>
        <w:t>K</w:t>
      </w:r>
      <w:r w:rsidRPr="00EF68B7">
        <w:rPr>
          <w:rFonts w:ascii="Times New Roman" w:hAnsi="Times New Roman"/>
          <w:b/>
          <w:bCs/>
          <w:sz w:val="20"/>
          <w:szCs w:val="20"/>
          <w:vertAlign w:val="subscript"/>
        </w:rPr>
        <w:t>inter</w:t>
      </w:r>
      <w:proofErr w:type="spellEnd"/>
      <w:r w:rsidRPr="00EF68B7">
        <w:rPr>
          <w:rFonts w:ascii="Times New Roman" w:hAnsi="Times New Roman"/>
          <w:b/>
          <w:bCs/>
          <w:sz w:val="20"/>
          <w:szCs w:val="20"/>
        </w:rPr>
        <w:t xml:space="preserve"> and </w:t>
      </w:r>
      <w:proofErr w:type="spellStart"/>
      <w:r w:rsidRPr="00EF68B7">
        <w:rPr>
          <w:rFonts w:ascii="Times New Roman" w:hAnsi="Times New Roman"/>
          <w:b/>
          <w:bCs/>
          <w:sz w:val="20"/>
          <w:szCs w:val="20"/>
        </w:rPr>
        <w:t>K</w:t>
      </w:r>
      <w:r w:rsidRPr="00EF68B7">
        <w:rPr>
          <w:rFonts w:ascii="Times New Roman" w:hAnsi="Times New Roman"/>
          <w:b/>
          <w:bCs/>
          <w:sz w:val="20"/>
          <w:szCs w:val="20"/>
          <w:vertAlign w:val="subscript"/>
        </w:rPr>
        <w:t>intra</w:t>
      </w:r>
      <w:proofErr w:type="spellEnd"/>
      <w:r w:rsidRPr="00EF68B7">
        <w:rPr>
          <w:rFonts w:ascii="Times New Roman" w:hAnsi="Times New Roman"/>
          <w:b/>
          <w:bCs/>
          <w:sz w:val="20"/>
          <w:szCs w:val="20"/>
        </w:rPr>
        <w:t xml:space="preserve"> will be replaced with </w:t>
      </w:r>
      <w:proofErr w:type="spellStart"/>
      <w:r w:rsidRPr="00EF68B7">
        <w:rPr>
          <w:rFonts w:ascii="Times New Roman" w:hAnsi="Times New Roman"/>
          <w:b/>
          <w:bCs/>
          <w:sz w:val="20"/>
          <w:szCs w:val="20"/>
        </w:rPr>
        <w:t>K</w:t>
      </w:r>
      <w:r w:rsidRPr="00EF68B7">
        <w:rPr>
          <w:rFonts w:ascii="Times New Roman" w:hAnsi="Times New Roman"/>
          <w:b/>
          <w:bCs/>
          <w:sz w:val="20"/>
          <w:szCs w:val="20"/>
          <w:vertAlign w:val="subscript"/>
        </w:rPr>
        <w:t>groupA</w:t>
      </w:r>
      <w:proofErr w:type="spellEnd"/>
      <w:r w:rsidRPr="00EF68B7">
        <w:rPr>
          <w:rFonts w:ascii="Times New Roman" w:hAnsi="Times New Roman"/>
          <w:b/>
          <w:bCs/>
          <w:sz w:val="20"/>
          <w:szCs w:val="20"/>
        </w:rPr>
        <w:t xml:space="preserve"> and </w:t>
      </w:r>
      <w:proofErr w:type="spellStart"/>
      <w:r w:rsidRPr="00EF68B7">
        <w:rPr>
          <w:rFonts w:ascii="Times New Roman" w:hAnsi="Times New Roman"/>
          <w:b/>
          <w:bCs/>
          <w:sz w:val="20"/>
          <w:szCs w:val="20"/>
        </w:rPr>
        <w:t>K</w:t>
      </w:r>
      <w:r w:rsidRPr="00EF68B7">
        <w:rPr>
          <w:rFonts w:ascii="Times New Roman" w:hAnsi="Times New Roman"/>
          <w:b/>
          <w:bCs/>
          <w:sz w:val="20"/>
          <w:szCs w:val="20"/>
          <w:vertAlign w:val="subscript"/>
        </w:rPr>
        <w:t>groupB</w:t>
      </w:r>
      <w:proofErr w:type="spellEnd"/>
      <w:r w:rsidRPr="00EF68B7">
        <w:rPr>
          <w:rFonts w:ascii="Times New Roman" w:hAnsi="Times New Roman"/>
          <w:b/>
          <w:bCs/>
          <w:sz w:val="20"/>
          <w:szCs w:val="20"/>
        </w:rPr>
        <w:t xml:space="preserve"> in </w:t>
      </w:r>
      <w:r>
        <w:rPr>
          <w:rFonts w:ascii="Times New Roman" w:hAnsi="Times New Roman"/>
          <w:b/>
          <w:bCs/>
          <w:sz w:val="20"/>
          <w:szCs w:val="20"/>
        </w:rPr>
        <w:t>clause</w:t>
      </w:r>
      <w:r w:rsidRPr="00EF68B7">
        <w:rPr>
          <w:rFonts w:ascii="Times New Roman" w:hAnsi="Times New Roman"/>
          <w:b/>
          <w:bCs/>
          <w:sz w:val="20"/>
          <w:szCs w:val="20"/>
        </w:rPr>
        <w:t xml:space="preserve"> 9.1.2.1c and 9.1.5.2.4.</w:t>
      </w:r>
    </w:p>
    <w:p w14:paraId="78F1287F" w14:textId="77777777" w:rsidR="00E3091A" w:rsidRPr="00EF68B7" w:rsidRDefault="00E3091A" w:rsidP="00E3091A">
      <w:pPr>
        <w:rPr>
          <w:rFonts w:ascii="Times New Roman" w:hAnsi="Times New Roman"/>
          <w:b/>
          <w:bCs/>
          <w:sz w:val="20"/>
          <w:szCs w:val="20"/>
        </w:rPr>
      </w:pPr>
      <w:r w:rsidRPr="00EF68B7">
        <w:rPr>
          <w:rFonts w:ascii="Times New Roman" w:hAnsi="Times New Roman"/>
          <w:b/>
          <w:bCs/>
          <w:sz w:val="20"/>
          <w:szCs w:val="20"/>
        </w:rPr>
        <w:t xml:space="preserve">Proposal 3: For Rel-15 NE-DC, </w:t>
      </w:r>
      <w:proofErr w:type="spellStart"/>
      <w:r w:rsidRPr="00EF68B7">
        <w:rPr>
          <w:rFonts w:ascii="Times New Roman" w:hAnsi="Times New Roman"/>
          <w:b/>
          <w:bCs/>
          <w:sz w:val="20"/>
          <w:szCs w:val="20"/>
        </w:rPr>
        <w:t>K</w:t>
      </w:r>
      <w:r w:rsidRPr="00EF68B7">
        <w:rPr>
          <w:rFonts w:ascii="Times New Roman" w:hAnsi="Times New Roman"/>
          <w:b/>
          <w:bCs/>
          <w:sz w:val="20"/>
          <w:szCs w:val="20"/>
          <w:vertAlign w:val="subscript"/>
        </w:rPr>
        <w:t>inter</w:t>
      </w:r>
      <w:proofErr w:type="spellEnd"/>
      <w:r w:rsidRPr="00EF68B7">
        <w:rPr>
          <w:rFonts w:ascii="Times New Roman" w:hAnsi="Times New Roman"/>
          <w:b/>
          <w:bCs/>
          <w:sz w:val="20"/>
          <w:szCs w:val="20"/>
        </w:rPr>
        <w:t xml:space="preserve"> and </w:t>
      </w:r>
      <w:proofErr w:type="spellStart"/>
      <w:r w:rsidRPr="00EF68B7">
        <w:rPr>
          <w:rFonts w:ascii="Times New Roman" w:hAnsi="Times New Roman"/>
          <w:b/>
          <w:bCs/>
          <w:sz w:val="20"/>
          <w:szCs w:val="20"/>
        </w:rPr>
        <w:t>K</w:t>
      </w:r>
      <w:r w:rsidRPr="00EF68B7">
        <w:rPr>
          <w:rFonts w:ascii="Times New Roman" w:hAnsi="Times New Roman"/>
          <w:b/>
          <w:bCs/>
          <w:sz w:val="20"/>
          <w:szCs w:val="20"/>
          <w:vertAlign w:val="subscript"/>
        </w:rPr>
        <w:t>intra</w:t>
      </w:r>
      <w:proofErr w:type="spellEnd"/>
      <w:r w:rsidRPr="00EF68B7">
        <w:rPr>
          <w:rFonts w:ascii="Times New Roman" w:hAnsi="Times New Roman"/>
          <w:b/>
          <w:bCs/>
          <w:sz w:val="20"/>
          <w:szCs w:val="20"/>
        </w:rPr>
        <w:t xml:space="preserve"> needs update. </w:t>
      </w:r>
      <w:proofErr w:type="spellStart"/>
      <w:r w:rsidRPr="00EF68B7">
        <w:rPr>
          <w:rFonts w:ascii="Times New Roman" w:hAnsi="Times New Roman"/>
          <w:b/>
          <w:bCs/>
          <w:sz w:val="20"/>
          <w:szCs w:val="20"/>
        </w:rPr>
        <w:t>K</w:t>
      </w:r>
      <w:r w:rsidRPr="00EF68B7">
        <w:rPr>
          <w:rFonts w:ascii="Times New Roman" w:hAnsi="Times New Roman"/>
          <w:b/>
          <w:bCs/>
          <w:sz w:val="20"/>
          <w:szCs w:val="20"/>
          <w:vertAlign w:val="subscript"/>
        </w:rPr>
        <w:t>inter</w:t>
      </w:r>
      <w:proofErr w:type="spellEnd"/>
      <w:r w:rsidRPr="00EF68B7">
        <w:rPr>
          <w:rFonts w:ascii="Times New Roman" w:hAnsi="Times New Roman"/>
          <w:b/>
          <w:bCs/>
          <w:sz w:val="20"/>
          <w:szCs w:val="20"/>
        </w:rPr>
        <w:t xml:space="preserve"> and </w:t>
      </w:r>
      <w:proofErr w:type="spellStart"/>
      <w:r w:rsidRPr="00EF68B7">
        <w:rPr>
          <w:rFonts w:ascii="Times New Roman" w:hAnsi="Times New Roman"/>
          <w:b/>
          <w:bCs/>
          <w:sz w:val="20"/>
          <w:szCs w:val="20"/>
        </w:rPr>
        <w:t>K</w:t>
      </w:r>
      <w:r w:rsidRPr="00EF68B7">
        <w:rPr>
          <w:rFonts w:ascii="Times New Roman" w:hAnsi="Times New Roman"/>
          <w:b/>
          <w:bCs/>
          <w:sz w:val="20"/>
          <w:szCs w:val="20"/>
          <w:vertAlign w:val="subscript"/>
        </w:rPr>
        <w:t>intra</w:t>
      </w:r>
      <w:proofErr w:type="spellEnd"/>
      <w:r w:rsidRPr="00EF68B7">
        <w:rPr>
          <w:rFonts w:ascii="Times New Roman" w:hAnsi="Times New Roman"/>
          <w:b/>
          <w:bCs/>
          <w:sz w:val="20"/>
          <w:szCs w:val="20"/>
        </w:rPr>
        <w:t xml:space="preserve"> need to be replaced with </w:t>
      </w:r>
      <w:proofErr w:type="spellStart"/>
      <w:r w:rsidRPr="00EF68B7">
        <w:rPr>
          <w:rFonts w:ascii="Times New Roman" w:hAnsi="Times New Roman"/>
          <w:b/>
          <w:bCs/>
          <w:sz w:val="20"/>
          <w:szCs w:val="20"/>
        </w:rPr>
        <w:t>K</w:t>
      </w:r>
      <w:r w:rsidRPr="00EF68B7">
        <w:rPr>
          <w:rFonts w:ascii="Times New Roman" w:hAnsi="Times New Roman"/>
          <w:b/>
          <w:bCs/>
          <w:sz w:val="20"/>
          <w:szCs w:val="20"/>
          <w:vertAlign w:val="subscript"/>
        </w:rPr>
        <w:t>groupA</w:t>
      </w:r>
      <w:proofErr w:type="spellEnd"/>
      <w:r w:rsidRPr="00EF68B7">
        <w:rPr>
          <w:rFonts w:ascii="Times New Roman" w:hAnsi="Times New Roman"/>
          <w:b/>
          <w:bCs/>
          <w:sz w:val="20"/>
          <w:szCs w:val="20"/>
        </w:rPr>
        <w:t xml:space="preserve"> and </w:t>
      </w:r>
      <w:proofErr w:type="spellStart"/>
      <w:r w:rsidRPr="00EF68B7">
        <w:rPr>
          <w:rFonts w:ascii="Times New Roman" w:hAnsi="Times New Roman"/>
          <w:b/>
          <w:bCs/>
          <w:sz w:val="20"/>
          <w:szCs w:val="20"/>
        </w:rPr>
        <w:t>K</w:t>
      </w:r>
      <w:r w:rsidRPr="00EF68B7">
        <w:rPr>
          <w:rFonts w:ascii="Times New Roman" w:hAnsi="Times New Roman"/>
          <w:b/>
          <w:bCs/>
          <w:sz w:val="20"/>
          <w:szCs w:val="20"/>
          <w:vertAlign w:val="subscript"/>
        </w:rPr>
        <w:t>groupB</w:t>
      </w:r>
      <w:proofErr w:type="spellEnd"/>
      <w:r w:rsidRPr="00EF68B7">
        <w:rPr>
          <w:rFonts w:ascii="Times New Roman" w:hAnsi="Times New Roman"/>
          <w:b/>
          <w:bCs/>
          <w:sz w:val="20"/>
          <w:szCs w:val="20"/>
        </w:rPr>
        <w:t xml:space="preserve"> in </w:t>
      </w:r>
      <w:r>
        <w:rPr>
          <w:rFonts w:ascii="Times New Roman" w:hAnsi="Times New Roman"/>
          <w:b/>
          <w:bCs/>
          <w:sz w:val="20"/>
          <w:szCs w:val="20"/>
        </w:rPr>
        <w:t>clause</w:t>
      </w:r>
      <w:r w:rsidRPr="00EF68B7">
        <w:rPr>
          <w:rFonts w:ascii="Times New Roman" w:hAnsi="Times New Roman"/>
          <w:b/>
          <w:bCs/>
          <w:sz w:val="20"/>
          <w:szCs w:val="20"/>
        </w:rPr>
        <w:t xml:space="preserve"> 9.1.2.1b and 9.1.5.2.3.</w:t>
      </w:r>
    </w:p>
    <w:p w14:paraId="401ACF55" w14:textId="77777777" w:rsidR="00DD49F0" w:rsidRPr="00EF68B7" w:rsidRDefault="00DD49F0" w:rsidP="00DD49F0">
      <w:pPr>
        <w:rPr>
          <w:rFonts w:ascii="Times New Roman" w:hAnsi="Times New Roman"/>
          <w:b/>
          <w:bCs/>
          <w:sz w:val="20"/>
          <w:szCs w:val="20"/>
          <w:lang w:val="en-GB" w:eastAsia="en-US"/>
        </w:rPr>
      </w:pPr>
      <w:r w:rsidRPr="00EF68B7">
        <w:rPr>
          <w:rFonts w:ascii="Times New Roman" w:hAnsi="Times New Roman"/>
          <w:b/>
          <w:bCs/>
          <w:sz w:val="20"/>
          <w:szCs w:val="20"/>
          <w:lang w:val="en-GB" w:eastAsia="en-US"/>
        </w:rPr>
        <w:t xml:space="preserve">Proposal 4: For </w:t>
      </w:r>
      <w:r w:rsidRPr="00EF68B7">
        <w:rPr>
          <w:rFonts w:ascii="Times New Roman" w:hAnsi="Times New Roman"/>
          <w:b/>
          <w:bCs/>
          <w:sz w:val="20"/>
          <w:szCs w:val="20"/>
        </w:rPr>
        <w:t>Scheduling availability for RLM/BFD/CBD</w:t>
      </w:r>
      <w:r w:rsidRPr="00EF68B7">
        <w:rPr>
          <w:rFonts w:ascii="Times New Roman" w:hAnsi="Times New Roman"/>
          <w:b/>
          <w:bCs/>
          <w:sz w:val="20"/>
          <w:szCs w:val="20"/>
          <w:lang w:eastAsia="en-US"/>
        </w:rPr>
        <w:t xml:space="preserve">, </w:t>
      </w:r>
      <w:r w:rsidRPr="00EF68B7">
        <w:rPr>
          <w:rFonts w:ascii="Times New Roman" w:hAnsi="Times New Roman"/>
          <w:b/>
          <w:bCs/>
          <w:sz w:val="20"/>
          <w:szCs w:val="20"/>
          <w:lang w:val="en-GB" w:eastAsia="en-US"/>
        </w:rPr>
        <w:t xml:space="preserve">fine with the principle of option 1 but prefer to specify the requirement in NR-DC </w:t>
      </w:r>
      <w:r w:rsidRPr="00EF68B7">
        <w:rPr>
          <w:rFonts w:ascii="Times New Roman" w:hAnsi="Times New Roman"/>
          <w:b/>
          <w:bCs/>
          <w:sz w:val="20"/>
          <w:szCs w:val="20"/>
        </w:rPr>
        <w:t>clause</w:t>
      </w:r>
      <w:r w:rsidRPr="00EF68B7">
        <w:rPr>
          <w:rFonts w:ascii="Times New Roman" w:hAnsi="Times New Roman"/>
          <w:b/>
          <w:bCs/>
          <w:sz w:val="20"/>
          <w:szCs w:val="20"/>
          <w:lang w:val="en-GB" w:eastAsia="en-US"/>
        </w:rPr>
        <w:t>.</w:t>
      </w:r>
    </w:p>
    <w:p w14:paraId="0E1600F1" w14:textId="77777777" w:rsidR="00DD49F0" w:rsidRPr="00EF68B7" w:rsidRDefault="00DD49F0" w:rsidP="00DD49F0">
      <w:pPr>
        <w:pStyle w:val="TAL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EF68B7">
        <w:rPr>
          <w:rFonts w:ascii="Times New Roman" w:hAnsi="Times New Roman" w:cs="Times New Roman"/>
          <w:b/>
          <w:bCs/>
          <w:iCs/>
          <w:sz w:val="20"/>
          <w:szCs w:val="20"/>
        </w:rPr>
        <w:t>Proposal 5:</w:t>
      </w:r>
      <w:r w:rsidRPr="00EF68B7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</w:t>
      </w:r>
      <w:r w:rsidRPr="00EF68B7">
        <w:rPr>
          <w:rFonts w:ascii="Times New Roman" w:eastAsia="SimSun" w:hAnsi="Times New Roman" w:cs="Times New Roman"/>
          <w:b/>
          <w:bCs/>
          <w:sz w:val="20"/>
          <w:szCs w:val="20"/>
          <w:lang w:val="en-GB"/>
        </w:rPr>
        <w:t>The existing scheduling availability requirement of UE performing measurements in TDD bands in FR1 inter-band CA case is used for FR1-FR1 NR-DC scenario.</w:t>
      </w:r>
    </w:p>
    <w:p w14:paraId="4C95CD81" w14:textId="77777777" w:rsidR="00DD49F0" w:rsidRPr="00A63E58" w:rsidRDefault="00DD49F0" w:rsidP="00DD49F0">
      <w:pPr>
        <w:rPr>
          <w:rFonts w:ascii="Times New Roman" w:hAnsi="Times New Roman"/>
          <w:b/>
          <w:bCs/>
          <w:sz w:val="20"/>
          <w:szCs w:val="20"/>
        </w:rPr>
      </w:pPr>
      <w:r w:rsidRPr="00A63E58">
        <w:rPr>
          <w:rFonts w:ascii="Times New Roman" w:hAnsi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</w:rPr>
        <w:t>6</w:t>
      </w:r>
      <w:r w:rsidRPr="00A63E58">
        <w:rPr>
          <w:rFonts w:ascii="Times New Roman" w:hAnsi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/>
          <w:b/>
          <w:bCs/>
          <w:sz w:val="20"/>
          <w:szCs w:val="20"/>
        </w:rPr>
        <w:t>F</w:t>
      </w:r>
      <w:r w:rsidRPr="00A63E58">
        <w:rPr>
          <w:rFonts w:ascii="Times New Roman" w:hAnsi="Times New Roman"/>
          <w:b/>
          <w:bCs/>
          <w:sz w:val="20"/>
          <w:szCs w:val="20"/>
        </w:rPr>
        <w:t>urther discuss whether there is scenario that network configures mixed numerology on two CCs, while UE doesn’t support simultaneous reception for two CCs.</w:t>
      </w:r>
    </w:p>
    <w:p w14:paraId="28A565F9" w14:textId="77777777" w:rsidR="00DD49F0" w:rsidRPr="00EF68B7" w:rsidRDefault="00DD49F0" w:rsidP="00DD49F0">
      <w:pPr>
        <w:rPr>
          <w:rFonts w:ascii="Times New Roman" w:hAnsi="Times New Roman"/>
          <w:b/>
          <w:bCs/>
          <w:sz w:val="20"/>
          <w:szCs w:val="20"/>
        </w:rPr>
      </w:pPr>
      <w:r w:rsidRPr="00EF68B7">
        <w:rPr>
          <w:rFonts w:ascii="Times New Roman" w:hAnsi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</w:rPr>
        <w:t>7</w:t>
      </w:r>
      <w:r w:rsidRPr="00EF68B7">
        <w:rPr>
          <w:rFonts w:ascii="Times New Roman" w:hAnsi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/>
          <w:b/>
          <w:bCs/>
          <w:sz w:val="20"/>
          <w:szCs w:val="20"/>
        </w:rPr>
        <w:t>If UE supports simultaneous rece</w:t>
      </w:r>
      <w:r w:rsidRPr="00B33087">
        <w:rPr>
          <w:rFonts w:ascii="Times New Roman" w:hAnsi="Times New Roman"/>
          <w:b/>
          <w:bCs/>
          <w:sz w:val="20"/>
          <w:szCs w:val="20"/>
        </w:rPr>
        <w:t xml:space="preserve">ption with different numerologies between two CCs in DL, </w:t>
      </w:r>
      <w:r>
        <w:rPr>
          <w:rFonts w:ascii="Times New Roman" w:hAnsi="Times New Roman"/>
          <w:b/>
          <w:bCs/>
          <w:sz w:val="20"/>
          <w:szCs w:val="20"/>
        </w:rPr>
        <w:t xml:space="preserve">Option 1 and Option 2 are similar, </w:t>
      </w:r>
      <w:proofErr w:type="gramStart"/>
      <w:r>
        <w:rPr>
          <w:rFonts w:ascii="Times New Roman" w:hAnsi="Times New Roman"/>
          <w:b/>
          <w:bCs/>
          <w:sz w:val="20"/>
          <w:szCs w:val="20"/>
        </w:rPr>
        <w:t>i.e.</w:t>
      </w:r>
      <w:proofErr w:type="gramEnd"/>
      <w:r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B33087">
        <w:rPr>
          <w:rFonts w:ascii="Times New Roman" w:hAnsi="Times New Roman"/>
          <w:b/>
          <w:bCs/>
          <w:sz w:val="20"/>
          <w:szCs w:val="20"/>
        </w:rPr>
        <w:t>there is no measurement restriction for FR1+FR1 NR DC.</w:t>
      </w:r>
    </w:p>
    <w:p w14:paraId="41F89806" w14:textId="77777777" w:rsidR="00711D09" w:rsidRPr="00EF68B7" w:rsidRDefault="00711D09" w:rsidP="00711D09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EF68B7">
        <w:rPr>
          <w:rFonts w:ascii="Times New Roman" w:hAnsi="Times New Roman"/>
        </w:rPr>
        <w:t xml:space="preserve">Reference </w:t>
      </w:r>
    </w:p>
    <w:p w14:paraId="6ADC057A" w14:textId="789BB436" w:rsidR="00E81782" w:rsidRPr="00EF68B7" w:rsidRDefault="00E81782" w:rsidP="00E10B67">
      <w:pPr>
        <w:rPr>
          <w:rFonts w:ascii="Times New Roman" w:hAnsi="Times New Roman"/>
          <w:sz w:val="20"/>
          <w:szCs w:val="20"/>
        </w:rPr>
      </w:pPr>
      <w:r w:rsidRPr="00EF68B7">
        <w:rPr>
          <w:rFonts w:ascii="Times New Roman" w:hAnsi="Times New Roman"/>
          <w:sz w:val="20"/>
          <w:szCs w:val="20"/>
          <w:lang w:val="en-GB" w:eastAsia="en-US"/>
        </w:rPr>
        <w:t xml:space="preserve">[1] </w:t>
      </w:r>
      <w:r w:rsidRPr="00EF68B7">
        <w:rPr>
          <w:rFonts w:ascii="Times New Roman" w:hAnsi="Times New Roman"/>
          <w:sz w:val="20"/>
          <w:szCs w:val="20"/>
        </w:rPr>
        <w:t>R4-2214345</w:t>
      </w:r>
      <w:r w:rsidRPr="00EF68B7">
        <w:rPr>
          <w:rFonts w:ascii="Times New Roman" w:hAnsi="Times New Roman"/>
          <w:sz w:val="20"/>
          <w:szCs w:val="20"/>
          <w:lang w:val="en-GB" w:eastAsia="en-US"/>
        </w:rPr>
        <w:t xml:space="preserve">, </w:t>
      </w:r>
      <w:r w:rsidRPr="00EF68B7">
        <w:rPr>
          <w:rFonts w:ascii="Times New Roman" w:hAnsi="Times New Roman"/>
          <w:sz w:val="20"/>
          <w:szCs w:val="20"/>
        </w:rPr>
        <w:t xml:space="preserve">WF on R18 </w:t>
      </w:r>
      <w:proofErr w:type="spellStart"/>
      <w:r w:rsidRPr="00EF68B7">
        <w:rPr>
          <w:rFonts w:ascii="Times New Roman" w:hAnsi="Times New Roman"/>
          <w:sz w:val="20"/>
          <w:szCs w:val="20"/>
        </w:rPr>
        <w:t>eFeRRM</w:t>
      </w:r>
      <w:proofErr w:type="spellEnd"/>
      <w:r w:rsidRPr="00EF68B7">
        <w:rPr>
          <w:rFonts w:ascii="Times New Roman" w:hAnsi="Times New Roman"/>
          <w:sz w:val="20"/>
          <w:szCs w:val="20"/>
        </w:rPr>
        <w:t>, Apple</w:t>
      </w:r>
    </w:p>
    <w:p w14:paraId="039DB78A" w14:textId="45D83E28" w:rsidR="009E0279" w:rsidRPr="00EF68B7" w:rsidRDefault="009E0279" w:rsidP="009E0279">
      <w:pPr>
        <w:spacing w:afterLines="50" w:after="120"/>
        <w:jc w:val="both"/>
        <w:rPr>
          <w:rFonts w:ascii="Times New Roman" w:hAnsi="Times New Roman"/>
          <w:sz w:val="20"/>
          <w:szCs w:val="20"/>
        </w:rPr>
      </w:pPr>
      <w:r w:rsidRPr="00EF68B7">
        <w:rPr>
          <w:rFonts w:ascii="Times New Roman" w:hAnsi="Times New Roman"/>
          <w:sz w:val="20"/>
          <w:szCs w:val="20"/>
        </w:rPr>
        <w:t>[2] R4-1811854, “Way forward on gap sharing for measurement prioritization in different scenarios”, Samsung, NTT DoCoMo, Verizon Wireless, KDDI, Intel, Ericsson, RAN4 #88.</w:t>
      </w:r>
    </w:p>
    <w:p w14:paraId="13D5669E" w14:textId="66325661" w:rsidR="008A0D52" w:rsidRPr="00EF68B7" w:rsidRDefault="008A0D52" w:rsidP="009E0279">
      <w:pPr>
        <w:spacing w:afterLines="50" w:after="120"/>
        <w:jc w:val="both"/>
        <w:rPr>
          <w:rFonts w:ascii="Times New Roman" w:hAnsi="Times New Roman"/>
          <w:sz w:val="20"/>
          <w:szCs w:val="20"/>
        </w:rPr>
      </w:pPr>
      <w:r w:rsidRPr="00EF68B7">
        <w:rPr>
          <w:rFonts w:ascii="Times New Roman" w:hAnsi="Times New Roman"/>
          <w:sz w:val="20"/>
          <w:szCs w:val="20"/>
        </w:rPr>
        <w:t>[3] R4-1904138, Gap sharing for NE-DC and NR-DC, Ericsson.</w:t>
      </w:r>
    </w:p>
    <w:p w14:paraId="2B3A00BF" w14:textId="63F613BF" w:rsidR="003F01E1" w:rsidRPr="00EF68B7" w:rsidRDefault="009E0279" w:rsidP="00E10B67">
      <w:pPr>
        <w:rPr>
          <w:rFonts w:ascii="Times New Roman" w:hAnsi="Times New Roman"/>
          <w:sz w:val="20"/>
          <w:szCs w:val="20"/>
        </w:rPr>
      </w:pPr>
      <w:r w:rsidRPr="00EF68B7">
        <w:rPr>
          <w:rFonts w:ascii="Times New Roman" w:hAnsi="Times New Roman"/>
          <w:sz w:val="20"/>
          <w:szCs w:val="20"/>
        </w:rPr>
        <w:t>[</w:t>
      </w:r>
      <w:r w:rsidR="00311A8B">
        <w:rPr>
          <w:rFonts w:ascii="Times New Roman" w:hAnsi="Times New Roman"/>
          <w:sz w:val="20"/>
          <w:szCs w:val="20"/>
        </w:rPr>
        <w:t>4</w:t>
      </w:r>
      <w:r w:rsidRPr="00EF68B7">
        <w:rPr>
          <w:rFonts w:ascii="Times New Roman" w:hAnsi="Times New Roman"/>
          <w:sz w:val="20"/>
          <w:szCs w:val="20"/>
        </w:rPr>
        <w:t>]</w:t>
      </w:r>
      <w:r w:rsidR="003F01E1" w:rsidRPr="00EF68B7">
        <w:rPr>
          <w:rFonts w:ascii="Times New Roman" w:hAnsi="Times New Roman"/>
          <w:sz w:val="20"/>
          <w:szCs w:val="20"/>
        </w:rPr>
        <w:t>R4-1907762, Draft CR for Measurement Gap Sharing in NR-DC (Section 9.1.2, 9.1.5)</w:t>
      </w:r>
      <w:r w:rsidR="000F49E5" w:rsidRPr="00EF68B7">
        <w:rPr>
          <w:rFonts w:ascii="Times New Roman" w:hAnsi="Times New Roman"/>
          <w:sz w:val="20"/>
          <w:szCs w:val="20"/>
        </w:rPr>
        <w:t>, samsung</w:t>
      </w:r>
    </w:p>
    <w:p w14:paraId="740F4ED5" w14:textId="7B8E26BB" w:rsidR="000F49E5" w:rsidRPr="00EF68B7" w:rsidRDefault="009E0279" w:rsidP="00E10B67">
      <w:pPr>
        <w:rPr>
          <w:rFonts w:ascii="Times New Roman" w:hAnsi="Times New Roman"/>
          <w:sz w:val="20"/>
          <w:szCs w:val="20"/>
        </w:rPr>
      </w:pPr>
      <w:r w:rsidRPr="00EF68B7">
        <w:rPr>
          <w:rFonts w:ascii="Times New Roman" w:hAnsi="Times New Roman"/>
          <w:sz w:val="20"/>
          <w:szCs w:val="20"/>
        </w:rPr>
        <w:t>[</w:t>
      </w:r>
      <w:r w:rsidR="00311A8B">
        <w:rPr>
          <w:rFonts w:ascii="Times New Roman" w:hAnsi="Times New Roman"/>
          <w:sz w:val="20"/>
          <w:szCs w:val="20"/>
        </w:rPr>
        <w:t>5</w:t>
      </w:r>
      <w:r w:rsidRPr="00EF68B7">
        <w:rPr>
          <w:rFonts w:ascii="Times New Roman" w:hAnsi="Times New Roman"/>
          <w:sz w:val="20"/>
          <w:szCs w:val="20"/>
        </w:rPr>
        <w:t>]</w:t>
      </w:r>
      <w:r w:rsidR="000F49E5" w:rsidRPr="00EF68B7">
        <w:rPr>
          <w:rFonts w:ascii="Times New Roman" w:hAnsi="Times New Roman"/>
          <w:sz w:val="20"/>
          <w:szCs w:val="20"/>
        </w:rPr>
        <w:fldChar w:fldCharType="begin"/>
      </w:r>
      <w:r w:rsidR="000F49E5" w:rsidRPr="00EF68B7">
        <w:rPr>
          <w:rFonts w:ascii="Times New Roman" w:hAnsi="Times New Roman"/>
          <w:sz w:val="20"/>
          <w:szCs w:val="20"/>
        </w:rPr>
        <w:instrText xml:space="preserve"> DOCPROPERTY  Tdoc#  \* MERGEFORMAT </w:instrText>
      </w:r>
      <w:r w:rsidR="000F49E5" w:rsidRPr="00EF68B7">
        <w:rPr>
          <w:rFonts w:ascii="Times New Roman" w:hAnsi="Times New Roman"/>
          <w:sz w:val="20"/>
          <w:szCs w:val="20"/>
        </w:rPr>
        <w:fldChar w:fldCharType="separate"/>
      </w:r>
      <w:r w:rsidR="000F49E5" w:rsidRPr="00EF68B7">
        <w:rPr>
          <w:rFonts w:ascii="Times New Roman" w:hAnsi="Times New Roman"/>
          <w:sz w:val="20"/>
          <w:szCs w:val="20"/>
        </w:rPr>
        <w:t>R4-1909549</w:t>
      </w:r>
      <w:r w:rsidR="000F49E5" w:rsidRPr="00EF68B7">
        <w:rPr>
          <w:rFonts w:ascii="Times New Roman" w:hAnsi="Times New Roman"/>
          <w:sz w:val="20"/>
          <w:szCs w:val="20"/>
        </w:rPr>
        <w:fldChar w:fldCharType="end"/>
      </w:r>
      <w:r w:rsidR="000F49E5" w:rsidRPr="00EF68B7">
        <w:rPr>
          <w:rFonts w:ascii="Times New Roman" w:hAnsi="Times New Roman"/>
          <w:sz w:val="20"/>
          <w:szCs w:val="20"/>
        </w:rPr>
        <w:t>,</w:t>
      </w:r>
      <w:r w:rsidR="00675030" w:rsidRPr="00EF68B7">
        <w:rPr>
          <w:rFonts w:ascii="Times New Roman" w:hAnsi="Times New Roman"/>
          <w:sz w:val="20"/>
          <w:szCs w:val="20"/>
        </w:rPr>
        <w:t xml:space="preserve"> </w:t>
      </w:r>
      <w:r w:rsidR="00675030" w:rsidRPr="00EF68B7">
        <w:rPr>
          <w:rFonts w:ascii="Times New Roman" w:hAnsi="Times New Roman"/>
          <w:sz w:val="20"/>
          <w:szCs w:val="20"/>
        </w:rPr>
        <w:fldChar w:fldCharType="begin"/>
      </w:r>
      <w:r w:rsidR="00675030" w:rsidRPr="00EF68B7">
        <w:rPr>
          <w:rFonts w:ascii="Times New Roman" w:hAnsi="Times New Roman"/>
          <w:sz w:val="20"/>
          <w:szCs w:val="20"/>
        </w:rPr>
        <w:instrText xml:space="preserve"> DOCPROPERTY  CrTitle  \* MERGEFORMAT </w:instrText>
      </w:r>
      <w:r w:rsidR="00675030" w:rsidRPr="00EF68B7">
        <w:rPr>
          <w:rFonts w:ascii="Times New Roman" w:hAnsi="Times New Roman"/>
          <w:sz w:val="20"/>
          <w:szCs w:val="20"/>
        </w:rPr>
        <w:fldChar w:fldCharType="separate"/>
      </w:r>
      <w:r w:rsidR="00675030" w:rsidRPr="00EF68B7">
        <w:rPr>
          <w:rFonts w:ascii="Times New Roman" w:hAnsi="Times New Roman"/>
          <w:sz w:val="20"/>
          <w:szCs w:val="20"/>
        </w:rPr>
        <w:t>Gap sharing between intra- and inter-frequency for NR-DC in section 9.1.5.2.4</w:t>
      </w:r>
      <w:r w:rsidR="00675030" w:rsidRPr="00EF68B7">
        <w:rPr>
          <w:rFonts w:ascii="Times New Roman" w:hAnsi="Times New Roman"/>
          <w:sz w:val="20"/>
          <w:szCs w:val="20"/>
        </w:rPr>
        <w:fldChar w:fldCharType="end"/>
      </w:r>
      <w:r w:rsidR="00675030" w:rsidRPr="00EF68B7">
        <w:rPr>
          <w:rFonts w:ascii="Times New Roman" w:hAnsi="Times New Roman"/>
          <w:sz w:val="20"/>
          <w:szCs w:val="20"/>
        </w:rPr>
        <w:t>, Ericsson</w:t>
      </w:r>
    </w:p>
    <w:p w14:paraId="52B2F704" w14:textId="77777777" w:rsidR="009E0279" w:rsidRPr="00EF68B7" w:rsidRDefault="009E0279">
      <w:pPr>
        <w:rPr>
          <w:rFonts w:ascii="Times New Roman" w:hAnsi="Times New Roman"/>
        </w:rPr>
      </w:pPr>
    </w:p>
    <w:sectPr w:rsidR="009E0279" w:rsidRPr="00EF68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9C9F0" w14:textId="77777777" w:rsidR="00AB02CA" w:rsidRDefault="00AB02CA" w:rsidP="00DC31F7">
      <w:pPr>
        <w:spacing w:after="0" w:line="240" w:lineRule="auto"/>
      </w:pPr>
      <w:r>
        <w:separator/>
      </w:r>
    </w:p>
  </w:endnote>
  <w:endnote w:type="continuationSeparator" w:id="0">
    <w:p w14:paraId="2CEBAAA5" w14:textId="77777777" w:rsidR="00AB02CA" w:rsidRDefault="00AB02CA" w:rsidP="00DC3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DD47F" w14:textId="77777777" w:rsidR="00AB02CA" w:rsidRDefault="00AB02CA" w:rsidP="00DC31F7">
      <w:pPr>
        <w:spacing w:after="0" w:line="240" w:lineRule="auto"/>
      </w:pPr>
      <w:r>
        <w:separator/>
      </w:r>
    </w:p>
  </w:footnote>
  <w:footnote w:type="continuationSeparator" w:id="0">
    <w:p w14:paraId="2CCFE258" w14:textId="77777777" w:rsidR="00AB02CA" w:rsidRDefault="00AB02CA" w:rsidP="00DC3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1A4"/>
    <w:multiLevelType w:val="hybridMultilevel"/>
    <w:tmpl w:val="D6BEDBAC"/>
    <w:lvl w:ilvl="0" w:tplc="F724AB52">
      <w:start w:val="1"/>
      <w:numFmt w:val="bullet"/>
      <w:lvlText w:val="•"/>
      <w:lvlJc w:val="left"/>
      <w:pPr>
        <w:tabs>
          <w:tab w:val="num" w:pos="540"/>
        </w:tabs>
        <w:ind w:left="540" w:hanging="360"/>
      </w:pPr>
      <w:rPr>
        <w:rFonts w:ascii="Arial" w:hAnsi="Arial" w:hint="default"/>
      </w:rPr>
    </w:lvl>
    <w:lvl w:ilvl="1" w:tplc="F8AA36D6">
      <w:numFmt w:val="bullet"/>
      <w:lvlText w:val="•"/>
      <w:lvlJc w:val="left"/>
      <w:pPr>
        <w:tabs>
          <w:tab w:val="num" w:pos="1260"/>
        </w:tabs>
        <w:ind w:left="1260" w:hanging="360"/>
      </w:pPr>
      <w:rPr>
        <w:rFonts w:ascii="Arial" w:hAnsi="Arial" w:hint="default"/>
      </w:rPr>
    </w:lvl>
    <w:lvl w:ilvl="2" w:tplc="2F0A1B6A" w:tentative="1">
      <w:start w:val="1"/>
      <w:numFmt w:val="bullet"/>
      <w:lvlText w:val="•"/>
      <w:lvlJc w:val="left"/>
      <w:pPr>
        <w:tabs>
          <w:tab w:val="num" w:pos="1980"/>
        </w:tabs>
        <w:ind w:left="1980" w:hanging="360"/>
      </w:pPr>
      <w:rPr>
        <w:rFonts w:ascii="Arial" w:hAnsi="Arial" w:hint="default"/>
      </w:rPr>
    </w:lvl>
    <w:lvl w:ilvl="3" w:tplc="2CDE9AE8" w:tentative="1">
      <w:start w:val="1"/>
      <w:numFmt w:val="bullet"/>
      <w:lvlText w:val="•"/>
      <w:lvlJc w:val="left"/>
      <w:pPr>
        <w:tabs>
          <w:tab w:val="num" w:pos="2700"/>
        </w:tabs>
        <w:ind w:left="2700" w:hanging="360"/>
      </w:pPr>
      <w:rPr>
        <w:rFonts w:ascii="Arial" w:hAnsi="Arial" w:hint="default"/>
      </w:rPr>
    </w:lvl>
    <w:lvl w:ilvl="4" w:tplc="6732846E" w:tentative="1">
      <w:start w:val="1"/>
      <w:numFmt w:val="bullet"/>
      <w:lvlText w:val="•"/>
      <w:lvlJc w:val="left"/>
      <w:pPr>
        <w:tabs>
          <w:tab w:val="num" w:pos="3420"/>
        </w:tabs>
        <w:ind w:left="3420" w:hanging="360"/>
      </w:pPr>
      <w:rPr>
        <w:rFonts w:ascii="Arial" w:hAnsi="Arial" w:hint="default"/>
      </w:rPr>
    </w:lvl>
    <w:lvl w:ilvl="5" w:tplc="016863EC" w:tentative="1">
      <w:start w:val="1"/>
      <w:numFmt w:val="bullet"/>
      <w:lvlText w:val="•"/>
      <w:lvlJc w:val="left"/>
      <w:pPr>
        <w:tabs>
          <w:tab w:val="num" w:pos="4140"/>
        </w:tabs>
        <w:ind w:left="4140" w:hanging="360"/>
      </w:pPr>
      <w:rPr>
        <w:rFonts w:ascii="Arial" w:hAnsi="Arial" w:hint="default"/>
      </w:rPr>
    </w:lvl>
    <w:lvl w:ilvl="6" w:tplc="E6B2C336" w:tentative="1">
      <w:start w:val="1"/>
      <w:numFmt w:val="bullet"/>
      <w:lvlText w:val="•"/>
      <w:lvlJc w:val="left"/>
      <w:pPr>
        <w:tabs>
          <w:tab w:val="num" w:pos="4860"/>
        </w:tabs>
        <w:ind w:left="4860" w:hanging="360"/>
      </w:pPr>
      <w:rPr>
        <w:rFonts w:ascii="Arial" w:hAnsi="Arial" w:hint="default"/>
      </w:rPr>
    </w:lvl>
    <w:lvl w:ilvl="7" w:tplc="9BA23AF2" w:tentative="1">
      <w:start w:val="1"/>
      <w:numFmt w:val="bullet"/>
      <w:lvlText w:val="•"/>
      <w:lvlJc w:val="left"/>
      <w:pPr>
        <w:tabs>
          <w:tab w:val="num" w:pos="5580"/>
        </w:tabs>
        <w:ind w:left="5580" w:hanging="360"/>
      </w:pPr>
      <w:rPr>
        <w:rFonts w:ascii="Arial" w:hAnsi="Arial" w:hint="default"/>
      </w:rPr>
    </w:lvl>
    <w:lvl w:ilvl="8" w:tplc="D80E3F00" w:tentative="1">
      <w:start w:val="1"/>
      <w:numFmt w:val="bullet"/>
      <w:lvlText w:val="•"/>
      <w:lvlJc w:val="left"/>
      <w:pPr>
        <w:tabs>
          <w:tab w:val="num" w:pos="6300"/>
        </w:tabs>
        <w:ind w:left="6300" w:hanging="360"/>
      </w:pPr>
      <w:rPr>
        <w:rFonts w:ascii="Arial" w:hAnsi="Arial" w:hint="default"/>
      </w:rPr>
    </w:lvl>
  </w:abstractNum>
  <w:abstractNum w:abstractNumId="1" w15:restartNumberingAfterBreak="0">
    <w:nsid w:val="0BF43AE1"/>
    <w:multiLevelType w:val="hybridMultilevel"/>
    <w:tmpl w:val="16FAEB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99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B7DBC"/>
    <w:multiLevelType w:val="hybridMultilevel"/>
    <w:tmpl w:val="AA32C83C"/>
    <w:lvl w:ilvl="0" w:tplc="A8F0A3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212C3"/>
    <w:multiLevelType w:val="hybridMultilevel"/>
    <w:tmpl w:val="D012CFD2"/>
    <w:lvl w:ilvl="0" w:tplc="4A3EB8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EA7B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6ADE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B2E4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06E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1AD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DC7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DAA1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620D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6E43C08"/>
    <w:multiLevelType w:val="hybridMultilevel"/>
    <w:tmpl w:val="6D9A1242"/>
    <w:lvl w:ilvl="0" w:tplc="FD2C2A92">
      <w:start w:val="1"/>
      <w:numFmt w:val="bullet"/>
      <w:lvlText w:val="-"/>
      <w:lvlJc w:val="left"/>
      <w:pPr>
        <w:ind w:left="927" w:hanging="360"/>
      </w:pPr>
      <w:rPr>
        <w:rFonts w:ascii="Times New Roman" w:eastAsia="Batang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C1C7668"/>
    <w:multiLevelType w:val="hybridMultilevel"/>
    <w:tmpl w:val="8146D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C3C38"/>
    <w:multiLevelType w:val="hybridMultilevel"/>
    <w:tmpl w:val="1B643D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8B302F"/>
    <w:multiLevelType w:val="hybridMultilevel"/>
    <w:tmpl w:val="779AD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BA5A48"/>
    <w:multiLevelType w:val="hybridMultilevel"/>
    <w:tmpl w:val="7114A5E0"/>
    <w:lvl w:ilvl="0" w:tplc="A09268AE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07AED"/>
    <w:multiLevelType w:val="hybridMultilevel"/>
    <w:tmpl w:val="3516E3A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9FD6618"/>
    <w:multiLevelType w:val="hybridMultilevel"/>
    <w:tmpl w:val="1B643D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90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2917112"/>
    <w:multiLevelType w:val="hybridMultilevel"/>
    <w:tmpl w:val="0AA00970"/>
    <w:lvl w:ilvl="0" w:tplc="DD56BEB8">
      <w:start w:val="2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2AE4523"/>
    <w:multiLevelType w:val="hybridMultilevel"/>
    <w:tmpl w:val="15EEB9B2"/>
    <w:lvl w:ilvl="0" w:tplc="7568A1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72F78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2863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029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6AE6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D0E8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B6F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745F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0A71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4F1060F"/>
    <w:multiLevelType w:val="hybridMultilevel"/>
    <w:tmpl w:val="E3A49AC6"/>
    <w:lvl w:ilvl="0" w:tplc="22BAA762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2F2B29"/>
    <w:multiLevelType w:val="hybridMultilevel"/>
    <w:tmpl w:val="60864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8" w15:restartNumberingAfterBreak="0">
    <w:nsid w:val="48372ED4"/>
    <w:multiLevelType w:val="hybridMultilevel"/>
    <w:tmpl w:val="6DBA129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310D4A"/>
    <w:multiLevelType w:val="hybridMultilevel"/>
    <w:tmpl w:val="E55E0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CE07BB"/>
    <w:multiLevelType w:val="hybridMultilevel"/>
    <w:tmpl w:val="8B1AF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3C3252"/>
    <w:multiLevelType w:val="hybridMultilevel"/>
    <w:tmpl w:val="42786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C408DA"/>
    <w:multiLevelType w:val="hybridMultilevel"/>
    <w:tmpl w:val="2C24B774"/>
    <w:lvl w:ilvl="0" w:tplc="04090011">
      <w:start w:val="1"/>
      <w:numFmt w:val="decimal"/>
      <w:lvlText w:val="%1)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3" w15:restartNumberingAfterBreak="0">
    <w:nsid w:val="57132B14"/>
    <w:multiLevelType w:val="hybridMultilevel"/>
    <w:tmpl w:val="278A55C4"/>
    <w:lvl w:ilvl="0" w:tplc="D1E4C3E8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8B73482"/>
    <w:multiLevelType w:val="hybridMultilevel"/>
    <w:tmpl w:val="64FC7750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3B164EFE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  <w:lang w:val="x-none"/>
      </w:rPr>
    </w:lvl>
    <w:lvl w:ilvl="3" w:tplc="041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4" w:tplc="D83E4E6E">
      <w:start w:val="2"/>
      <w:numFmt w:val="bullet"/>
      <w:lvlText w:val="-"/>
      <w:lvlJc w:val="left"/>
      <w:pPr>
        <w:ind w:left="3740" w:hanging="360"/>
      </w:pPr>
      <w:rPr>
        <w:rFonts w:ascii="Times New Roman" w:eastAsia="SimSun" w:hAnsi="Times New Roman" w:cs="Times New Roman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5" w15:restartNumberingAfterBreak="0">
    <w:nsid w:val="619D2284"/>
    <w:multiLevelType w:val="hybridMultilevel"/>
    <w:tmpl w:val="AF24A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672F9D"/>
    <w:multiLevelType w:val="hybridMultilevel"/>
    <w:tmpl w:val="229E6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303BE5"/>
    <w:multiLevelType w:val="hybridMultilevel"/>
    <w:tmpl w:val="982C68D0"/>
    <w:lvl w:ilvl="0" w:tplc="107005C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960B38"/>
    <w:multiLevelType w:val="hybridMultilevel"/>
    <w:tmpl w:val="295065D8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CF96C3E"/>
    <w:multiLevelType w:val="hybridMultilevel"/>
    <w:tmpl w:val="9B6ADBBE"/>
    <w:lvl w:ilvl="0" w:tplc="22BAA762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0A6150"/>
    <w:multiLevelType w:val="hybridMultilevel"/>
    <w:tmpl w:val="1414857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4B741714">
      <w:numFmt w:val="bullet"/>
      <w:lvlText w:val="-"/>
      <w:lvlJc w:val="left"/>
      <w:pPr>
        <w:ind w:left="1260" w:hanging="420"/>
      </w:pPr>
      <w:rPr>
        <w:rFonts w:ascii="Arial" w:eastAsiaTheme="minorHAnsi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2" w15:restartNumberingAfterBreak="0">
    <w:nsid w:val="6DF80FD5"/>
    <w:multiLevelType w:val="multilevel"/>
    <w:tmpl w:val="10C46C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2FC7C78"/>
    <w:multiLevelType w:val="hybridMultilevel"/>
    <w:tmpl w:val="F9164E52"/>
    <w:lvl w:ilvl="0" w:tplc="45229DAA">
      <w:start w:val="1"/>
      <w:numFmt w:val="bullet"/>
      <w:lvlText w:val=""/>
      <w:lvlJc w:val="left"/>
      <w:pPr>
        <w:ind w:left="927" w:hanging="36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C63848"/>
    <w:multiLevelType w:val="hybridMultilevel"/>
    <w:tmpl w:val="2F787EBA"/>
    <w:lvl w:ilvl="0" w:tplc="EA988FE8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604D55"/>
    <w:multiLevelType w:val="hybridMultilevel"/>
    <w:tmpl w:val="F396456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74B6C89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74B6C890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90B5BD1"/>
    <w:multiLevelType w:val="hybridMultilevel"/>
    <w:tmpl w:val="E3F24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5217DD"/>
    <w:multiLevelType w:val="hybridMultilevel"/>
    <w:tmpl w:val="97F6208E"/>
    <w:lvl w:ilvl="0" w:tplc="F65A6776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4"/>
  </w:num>
  <w:num w:numId="3">
    <w:abstractNumId w:val="8"/>
  </w:num>
  <w:num w:numId="4">
    <w:abstractNumId w:val="20"/>
  </w:num>
  <w:num w:numId="5">
    <w:abstractNumId w:val="36"/>
  </w:num>
  <w:num w:numId="6">
    <w:abstractNumId w:val="37"/>
  </w:num>
  <w:num w:numId="7">
    <w:abstractNumId w:val="26"/>
  </w:num>
  <w:num w:numId="8">
    <w:abstractNumId w:val="17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33"/>
  </w:num>
  <w:num w:numId="13">
    <w:abstractNumId w:val="25"/>
  </w:num>
  <w:num w:numId="14">
    <w:abstractNumId w:val="6"/>
  </w:num>
  <w:num w:numId="15">
    <w:abstractNumId w:val="2"/>
  </w:num>
  <w:num w:numId="16">
    <w:abstractNumId w:val="1"/>
  </w:num>
  <w:num w:numId="17">
    <w:abstractNumId w:val="24"/>
  </w:num>
  <w:num w:numId="18">
    <w:abstractNumId w:val="27"/>
  </w:num>
  <w:num w:numId="19">
    <w:abstractNumId w:val="18"/>
  </w:num>
  <w:num w:numId="20">
    <w:abstractNumId w:val="32"/>
  </w:num>
  <w:num w:numId="21">
    <w:abstractNumId w:val="19"/>
  </w:num>
  <w:num w:numId="22">
    <w:abstractNumId w:val="21"/>
  </w:num>
  <w:num w:numId="23">
    <w:abstractNumId w:val="22"/>
  </w:num>
  <w:num w:numId="24">
    <w:abstractNumId w:val="16"/>
  </w:num>
  <w:num w:numId="25">
    <w:abstractNumId w:val="23"/>
  </w:num>
  <w:num w:numId="26">
    <w:abstractNumId w:val="15"/>
  </w:num>
  <w:num w:numId="27">
    <w:abstractNumId w:val="3"/>
  </w:num>
  <w:num w:numId="28">
    <w:abstractNumId w:val="34"/>
  </w:num>
  <w:num w:numId="29">
    <w:abstractNumId w:val="13"/>
  </w:num>
  <w:num w:numId="30">
    <w:abstractNumId w:val="28"/>
  </w:num>
  <w:num w:numId="31">
    <w:abstractNumId w:val="30"/>
  </w:num>
  <w:num w:numId="32">
    <w:abstractNumId w:val="10"/>
  </w:num>
  <w:num w:numId="33">
    <w:abstractNumId w:val="35"/>
  </w:num>
  <w:num w:numId="34">
    <w:abstractNumId w:val="4"/>
  </w:num>
  <w:num w:numId="35">
    <w:abstractNumId w:val="0"/>
  </w:num>
  <w:num w:numId="36">
    <w:abstractNumId w:val="9"/>
  </w:num>
  <w:num w:numId="37">
    <w:abstractNumId w:val="29"/>
  </w:num>
  <w:num w:numId="38">
    <w:abstractNumId w:val="7"/>
  </w:num>
  <w:num w:numId="39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16"/>
    <w:rsid w:val="000004E4"/>
    <w:rsid w:val="00000731"/>
    <w:rsid w:val="00000F7C"/>
    <w:rsid w:val="000017F0"/>
    <w:rsid w:val="00004079"/>
    <w:rsid w:val="00004225"/>
    <w:rsid w:val="00004AF3"/>
    <w:rsid w:val="00004B05"/>
    <w:rsid w:val="00004C2E"/>
    <w:rsid w:val="00005C37"/>
    <w:rsid w:val="000063E5"/>
    <w:rsid w:val="00007517"/>
    <w:rsid w:val="000077EF"/>
    <w:rsid w:val="00007B40"/>
    <w:rsid w:val="000107BA"/>
    <w:rsid w:val="00010AC7"/>
    <w:rsid w:val="00011027"/>
    <w:rsid w:val="00011303"/>
    <w:rsid w:val="0001326B"/>
    <w:rsid w:val="00013609"/>
    <w:rsid w:val="00013C8F"/>
    <w:rsid w:val="00013DE1"/>
    <w:rsid w:val="000141DD"/>
    <w:rsid w:val="00016E62"/>
    <w:rsid w:val="00016F7C"/>
    <w:rsid w:val="0001700C"/>
    <w:rsid w:val="00017A75"/>
    <w:rsid w:val="00017ADE"/>
    <w:rsid w:val="00017CE2"/>
    <w:rsid w:val="00017FEE"/>
    <w:rsid w:val="00020A37"/>
    <w:rsid w:val="00020B68"/>
    <w:rsid w:val="00020EE7"/>
    <w:rsid w:val="00021B53"/>
    <w:rsid w:val="00022095"/>
    <w:rsid w:val="000226B0"/>
    <w:rsid w:val="00022CE2"/>
    <w:rsid w:val="00022D7C"/>
    <w:rsid w:val="000231AD"/>
    <w:rsid w:val="000242EB"/>
    <w:rsid w:val="00024F90"/>
    <w:rsid w:val="00026192"/>
    <w:rsid w:val="0002729D"/>
    <w:rsid w:val="00027789"/>
    <w:rsid w:val="000304DF"/>
    <w:rsid w:val="00030FA4"/>
    <w:rsid w:val="0003212D"/>
    <w:rsid w:val="00032416"/>
    <w:rsid w:val="00032B65"/>
    <w:rsid w:val="000337F4"/>
    <w:rsid w:val="000346A1"/>
    <w:rsid w:val="000348A8"/>
    <w:rsid w:val="00035B31"/>
    <w:rsid w:val="0003602E"/>
    <w:rsid w:val="000360AD"/>
    <w:rsid w:val="0004069D"/>
    <w:rsid w:val="00041328"/>
    <w:rsid w:val="00042DC6"/>
    <w:rsid w:val="000431C2"/>
    <w:rsid w:val="00044FB7"/>
    <w:rsid w:val="00045005"/>
    <w:rsid w:val="00045497"/>
    <w:rsid w:val="000455D2"/>
    <w:rsid w:val="00045BBA"/>
    <w:rsid w:val="00046B52"/>
    <w:rsid w:val="00046CD5"/>
    <w:rsid w:val="00046F4D"/>
    <w:rsid w:val="0004780D"/>
    <w:rsid w:val="000509C7"/>
    <w:rsid w:val="00050E3F"/>
    <w:rsid w:val="00050E89"/>
    <w:rsid w:val="00051089"/>
    <w:rsid w:val="0005176E"/>
    <w:rsid w:val="000536EC"/>
    <w:rsid w:val="00053702"/>
    <w:rsid w:val="00053D71"/>
    <w:rsid w:val="00053D96"/>
    <w:rsid w:val="00053F38"/>
    <w:rsid w:val="000547F5"/>
    <w:rsid w:val="00055995"/>
    <w:rsid w:val="00056399"/>
    <w:rsid w:val="000573E9"/>
    <w:rsid w:val="0005778D"/>
    <w:rsid w:val="00057960"/>
    <w:rsid w:val="0006003A"/>
    <w:rsid w:val="000606CA"/>
    <w:rsid w:val="00061410"/>
    <w:rsid w:val="00061B76"/>
    <w:rsid w:val="00061BB0"/>
    <w:rsid w:val="00061D9E"/>
    <w:rsid w:val="000622E0"/>
    <w:rsid w:val="000642D8"/>
    <w:rsid w:val="000653B8"/>
    <w:rsid w:val="00066971"/>
    <w:rsid w:val="00066C70"/>
    <w:rsid w:val="0006777A"/>
    <w:rsid w:val="00067AEC"/>
    <w:rsid w:val="00067B42"/>
    <w:rsid w:val="00070E01"/>
    <w:rsid w:val="00072C36"/>
    <w:rsid w:val="00073125"/>
    <w:rsid w:val="000731E6"/>
    <w:rsid w:val="00073D60"/>
    <w:rsid w:val="000741F8"/>
    <w:rsid w:val="00074933"/>
    <w:rsid w:val="00074AC3"/>
    <w:rsid w:val="000752AB"/>
    <w:rsid w:val="000755A2"/>
    <w:rsid w:val="000759E4"/>
    <w:rsid w:val="00075B7C"/>
    <w:rsid w:val="00075BBA"/>
    <w:rsid w:val="00076106"/>
    <w:rsid w:val="00077425"/>
    <w:rsid w:val="00077493"/>
    <w:rsid w:val="00080525"/>
    <w:rsid w:val="00080DDC"/>
    <w:rsid w:val="00081241"/>
    <w:rsid w:val="0008155D"/>
    <w:rsid w:val="000828BF"/>
    <w:rsid w:val="00082BE3"/>
    <w:rsid w:val="000833B7"/>
    <w:rsid w:val="00083519"/>
    <w:rsid w:val="00083852"/>
    <w:rsid w:val="00083C21"/>
    <w:rsid w:val="00084E58"/>
    <w:rsid w:val="00084F26"/>
    <w:rsid w:val="0008508D"/>
    <w:rsid w:val="0008550C"/>
    <w:rsid w:val="0008578F"/>
    <w:rsid w:val="00085D68"/>
    <w:rsid w:val="00087528"/>
    <w:rsid w:val="00090114"/>
    <w:rsid w:val="00090BAC"/>
    <w:rsid w:val="00090D92"/>
    <w:rsid w:val="00091E3C"/>
    <w:rsid w:val="00092E77"/>
    <w:rsid w:val="000931FF"/>
    <w:rsid w:val="00093A98"/>
    <w:rsid w:val="00095572"/>
    <w:rsid w:val="000961C1"/>
    <w:rsid w:val="000969A2"/>
    <w:rsid w:val="000A0302"/>
    <w:rsid w:val="000A0F03"/>
    <w:rsid w:val="000A1A8F"/>
    <w:rsid w:val="000A20EA"/>
    <w:rsid w:val="000A335B"/>
    <w:rsid w:val="000A39C8"/>
    <w:rsid w:val="000A4C03"/>
    <w:rsid w:val="000A51E9"/>
    <w:rsid w:val="000A5786"/>
    <w:rsid w:val="000A5F35"/>
    <w:rsid w:val="000A77BA"/>
    <w:rsid w:val="000A7D66"/>
    <w:rsid w:val="000B0D06"/>
    <w:rsid w:val="000B0D80"/>
    <w:rsid w:val="000B0E64"/>
    <w:rsid w:val="000B111C"/>
    <w:rsid w:val="000B132C"/>
    <w:rsid w:val="000B1A45"/>
    <w:rsid w:val="000B2529"/>
    <w:rsid w:val="000B269B"/>
    <w:rsid w:val="000B4B37"/>
    <w:rsid w:val="000B4B46"/>
    <w:rsid w:val="000B5700"/>
    <w:rsid w:val="000B57BE"/>
    <w:rsid w:val="000B6579"/>
    <w:rsid w:val="000B6A33"/>
    <w:rsid w:val="000B6BEF"/>
    <w:rsid w:val="000B7677"/>
    <w:rsid w:val="000B7952"/>
    <w:rsid w:val="000C15BF"/>
    <w:rsid w:val="000C1634"/>
    <w:rsid w:val="000C1EAF"/>
    <w:rsid w:val="000C24BA"/>
    <w:rsid w:val="000C3C41"/>
    <w:rsid w:val="000C3C56"/>
    <w:rsid w:val="000C43EC"/>
    <w:rsid w:val="000C43F8"/>
    <w:rsid w:val="000C4FC1"/>
    <w:rsid w:val="000C520E"/>
    <w:rsid w:val="000C6D3B"/>
    <w:rsid w:val="000D0B8B"/>
    <w:rsid w:val="000D112E"/>
    <w:rsid w:val="000D194A"/>
    <w:rsid w:val="000D2D2A"/>
    <w:rsid w:val="000D35D8"/>
    <w:rsid w:val="000D3AB7"/>
    <w:rsid w:val="000D46A7"/>
    <w:rsid w:val="000D4C5D"/>
    <w:rsid w:val="000D52D7"/>
    <w:rsid w:val="000D55BE"/>
    <w:rsid w:val="000D76D5"/>
    <w:rsid w:val="000D7897"/>
    <w:rsid w:val="000E0D59"/>
    <w:rsid w:val="000E0E15"/>
    <w:rsid w:val="000E116F"/>
    <w:rsid w:val="000E1281"/>
    <w:rsid w:val="000E1452"/>
    <w:rsid w:val="000E1C53"/>
    <w:rsid w:val="000E1F16"/>
    <w:rsid w:val="000E2679"/>
    <w:rsid w:val="000E272C"/>
    <w:rsid w:val="000E34DD"/>
    <w:rsid w:val="000E4062"/>
    <w:rsid w:val="000E4095"/>
    <w:rsid w:val="000E4692"/>
    <w:rsid w:val="000E4F0E"/>
    <w:rsid w:val="000E5428"/>
    <w:rsid w:val="000E632D"/>
    <w:rsid w:val="000E748D"/>
    <w:rsid w:val="000F057F"/>
    <w:rsid w:val="000F11F6"/>
    <w:rsid w:val="000F1A46"/>
    <w:rsid w:val="000F1FD4"/>
    <w:rsid w:val="000F287A"/>
    <w:rsid w:val="000F3804"/>
    <w:rsid w:val="000F3C78"/>
    <w:rsid w:val="000F49E5"/>
    <w:rsid w:val="000F4E82"/>
    <w:rsid w:val="000F5FB0"/>
    <w:rsid w:val="000F6B31"/>
    <w:rsid w:val="000F7140"/>
    <w:rsid w:val="000F7436"/>
    <w:rsid w:val="000F7E79"/>
    <w:rsid w:val="00100345"/>
    <w:rsid w:val="0010038D"/>
    <w:rsid w:val="0010182A"/>
    <w:rsid w:val="00101966"/>
    <w:rsid w:val="00101AC0"/>
    <w:rsid w:val="00101E73"/>
    <w:rsid w:val="00102802"/>
    <w:rsid w:val="00102EE8"/>
    <w:rsid w:val="00103554"/>
    <w:rsid w:val="00104FDE"/>
    <w:rsid w:val="00105D7A"/>
    <w:rsid w:val="00106991"/>
    <w:rsid w:val="00106CA8"/>
    <w:rsid w:val="00106CCA"/>
    <w:rsid w:val="00106FDF"/>
    <w:rsid w:val="00107044"/>
    <w:rsid w:val="001070A0"/>
    <w:rsid w:val="001070E8"/>
    <w:rsid w:val="00107CD0"/>
    <w:rsid w:val="00107D11"/>
    <w:rsid w:val="00110546"/>
    <w:rsid w:val="00110B84"/>
    <w:rsid w:val="00111682"/>
    <w:rsid w:val="00111914"/>
    <w:rsid w:val="00111A63"/>
    <w:rsid w:val="00112AB9"/>
    <w:rsid w:val="00112D5E"/>
    <w:rsid w:val="001133A6"/>
    <w:rsid w:val="0011340A"/>
    <w:rsid w:val="0011427C"/>
    <w:rsid w:val="00116593"/>
    <w:rsid w:val="00117B55"/>
    <w:rsid w:val="00121D87"/>
    <w:rsid w:val="00121FBA"/>
    <w:rsid w:val="0012263F"/>
    <w:rsid w:val="0012757A"/>
    <w:rsid w:val="00130939"/>
    <w:rsid w:val="00130CC4"/>
    <w:rsid w:val="00131A89"/>
    <w:rsid w:val="00132072"/>
    <w:rsid w:val="001344E3"/>
    <w:rsid w:val="001353B6"/>
    <w:rsid w:val="001358A7"/>
    <w:rsid w:val="00135B71"/>
    <w:rsid w:val="00135CB5"/>
    <w:rsid w:val="001378CB"/>
    <w:rsid w:val="00137E0E"/>
    <w:rsid w:val="001402B8"/>
    <w:rsid w:val="001418CC"/>
    <w:rsid w:val="001421CB"/>
    <w:rsid w:val="001429EF"/>
    <w:rsid w:val="00143414"/>
    <w:rsid w:val="00143C59"/>
    <w:rsid w:val="001440E2"/>
    <w:rsid w:val="00144EC2"/>
    <w:rsid w:val="00146CB7"/>
    <w:rsid w:val="00147805"/>
    <w:rsid w:val="0015037E"/>
    <w:rsid w:val="001508FF"/>
    <w:rsid w:val="00150C02"/>
    <w:rsid w:val="001511C8"/>
    <w:rsid w:val="00152462"/>
    <w:rsid w:val="00152B67"/>
    <w:rsid w:val="00154289"/>
    <w:rsid w:val="00155B8D"/>
    <w:rsid w:val="00155E26"/>
    <w:rsid w:val="00156091"/>
    <w:rsid w:val="001576E9"/>
    <w:rsid w:val="001606EF"/>
    <w:rsid w:val="001608CE"/>
    <w:rsid w:val="00160D0A"/>
    <w:rsid w:val="00160D58"/>
    <w:rsid w:val="00160EA1"/>
    <w:rsid w:val="001633F6"/>
    <w:rsid w:val="0016516C"/>
    <w:rsid w:val="00165742"/>
    <w:rsid w:val="00165C3E"/>
    <w:rsid w:val="00165F2E"/>
    <w:rsid w:val="0016685E"/>
    <w:rsid w:val="00167B88"/>
    <w:rsid w:val="0017094F"/>
    <w:rsid w:val="00170FA1"/>
    <w:rsid w:val="0017108E"/>
    <w:rsid w:val="001715D2"/>
    <w:rsid w:val="001719B2"/>
    <w:rsid w:val="00171B9F"/>
    <w:rsid w:val="00173635"/>
    <w:rsid w:val="001739BB"/>
    <w:rsid w:val="0017427E"/>
    <w:rsid w:val="00174825"/>
    <w:rsid w:val="00174CCD"/>
    <w:rsid w:val="00175527"/>
    <w:rsid w:val="0017569F"/>
    <w:rsid w:val="00175EF7"/>
    <w:rsid w:val="001762CB"/>
    <w:rsid w:val="001762FF"/>
    <w:rsid w:val="001768A6"/>
    <w:rsid w:val="0017690B"/>
    <w:rsid w:val="00176AC7"/>
    <w:rsid w:val="00177036"/>
    <w:rsid w:val="00180170"/>
    <w:rsid w:val="001802C9"/>
    <w:rsid w:val="00180545"/>
    <w:rsid w:val="001806B5"/>
    <w:rsid w:val="00180A59"/>
    <w:rsid w:val="00180C0D"/>
    <w:rsid w:val="00181C78"/>
    <w:rsid w:val="00182A8A"/>
    <w:rsid w:val="00182CA3"/>
    <w:rsid w:val="00183181"/>
    <w:rsid w:val="00183E05"/>
    <w:rsid w:val="0018418F"/>
    <w:rsid w:val="00184524"/>
    <w:rsid w:val="00185005"/>
    <w:rsid w:val="001852C3"/>
    <w:rsid w:val="00186F4D"/>
    <w:rsid w:val="00187023"/>
    <w:rsid w:val="00187396"/>
    <w:rsid w:val="001901E4"/>
    <w:rsid w:val="00190202"/>
    <w:rsid w:val="00192193"/>
    <w:rsid w:val="0019219A"/>
    <w:rsid w:val="0019330A"/>
    <w:rsid w:val="00193B00"/>
    <w:rsid w:val="00193E79"/>
    <w:rsid w:val="00194097"/>
    <w:rsid w:val="00194428"/>
    <w:rsid w:val="001949DD"/>
    <w:rsid w:val="00197292"/>
    <w:rsid w:val="001A0211"/>
    <w:rsid w:val="001A0762"/>
    <w:rsid w:val="001A0C44"/>
    <w:rsid w:val="001A29B5"/>
    <w:rsid w:val="001A2BC2"/>
    <w:rsid w:val="001A3E86"/>
    <w:rsid w:val="001A50B2"/>
    <w:rsid w:val="001A632E"/>
    <w:rsid w:val="001A6693"/>
    <w:rsid w:val="001A6C55"/>
    <w:rsid w:val="001A6E8C"/>
    <w:rsid w:val="001A7088"/>
    <w:rsid w:val="001A7225"/>
    <w:rsid w:val="001B0BC0"/>
    <w:rsid w:val="001B0D59"/>
    <w:rsid w:val="001B1007"/>
    <w:rsid w:val="001B1657"/>
    <w:rsid w:val="001B187E"/>
    <w:rsid w:val="001B20A6"/>
    <w:rsid w:val="001B2604"/>
    <w:rsid w:val="001B2BBD"/>
    <w:rsid w:val="001B3735"/>
    <w:rsid w:val="001B37F4"/>
    <w:rsid w:val="001B3C74"/>
    <w:rsid w:val="001B3C75"/>
    <w:rsid w:val="001B462E"/>
    <w:rsid w:val="001B6251"/>
    <w:rsid w:val="001B6E8F"/>
    <w:rsid w:val="001B7B0D"/>
    <w:rsid w:val="001B7B2A"/>
    <w:rsid w:val="001C0087"/>
    <w:rsid w:val="001C09DC"/>
    <w:rsid w:val="001C1532"/>
    <w:rsid w:val="001C1D5A"/>
    <w:rsid w:val="001C1FEA"/>
    <w:rsid w:val="001C2D08"/>
    <w:rsid w:val="001C3A00"/>
    <w:rsid w:val="001C442F"/>
    <w:rsid w:val="001C6220"/>
    <w:rsid w:val="001C6914"/>
    <w:rsid w:val="001C6ADA"/>
    <w:rsid w:val="001C71F4"/>
    <w:rsid w:val="001D072E"/>
    <w:rsid w:val="001D09A3"/>
    <w:rsid w:val="001D0C18"/>
    <w:rsid w:val="001D2312"/>
    <w:rsid w:val="001D2C3D"/>
    <w:rsid w:val="001D30A2"/>
    <w:rsid w:val="001D419C"/>
    <w:rsid w:val="001D6403"/>
    <w:rsid w:val="001D6BF0"/>
    <w:rsid w:val="001E0F90"/>
    <w:rsid w:val="001E1C61"/>
    <w:rsid w:val="001E224F"/>
    <w:rsid w:val="001E2EAA"/>
    <w:rsid w:val="001E3412"/>
    <w:rsid w:val="001E34DE"/>
    <w:rsid w:val="001E445C"/>
    <w:rsid w:val="001E504F"/>
    <w:rsid w:val="001E5302"/>
    <w:rsid w:val="001E5622"/>
    <w:rsid w:val="001E5A2C"/>
    <w:rsid w:val="001E5C95"/>
    <w:rsid w:val="001E660B"/>
    <w:rsid w:val="001E6B5F"/>
    <w:rsid w:val="001E72BE"/>
    <w:rsid w:val="001F1316"/>
    <w:rsid w:val="001F1735"/>
    <w:rsid w:val="001F1AF0"/>
    <w:rsid w:val="001F25E2"/>
    <w:rsid w:val="001F3F7A"/>
    <w:rsid w:val="001F4074"/>
    <w:rsid w:val="001F4846"/>
    <w:rsid w:val="001F4C0E"/>
    <w:rsid w:val="001F4E8D"/>
    <w:rsid w:val="001F5258"/>
    <w:rsid w:val="001F5373"/>
    <w:rsid w:val="001F5659"/>
    <w:rsid w:val="001F5DD6"/>
    <w:rsid w:val="001F6422"/>
    <w:rsid w:val="001F71A4"/>
    <w:rsid w:val="001F742A"/>
    <w:rsid w:val="001F7510"/>
    <w:rsid w:val="001F7D3D"/>
    <w:rsid w:val="00200848"/>
    <w:rsid w:val="00200AA9"/>
    <w:rsid w:val="00201197"/>
    <w:rsid w:val="00201471"/>
    <w:rsid w:val="00203421"/>
    <w:rsid w:val="00203A7C"/>
    <w:rsid w:val="00203B5D"/>
    <w:rsid w:val="00203F97"/>
    <w:rsid w:val="00204905"/>
    <w:rsid w:val="00205BAA"/>
    <w:rsid w:val="00206488"/>
    <w:rsid w:val="0020655F"/>
    <w:rsid w:val="00207573"/>
    <w:rsid w:val="002075FE"/>
    <w:rsid w:val="00207A83"/>
    <w:rsid w:val="00207B35"/>
    <w:rsid w:val="00210212"/>
    <w:rsid w:val="00210949"/>
    <w:rsid w:val="00210EF2"/>
    <w:rsid w:val="00212D4C"/>
    <w:rsid w:val="0021384A"/>
    <w:rsid w:val="00213940"/>
    <w:rsid w:val="00214BA5"/>
    <w:rsid w:val="00214D87"/>
    <w:rsid w:val="00215343"/>
    <w:rsid w:val="00215A5F"/>
    <w:rsid w:val="00215BC1"/>
    <w:rsid w:val="00216C95"/>
    <w:rsid w:val="00216D8B"/>
    <w:rsid w:val="002170F6"/>
    <w:rsid w:val="002179CE"/>
    <w:rsid w:val="002211D7"/>
    <w:rsid w:val="00221813"/>
    <w:rsid w:val="002231FA"/>
    <w:rsid w:val="00223957"/>
    <w:rsid w:val="00223A99"/>
    <w:rsid w:val="00223C20"/>
    <w:rsid w:val="00223DE0"/>
    <w:rsid w:val="002247E5"/>
    <w:rsid w:val="00224DD7"/>
    <w:rsid w:val="0022524A"/>
    <w:rsid w:val="00225C29"/>
    <w:rsid w:val="002260DF"/>
    <w:rsid w:val="002266B9"/>
    <w:rsid w:val="002275FC"/>
    <w:rsid w:val="002276F3"/>
    <w:rsid w:val="00227B99"/>
    <w:rsid w:val="00231385"/>
    <w:rsid w:val="002316CB"/>
    <w:rsid w:val="00231CF4"/>
    <w:rsid w:val="00232577"/>
    <w:rsid w:val="00232B05"/>
    <w:rsid w:val="00233783"/>
    <w:rsid w:val="00234583"/>
    <w:rsid w:val="002347A1"/>
    <w:rsid w:val="002347E8"/>
    <w:rsid w:val="0023486D"/>
    <w:rsid w:val="0023509A"/>
    <w:rsid w:val="0023560B"/>
    <w:rsid w:val="00235DC4"/>
    <w:rsid w:val="00236462"/>
    <w:rsid w:val="00237564"/>
    <w:rsid w:val="0024047C"/>
    <w:rsid w:val="00241870"/>
    <w:rsid w:val="00241FFD"/>
    <w:rsid w:val="00242538"/>
    <w:rsid w:val="002425FD"/>
    <w:rsid w:val="0024260B"/>
    <w:rsid w:val="00243C7F"/>
    <w:rsid w:val="0024544F"/>
    <w:rsid w:val="0024561B"/>
    <w:rsid w:val="0024720F"/>
    <w:rsid w:val="00247C59"/>
    <w:rsid w:val="002501E9"/>
    <w:rsid w:val="00251B17"/>
    <w:rsid w:val="00251DBC"/>
    <w:rsid w:val="00251DE3"/>
    <w:rsid w:val="00252004"/>
    <w:rsid w:val="002528EB"/>
    <w:rsid w:val="00252F9C"/>
    <w:rsid w:val="00253511"/>
    <w:rsid w:val="00253982"/>
    <w:rsid w:val="00254022"/>
    <w:rsid w:val="00254844"/>
    <w:rsid w:val="00254B73"/>
    <w:rsid w:val="00254EF3"/>
    <w:rsid w:val="00254F58"/>
    <w:rsid w:val="0025522B"/>
    <w:rsid w:val="00256FBE"/>
    <w:rsid w:val="00257051"/>
    <w:rsid w:val="002572FE"/>
    <w:rsid w:val="00257466"/>
    <w:rsid w:val="00257C2A"/>
    <w:rsid w:val="00257DB7"/>
    <w:rsid w:val="00257E03"/>
    <w:rsid w:val="0026045A"/>
    <w:rsid w:val="00260591"/>
    <w:rsid w:val="00260CD3"/>
    <w:rsid w:val="00261A86"/>
    <w:rsid w:val="00262034"/>
    <w:rsid w:val="00262891"/>
    <w:rsid w:val="00264A4D"/>
    <w:rsid w:val="00264F49"/>
    <w:rsid w:val="002657E8"/>
    <w:rsid w:val="00265C2D"/>
    <w:rsid w:val="002676B2"/>
    <w:rsid w:val="00267911"/>
    <w:rsid w:val="00271552"/>
    <w:rsid w:val="00271A95"/>
    <w:rsid w:val="00272DFF"/>
    <w:rsid w:val="00273116"/>
    <w:rsid w:val="00273E7D"/>
    <w:rsid w:val="00274657"/>
    <w:rsid w:val="002747EE"/>
    <w:rsid w:val="00274817"/>
    <w:rsid w:val="00275CA7"/>
    <w:rsid w:val="00276163"/>
    <w:rsid w:val="002769F1"/>
    <w:rsid w:val="00277516"/>
    <w:rsid w:val="00277915"/>
    <w:rsid w:val="00280211"/>
    <w:rsid w:val="00280FE3"/>
    <w:rsid w:val="00281449"/>
    <w:rsid w:val="002816F0"/>
    <w:rsid w:val="002819D8"/>
    <w:rsid w:val="00281D9D"/>
    <w:rsid w:val="00281DDA"/>
    <w:rsid w:val="00282FCA"/>
    <w:rsid w:val="0028387E"/>
    <w:rsid w:val="00283D01"/>
    <w:rsid w:val="00285176"/>
    <w:rsid w:val="00285698"/>
    <w:rsid w:val="00285A66"/>
    <w:rsid w:val="00285CCB"/>
    <w:rsid w:val="00285D11"/>
    <w:rsid w:val="0028689E"/>
    <w:rsid w:val="00287574"/>
    <w:rsid w:val="00287877"/>
    <w:rsid w:val="00293EBB"/>
    <w:rsid w:val="002945BE"/>
    <w:rsid w:val="00295A4B"/>
    <w:rsid w:val="00295C05"/>
    <w:rsid w:val="00297392"/>
    <w:rsid w:val="00297561"/>
    <w:rsid w:val="002A0014"/>
    <w:rsid w:val="002A1C2C"/>
    <w:rsid w:val="002A2703"/>
    <w:rsid w:val="002A3389"/>
    <w:rsid w:val="002A349B"/>
    <w:rsid w:val="002A461D"/>
    <w:rsid w:val="002A5C81"/>
    <w:rsid w:val="002A6DD4"/>
    <w:rsid w:val="002A7086"/>
    <w:rsid w:val="002B0596"/>
    <w:rsid w:val="002B0EEC"/>
    <w:rsid w:val="002B2668"/>
    <w:rsid w:val="002B2D36"/>
    <w:rsid w:val="002B3894"/>
    <w:rsid w:val="002B474A"/>
    <w:rsid w:val="002B54B6"/>
    <w:rsid w:val="002B607E"/>
    <w:rsid w:val="002B63F6"/>
    <w:rsid w:val="002B644A"/>
    <w:rsid w:val="002B67B2"/>
    <w:rsid w:val="002C0580"/>
    <w:rsid w:val="002C07F3"/>
    <w:rsid w:val="002C0821"/>
    <w:rsid w:val="002C10D1"/>
    <w:rsid w:val="002C1A0E"/>
    <w:rsid w:val="002C2085"/>
    <w:rsid w:val="002C2A9D"/>
    <w:rsid w:val="002C2B9A"/>
    <w:rsid w:val="002C2BB4"/>
    <w:rsid w:val="002C374E"/>
    <w:rsid w:val="002C5051"/>
    <w:rsid w:val="002C56BB"/>
    <w:rsid w:val="002C5742"/>
    <w:rsid w:val="002C58F9"/>
    <w:rsid w:val="002C5CBD"/>
    <w:rsid w:val="002C63AD"/>
    <w:rsid w:val="002C68A1"/>
    <w:rsid w:val="002C6A02"/>
    <w:rsid w:val="002C6CBB"/>
    <w:rsid w:val="002C7E82"/>
    <w:rsid w:val="002D045B"/>
    <w:rsid w:val="002D05AC"/>
    <w:rsid w:val="002D0DD3"/>
    <w:rsid w:val="002D1663"/>
    <w:rsid w:val="002D19C7"/>
    <w:rsid w:val="002D3469"/>
    <w:rsid w:val="002D3B2B"/>
    <w:rsid w:val="002D3EB4"/>
    <w:rsid w:val="002D4BBD"/>
    <w:rsid w:val="002D4BC7"/>
    <w:rsid w:val="002D534E"/>
    <w:rsid w:val="002D6358"/>
    <w:rsid w:val="002D68E8"/>
    <w:rsid w:val="002D7564"/>
    <w:rsid w:val="002D7C41"/>
    <w:rsid w:val="002E19B2"/>
    <w:rsid w:val="002E2A3E"/>
    <w:rsid w:val="002E32C9"/>
    <w:rsid w:val="002E3D32"/>
    <w:rsid w:val="002E4A0C"/>
    <w:rsid w:val="002E4B7A"/>
    <w:rsid w:val="002E517C"/>
    <w:rsid w:val="002E623F"/>
    <w:rsid w:val="002E68D0"/>
    <w:rsid w:val="002F00A3"/>
    <w:rsid w:val="002F0746"/>
    <w:rsid w:val="002F2280"/>
    <w:rsid w:val="002F32CA"/>
    <w:rsid w:val="002F356C"/>
    <w:rsid w:val="002F380F"/>
    <w:rsid w:val="002F3B60"/>
    <w:rsid w:val="002F3E2A"/>
    <w:rsid w:val="002F444D"/>
    <w:rsid w:val="002F47B0"/>
    <w:rsid w:val="002F59EF"/>
    <w:rsid w:val="002F5F48"/>
    <w:rsid w:val="002F6BC6"/>
    <w:rsid w:val="002F7335"/>
    <w:rsid w:val="002F777B"/>
    <w:rsid w:val="003001D9"/>
    <w:rsid w:val="00301760"/>
    <w:rsid w:val="00301D4C"/>
    <w:rsid w:val="00304149"/>
    <w:rsid w:val="00304351"/>
    <w:rsid w:val="003049B2"/>
    <w:rsid w:val="00304F29"/>
    <w:rsid w:val="00305683"/>
    <w:rsid w:val="00306EB1"/>
    <w:rsid w:val="00307046"/>
    <w:rsid w:val="0030792B"/>
    <w:rsid w:val="00307A25"/>
    <w:rsid w:val="00310CC3"/>
    <w:rsid w:val="00311A06"/>
    <w:rsid w:val="00311A8B"/>
    <w:rsid w:val="00312CA2"/>
    <w:rsid w:val="0031464C"/>
    <w:rsid w:val="00314CA9"/>
    <w:rsid w:val="00315222"/>
    <w:rsid w:val="00315FCD"/>
    <w:rsid w:val="003168E4"/>
    <w:rsid w:val="00317DA7"/>
    <w:rsid w:val="00317E40"/>
    <w:rsid w:val="0032125F"/>
    <w:rsid w:val="00322050"/>
    <w:rsid w:val="00322498"/>
    <w:rsid w:val="00324E72"/>
    <w:rsid w:val="00325342"/>
    <w:rsid w:val="003253AC"/>
    <w:rsid w:val="0032542E"/>
    <w:rsid w:val="00325DBA"/>
    <w:rsid w:val="00325E88"/>
    <w:rsid w:val="003261A9"/>
    <w:rsid w:val="00327195"/>
    <w:rsid w:val="0033003A"/>
    <w:rsid w:val="00330175"/>
    <w:rsid w:val="00331019"/>
    <w:rsid w:val="00331049"/>
    <w:rsid w:val="0033301F"/>
    <w:rsid w:val="00333EAF"/>
    <w:rsid w:val="00333F77"/>
    <w:rsid w:val="00334428"/>
    <w:rsid w:val="00334AFE"/>
    <w:rsid w:val="0033562A"/>
    <w:rsid w:val="00335E85"/>
    <w:rsid w:val="00336ADE"/>
    <w:rsid w:val="00336ECB"/>
    <w:rsid w:val="00337500"/>
    <w:rsid w:val="0034039E"/>
    <w:rsid w:val="00340E91"/>
    <w:rsid w:val="00341F05"/>
    <w:rsid w:val="00342D45"/>
    <w:rsid w:val="00343869"/>
    <w:rsid w:val="003438AC"/>
    <w:rsid w:val="00344601"/>
    <w:rsid w:val="003447F7"/>
    <w:rsid w:val="00345300"/>
    <w:rsid w:val="00345A09"/>
    <w:rsid w:val="00347726"/>
    <w:rsid w:val="00347FAC"/>
    <w:rsid w:val="00350652"/>
    <w:rsid w:val="00350A26"/>
    <w:rsid w:val="00351D1D"/>
    <w:rsid w:val="00351D1F"/>
    <w:rsid w:val="00351FAD"/>
    <w:rsid w:val="003522D6"/>
    <w:rsid w:val="003527E7"/>
    <w:rsid w:val="0035281C"/>
    <w:rsid w:val="00355060"/>
    <w:rsid w:val="0035535E"/>
    <w:rsid w:val="00355E23"/>
    <w:rsid w:val="00356198"/>
    <w:rsid w:val="00357436"/>
    <w:rsid w:val="00357B20"/>
    <w:rsid w:val="0036079A"/>
    <w:rsid w:val="00361B44"/>
    <w:rsid w:val="00361D68"/>
    <w:rsid w:val="00362F9C"/>
    <w:rsid w:val="00363637"/>
    <w:rsid w:val="003645A6"/>
    <w:rsid w:val="00364A8F"/>
    <w:rsid w:val="00365BA0"/>
    <w:rsid w:val="00365CC5"/>
    <w:rsid w:val="00365D51"/>
    <w:rsid w:val="00365EAB"/>
    <w:rsid w:val="003663B9"/>
    <w:rsid w:val="003668AB"/>
    <w:rsid w:val="00366AC2"/>
    <w:rsid w:val="00366DDB"/>
    <w:rsid w:val="00366ED0"/>
    <w:rsid w:val="00367669"/>
    <w:rsid w:val="00367906"/>
    <w:rsid w:val="00367F11"/>
    <w:rsid w:val="0037009E"/>
    <w:rsid w:val="0037014D"/>
    <w:rsid w:val="00370581"/>
    <w:rsid w:val="00370E71"/>
    <w:rsid w:val="00370F39"/>
    <w:rsid w:val="0037137E"/>
    <w:rsid w:val="003715FC"/>
    <w:rsid w:val="00372764"/>
    <w:rsid w:val="00374984"/>
    <w:rsid w:val="00375670"/>
    <w:rsid w:val="0037576F"/>
    <w:rsid w:val="00376365"/>
    <w:rsid w:val="003767AD"/>
    <w:rsid w:val="00376963"/>
    <w:rsid w:val="00376EA4"/>
    <w:rsid w:val="003770A5"/>
    <w:rsid w:val="003771FC"/>
    <w:rsid w:val="00377673"/>
    <w:rsid w:val="00377EC5"/>
    <w:rsid w:val="00380189"/>
    <w:rsid w:val="00381C83"/>
    <w:rsid w:val="00381FAD"/>
    <w:rsid w:val="00382A37"/>
    <w:rsid w:val="00382D0D"/>
    <w:rsid w:val="003832BC"/>
    <w:rsid w:val="00383405"/>
    <w:rsid w:val="00383847"/>
    <w:rsid w:val="00383B1A"/>
    <w:rsid w:val="0038557A"/>
    <w:rsid w:val="003864FA"/>
    <w:rsid w:val="00386CEE"/>
    <w:rsid w:val="00387394"/>
    <w:rsid w:val="003873A5"/>
    <w:rsid w:val="0039038D"/>
    <w:rsid w:val="003903B7"/>
    <w:rsid w:val="00390585"/>
    <w:rsid w:val="003921D1"/>
    <w:rsid w:val="00393775"/>
    <w:rsid w:val="00393FFB"/>
    <w:rsid w:val="003942FF"/>
    <w:rsid w:val="00394376"/>
    <w:rsid w:val="00394435"/>
    <w:rsid w:val="003945B7"/>
    <w:rsid w:val="0039497A"/>
    <w:rsid w:val="003951C3"/>
    <w:rsid w:val="00395245"/>
    <w:rsid w:val="0039665B"/>
    <w:rsid w:val="00396B4F"/>
    <w:rsid w:val="00397A71"/>
    <w:rsid w:val="00397E06"/>
    <w:rsid w:val="003A00BF"/>
    <w:rsid w:val="003A0362"/>
    <w:rsid w:val="003A048C"/>
    <w:rsid w:val="003A1889"/>
    <w:rsid w:val="003A1BE8"/>
    <w:rsid w:val="003A40C2"/>
    <w:rsid w:val="003A4428"/>
    <w:rsid w:val="003A4C0D"/>
    <w:rsid w:val="003A50E2"/>
    <w:rsid w:val="003A5A67"/>
    <w:rsid w:val="003A5B01"/>
    <w:rsid w:val="003A699D"/>
    <w:rsid w:val="003A70C1"/>
    <w:rsid w:val="003B0059"/>
    <w:rsid w:val="003B0757"/>
    <w:rsid w:val="003B0B51"/>
    <w:rsid w:val="003B1E03"/>
    <w:rsid w:val="003B2786"/>
    <w:rsid w:val="003B29EE"/>
    <w:rsid w:val="003B2A69"/>
    <w:rsid w:val="003B32D8"/>
    <w:rsid w:val="003B37E6"/>
    <w:rsid w:val="003B3C43"/>
    <w:rsid w:val="003B3CB9"/>
    <w:rsid w:val="003B3F9A"/>
    <w:rsid w:val="003B54C4"/>
    <w:rsid w:val="003B6192"/>
    <w:rsid w:val="003B6695"/>
    <w:rsid w:val="003B6EAA"/>
    <w:rsid w:val="003B7833"/>
    <w:rsid w:val="003C0457"/>
    <w:rsid w:val="003C09BB"/>
    <w:rsid w:val="003C1569"/>
    <w:rsid w:val="003C2008"/>
    <w:rsid w:val="003C2151"/>
    <w:rsid w:val="003C2BCE"/>
    <w:rsid w:val="003C3729"/>
    <w:rsid w:val="003C3850"/>
    <w:rsid w:val="003C4207"/>
    <w:rsid w:val="003C4867"/>
    <w:rsid w:val="003C487F"/>
    <w:rsid w:val="003C50EE"/>
    <w:rsid w:val="003C524E"/>
    <w:rsid w:val="003C5403"/>
    <w:rsid w:val="003C563D"/>
    <w:rsid w:val="003C59F9"/>
    <w:rsid w:val="003C613C"/>
    <w:rsid w:val="003C6656"/>
    <w:rsid w:val="003C6FD1"/>
    <w:rsid w:val="003C7072"/>
    <w:rsid w:val="003C761F"/>
    <w:rsid w:val="003C79D4"/>
    <w:rsid w:val="003D0859"/>
    <w:rsid w:val="003D173C"/>
    <w:rsid w:val="003D26E5"/>
    <w:rsid w:val="003D2B95"/>
    <w:rsid w:val="003D2BA5"/>
    <w:rsid w:val="003D31A3"/>
    <w:rsid w:val="003D4411"/>
    <w:rsid w:val="003D502D"/>
    <w:rsid w:val="003D53C5"/>
    <w:rsid w:val="003D57B4"/>
    <w:rsid w:val="003D6326"/>
    <w:rsid w:val="003D719D"/>
    <w:rsid w:val="003D7B2C"/>
    <w:rsid w:val="003E0939"/>
    <w:rsid w:val="003E09A3"/>
    <w:rsid w:val="003E20EF"/>
    <w:rsid w:val="003E25BA"/>
    <w:rsid w:val="003E3175"/>
    <w:rsid w:val="003E3C17"/>
    <w:rsid w:val="003E4078"/>
    <w:rsid w:val="003E42FB"/>
    <w:rsid w:val="003E4A6C"/>
    <w:rsid w:val="003E53D3"/>
    <w:rsid w:val="003E5A3A"/>
    <w:rsid w:val="003E61FE"/>
    <w:rsid w:val="003E7030"/>
    <w:rsid w:val="003E7A9B"/>
    <w:rsid w:val="003F01E1"/>
    <w:rsid w:val="003F0AAA"/>
    <w:rsid w:val="003F1505"/>
    <w:rsid w:val="003F1E5B"/>
    <w:rsid w:val="003F223F"/>
    <w:rsid w:val="003F3B01"/>
    <w:rsid w:val="003F40B3"/>
    <w:rsid w:val="003F4375"/>
    <w:rsid w:val="003F48A3"/>
    <w:rsid w:val="003F49AB"/>
    <w:rsid w:val="003F4BB3"/>
    <w:rsid w:val="003F4CF0"/>
    <w:rsid w:val="004001CA"/>
    <w:rsid w:val="00400A6C"/>
    <w:rsid w:val="00401B60"/>
    <w:rsid w:val="00401B7C"/>
    <w:rsid w:val="00403020"/>
    <w:rsid w:val="00403359"/>
    <w:rsid w:val="0040388E"/>
    <w:rsid w:val="004043E1"/>
    <w:rsid w:val="004043E4"/>
    <w:rsid w:val="00404459"/>
    <w:rsid w:val="00404D08"/>
    <w:rsid w:val="00406E16"/>
    <w:rsid w:val="00407306"/>
    <w:rsid w:val="00407A1E"/>
    <w:rsid w:val="0041001A"/>
    <w:rsid w:val="00412533"/>
    <w:rsid w:val="004129C5"/>
    <w:rsid w:val="004130F8"/>
    <w:rsid w:val="00413244"/>
    <w:rsid w:val="0041357E"/>
    <w:rsid w:val="004135D4"/>
    <w:rsid w:val="004142A7"/>
    <w:rsid w:val="00414975"/>
    <w:rsid w:val="00414BA8"/>
    <w:rsid w:val="00415624"/>
    <w:rsid w:val="004170C5"/>
    <w:rsid w:val="0042012D"/>
    <w:rsid w:val="00420211"/>
    <w:rsid w:val="004202F1"/>
    <w:rsid w:val="00420960"/>
    <w:rsid w:val="00420C10"/>
    <w:rsid w:val="0042168E"/>
    <w:rsid w:val="00423248"/>
    <w:rsid w:val="004234D7"/>
    <w:rsid w:val="0042613B"/>
    <w:rsid w:val="00426943"/>
    <w:rsid w:val="00427928"/>
    <w:rsid w:val="00430001"/>
    <w:rsid w:val="0043032A"/>
    <w:rsid w:val="004305EE"/>
    <w:rsid w:val="004306F5"/>
    <w:rsid w:val="00430F01"/>
    <w:rsid w:val="00431558"/>
    <w:rsid w:val="00432414"/>
    <w:rsid w:val="004328BB"/>
    <w:rsid w:val="00432F20"/>
    <w:rsid w:val="00433341"/>
    <w:rsid w:val="00433595"/>
    <w:rsid w:val="00433C0F"/>
    <w:rsid w:val="004345CF"/>
    <w:rsid w:val="00434E73"/>
    <w:rsid w:val="0043591C"/>
    <w:rsid w:val="00435B66"/>
    <w:rsid w:val="00436DCE"/>
    <w:rsid w:val="004374B1"/>
    <w:rsid w:val="004377F9"/>
    <w:rsid w:val="004402AA"/>
    <w:rsid w:val="00440AD1"/>
    <w:rsid w:val="00440BF5"/>
    <w:rsid w:val="00441A49"/>
    <w:rsid w:val="00441A60"/>
    <w:rsid w:val="004424AE"/>
    <w:rsid w:val="00442C78"/>
    <w:rsid w:val="00443E39"/>
    <w:rsid w:val="00444105"/>
    <w:rsid w:val="00444514"/>
    <w:rsid w:val="004450E5"/>
    <w:rsid w:val="00445E8F"/>
    <w:rsid w:val="004502D2"/>
    <w:rsid w:val="00450524"/>
    <w:rsid w:val="0045068F"/>
    <w:rsid w:val="00450AC9"/>
    <w:rsid w:val="00450EDA"/>
    <w:rsid w:val="004510C3"/>
    <w:rsid w:val="00452DCB"/>
    <w:rsid w:val="00453D59"/>
    <w:rsid w:val="00454227"/>
    <w:rsid w:val="00454E76"/>
    <w:rsid w:val="004550D9"/>
    <w:rsid w:val="00455149"/>
    <w:rsid w:val="004551C0"/>
    <w:rsid w:val="00455BD8"/>
    <w:rsid w:val="004566B3"/>
    <w:rsid w:val="00457275"/>
    <w:rsid w:val="004576A9"/>
    <w:rsid w:val="00457DE8"/>
    <w:rsid w:val="00460458"/>
    <w:rsid w:val="00460C7A"/>
    <w:rsid w:val="00460F91"/>
    <w:rsid w:val="00461B84"/>
    <w:rsid w:val="00462D7F"/>
    <w:rsid w:val="00463349"/>
    <w:rsid w:val="00463421"/>
    <w:rsid w:val="00463A0B"/>
    <w:rsid w:val="00464602"/>
    <w:rsid w:val="004656C6"/>
    <w:rsid w:val="0046687E"/>
    <w:rsid w:val="00466EAA"/>
    <w:rsid w:val="00467664"/>
    <w:rsid w:val="00470420"/>
    <w:rsid w:val="00470991"/>
    <w:rsid w:val="00470AC0"/>
    <w:rsid w:val="00470B61"/>
    <w:rsid w:val="00471464"/>
    <w:rsid w:val="004730AE"/>
    <w:rsid w:val="00473597"/>
    <w:rsid w:val="00473C01"/>
    <w:rsid w:val="00474333"/>
    <w:rsid w:val="00474F8C"/>
    <w:rsid w:val="004752CE"/>
    <w:rsid w:val="00475489"/>
    <w:rsid w:val="0047549E"/>
    <w:rsid w:val="00475808"/>
    <w:rsid w:val="00475A88"/>
    <w:rsid w:val="00476A0C"/>
    <w:rsid w:val="00476C1E"/>
    <w:rsid w:val="00476CBF"/>
    <w:rsid w:val="004802F3"/>
    <w:rsid w:val="00480C65"/>
    <w:rsid w:val="00480EFD"/>
    <w:rsid w:val="00481194"/>
    <w:rsid w:val="004819FA"/>
    <w:rsid w:val="00482169"/>
    <w:rsid w:val="00482192"/>
    <w:rsid w:val="004845E2"/>
    <w:rsid w:val="004854C9"/>
    <w:rsid w:val="00486397"/>
    <w:rsid w:val="00486B48"/>
    <w:rsid w:val="00487557"/>
    <w:rsid w:val="00490031"/>
    <w:rsid w:val="00490485"/>
    <w:rsid w:val="004914F9"/>
    <w:rsid w:val="00491AB3"/>
    <w:rsid w:val="00492DAF"/>
    <w:rsid w:val="00492E7B"/>
    <w:rsid w:val="004939FB"/>
    <w:rsid w:val="00493D47"/>
    <w:rsid w:val="004946A7"/>
    <w:rsid w:val="0049539E"/>
    <w:rsid w:val="004958FC"/>
    <w:rsid w:val="00496047"/>
    <w:rsid w:val="0049624B"/>
    <w:rsid w:val="00497089"/>
    <w:rsid w:val="004A016A"/>
    <w:rsid w:val="004A0601"/>
    <w:rsid w:val="004A1199"/>
    <w:rsid w:val="004A1652"/>
    <w:rsid w:val="004A170A"/>
    <w:rsid w:val="004A1AB7"/>
    <w:rsid w:val="004A2620"/>
    <w:rsid w:val="004A2699"/>
    <w:rsid w:val="004A2FFC"/>
    <w:rsid w:val="004A330D"/>
    <w:rsid w:val="004A33FB"/>
    <w:rsid w:val="004A3C89"/>
    <w:rsid w:val="004A46C2"/>
    <w:rsid w:val="004A4CA4"/>
    <w:rsid w:val="004A4D1F"/>
    <w:rsid w:val="004A5456"/>
    <w:rsid w:val="004A54B6"/>
    <w:rsid w:val="004A5B8D"/>
    <w:rsid w:val="004A5FF3"/>
    <w:rsid w:val="004A66EE"/>
    <w:rsid w:val="004A7AF5"/>
    <w:rsid w:val="004A7B5E"/>
    <w:rsid w:val="004B0EDD"/>
    <w:rsid w:val="004B2B0C"/>
    <w:rsid w:val="004B2E5E"/>
    <w:rsid w:val="004B30DC"/>
    <w:rsid w:val="004B39F5"/>
    <w:rsid w:val="004B418E"/>
    <w:rsid w:val="004B522F"/>
    <w:rsid w:val="004B53A5"/>
    <w:rsid w:val="004B5EF0"/>
    <w:rsid w:val="004B6000"/>
    <w:rsid w:val="004B7684"/>
    <w:rsid w:val="004B7899"/>
    <w:rsid w:val="004B7A76"/>
    <w:rsid w:val="004B7AC8"/>
    <w:rsid w:val="004C059D"/>
    <w:rsid w:val="004C0A02"/>
    <w:rsid w:val="004C0A08"/>
    <w:rsid w:val="004C11EF"/>
    <w:rsid w:val="004C141D"/>
    <w:rsid w:val="004C1848"/>
    <w:rsid w:val="004C1E38"/>
    <w:rsid w:val="004C1E97"/>
    <w:rsid w:val="004C2276"/>
    <w:rsid w:val="004C34A9"/>
    <w:rsid w:val="004C34F5"/>
    <w:rsid w:val="004C39EE"/>
    <w:rsid w:val="004C3B1B"/>
    <w:rsid w:val="004C5D41"/>
    <w:rsid w:val="004C5D95"/>
    <w:rsid w:val="004C5EC8"/>
    <w:rsid w:val="004C715E"/>
    <w:rsid w:val="004C7DE1"/>
    <w:rsid w:val="004D05EB"/>
    <w:rsid w:val="004D09A0"/>
    <w:rsid w:val="004D0EA0"/>
    <w:rsid w:val="004D1313"/>
    <w:rsid w:val="004D15A6"/>
    <w:rsid w:val="004D1C7D"/>
    <w:rsid w:val="004D1CA1"/>
    <w:rsid w:val="004D2833"/>
    <w:rsid w:val="004D2C3B"/>
    <w:rsid w:val="004D2C73"/>
    <w:rsid w:val="004D2D47"/>
    <w:rsid w:val="004D30F5"/>
    <w:rsid w:val="004D3D7B"/>
    <w:rsid w:val="004D3EC2"/>
    <w:rsid w:val="004D416C"/>
    <w:rsid w:val="004D4B49"/>
    <w:rsid w:val="004D4DC3"/>
    <w:rsid w:val="004D5121"/>
    <w:rsid w:val="004D531F"/>
    <w:rsid w:val="004D57B8"/>
    <w:rsid w:val="004D606E"/>
    <w:rsid w:val="004D6AA0"/>
    <w:rsid w:val="004D70F5"/>
    <w:rsid w:val="004E03D3"/>
    <w:rsid w:val="004E07BF"/>
    <w:rsid w:val="004E2749"/>
    <w:rsid w:val="004E2A09"/>
    <w:rsid w:val="004E370D"/>
    <w:rsid w:val="004E4CDE"/>
    <w:rsid w:val="004E5420"/>
    <w:rsid w:val="004E5784"/>
    <w:rsid w:val="004E5C68"/>
    <w:rsid w:val="004E637A"/>
    <w:rsid w:val="004E6389"/>
    <w:rsid w:val="004E6B47"/>
    <w:rsid w:val="004E7BF6"/>
    <w:rsid w:val="004F2145"/>
    <w:rsid w:val="004F28C3"/>
    <w:rsid w:val="004F43DD"/>
    <w:rsid w:val="004F484B"/>
    <w:rsid w:val="004F58F5"/>
    <w:rsid w:val="004F6042"/>
    <w:rsid w:val="004F63E2"/>
    <w:rsid w:val="004F6AD2"/>
    <w:rsid w:val="004F6D97"/>
    <w:rsid w:val="00500AB3"/>
    <w:rsid w:val="00501F98"/>
    <w:rsid w:val="0050303E"/>
    <w:rsid w:val="0050312F"/>
    <w:rsid w:val="00504E79"/>
    <w:rsid w:val="00505594"/>
    <w:rsid w:val="00505622"/>
    <w:rsid w:val="005057B0"/>
    <w:rsid w:val="00506844"/>
    <w:rsid w:val="0050693B"/>
    <w:rsid w:val="00510606"/>
    <w:rsid w:val="00510F7A"/>
    <w:rsid w:val="00511C2C"/>
    <w:rsid w:val="005123F2"/>
    <w:rsid w:val="005125FE"/>
    <w:rsid w:val="00512B45"/>
    <w:rsid w:val="00513AD9"/>
    <w:rsid w:val="00513BD8"/>
    <w:rsid w:val="00513EDF"/>
    <w:rsid w:val="005147DB"/>
    <w:rsid w:val="00514BE5"/>
    <w:rsid w:val="00516C21"/>
    <w:rsid w:val="00516C4B"/>
    <w:rsid w:val="00517699"/>
    <w:rsid w:val="0051773F"/>
    <w:rsid w:val="00517D98"/>
    <w:rsid w:val="00520232"/>
    <w:rsid w:val="005204D2"/>
    <w:rsid w:val="005206FF"/>
    <w:rsid w:val="00521047"/>
    <w:rsid w:val="0052104A"/>
    <w:rsid w:val="00524F0B"/>
    <w:rsid w:val="00525DEC"/>
    <w:rsid w:val="0052644D"/>
    <w:rsid w:val="00527060"/>
    <w:rsid w:val="00527AE4"/>
    <w:rsid w:val="00531410"/>
    <w:rsid w:val="005314BD"/>
    <w:rsid w:val="00531C39"/>
    <w:rsid w:val="0053327B"/>
    <w:rsid w:val="0053395F"/>
    <w:rsid w:val="00533C9C"/>
    <w:rsid w:val="00533E1C"/>
    <w:rsid w:val="00534845"/>
    <w:rsid w:val="00534F9B"/>
    <w:rsid w:val="00535791"/>
    <w:rsid w:val="0053693E"/>
    <w:rsid w:val="00536B46"/>
    <w:rsid w:val="005377FE"/>
    <w:rsid w:val="00537AD1"/>
    <w:rsid w:val="0054127F"/>
    <w:rsid w:val="00541ABD"/>
    <w:rsid w:val="00541C88"/>
    <w:rsid w:val="00542239"/>
    <w:rsid w:val="00542B43"/>
    <w:rsid w:val="00543022"/>
    <w:rsid w:val="005434C4"/>
    <w:rsid w:val="0054396A"/>
    <w:rsid w:val="00545C44"/>
    <w:rsid w:val="0054646C"/>
    <w:rsid w:val="00546F8A"/>
    <w:rsid w:val="00547458"/>
    <w:rsid w:val="005475A5"/>
    <w:rsid w:val="0054760C"/>
    <w:rsid w:val="00550982"/>
    <w:rsid w:val="00551446"/>
    <w:rsid w:val="00551CA9"/>
    <w:rsid w:val="00551CF8"/>
    <w:rsid w:val="00552A4F"/>
    <w:rsid w:val="0055322C"/>
    <w:rsid w:val="00553318"/>
    <w:rsid w:val="00553328"/>
    <w:rsid w:val="00553FC3"/>
    <w:rsid w:val="00553FEB"/>
    <w:rsid w:val="00554E45"/>
    <w:rsid w:val="00556178"/>
    <w:rsid w:val="005575F7"/>
    <w:rsid w:val="005577C2"/>
    <w:rsid w:val="00560533"/>
    <w:rsid w:val="005608C0"/>
    <w:rsid w:val="005620C4"/>
    <w:rsid w:val="005622D0"/>
    <w:rsid w:val="0056430B"/>
    <w:rsid w:val="00564B3B"/>
    <w:rsid w:val="0056559B"/>
    <w:rsid w:val="00565EC5"/>
    <w:rsid w:val="00566262"/>
    <w:rsid w:val="00566434"/>
    <w:rsid w:val="0056701A"/>
    <w:rsid w:val="0056750E"/>
    <w:rsid w:val="00567595"/>
    <w:rsid w:val="00567E98"/>
    <w:rsid w:val="005704C5"/>
    <w:rsid w:val="00570E1E"/>
    <w:rsid w:val="00570F31"/>
    <w:rsid w:val="00570F8D"/>
    <w:rsid w:val="0057161E"/>
    <w:rsid w:val="00571ACC"/>
    <w:rsid w:val="005724E9"/>
    <w:rsid w:val="005727A2"/>
    <w:rsid w:val="005736F3"/>
    <w:rsid w:val="00573BC2"/>
    <w:rsid w:val="00573EE3"/>
    <w:rsid w:val="0057475A"/>
    <w:rsid w:val="00574B20"/>
    <w:rsid w:val="0057512C"/>
    <w:rsid w:val="005752CD"/>
    <w:rsid w:val="00576CA5"/>
    <w:rsid w:val="00577170"/>
    <w:rsid w:val="0057721B"/>
    <w:rsid w:val="00577315"/>
    <w:rsid w:val="00580190"/>
    <w:rsid w:val="00580555"/>
    <w:rsid w:val="00581011"/>
    <w:rsid w:val="005810A3"/>
    <w:rsid w:val="0058154D"/>
    <w:rsid w:val="00581B39"/>
    <w:rsid w:val="00582BEC"/>
    <w:rsid w:val="00582BF1"/>
    <w:rsid w:val="00582DCD"/>
    <w:rsid w:val="00583753"/>
    <w:rsid w:val="00583D57"/>
    <w:rsid w:val="005847DA"/>
    <w:rsid w:val="00584D87"/>
    <w:rsid w:val="00584FFC"/>
    <w:rsid w:val="005852B5"/>
    <w:rsid w:val="00585528"/>
    <w:rsid w:val="0058621B"/>
    <w:rsid w:val="0059014C"/>
    <w:rsid w:val="005902A1"/>
    <w:rsid w:val="005903C8"/>
    <w:rsid w:val="005905E9"/>
    <w:rsid w:val="005909C8"/>
    <w:rsid w:val="00591838"/>
    <w:rsid w:val="005935C2"/>
    <w:rsid w:val="00593E76"/>
    <w:rsid w:val="00594892"/>
    <w:rsid w:val="00595922"/>
    <w:rsid w:val="00595DCB"/>
    <w:rsid w:val="00596099"/>
    <w:rsid w:val="005962B2"/>
    <w:rsid w:val="0059630D"/>
    <w:rsid w:val="0059669F"/>
    <w:rsid w:val="005968E5"/>
    <w:rsid w:val="00596D91"/>
    <w:rsid w:val="00596E63"/>
    <w:rsid w:val="00597737"/>
    <w:rsid w:val="0059785F"/>
    <w:rsid w:val="00597B83"/>
    <w:rsid w:val="00597D57"/>
    <w:rsid w:val="005A0A90"/>
    <w:rsid w:val="005A0FFC"/>
    <w:rsid w:val="005A153B"/>
    <w:rsid w:val="005A1D5F"/>
    <w:rsid w:val="005A253B"/>
    <w:rsid w:val="005A27D7"/>
    <w:rsid w:val="005A3A39"/>
    <w:rsid w:val="005A3A6B"/>
    <w:rsid w:val="005A3AB4"/>
    <w:rsid w:val="005A52DC"/>
    <w:rsid w:val="005A5753"/>
    <w:rsid w:val="005A5A8F"/>
    <w:rsid w:val="005A5E86"/>
    <w:rsid w:val="005A6091"/>
    <w:rsid w:val="005A6809"/>
    <w:rsid w:val="005A68D3"/>
    <w:rsid w:val="005A6A7C"/>
    <w:rsid w:val="005A6C9A"/>
    <w:rsid w:val="005A7397"/>
    <w:rsid w:val="005A7883"/>
    <w:rsid w:val="005B0ACC"/>
    <w:rsid w:val="005B0CC0"/>
    <w:rsid w:val="005B176F"/>
    <w:rsid w:val="005B20BB"/>
    <w:rsid w:val="005B22AA"/>
    <w:rsid w:val="005B27BA"/>
    <w:rsid w:val="005B56A8"/>
    <w:rsid w:val="005B5A6A"/>
    <w:rsid w:val="005B752F"/>
    <w:rsid w:val="005C0149"/>
    <w:rsid w:val="005C04ED"/>
    <w:rsid w:val="005C0875"/>
    <w:rsid w:val="005C0B43"/>
    <w:rsid w:val="005C149A"/>
    <w:rsid w:val="005C310A"/>
    <w:rsid w:val="005C3A2D"/>
    <w:rsid w:val="005C3C20"/>
    <w:rsid w:val="005C41AA"/>
    <w:rsid w:val="005C4DA7"/>
    <w:rsid w:val="005C4E3B"/>
    <w:rsid w:val="005C4E5A"/>
    <w:rsid w:val="005C5001"/>
    <w:rsid w:val="005C593D"/>
    <w:rsid w:val="005C7586"/>
    <w:rsid w:val="005D0D3D"/>
    <w:rsid w:val="005D0DCF"/>
    <w:rsid w:val="005D17BF"/>
    <w:rsid w:val="005D3BC0"/>
    <w:rsid w:val="005D3F58"/>
    <w:rsid w:val="005D5E17"/>
    <w:rsid w:val="005D612D"/>
    <w:rsid w:val="005D6361"/>
    <w:rsid w:val="005D6A0F"/>
    <w:rsid w:val="005D6DF9"/>
    <w:rsid w:val="005D70DE"/>
    <w:rsid w:val="005D73E3"/>
    <w:rsid w:val="005D79D1"/>
    <w:rsid w:val="005E150B"/>
    <w:rsid w:val="005E1910"/>
    <w:rsid w:val="005E2037"/>
    <w:rsid w:val="005E21D9"/>
    <w:rsid w:val="005E2DA0"/>
    <w:rsid w:val="005E3C54"/>
    <w:rsid w:val="005E5325"/>
    <w:rsid w:val="005E5E66"/>
    <w:rsid w:val="005E5EE7"/>
    <w:rsid w:val="005E6300"/>
    <w:rsid w:val="005E64DE"/>
    <w:rsid w:val="005E6556"/>
    <w:rsid w:val="005E70F3"/>
    <w:rsid w:val="005E722A"/>
    <w:rsid w:val="005E72B7"/>
    <w:rsid w:val="005E7C89"/>
    <w:rsid w:val="005E7F97"/>
    <w:rsid w:val="005F00F5"/>
    <w:rsid w:val="005F1304"/>
    <w:rsid w:val="005F14E4"/>
    <w:rsid w:val="005F22DA"/>
    <w:rsid w:val="005F29DD"/>
    <w:rsid w:val="005F40B1"/>
    <w:rsid w:val="005F438E"/>
    <w:rsid w:val="005F5C56"/>
    <w:rsid w:val="005F6E1F"/>
    <w:rsid w:val="005F728C"/>
    <w:rsid w:val="005F77E9"/>
    <w:rsid w:val="005F79A6"/>
    <w:rsid w:val="006006C7"/>
    <w:rsid w:val="00600890"/>
    <w:rsid w:val="00600DC7"/>
    <w:rsid w:val="00601095"/>
    <w:rsid w:val="006014DB"/>
    <w:rsid w:val="00601C6B"/>
    <w:rsid w:val="00602275"/>
    <w:rsid w:val="00602AD0"/>
    <w:rsid w:val="00602EF0"/>
    <w:rsid w:val="00603B85"/>
    <w:rsid w:val="00604312"/>
    <w:rsid w:val="00605838"/>
    <w:rsid w:val="00606332"/>
    <w:rsid w:val="006068F5"/>
    <w:rsid w:val="00607F04"/>
    <w:rsid w:val="00610714"/>
    <w:rsid w:val="006130A5"/>
    <w:rsid w:val="00613C3F"/>
    <w:rsid w:val="00614283"/>
    <w:rsid w:val="00614781"/>
    <w:rsid w:val="00614C94"/>
    <w:rsid w:val="006153E4"/>
    <w:rsid w:val="00616AC4"/>
    <w:rsid w:val="00616CAD"/>
    <w:rsid w:val="00617515"/>
    <w:rsid w:val="00617B94"/>
    <w:rsid w:val="00617C57"/>
    <w:rsid w:val="00617C6E"/>
    <w:rsid w:val="00620243"/>
    <w:rsid w:val="00620F4F"/>
    <w:rsid w:val="00621439"/>
    <w:rsid w:val="00621456"/>
    <w:rsid w:val="0062251E"/>
    <w:rsid w:val="00622547"/>
    <w:rsid w:val="006227DF"/>
    <w:rsid w:val="00622817"/>
    <w:rsid w:val="00622A3E"/>
    <w:rsid w:val="00622BA1"/>
    <w:rsid w:val="006240DE"/>
    <w:rsid w:val="0062545A"/>
    <w:rsid w:val="006259D7"/>
    <w:rsid w:val="00625FF1"/>
    <w:rsid w:val="00626037"/>
    <w:rsid w:val="006264B6"/>
    <w:rsid w:val="00627924"/>
    <w:rsid w:val="00631C33"/>
    <w:rsid w:val="006324A9"/>
    <w:rsid w:val="00633879"/>
    <w:rsid w:val="00633B04"/>
    <w:rsid w:val="00634752"/>
    <w:rsid w:val="0063665C"/>
    <w:rsid w:val="00636AED"/>
    <w:rsid w:val="00636AF4"/>
    <w:rsid w:val="006402BB"/>
    <w:rsid w:val="00640CF5"/>
    <w:rsid w:val="006419BE"/>
    <w:rsid w:val="00641F94"/>
    <w:rsid w:val="00643785"/>
    <w:rsid w:val="00645701"/>
    <w:rsid w:val="00646916"/>
    <w:rsid w:val="006469FE"/>
    <w:rsid w:val="00646A74"/>
    <w:rsid w:val="006471FF"/>
    <w:rsid w:val="00647724"/>
    <w:rsid w:val="00650C57"/>
    <w:rsid w:val="006510F0"/>
    <w:rsid w:val="00651674"/>
    <w:rsid w:val="006525BE"/>
    <w:rsid w:val="0065323B"/>
    <w:rsid w:val="00653AD1"/>
    <w:rsid w:val="00654F17"/>
    <w:rsid w:val="00655597"/>
    <w:rsid w:val="00655CDD"/>
    <w:rsid w:val="00656297"/>
    <w:rsid w:val="00656352"/>
    <w:rsid w:val="006564BD"/>
    <w:rsid w:val="00656863"/>
    <w:rsid w:val="00657467"/>
    <w:rsid w:val="00660584"/>
    <w:rsid w:val="00660A23"/>
    <w:rsid w:val="00661627"/>
    <w:rsid w:val="00661E04"/>
    <w:rsid w:val="00663475"/>
    <w:rsid w:val="00663766"/>
    <w:rsid w:val="006637DE"/>
    <w:rsid w:val="00664B7C"/>
    <w:rsid w:val="006655B2"/>
    <w:rsid w:val="00666E9E"/>
    <w:rsid w:val="006671BC"/>
    <w:rsid w:val="00670136"/>
    <w:rsid w:val="0067014A"/>
    <w:rsid w:val="00670240"/>
    <w:rsid w:val="006705B5"/>
    <w:rsid w:val="00670892"/>
    <w:rsid w:val="006709B2"/>
    <w:rsid w:val="00670B0C"/>
    <w:rsid w:val="00670BA0"/>
    <w:rsid w:val="00671075"/>
    <w:rsid w:val="006713B4"/>
    <w:rsid w:val="00671A05"/>
    <w:rsid w:val="00672D2E"/>
    <w:rsid w:val="00672D8C"/>
    <w:rsid w:val="00672DF4"/>
    <w:rsid w:val="00672F5B"/>
    <w:rsid w:val="00675030"/>
    <w:rsid w:val="00676883"/>
    <w:rsid w:val="006769F9"/>
    <w:rsid w:val="00676D24"/>
    <w:rsid w:val="00677D48"/>
    <w:rsid w:val="00677D6A"/>
    <w:rsid w:val="00680012"/>
    <w:rsid w:val="0068093F"/>
    <w:rsid w:val="00680A77"/>
    <w:rsid w:val="00680D9A"/>
    <w:rsid w:val="006819D5"/>
    <w:rsid w:val="00681B6E"/>
    <w:rsid w:val="00681C2F"/>
    <w:rsid w:val="0068264A"/>
    <w:rsid w:val="00682A35"/>
    <w:rsid w:val="0068340D"/>
    <w:rsid w:val="006834E9"/>
    <w:rsid w:val="0068387B"/>
    <w:rsid w:val="00683C6D"/>
    <w:rsid w:val="0068426C"/>
    <w:rsid w:val="00684936"/>
    <w:rsid w:val="00684AB8"/>
    <w:rsid w:val="00684C88"/>
    <w:rsid w:val="006850BA"/>
    <w:rsid w:val="006858CA"/>
    <w:rsid w:val="00685FEE"/>
    <w:rsid w:val="00687129"/>
    <w:rsid w:val="006874C3"/>
    <w:rsid w:val="00687A8C"/>
    <w:rsid w:val="00687D24"/>
    <w:rsid w:val="0069125D"/>
    <w:rsid w:val="006916A2"/>
    <w:rsid w:val="006916E0"/>
    <w:rsid w:val="0069208E"/>
    <w:rsid w:val="00694D4B"/>
    <w:rsid w:val="006957DB"/>
    <w:rsid w:val="00696761"/>
    <w:rsid w:val="00696D91"/>
    <w:rsid w:val="0069739A"/>
    <w:rsid w:val="006973ED"/>
    <w:rsid w:val="00697FBB"/>
    <w:rsid w:val="006A1180"/>
    <w:rsid w:val="006A1F01"/>
    <w:rsid w:val="006A20DB"/>
    <w:rsid w:val="006A39F9"/>
    <w:rsid w:val="006A3F7D"/>
    <w:rsid w:val="006A45B8"/>
    <w:rsid w:val="006A4ADE"/>
    <w:rsid w:val="006A4F92"/>
    <w:rsid w:val="006A54C6"/>
    <w:rsid w:val="006A5869"/>
    <w:rsid w:val="006A5B44"/>
    <w:rsid w:val="006A65DD"/>
    <w:rsid w:val="006A7C16"/>
    <w:rsid w:val="006A7E34"/>
    <w:rsid w:val="006B07CA"/>
    <w:rsid w:val="006B0AC1"/>
    <w:rsid w:val="006B169B"/>
    <w:rsid w:val="006B23C8"/>
    <w:rsid w:val="006B2811"/>
    <w:rsid w:val="006B3F66"/>
    <w:rsid w:val="006B535D"/>
    <w:rsid w:val="006B623A"/>
    <w:rsid w:val="006B790B"/>
    <w:rsid w:val="006B795C"/>
    <w:rsid w:val="006C03B9"/>
    <w:rsid w:val="006C03D5"/>
    <w:rsid w:val="006C1B98"/>
    <w:rsid w:val="006C21EF"/>
    <w:rsid w:val="006C2DDD"/>
    <w:rsid w:val="006C3023"/>
    <w:rsid w:val="006C3221"/>
    <w:rsid w:val="006C36A0"/>
    <w:rsid w:val="006C3D18"/>
    <w:rsid w:val="006C4311"/>
    <w:rsid w:val="006C6507"/>
    <w:rsid w:val="006C786B"/>
    <w:rsid w:val="006C793A"/>
    <w:rsid w:val="006C7A06"/>
    <w:rsid w:val="006C7DD3"/>
    <w:rsid w:val="006D006B"/>
    <w:rsid w:val="006D014C"/>
    <w:rsid w:val="006D0950"/>
    <w:rsid w:val="006D1790"/>
    <w:rsid w:val="006D280C"/>
    <w:rsid w:val="006D31E4"/>
    <w:rsid w:val="006D3286"/>
    <w:rsid w:val="006D37D2"/>
    <w:rsid w:val="006D38EC"/>
    <w:rsid w:val="006D3D4B"/>
    <w:rsid w:val="006D49B6"/>
    <w:rsid w:val="006D5106"/>
    <w:rsid w:val="006D5563"/>
    <w:rsid w:val="006D5787"/>
    <w:rsid w:val="006D5E72"/>
    <w:rsid w:val="006D60ED"/>
    <w:rsid w:val="006D6311"/>
    <w:rsid w:val="006D7C50"/>
    <w:rsid w:val="006D7FC2"/>
    <w:rsid w:val="006E003A"/>
    <w:rsid w:val="006E0B35"/>
    <w:rsid w:val="006E1E03"/>
    <w:rsid w:val="006E2458"/>
    <w:rsid w:val="006E2DF3"/>
    <w:rsid w:val="006E31E3"/>
    <w:rsid w:val="006E3469"/>
    <w:rsid w:val="006E556A"/>
    <w:rsid w:val="006E7663"/>
    <w:rsid w:val="006E781E"/>
    <w:rsid w:val="006E7AA1"/>
    <w:rsid w:val="006F0524"/>
    <w:rsid w:val="006F0DEA"/>
    <w:rsid w:val="006F13F1"/>
    <w:rsid w:val="006F1594"/>
    <w:rsid w:val="006F2B83"/>
    <w:rsid w:val="006F55F7"/>
    <w:rsid w:val="006F5B60"/>
    <w:rsid w:val="00700300"/>
    <w:rsid w:val="00700AEB"/>
    <w:rsid w:val="00700F79"/>
    <w:rsid w:val="00701BE5"/>
    <w:rsid w:val="00703108"/>
    <w:rsid w:val="00704243"/>
    <w:rsid w:val="00704F69"/>
    <w:rsid w:val="00706412"/>
    <w:rsid w:val="007072F5"/>
    <w:rsid w:val="00707D66"/>
    <w:rsid w:val="00707FA3"/>
    <w:rsid w:val="00710976"/>
    <w:rsid w:val="00710CEC"/>
    <w:rsid w:val="00711140"/>
    <w:rsid w:val="00711820"/>
    <w:rsid w:val="00711A6E"/>
    <w:rsid w:val="00711D09"/>
    <w:rsid w:val="00712D53"/>
    <w:rsid w:val="0071415F"/>
    <w:rsid w:val="007151C4"/>
    <w:rsid w:val="007158BF"/>
    <w:rsid w:val="00716271"/>
    <w:rsid w:val="00716501"/>
    <w:rsid w:val="0071689D"/>
    <w:rsid w:val="00716D75"/>
    <w:rsid w:val="007170BC"/>
    <w:rsid w:val="00717FEF"/>
    <w:rsid w:val="0072045D"/>
    <w:rsid w:val="007206D0"/>
    <w:rsid w:val="00720833"/>
    <w:rsid w:val="007211E3"/>
    <w:rsid w:val="00723B74"/>
    <w:rsid w:val="00724D4E"/>
    <w:rsid w:val="007263BC"/>
    <w:rsid w:val="007266E8"/>
    <w:rsid w:val="007270ED"/>
    <w:rsid w:val="00727CF5"/>
    <w:rsid w:val="007300AA"/>
    <w:rsid w:val="00730D93"/>
    <w:rsid w:val="00731050"/>
    <w:rsid w:val="0073181A"/>
    <w:rsid w:val="0073199B"/>
    <w:rsid w:val="007336E5"/>
    <w:rsid w:val="00734DFD"/>
    <w:rsid w:val="007355CD"/>
    <w:rsid w:val="007370DC"/>
    <w:rsid w:val="0073731C"/>
    <w:rsid w:val="00737584"/>
    <w:rsid w:val="00740331"/>
    <w:rsid w:val="00740BB5"/>
    <w:rsid w:val="00740C0F"/>
    <w:rsid w:val="00740CE2"/>
    <w:rsid w:val="0074163D"/>
    <w:rsid w:val="00741CDA"/>
    <w:rsid w:val="0074251E"/>
    <w:rsid w:val="00742691"/>
    <w:rsid w:val="007429CD"/>
    <w:rsid w:val="00742A37"/>
    <w:rsid w:val="007437C9"/>
    <w:rsid w:val="00743C63"/>
    <w:rsid w:val="007446F7"/>
    <w:rsid w:val="00744FE7"/>
    <w:rsid w:val="00745181"/>
    <w:rsid w:val="007455CA"/>
    <w:rsid w:val="00745A1A"/>
    <w:rsid w:val="0074693C"/>
    <w:rsid w:val="007473B8"/>
    <w:rsid w:val="00751388"/>
    <w:rsid w:val="00752784"/>
    <w:rsid w:val="007532CF"/>
    <w:rsid w:val="00753A58"/>
    <w:rsid w:val="007546DB"/>
    <w:rsid w:val="00754B53"/>
    <w:rsid w:val="00754D30"/>
    <w:rsid w:val="007553A6"/>
    <w:rsid w:val="007557E5"/>
    <w:rsid w:val="00756998"/>
    <w:rsid w:val="00756B83"/>
    <w:rsid w:val="00756D1D"/>
    <w:rsid w:val="0076050D"/>
    <w:rsid w:val="00760566"/>
    <w:rsid w:val="00760BAD"/>
    <w:rsid w:val="00760E4C"/>
    <w:rsid w:val="00760EDF"/>
    <w:rsid w:val="00761243"/>
    <w:rsid w:val="00761481"/>
    <w:rsid w:val="00762AC8"/>
    <w:rsid w:val="00762F9F"/>
    <w:rsid w:val="0076379B"/>
    <w:rsid w:val="00766371"/>
    <w:rsid w:val="00766834"/>
    <w:rsid w:val="00766884"/>
    <w:rsid w:val="00767844"/>
    <w:rsid w:val="007679EC"/>
    <w:rsid w:val="00770DC4"/>
    <w:rsid w:val="00770E5A"/>
    <w:rsid w:val="00771392"/>
    <w:rsid w:val="00771D42"/>
    <w:rsid w:val="007721C4"/>
    <w:rsid w:val="007725BB"/>
    <w:rsid w:val="007728F1"/>
    <w:rsid w:val="007729E7"/>
    <w:rsid w:val="007735A6"/>
    <w:rsid w:val="0077476E"/>
    <w:rsid w:val="00775233"/>
    <w:rsid w:val="00775691"/>
    <w:rsid w:val="00775830"/>
    <w:rsid w:val="00775A45"/>
    <w:rsid w:val="00775AB9"/>
    <w:rsid w:val="00775C9A"/>
    <w:rsid w:val="00776BC2"/>
    <w:rsid w:val="007779DD"/>
    <w:rsid w:val="007779DE"/>
    <w:rsid w:val="007810D4"/>
    <w:rsid w:val="00781843"/>
    <w:rsid w:val="00781BAC"/>
    <w:rsid w:val="00781BB0"/>
    <w:rsid w:val="007820F5"/>
    <w:rsid w:val="0078282A"/>
    <w:rsid w:val="00782AE3"/>
    <w:rsid w:val="007833DA"/>
    <w:rsid w:val="00783C07"/>
    <w:rsid w:val="00783E3E"/>
    <w:rsid w:val="00784B18"/>
    <w:rsid w:val="00785010"/>
    <w:rsid w:val="007858B6"/>
    <w:rsid w:val="00785B80"/>
    <w:rsid w:val="00785B9C"/>
    <w:rsid w:val="0078691B"/>
    <w:rsid w:val="0078755D"/>
    <w:rsid w:val="007877A7"/>
    <w:rsid w:val="00787A83"/>
    <w:rsid w:val="00787D37"/>
    <w:rsid w:val="00787FCD"/>
    <w:rsid w:val="007903B6"/>
    <w:rsid w:val="00790BD7"/>
    <w:rsid w:val="00791BE3"/>
    <w:rsid w:val="00791FF0"/>
    <w:rsid w:val="007928DF"/>
    <w:rsid w:val="00792B19"/>
    <w:rsid w:val="00792B52"/>
    <w:rsid w:val="007935F0"/>
    <w:rsid w:val="00793974"/>
    <w:rsid w:val="00793CEE"/>
    <w:rsid w:val="00793EE6"/>
    <w:rsid w:val="00794158"/>
    <w:rsid w:val="00794342"/>
    <w:rsid w:val="00795231"/>
    <w:rsid w:val="0079573A"/>
    <w:rsid w:val="00796EAA"/>
    <w:rsid w:val="00796FFA"/>
    <w:rsid w:val="00797647"/>
    <w:rsid w:val="00797CBB"/>
    <w:rsid w:val="007A0742"/>
    <w:rsid w:val="007A0BA2"/>
    <w:rsid w:val="007A0EBA"/>
    <w:rsid w:val="007A1191"/>
    <w:rsid w:val="007A1216"/>
    <w:rsid w:val="007A12AC"/>
    <w:rsid w:val="007A1403"/>
    <w:rsid w:val="007A1D88"/>
    <w:rsid w:val="007A232A"/>
    <w:rsid w:val="007A323C"/>
    <w:rsid w:val="007A3832"/>
    <w:rsid w:val="007A40D7"/>
    <w:rsid w:val="007A4187"/>
    <w:rsid w:val="007A4340"/>
    <w:rsid w:val="007A48CB"/>
    <w:rsid w:val="007A53AB"/>
    <w:rsid w:val="007A6429"/>
    <w:rsid w:val="007A694F"/>
    <w:rsid w:val="007A6976"/>
    <w:rsid w:val="007A6A56"/>
    <w:rsid w:val="007A6F7D"/>
    <w:rsid w:val="007A7112"/>
    <w:rsid w:val="007A71C6"/>
    <w:rsid w:val="007B0905"/>
    <w:rsid w:val="007B0D44"/>
    <w:rsid w:val="007B19F9"/>
    <w:rsid w:val="007B1EA9"/>
    <w:rsid w:val="007B1F95"/>
    <w:rsid w:val="007B2F7B"/>
    <w:rsid w:val="007B2F86"/>
    <w:rsid w:val="007B37D5"/>
    <w:rsid w:val="007B56B6"/>
    <w:rsid w:val="007B6407"/>
    <w:rsid w:val="007B6C5C"/>
    <w:rsid w:val="007B6D39"/>
    <w:rsid w:val="007B6FED"/>
    <w:rsid w:val="007B7AFD"/>
    <w:rsid w:val="007B7E78"/>
    <w:rsid w:val="007C0A4D"/>
    <w:rsid w:val="007C1264"/>
    <w:rsid w:val="007C12D7"/>
    <w:rsid w:val="007C1909"/>
    <w:rsid w:val="007C1ED7"/>
    <w:rsid w:val="007C225E"/>
    <w:rsid w:val="007C29AB"/>
    <w:rsid w:val="007C2AB4"/>
    <w:rsid w:val="007C2EA0"/>
    <w:rsid w:val="007C2EAC"/>
    <w:rsid w:val="007C31D9"/>
    <w:rsid w:val="007C46B8"/>
    <w:rsid w:val="007C4D81"/>
    <w:rsid w:val="007C5BC8"/>
    <w:rsid w:val="007C5DA1"/>
    <w:rsid w:val="007C67E8"/>
    <w:rsid w:val="007C6CA9"/>
    <w:rsid w:val="007D0534"/>
    <w:rsid w:val="007D1561"/>
    <w:rsid w:val="007D15C2"/>
    <w:rsid w:val="007D315B"/>
    <w:rsid w:val="007D37E3"/>
    <w:rsid w:val="007D3CFB"/>
    <w:rsid w:val="007D3D77"/>
    <w:rsid w:val="007D4C89"/>
    <w:rsid w:val="007D5761"/>
    <w:rsid w:val="007D61EC"/>
    <w:rsid w:val="007D6D1E"/>
    <w:rsid w:val="007D744B"/>
    <w:rsid w:val="007D761D"/>
    <w:rsid w:val="007E07D9"/>
    <w:rsid w:val="007E0A78"/>
    <w:rsid w:val="007E24F2"/>
    <w:rsid w:val="007E2B46"/>
    <w:rsid w:val="007E33CE"/>
    <w:rsid w:val="007E33FD"/>
    <w:rsid w:val="007E3516"/>
    <w:rsid w:val="007E372A"/>
    <w:rsid w:val="007E3A4F"/>
    <w:rsid w:val="007E4001"/>
    <w:rsid w:val="007E4095"/>
    <w:rsid w:val="007E577D"/>
    <w:rsid w:val="007E62BF"/>
    <w:rsid w:val="007E68FC"/>
    <w:rsid w:val="007E6986"/>
    <w:rsid w:val="007E69A7"/>
    <w:rsid w:val="007E6D59"/>
    <w:rsid w:val="007E7539"/>
    <w:rsid w:val="007E7790"/>
    <w:rsid w:val="007E78CB"/>
    <w:rsid w:val="007F023E"/>
    <w:rsid w:val="007F04E8"/>
    <w:rsid w:val="007F08A3"/>
    <w:rsid w:val="007F0B43"/>
    <w:rsid w:val="007F1490"/>
    <w:rsid w:val="007F17D8"/>
    <w:rsid w:val="007F1B75"/>
    <w:rsid w:val="007F1C10"/>
    <w:rsid w:val="007F2024"/>
    <w:rsid w:val="007F24C2"/>
    <w:rsid w:val="007F25AE"/>
    <w:rsid w:val="007F378C"/>
    <w:rsid w:val="007F449A"/>
    <w:rsid w:val="007F49A8"/>
    <w:rsid w:val="007F4A87"/>
    <w:rsid w:val="007F5071"/>
    <w:rsid w:val="007F5424"/>
    <w:rsid w:val="007F549F"/>
    <w:rsid w:val="007F5812"/>
    <w:rsid w:val="007F5E88"/>
    <w:rsid w:val="007F6BCD"/>
    <w:rsid w:val="007F7659"/>
    <w:rsid w:val="007F7A04"/>
    <w:rsid w:val="007F7A2F"/>
    <w:rsid w:val="007F7B5E"/>
    <w:rsid w:val="00800B3E"/>
    <w:rsid w:val="00801610"/>
    <w:rsid w:val="008020B8"/>
    <w:rsid w:val="00802880"/>
    <w:rsid w:val="00802CA7"/>
    <w:rsid w:val="00803405"/>
    <w:rsid w:val="008034BD"/>
    <w:rsid w:val="008039C9"/>
    <w:rsid w:val="00803B05"/>
    <w:rsid w:val="00803E46"/>
    <w:rsid w:val="008047D9"/>
    <w:rsid w:val="0080482F"/>
    <w:rsid w:val="00805A12"/>
    <w:rsid w:val="00805FE7"/>
    <w:rsid w:val="0080657A"/>
    <w:rsid w:val="00806A05"/>
    <w:rsid w:val="00806EF3"/>
    <w:rsid w:val="00807761"/>
    <w:rsid w:val="008100FB"/>
    <w:rsid w:val="00810227"/>
    <w:rsid w:val="00810497"/>
    <w:rsid w:val="008107EF"/>
    <w:rsid w:val="00810C23"/>
    <w:rsid w:val="008111B2"/>
    <w:rsid w:val="008119A3"/>
    <w:rsid w:val="00812573"/>
    <w:rsid w:val="00812622"/>
    <w:rsid w:val="00814515"/>
    <w:rsid w:val="0081455C"/>
    <w:rsid w:val="0081567E"/>
    <w:rsid w:val="0081633F"/>
    <w:rsid w:val="00816D2E"/>
    <w:rsid w:val="008175BD"/>
    <w:rsid w:val="008208F1"/>
    <w:rsid w:val="00822816"/>
    <w:rsid w:val="00822E96"/>
    <w:rsid w:val="00823AFE"/>
    <w:rsid w:val="0082515E"/>
    <w:rsid w:val="00825440"/>
    <w:rsid w:val="008259B5"/>
    <w:rsid w:val="00825A3E"/>
    <w:rsid w:val="00825B8B"/>
    <w:rsid w:val="008266F8"/>
    <w:rsid w:val="00826A73"/>
    <w:rsid w:val="00826B6F"/>
    <w:rsid w:val="008277D9"/>
    <w:rsid w:val="008278D8"/>
    <w:rsid w:val="00827DD1"/>
    <w:rsid w:val="00830C2C"/>
    <w:rsid w:val="00830CA9"/>
    <w:rsid w:val="00831648"/>
    <w:rsid w:val="00831748"/>
    <w:rsid w:val="008319E3"/>
    <w:rsid w:val="00833362"/>
    <w:rsid w:val="008340AB"/>
    <w:rsid w:val="008342E1"/>
    <w:rsid w:val="008344B6"/>
    <w:rsid w:val="00834DB5"/>
    <w:rsid w:val="00835677"/>
    <w:rsid w:val="00836B27"/>
    <w:rsid w:val="00837452"/>
    <w:rsid w:val="00837BB0"/>
    <w:rsid w:val="00837F01"/>
    <w:rsid w:val="008407F3"/>
    <w:rsid w:val="00841D92"/>
    <w:rsid w:val="00842E7B"/>
    <w:rsid w:val="008432F9"/>
    <w:rsid w:val="00844AE2"/>
    <w:rsid w:val="00844E43"/>
    <w:rsid w:val="008450CD"/>
    <w:rsid w:val="008451C6"/>
    <w:rsid w:val="0085042A"/>
    <w:rsid w:val="00850533"/>
    <w:rsid w:val="00850CA3"/>
    <w:rsid w:val="00850CB3"/>
    <w:rsid w:val="00850EC1"/>
    <w:rsid w:val="00851093"/>
    <w:rsid w:val="00851807"/>
    <w:rsid w:val="008523B5"/>
    <w:rsid w:val="00852D74"/>
    <w:rsid w:val="00852E91"/>
    <w:rsid w:val="00853A06"/>
    <w:rsid w:val="008542BE"/>
    <w:rsid w:val="00854422"/>
    <w:rsid w:val="00854B6A"/>
    <w:rsid w:val="008560DE"/>
    <w:rsid w:val="008568BF"/>
    <w:rsid w:val="008569DE"/>
    <w:rsid w:val="00856AD1"/>
    <w:rsid w:val="008603A1"/>
    <w:rsid w:val="0086059A"/>
    <w:rsid w:val="00860B26"/>
    <w:rsid w:val="00861710"/>
    <w:rsid w:val="0086194A"/>
    <w:rsid w:val="00861990"/>
    <w:rsid w:val="008620A7"/>
    <w:rsid w:val="00862204"/>
    <w:rsid w:val="008625EF"/>
    <w:rsid w:val="00863B75"/>
    <w:rsid w:val="00863F1B"/>
    <w:rsid w:val="008644B1"/>
    <w:rsid w:val="008653A6"/>
    <w:rsid w:val="00865BE0"/>
    <w:rsid w:val="00866632"/>
    <w:rsid w:val="008666BC"/>
    <w:rsid w:val="00867785"/>
    <w:rsid w:val="00870079"/>
    <w:rsid w:val="0087061B"/>
    <w:rsid w:val="00871848"/>
    <w:rsid w:val="00871970"/>
    <w:rsid w:val="00871CED"/>
    <w:rsid w:val="00872A06"/>
    <w:rsid w:val="00873CBF"/>
    <w:rsid w:val="00874A04"/>
    <w:rsid w:val="0087624E"/>
    <w:rsid w:val="00876445"/>
    <w:rsid w:val="0087727D"/>
    <w:rsid w:val="008775A4"/>
    <w:rsid w:val="008777C6"/>
    <w:rsid w:val="008801EE"/>
    <w:rsid w:val="008808E3"/>
    <w:rsid w:val="00880F7B"/>
    <w:rsid w:val="00881E80"/>
    <w:rsid w:val="00882435"/>
    <w:rsid w:val="008827D0"/>
    <w:rsid w:val="00885342"/>
    <w:rsid w:val="00885C76"/>
    <w:rsid w:val="00886902"/>
    <w:rsid w:val="00886CCC"/>
    <w:rsid w:val="00887B9E"/>
    <w:rsid w:val="00887F34"/>
    <w:rsid w:val="00890158"/>
    <w:rsid w:val="00890811"/>
    <w:rsid w:val="00890DE7"/>
    <w:rsid w:val="00891855"/>
    <w:rsid w:val="0089275E"/>
    <w:rsid w:val="00892C03"/>
    <w:rsid w:val="00892D4E"/>
    <w:rsid w:val="00892E46"/>
    <w:rsid w:val="00893684"/>
    <w:rsid w:val="00894310"/>
    <w:rsid w:val="00894461"/>
    <w:rsid w:val="00895864"/>
    <w:rsid w:val="008959E0"/>
    <w:rsid w:val="00895EEB"/>
    <w:rsid w:val="00896CE7"/>
    <w:rsid w:val="008975C4"/>
    <w:rsid w:val="008A03AD"/>
    <w:rsid w:val="008A0C2A"/>
    <w:rsid w:val="008A0D52"/>
    <w:rsid w:val="008A15C1"/>
    <w:rsid w:val="008A22C7"/>
    <w:rsid w:val="008A23A8"/>
    <w:rsid w:val="008A34B4"/>
    <w:rsid w:val="008A374A"/>
    <w:rsid w:val="008A547B"/>
    <w:rsid w:val="008A6258"/>
    <w:rsid w:val="008A62D2"/>
    <w:rsid w:val="008A6BB6"/>
    <w:rsid w:val="008A6DE1"/>
    <w:rsid w:val="008A75A2"/>
    <w:rsid w:val="008B014D"/>
    <w:rsid w:val="008B0665"/>
    <w:rsid w:val="008B10AB"/>
    <w:rsid w:val="008B4387"/>
    <w:rsid w:val="008B4532"/>
    <w:rsid w:val="008B4710"/>
    <w:rsid w:val="008B47DF"/>
    <w:rsid w:val="008B4C00"/>
    <w:rsid w:val="008B5B07"/>
    <w:rsid w:val="008B5CCF"/>
    <w:rsid w:val="008B6A82"/>
    <w:rsid w:val="008B6E6F"/>
    <w:rsid w:val="008B7450"/>
    <w:rsid w:val="008B7BCD"/>
    <w:rsid w:val="008C07FC"/>
    <w:rsid w:val="008C0E48"/>
    <w:rsid w:val="008C1BB6"/>
    <w:rsid w:val="008C226F"/>
    <w:rsid w:val="008C2397"/>
    <w:rsid w:val="008C2980"/>
    <w:rsid w:val="008C2E8E"/>
    <w:rsid w:val="008C3340"/>
    <w:rsid w:val="008C39C6"/>
    <w:rsid w:val="008C3DAE"/>
    <w:rsid w:val="008C4372"/>
    <w:rsid w:val="008C4870"/>
    <w:rsid w:val="008C49E5"/>
    <w:rsid w:val="008C4F7D"/>
    <w:rsid w:val="008C5995"/>
    <w:rsid w:val="008C676B"/>
    <w:rsid w:val="008C6BEF"/>
    <w:rsid w:val="008C6F8C"/>
    <w:rsid w:val="008C77B0"/>
    <w:rsid w:val="008C7E22"/>
    <w:rsid w:val="008D10F2"/>
    <w:rsid w:val="008D26AB"/>
    <w:rsid w:val="008D3B36"/>
    <w:rsid w:val="008D3DFF"/>
    <w:rsid w:val="008D433E"/>
    <w:rsid w:val="008D493B"/>
    <w:rsid w:val="008D4E4A"/>
    <w:rsid w:val="008D5A1D"/>
    <w:rsid w:val="008D6028"/>
    <w:rsid w:val="008D639A"/>
    <w:rsid w:val="008D65E7"/>
    <w:rsid w:val="008D6CE1"/>
    <w:rsid w:val="008D74C5"/>
    <w:rsid w:val="008D7C0C"/>
    <w:rsid w:val="008E0779"/>
    <w:rsid w:val="008E0A99"/>
    <w:rsid w:val="008E1251"/>
    <w:rsid w:val="008E21D7"/>
    <w:rsid w:val="008E3704"/>
    <w:rsid w:val="008E46B6"/>
    <w:rsid w:val="008E4C14"/>
    <w:rsid w:val="008E6B3E"/>
    <w:rsid w:val="008E6D9B"/>
    <w:rsid w:val="008F07E2"/>
    <w:rsid w:val="008F140F"/>
    <w:rsid w:val="008F178C"/>
    <w:rsid w:val="008F19CE"/>
    <w:rsid w:val="008F24F7"/>
    <w:rsid w:val="008F30E5"/>
    <w:rsid w:val="008F3430"/>
    <w:rsid w:val="008F34C9"/>
    <w:rsid w:val="008F3C4D"/>
    <w:rsid w:val="008F4028"/>
    <w:rsid w:val="008F51D8"/>
    <w:rsid w:val="008F5663"/>
    <w:rsid w:val="008F5E52"/>
    <w:rsid w:val="008F73FE"/>
    <w:rsid w:val="008F75C8"/>
    <w:rsid w:val="008F78CA"/>
    <w:rsid w:val="008F79C6"/>
    <w:rsid w:val="008F7C77"/>
    <w:rsid w:val="008F7FEC"/>
    <w:rsid w:val="00901847"/>
    <w:rsid w:val="009037C4"/>
    <w:rsid w:val="00903869"/>
    <w:rsid w:val="00903FDD"/>
    <w:rsid w:val="00904118"/>
    <w:rsid w:val="009042AA"/>
    <w:rsid w:val="0090489E"/>
    <w:rsid w:val="009048B9"/>
    <w:rsid w:val="009057B9"/>
    <w:rsid w:val="00905888"/>
    <w:rsid w:val="00906CE3"/>
    <w:rsid w:val="009079D6"/>
    <w:rsid w:val="0091006E"/>
    <w:rsid w:val="0091099F"/>
    <w:rsid w:val="00910ADD"/>
    <w:rsid w:val="00910FEA"/>
    <w:rsid w:val="009112E4"/>
    <w:rsid w:val="00911EF8"/>
    <w:rsid w:val="00911FFC"/>
    <w:rsid w:val="00912896"/>
    <w:rsid w:val="00912904"/>
    <w:rsid w:val="00912C00"/>
    <w:rsid w:val="00913510"/>
    <w:rsid w:val="00914879"/>
    <w:rsid w:val="00914C03"/>
    <w:rsid w:val="00914E38"/>
    <w:rsid w:val="00914EC9"/>
    <w:rsid w:val="009151A4"/>
    <w:rsid w:val="00915FCB"/>
    <w:rsid w:val="009163FC"/>
    <w:rsid w:val="00916934"/>
    <w:rsid w:val="009169A4"/>
    <w:rsid w:val="00920C19"/>
    <w:rsid w:val="00920D36"/>
    <w:rsid w:val="00920E2C"/>
    <w:rsid w:val="0092201F"/>
    <w:rsid w:val="00922E80"/>
    <w:rsid w:val="00923509"/>
    <w:rsid w:val="0092421D"/>
    <w:rsid w:val="00924D91"/>
    <w:rsid w:val="0092566F"/>
    <w:rsid w:val="00925A6C"/>
    <w:rsid w:val="00930310"/>
    <w:rsid w:val="0093064F"/>
    <w:rsid w:val="00930708"/>
    <w:rsid w:val="00930CBF"/>
    <w:rsid w:val="0093213F"/>
    <w:rsid w:val="00932417"/>
    <w:rsid w:val="00933526"/>
    <w:rsid w:val="009336EE"/>
    <w:rsid w:val="009339F0"/>
    <w:rsid w:val="00933C75"/>
    <w:rsid w:val="009347EE"/>
    <w:rsid w:val="00934F98"/>
    <w:rsid w:val="00936468"/>
    <w:rsid w:val="00936508"/>
    <w:rsid w:val="009365E1"/>
    <w:rsid w:val="009372A8"/>
    <w:rsid w:val="00941A39"/>
    <w:rsid w:val="00941AD8"/>
    <w:rsid w:val="00943173"/>
    <w:rsid w:val="009438C1"/>
    <w:rsid w:val="00944DC4"/>
    <w:rsid w:val="009450BB"/>
    <w:rsid w:val="009457FA"/>
    <w:rsid w:val="00945BB0"/>
    <w:rsid w:val="00945E3F"/>
    <w:rsid w:val="00945E99"/>
    <w:rsid w:val="0094639B"/>
    <w:rsid w:val="009463E6"/>
    <w:rsid w:val="00947899"/>
    <w:rsid w:val="00952469"/>
    <w:rsid w:val="00952528"/>
    <w:rsid w:val="0095330A"/>
    <w:rsid w:val="009537DB"/>
    <w:rsid w:val="0095444D"/>
    <w:rsid w:val="009551BE"/>
    <w:rsid w:val="00955BEF"/>
    <w:rsid w:val="00955D1D"/>
    <w:rsid w:val="00955F8D"/>
    <w:rsid w:val="00956287"/>
    <w:rsid w:val="00956658"/>
    <w:rsid w:val="00956A4C"/>
    <w:rsid w:val="00956AC3"/>
    <w:rsid w:val="00960183"/>
    <w:rsid w:val="00961346"/>
    <w:rsid w:val="009614D2"/>
    <w:rsid w:val="00961A6C"/>
    <w:rsid w:val="00961BF9"/>
    <w:rsid w:val="00961F7D"/>
    <w:rsid w:val="0096258E"/>
    <w:rsid w:val="0096275A"/>
    <w:rsid w:val="00962DEF"/>
    <w:rsid w:val="00962F16"/>
    <w:rsid w:val="009631AE"/>
    <w:rsid w:val="009640D1"/>
    <w:rsid w:val="0096482D"/>
    <w:rsid w:val="00964AEA"/>
    <w:rsid w:val="00964D7D"/>
    <w:rsid w:val="009651CC"/>
    <w:rsid w:val="00966EB3"/>
    <w:rsid w:val="00967504"/>
    <w:rsid w:val="00967564"/>
    <w:rsid w:val="00967B41"/>
    <w:rsid w:val="00970BE4"/>
    <w:rsid w:val="00970E4E"/>
    <w:rsid w:val="009731E8"/>
    <w:rsid w:val="009736EE"/>
    <w:rsid w:val="009748DD"/>
    <w:rsid w:val="00974B8C"/>
    <w:rsid w:val="0097550E"/>
    <w:rsid w:val="0097565D"/>
    <w:rsid w:val="009757F5"/>
    <w:rsid w:val="00975E64"/>
    <w:rsid w:val="00976DDB"/>
    <w:rsid w:val="00976E4E"/>
    <w:rsid w:val="00976E8D"/>
    <w:rsid w:val="0098034A"/>
    <w:rsid w:val="00981B1B"/>
    <w:rsid w:val="00981D63"/>
    <w:rsid w:val="0098219F"/>
    <w:rsid w:val="00983BEA"/>
    <w:rsid w:val="00984181"/>
    <w:rsid w:val="00984750"/>
    <w:rsid w:val="00984A5E"/>
    <w:rsid w:val="00985543"/>
    <w:rsid w:val="00985BFC"/>
    <w:rsid w:val="009865A0"/>
    <w:rsid w:val="00986977"/>
    <w:rsid w:val="00987310"/>
    <w:rsid w:val="0098760A"/>
    <w:rsid w:val="00987A08"/>
    <w:rsid w:val="00990075"/>
    <w:rsid w:val="00990136"/>
    <w:rsid w:val="00990760"/>
    <w:rsid w:val="00991F7A"/>
    <w:rsid w:val="00992B13"/>
    <w:rsid w:val="00992DF5"/>
    <w:rsid w:val="009932D4"/>
    <w:rsid w:val="00993658"/>
    <w:rsid w:val="00993A7A"/>
    <w:rsid w:val="00993E74"/>
    <w:rsid w:val="00996838"/>
    <w:rsid w:val="0099758C"/>
    <w:rsid w:val="009A104D"/>
    <w:rsid w:val="009A161B"/>
    <w:rsid w:val="009A18CD"/>
    <w:rsid w:val="009A2960"/>
    <w:rsid w:val="009A2F4C"/>
    <w:rsid w:val="009A47B9"/>
    <w:rsid w:val="009A4BA6"/>
    <w:rsid w:val="009A5969"/>
    <w:rsid w:val="009A6077"/>
    <w:rsid w:val="009A6083"/>
    <w:rsid w:val="009A6605"/>
    <w:rsid w:val="009A6F5D"/>
    <w:rsid w:val="009A72E9"/>
    <w:rsid w:val="009B004D"/>
    <w:rsid w:val="009B07C1"/>
    <w:rsid w:val="009B0F7E"/>
    <w:rsid w:val="009B1267"/>
    <w:rsid w:val="009B1CA0"/>
    <w:rsid w:val="009B1D27"/>
    <w:rsid w:val="009B23AE"/>
    <w:rsid w:val="009B285C"/>
    <w:rsid w:val="009B2DA6"/>
    <w:rsid w:val="009B31BA"/>
    <w:rsid w:val="009B39C3"/>
    <w:rsid w:val="009B3DA2"/>
    <w:rsid w:val="009B4D15"/>
    <w:rsid w:val="009B4FB3"/>
    <w:rsid w:val="009B5250"/>
    <w:rsid w:val="009B57DE"/>
    <w:rsid w:val="009B58FE"/>
    <w:rsid w:val="009B59F0"/>
    <w:rsid w:val="009B6409"/>
    <w:rsid w:val="009B69FD"/>
    <w:rsid w:val="009B6F5D"/>
    <w:rsid w:val="009B754C"/>
    <w:rsid w:val="009B7C9F"/>
    <w:rsid w:val="009C1157"/>
    <w:rsid w:val="009C129A"/>
    <w:rsid w:val="009C2001"/>
    <w:rsid w:val="009C22D6"/>
    <w:rsid w:val="009C2CAD"/>
    <w:rsid w:val="009C3AE6"/>
    <w:rsid w:val="009C3E0F"/>
    <w:rsid w:val="009C4BFB"/>
    <w:rsid w:val="009C51D3"/>
    <w:rsid w:val="009C5902"/>
    <w:rsid w:val="009C5E81"/>
    <w:rsid w:val="009C6371"/>
    <w:rsid w:val="009C64E0"/>
    <w:rsid w:val="009C723D"/>
    <w:rsid w:val="009C790E"/>
    <w:rsid w:val="009D08D0"/>
    <w:rsid w:val="009D0CA7"/>
    <w:rsid w:val="009D12CD"/>
    <w:rsid w:val="009D1632"/>
    <w:rsid w:val="009D1C54"/>
    <w:rsid w:val="009D23E9"/>
    <w:rsid w:val="009D2BA6"/>
    <w:rsid w:val="009D30D7"/>
    <w:rsid w:val="009D31F3"/>
    <w:rsid w:val="009D3C4A"/>
    <w:rsid w:val="009D5665"/>
    <w:rsid w:val="009D607C"/>
    <w:rsid w:val="009D7111"/>
    <w:rsid w:val="009D7938"/>
    <w:rsid w:val="009E0279"/>
    <w:rsid w:val="009E17D1"/>
    <w:rsid w:val="009E1A6E"/>
    <w:rsid w:val="009E2089"/>
    <w:rsid w:val="009E3CAE"/>
    <w:rsid w:val="009E3D3D"/>
    <w:rsid w:val="009E3F40"/>
    <w:rsid w:val="009E471D"/>
    <w:rsid w:val="009E47D7"/>
    <w:rsid w:val="009E48DA"/>
    <w:rsid w:val="009E5776"/>
    <w:rsid w:val="009E5A96"/>
    <w:rsid w:val="009E7402"/>
    <w:rsid w:val="009E7670"/>
    <w:rsid w:val="009E7B8D"/>
    <w:rsid w:val="009E7CBF"/>
    <w:rsid w:val="009F100E"/>
    <w:rsid w:val="009F15B5"/>
    <w:rsid w:val="009F1B4E"/>
    <w:rsid w:val="009F1BA6"/>
    <w:rsid w:val="009F2720"/>
    <w:rsid w:val="009F2A4D"/>
    <w:rsid w:val="009F2BF6"/>
    <w:rsid w:val="009F39E9"/>
    <w:rsid w:val="00A00B33"/>
    <w:rsid w:val="00A00BBD"/>
    <w:rsid w:val="00A02E72"/>
    <w:rsid w:val="00A03451"/>
    <w:rsid w:val="00A03672"/>
    <w:rsid w:val="00A03F15"/>
    <w:rsid w:val="00A0409B"/>
    <w:rsid w:val="00A0411C"/>
    <w:rsid w:val="00A04DA4"/>
    <w:rsid w:val="00A05356"/>
    <w:rsid w:val="00A063BB"/>
    <w:rsid w:val="00A06800"/>
    <w:rsid w:val="00A07120"/>
    <w:rsid w:val="00A07ECE"/>
    <w:rsid w:val="00A12DBA"/>
    <w:rsid w:val="00A142DD"/>
    <w:rsid w:val="00A1495E"/>
    <w:rsid w:val="00A14B36"/>
    <w:rsid w:val="00A15052"/>
    <w:rsid w:val="00A152F8"/>
    <w:rsid w:val="00A15492"/>
    <w:rsid w:val="00A15D9E"/>
    <w:rsid w:val="00A172E7"/>
    <w:rsid w:val="00A17AF6"/>
    <w:rsid w:val="00A20D5D"/>
    <w:rsid w:val="00A2106D"/>
    <w:rsid w:val="00A21AB8"/>
    <w:rsid w:val="00A21B4B"/>
    <w:rsid w:val="00A21B66"/>
    <w:rsid w:val="00A239B1"/>
    <w:rsid w:val="00A23E9E"/>
    <w:rsid w:val="00A24459"/>
    <w:rsid w:val="00A250E9"/>
    <w:rsid w:val="00A2539E"/>
    <w:rsid w:val="00A25A53"/>
    <w:rsid w:val="00A25A85"/>
    <w:rsid w:val="00A26013"/>
    <w:rsid w:val="00A3071F"/>
    <w:rsid w:val="00A30CE6"/>
    <w:rsid w:val="00A313D5"/>
    <w:rsid w:val="00A31B9A"/>
    <w:rsid w:val="00A31BEF"/>
    <w:rsid w:val="00A3361E"/>
    <w:rsid w:val="00A3390E"/>
    <w:rsid w:val="00A34728"/>
    <w:rsid w:val="00A3512F"/>
    <w:rsid w:val="00A36667"/>
    <w:rsid w:val="00A36C5C"/>
    <w:rsid w:val="00A36F21"/>
    <w:rsid w:val="00A37117"/>
    <w:rsid w:val="00A400D0"/>
    <w:rsid w:val="00A408F3"/>
    <w:rsid w:val="00A40D88"/>
    <w:rsid w:val="00A40E23"/>
    <w:rsid w:val="00A40E79"/>
    <w:rsid w:val="00A416DA"/>
    <w:rsid w:val="00A41E55"/>
    <w:rsid w:val="00A41F86"/>
    <w:rsid w:val="00A42448"/>
    <w:rsid w:val="00A42970"/>
    <w:rsid w:val="00A42CE8"/>
    <w:rsid w:val="00A42FEB"/>
    <w:rsid w:val="00A4345C"/>
    <w:rsid w:val="00A437A4"/>
    <w:rsid w:val="00A43945"/>
    <w:rsid w:val="00A44057"/>
    <w:rsid w:val="00A4439B"/>
    <w:rsid w:val="00A44D48"/>
    <w:rsid w:val="00A45192"/>
    <w:rsid w:val="00A456A2"/>
    <w:rsid w:val="00A45D55"/>
    <w:rsid w:val="00A45ECE"/>
    <w:rsid w:val="00A46B68"/>
    <w:rsid w:val="00A4750B"/>
    <w:rsid w:val="00A478E3"/>
    <w:rsid w:val="00A47CF0"/>
    <w:rsid w:val="00A47D0D"/>
    <w:rsid w:val="00A50257"/>
    <w:rsid w:val="00A50E1B"/>
    <w:rsid w:val="00A51746"/>
    <w:rsid w:val="00A51791"/>
    <w:rsid w:val="00A5207C"/>
    <w:rsid w:val="00A530CD"/>
    <w:rsid w:val="00A53793"/>
    <w:rsid w:val="00A54104"/>
    <w:rsid w:val="00A54528"/>
    <w:rsid w:val="00A548A9"/>
    <w:rsid w:val="00A54D75"/>
    <w:rsid w:val="00A56696"/>
    <w:rsid w:val="00A56950"/>
    <w:rsid w:val="00A56A6A"/>
    <w:rsid w:val="00A608ED"/>
    <w:rsid w:val="00A61F77"/>
    <w:rsid w:val="00A61FF4"/>
    <w:rsid w:val="00A622D9"/>
    <w:rsid w:val="00A626A5"/>
    <w:rsid w:val="00A63812"/>
    <w:rsid w:val="00A63BF6"/>
    <w:rsid w:val="00A63E58"/>
    <w:rsid w:val="00A641E9"/>
    <w:rsid w:val="00A64230"/>
    <w:rsid w:val="00A64C4A"/>
    <w:rsid w:val="00A64E94"/>
    <w:rsid w:val="00A650EF"/>
    <w:rsid w:val="00A6547C"/>
    <w:rsid w:val="00A658AB"/>
    <w:rsid w:val="00A65E05"/>
    <w:rsid w:val="00A6724F"/>
    <w:rsid w:val="00A67450"/>
    <w:rsid w:val="00A678E6"/>
    <w:rsid w:val="00A7196D"/>
    <w:rsid w:val="00A729A6"/>
    <w:rsid w:val="00A72DD2"/>
    <w:rsid w:val="00A73254"/>
    <w:rsid w:val="00A737BF"/>
    <w:rsid w:val="00A73C7F"/>
    <w:rsid w:val="00A74CE6"/>
    <w:rsid w:val="00A74FC2"/>
    <w:rsid w:val="00A753EB"/>
    <w:rsid w:val="00A75947"/>
    <w:rsid w:val="00A75AF7"/>
    <w:rsid w:val="00A76078"/>
    <w:rsid w:val="00A7653F"/>
    <w:rsid w:val="00A76A86"/>
    <w:rsid w:val="00A77698"/>
    <w:rsid w:val="00A7771B"/>
    <w:rsid w:val="00A8037E"/>
    <w:rsid w:val="00A8052D"/>
    <w:rsid w:val="00A80DC9"/>
    <w:rsid w:val="00A80EFF"/>
    <w:rsid w:val="00A8245B"/>
    <w:rsid w:val="00A82541"/>
    <w:rsid w:val="00A82CD8"/>
    <w:rsid w:val="00A832E7"/>
    <w:rsid w:val="00A83301"/>
    <w:rsid w:val="00A845BE"/>
    <w:rsid w:val="00A84D3F"/>
    <w:rsid w:val="00A85876"/>
    <w:rsid w:val="00A86A17"/>
    <w:rsid w:val="00A872AB"/>
    <w:rsid w:val="00A87BA4"/>
    <w:rsid w:val="00A907B1"/>
    <w:rsid w:val="00A909C2"/>
    <w:rsid w:val="00A91366"/>
    <w:rsid w:val="00A91F93"/>
    <w:rsid w:val="00A92038"/>
    <w:rsid w:val="00A92139"/>
    <w:rsid w:val="00A929EC"/>
    <w:rsid w:val="00A93B67"/>
    <w:rsid w:val="00A93C3F"/>
    <w:rsid w:val="00A9465A"/>
    <w:rsid w:val="00A95959"/>
    <w:rsid w:val="00A96A49"/>
    <w:rsid w:val="00A97373"/>
    <w:rsid w:val="00A97BDE"/>
    <w:rsid w:val="00AA044E"/>
    <w:rsid w:val="00AA0740"/>
    <w:rsid w:val="00AA0E54"/>
    <w:rsid w:val="00AA107F"/>
    <w:rsid w:val="00AA11FF"/>
    <w:rsid w:val="00AA1CBF"/>
    <w:rsid w:val="00AA21F2"/>
    <w:rsid w:val="00AA2360"/>
    <w:rsid w:val="00AA2582"/>
    <w:rsid w:val="00AA3DAF"/>
    <w:rsid w:val="00AA5005"/>
    <w:rsid w:val="00AA5D2D"/>
    <w:rsid w:val="00AA68C7"/>
    <w:rsid w:val="00AA6A0B"/>
    <w:rsid w:val="00AA6AF7"/>
    <w:rsid w:val="00AA6B71"/>
    <w:rsid w:val="00AA6CCF"/>
    <w:rsid w:val="00AA6D95"/>
    <w:rsid w:val="00AA741C"/>
    <w:rsid w:val="00AB02CA"/>
    <w:rsid w:val="00AB07FE"/>
    <w:rsid w:val="00AB08D1"/>
    <w:rsid w:val="00AB0CBF"/>
    <w:rsid w:val="00AB1082"/>
    <w:rsid w:val="00AB1462"/>
    <w:rsid w:val="00AB151D"/>
    <w:rsid w:val="00AB2048"/>
    <w:rsid w:val="00AB26EC"/>
    <w:rsid w:val="00AB30C1"/>
    <w:rsid w:val="00AB4513"/>
    <w:rsid w:val="00AB46DC"/>
    <w:rsid w:val="00AB4E24"/>
    <w:rsid w:val="00AB6A44"/>
    <w:rsid w:val="00AB7497"/>
    <w:rsid w:val="00AB7A0B"/>
    <w:rsid w:val="00AC00BB"/>
    <w:rsid w:val="00AC068A"/>
    <w:rsid w:val="00AC0CA9"/>
    <w:rsid w:val="00AC1416"/>
    <w:rsid w:val="00AC4898"/>
    <w:rsid w:val="00AC4C9C"/>
    <w:rsid w:val="00AC509C"/>
    <w:rsid w:val="00AC64DC"/>
    <w:rsid w:val="00AC7B43"/>
    <w:rsid w:val="00AD0082"/>
    <w:rsid w:val="00AD1100"/>
    <w:rsid w:val="00AD1925"/>
    <w:rsid w:val="00AD3114"/>
    <w:rsid w:val="00AD3249"/>
    <w:rsid w:val="00AD3DE8"/>
    <w:rsid w:val="00AD4A1A"/>
    <w:rsid w:val="00AD4C3F"/>
    <w:rsid w:val="00AD67BF"/>
    <w:rsid w:val="00AD6D4C"/>
    <w:rsid w:val="00AD6E5E"/>
    <w:rsid w:val="00AD71D3"/>
    <w:rsid w:val="00AD788B"/>
    <w:rsid w:val="00AE0F14"/>
    <w:rsid w:val="00AE24E6"/>
    <w:rsid w:val="00AE40FD"/>
    <w:rsid w:val="00AE4ACB"/>
    <w:rsid w:val="00AE4B88"/>
    <w:rsid w:val="00AE5154"/>
    <w:rsid w:val="00AE51DD"/>
    <w:rsid w:val="00AE5697"/>
    <w:rsid w:val="00AE6E50"/>
    <w:rsid w:val="00AE77A9"/>
    <w:rsid w:val="00AF029B"/>
    <w:rsid w:val="00AF037F"/>
    <w:rsid w:val="00AF0ED9"/>
    <w:rsid w:val="00AF1610"/>
    <w:rsid w:val="00AF1ACF"/>
    <w:rsid w:val="00AF1BBB"/>
    <w:rsid w:val="00AF1F9F"/>
    <w:rsid w:val="00AF357C"/>
    <w:rsid w:val="00AF3E96"/>
    <w:rsid w:val="00AF434B"/>
    <w:rsid w:val="00AF4C7C"/>
    <w:rsid w:val="00AF4F33"/>
    <w:rsid w:val="00AF5379"/>
    <w:rsid w:val="00AF62DC"/>
    <w:rsid w:val="00AF6B05"/>
    <w:rsid w:val="00AF6DEF"/>
    <w:rsid w:val="00AF7AEF"/>
    <w:rsid w:val="00AF7E80"/>
    <w:rsid w:val="00B00079"/>
    <w:rsid w:val="00B01333"/>
    <w:rsid w:val="00B01F5A"/>
    <w:rsid w:val="00B021A4"/>
    <w:rsid w:val="00B02336"/>
    <w:rsid w:val="00B0294A"/>
    <w:rsid w:val="00B04B2E"/>
    <w:rsid w:val="00B04E81"/>
    <w:rsid w:val="00B0504B"/>
    <w:rsid w:val="00B05919"/>
    <w:rsid w:val="00B05EAD"/>
    <w:rsid w:val="00B0610A"/>
    <w:rsid w:val="00B06737"/>
    <w:rsid w:val="00B067C4"/>
    <w:rsid w:val="00B06F0C"/>
    <w:rsid w:val="00B07583"/>
    <w:rsid w:val="00B10198"/>
    <w:rsid w:val="00B1039C"/>
    <w:rsid w:val="00B10871"/>
    <w:rsid w:val="00B10B0A"/>
    <w:rsid w:val="00B10C99"/>
    <w:rsid w:val="00B110CB"/>
    <w:rsid w:val="00B12D21"/>
    <w:rsid w:val="00B12E43"/>
    <w:rsid w:val="00B1461A"/>
    <w:rsid w:val="00B149AC"/>
    <w:rsid w:val="00B150E6"/>
    <w:rsid w:val="00B15830"/>
    <w:rsid w:val="00B16B1A"/>
    <w:rsid w:val="00B16CE2"/>
    <w:rsid w:val="00B1740A"/>
    <w:rsid w:val="00B20018"/>
    <w:rsid w:val="00B20158"/>
    <w:rsid w:val="00B202BD"/>
    <w:rsid w:val="00B202D6"/>
    <w:rsid w:val="00B20C3A"/>
    <w:rsid w:val="00B20D05"/>
    <w:rsid w:val="00B211C8"/>
    <w:rsid w:val="00B21F6C"/>
    <w:rsid w:val="00B23C80"/>
    <w:rsid w:val="00B2433E"/>
    <w:rsid w:val="00B2583E"/>
    <w:rsid w:val="00B25C65"/>
    <w:rsid w:val="00B26369"/>
    <w:rsid w:val="00B26939"/>
    <w:rsid w:val="00B274D9"/>
    <w:rsid w:val="00B3059A"/>
    <w:rsid w:val="00B30BB3"/>
    <w:rsid w:val="00B312EC"/>
    <w:rsid w:val="00B3133B"/>
    <w:rsid w:val="00B314BF"/>
    <w:rsid w:val="00B31D51"/>
    <w:rsid w:val="00B31E14"/>
    <w:rsid w:val="00B33087"/>
    <w:rsid w:val="00B3335B"/>
    <w:rsid w:val="00B33DA0"/>
    <w:rsid w:val="00B342E5"/>
    <w:rsid w:val="00B3442E"/>
    <w:rsid w:val="00B35692"/>
    <w:rsid w:val="00B35AFD"/>
    <w:rsid w:val="00B36419"/>
    <w:rsid w:val="00B36AF9"/>
    <w:rsid w:val="00B36B72"/>
    <w:rsid w:val="00B37CFA"/>
    <w:rsid w:val="00B4041C"/>
    <w:rsid w:val="00B4082C"/>
    <w:rsid w:val="00B4246F"/>
    <w:rsid w:val="00B43634"/>
    <w:rsid w:val="00B4404F"/>
    <w:rsid w:val="00B45684"/>
    <w:rsid w:val="00B468F1"/>
    <w:rsid w:val="00B46CC7"/>
    <w:rsid w:val="00B46FB9"/>
    <w:rsid w:val="00B47F44"/>
    <w:rsid w:val="00B508A3"/>
    <w:rsid w:val="00B50DB7"/>
    <w:rsid w:val="00B5162A"/>
    <w:rsid w:val="00B528D1"/>
    <w:rsid w:val="00B53DC9"/>
    <w:rsid w:val="00B54445"/>
    <w:rsid w:val="00B55E0E"/>
    <w:rsid w:val="00B567C0"/>
    <w:rsid w:val="00B56B03"/>
    <w:rsid w:val="00B57615"/>
    <w:rsid w:val="00B600D7"/>
    <w:rsid w:val="00B607EC"/>
    <w:rsid w:val="00B61619"/>
    <w:rsid w:val="00B6390D"/>
    <w:rsid w:val="00B6436A"/>
    <w:rsid w:val="00B64D69"/>
    <w:rsid w:val="00B658F9"/>
    <w:rsid w:val="00B668B4"/>
    <w:rsid w:val="00B66DB6"/>
    <w:rsid w:val="00B67DB7"/>
    <w:rsid w:val="00B7034F"/>
    <w:rsid w:val="00B7080B"/>
    <w:rsid w:val="00B70FCF"/>
    <w:rsid w:val="00B712C7"/>
    <w:rsid w:val="00B71C8C"/>
    <w:rsid w:val="00B72C75"/>
    <w:rsid w:val="00B731DD"/>
    <w:rsid w:val="00B73E46"/>
    <w:rsid w:val="00B75995"/>
    <w:rsid w:val="00B762C5"/>
    <w:rsid w:val="00B76C1B"/>
    <w:rsid w:val="00B77A60"/>
    <w:rsid w:val="00B8316D"/>
    <w:rsid w:val="00B835AC"/>
    <w:rsid w:val="00B83B9B"/>
    <w:rsid w:val="00B83BD5"/>
    <w:rsid w:val="00B84F1A"/>
    <w:rsid w:val="00B85AC3"/>
    <w:rsid w:val="00B85D55"/>
    <w:rsid w:val="00B863EE"/>
    <w:rsid w:val="00B870E6"/>
    <w:rsid w:val="00B87605"/>
    <w:rsid w:val="00B87ACB"/>
    <w:rsid w:val="00B87B26"/>
    <w:rsid w:val="00B9167B"/>
    <w:rsid w:val="00B91D5F"/>
    <w:rsid w:val="00B92565"/>
    <w:rsid w:val="00B927FE"/>
    <w:rsid w:val="00B930E6"/>
    <w:rsid w:val="00B94731"/>
    <w:rsid w:val="00B94AE4"/>
    <w:rsid w:val="00B954E6"/>
    <w:rsid w:val="00B95F50"/>
    <w:rsid w:val="00B960E3"/>
    <w:rsid w:val="00B9651D"/>
    <w:rsid w:val="00B96D6C"/>
    <w:rsid w:val="00B971C7"/>
    <w:rsid w:val="00B973D1"/>
    <w:rsid w:val="00BA063A"/>
    <w:rsid w:val="00BA08C9"/>
    <w:rsid w:val="00BA2A99"/>
    <w:rsid w:val="00BA2EB3"/>
    <w:rsid w:val="00BA3F97"/>
    <w:rsid w:val="00BA4CC1"/>
    <w:rsid w:val="00BA52C8"/>
    <w:rsid w:val="00BA7197"/>
    <w:rsid w:val="00BA75A8"/>
    <w:rsid w:val="00BA76BE"/>
    <w:rsid w:val="00BA7707"/>
    <w:rsid w:val="00BA7A7D"/>
    <w:rsid w:val="00BA7B84"/>
    <w:rsid w:val="00BB203A"/>
    <w:rsid w:val="00BB267A"/>
    <w:rsid w:val="00BB28E7"/>
    <w:rsid w:val="00BB3000"/>
    <w:rsid w:val="00BB37D5"/>
    <w:rsid w:val="00BB4749"/>
    <w:rsid w:val="00BB4787"/>
    <w:rsid w:val="00BB4872"/>
    <w:rsid w:val="00BB4F3E"/>
    <w:rsid w:val="00BB6B69"/>
    <w:rsid w:val="00BC0E8D"/>
    <w:rsid w:val="00BC1B6D"/>
    <w:rsid w:val="00BC2509"/>
    <w:rsid w:val="00BC26EC"/>
    <w:rsid w:val="00BC28DF"/>
    <w:rsid w:val="00BC2D54"/>
    <w:rsid w:val="00BC33C6"/>
    <w:rsid w:val="00BC3D0F"/>
    <w:rsid w:val="00BC45A9"/>
    <w:rsid w:val="00BC5A02"/>
    <w:rsid w:val="00BC62D1"/>
    <w:rsid w:val="00BC6A5E"/>
    <w:rsid w:val="00BC6C9C"/>
    <w:rsid w:val="00BC742C"/>
    <w:rsid w:val="00BC771A"/>
    <w:rsid w:val="00BC7958"/>
    <w:rsid w:val="00BD0B57"/>
    <w:rsid w:val="00BD16A6"/>
    <w:rsid w:val="00BD1871"/>
    <w:rsid w:val="00BD1BD0"/>
    <w:rsid w:val="00BD1E8A"/>
    <w:rsid w:val="00BD372E"/>
    <w:rsid w:val="00BD51C6"/>
    <w:rsid w:val="00BD6B48"/>
    <w:rsid w:val="00BD6F4E"/>
    <w:rsid w:val="00BD7012"/>
    <w:rsid w:val="00BD70D8"/>
    <w:rsid w:val="00BD727E"/>
    <w:rsid w:val="00BE1823"/>
    <w:rsid w:val="00BE1888"/>
    <w:rsid w:val="00BE231C"/>
    <w:rsid w:val="00BE2413"/>
    <w:rsid w:val="00BE385C"/>
    <w:rsid w:val="00BE389E"/>
    <w:rsid w:val="00BE3994"/>
    <w:rsid w:val="00BE55F8"/>
    <w:rsid w:val="00BE561D"/>
    <w:rsid w:val="00BE6228"/>
    <w:rsid w:val="00BE69FC"/>
    <w:rsid w:val="00BE6E1D"/>
    <w:rsid w:val="00BE6EFE"/>
    <w:rsid w:val="00BE7305"/>
    <w:rsid w:val="00BE7994"/>
    <w:rsid w:val="00BF0575"/>
    <w:rsid w:val="00BF06FC"/>
    <w:rsid w:val="00BF1424"/>
    <w:rsid w:val="00BF1C35"/>
    <w:rsid w:val="00BF24E6"/>
    <w:rsid w:val="00BF3408"/>
    <w:rsid w:val="00BF3C6F"/>
    <w:rsid w:val="00BF4252"/>
    <w:rsid w:val="00C00123"/>
    <w:rsid w:val="00C003B2"/>
    <w:rsid w:val="00C00D52"/>
    <w:rsid w:val="00C015E5"/>
    <w:rsid w:val="00C0171E"/>
    <w:rsid w:val="00C01B1A"/>
    <w:rsid w:val="00C01C72"/>
    <w:rsid w:val="00C02850"/>
    <w:rsid w:val="00C049A8"/>
    <w:rsid w:val="00C054EA"/>
    <w:rsid w:val="00C0562C"/>
    <w:rsid w:val="00C057FF"/>
    <w:rsid w:val="00C074AB"/>
    <w:rsid w:val="00C1071E"/>
    <w:rsid w:val="00C10764"/>
    <w:rsid w:val="00C10D9C"/>
    <w:rsid w:val="00C113A7"/>
    <w:rsid w:val="00C11925"/>
    <w:rsid w:val="00C11EC3"/>
    <w:rsid w:val="00C13479"/>
    <w:rsid w:val="00C139C6"/>
    <w:rsid w:val="00C14709"/>
    <w:rsid w:val="00C15827"/>
    <w:rsid w:val="00C15928"/>
    <w:rsid w:val="00C1595F"/>
    <w:rsid w:val="00C16F81"/>
    <w:rsid w:val="00C16FA6"/>
    <w:rsid w:val="00C17F63"/>
    <w:rsid w:val="00C2019F"/>
    <w:rsid w:val="00C204EB"/>
    <w:rsid w:val="00C21932"/>
    <w:rsid w:val="00C222A6"/>
    <w:rsid w:val="00C22425"/>
    <w:rsid w:val="00C22592"/>
    <w:rsid w:val="00C23B19"/>
    <w:rsid w:val="00C23FEC"/>
    <w:rsid w:val="00C249F9"/>
    <w:rsid w:val="00C2544B"/>
    <w:rsid w:val="00C26032"/>
    <w:rsid w:val="00C26302"/>
    <w:rsid w:val="00C26F3A"/>
    <w:rsid w:val="00C27326"/>
    <w:rsid w:val="00C27C91"/>
    <w:rsid w:val="00C308F5"/>
    <w:rsid w:val="00C30EB3"/>
    <w:rsid w:val="00C3135A"/>
    <w:rsid w:val="00C3193E"/>
    <w:rsid w:val="00C31ED3"/>
    <w:rsid w:val="00C33489"/>
    <w:rsid w:val="00C33962"/>
    <w:rsid w:val="00C33A53"/>
    <w:rsid w:val="00C33E66"/>
    <w:rsid w:val="00C34299"/>
    <w:rsid w:val="00C3490A"/>
    <w:rsid w:val="00C34A72"/>
    <w:rsid w:val="00C354F1"/>
    <w:rsid w:val="00C36630"/>
    <w:rsid w:val="00C36713"/>
    <w:rsid w:val="00C36E77"/>
    <w:rsid w:val="00C37763"/>
    <w:rsid w:val="00C3791D"/>
    <w:rsid w:val="00C40334"/>
    <w:rsid w:val="00C40787"/>
    <w:rsid w:val="00C40F74"/>
    <w:rsid w:val="00C40FFB"/>
    <w:rsid w:val="00C41480"/>
    <w:rsid w:val="00C417FD"/>
    <w:rsid w:val="00C4185B"/>
    <w:rsid w:val="00C41AD8"/>
    <w:rsid w:val="00C43CC1"/>
    <w:rsid w:val="00C448D7"/>
    <w:rsid w:val="00C45234"/>
    <w:rsid w:val="00C45CF1"/>
    <w:rsid w:val="00C472F9"/>
    <w:rsid w:val="00C478C4"/>
    <w:rsid w:val="00C503FF"/>
    <w:rsid w:val="00C50584"/>
    <w:rsid w:val="00C50670"/>
    <w:rsid w:val="00C51AB6"/>
    <w:rsid w:val="00C52276"/>
    <w:rsid w:val="00C52B7A"/>
    <w:rsid w:val="00C53403"/>
    <w:rsid w:val="00C537F1"/>
    <w:rsid w:val="00C539CF"/>
    <w:rsid w:val="00C543CC"/>
    <w:rsid w:val="00C54F34"/>
    <w:rsid w:val="00C551FB"/>
    <w:rsid w:val="00C55D76"/>
    <w:rsid w:val="00C60B3F"/>
    <w:rsid w:val="00C60E4B"/>
    <w:rsid w:val="00C60FF6"/>
    <w:rsid w:val="00C624BF"/>
    <w:rsid w:val="00C625E3"/>
    <w:rsid w:val="00C63C09"/>
    <w:rsid w:val="00C63C9C"/>
    <w:rsid w:val="00C64015"/>
    <w:rsid w:val="00C641A7"/>
    <w:rsid w:val="00C64913"/>
    <w:rsid w:val="00C64941"/>
    <w:rsid w:val="00C64DED"/>
    <w:rsid w:val="00C6559A"/>
    <w:rsid w:val="00C66F30"/>
    <w:rsid w:val="00C673CD"/>
    <w:rsid w:val="00C67C5D"/>
    <w:rsid w:val="00C67CFA"/>
    <w:rsid w:val="00C72F39"/>
    <w:rsid w:val="00C72F77"/>
    <w:rsid w:val="00C7393A"/>
    <w:rsid w:val="00C7411D"/>
    <w:rsid w:val="00C748D8"/>
    <w:rsid w:val="00C74BF7"/>
    <w:rsid w:val="00C74D12"/>
    <w:rsid w:val="00C76179"/>
    <w:rsid w:val="00C7705F"/>
    <w:rsid w:val="00C772A6"/>
    <w:rsid w:val="00C775C3"/>
    <w:rsid w:val="00C80397"/>
    <w:rsid w:val="00C809EC"/>
    <w:rsid w:val="00C80A8D"/>
    <w:rsid w:val="00C812B5"/>
    <w:rsid w:val="00C81B0B"/>
    <w:rsid w:val="00C82057"/>
    <w:rsid w:val="00C82B9C"/>
    <w:rsid w:val="00C833EA"/>
    <w:rsid w:val="00C83772"/>
    <w:rsid w:val="00C84780"/>
    <w:rsid w:val="00C85E3B"/>
    <w:rsid w:val="00C86BC0"/>
    <w:rsid w:val="00C87840"/>
    <w:rsid w:val="00C878AB"/>
    <w:rsid w:val="00C879BD"/>
    <w:rsid w:val="00C87BA1"/>
    <w:rsid w:val="00C87D0F"/>
    <w:rsid w:val="00C905CD"/>
    <w:rsid w:val="00C90712"/>
    <w:rsid w:val="00C90DD3"/>
    <w:rsid w:val="00C92245"/>
    <w:rsid w:val="00C92907"/>
    <w:rsid w:val="00C92A30"/>
    <w:rsid w:val="00C92B89"/>
    <w:rsid w:val="00C92C62"/>
    <w:rsid w:val="00C93FD8"/>
    <w:rsid w:val="00C93FFE"/>
    <w:rsid w:val="00C9487E"/>
    <w:rsid w:val="00C948A1"/>
    <w:rsid w:val="00C94DC1"/>
    <w:rsid w:val="00C955EF"/>
    <w:rsid w:val="00C961FC"/>
    <w:rsid w:val="00C973B9"/>
    <w:rsid w:val="00C9767D"/>
    <w:rsid w:val="00C97CD1"/>
    <w:rsid w:val="00CA0550"/>
    <w:rsid w:val="00CA1916"/>
    <w:rsid w:val="00CA1C96"/>
    <w:rsid w:val="00CA2453"/>
    <w:rsid w:val="00CA354B"/>
    <w:rsid w:val="00CA46E5"/>
    <w:rsid w:val="00CA46EC"/>
    <w:rsid w:val="00CA47DA"/>
    <w:rsid w:val="00CA4800"/>
    <w:rsid w:val="00CA4B43"/>
    <w:rsid w:val="00CA5347"/>
    <w:rsid w:val="00CA5CD4"/>
    <w:rsid w:val="00CA5EE8"/>
    <w:rsid w:val="00CA60EF"/>
    <w:rsid w:val="00CA678C"/>
    <w:rsid w:val="00CA69B9"/>
    <w:rsid w:val="00CA74DF"/>
    <w:rsid w:val="00CB21E2"/>
    <w:rsid w:val="00CB2B83"/>
    <w:rsid w:val="00CB2E05"/>
    <w:rsid w:val="00CB2EB9"/>
    <w:rsid w:val="00CB3E0D"/>
    <w:rsid w:val="00CB4056"/>
    <w:rsid w:val="00CB4B37"/>
    <w:rsid w:val="00CB5249"/>
    <w:rsid w:val="00CB54C2"/>
    <w:rsid w:val="00CB60EF"/>
    <w:rsid w:val="00CB61E6"/>
    <w:rsid w:val="00CB64DC"/>
    <w:rsid w:val="00CB6B03"/>
    <w:rsid w:val="00CB7107"/>
    <w:rsid w:val="00CB7827"/>
    <w:rsid w:val="00CB7992"/>
    <w:rsid w:val="00CB7E7A"/>
    <w:rsid w:val="00CC03AA"/>
    <w:rsid w:val="00CC0C75"/>
    <w:rsid w:val="00CC0C80"/>
    <w:rsid w:val="00CC0CD0"/>
    <w:rsid w:val="00CC1634"/>
    <w:rsid w:val="00CC2D44"/>
    <w:rsid w:val="00CC40E2"/>
    <w:rsid w:val="00CC483E"/>
    <w:rsid w:val="00CC53A9"/>
    <w:rsid w:val="00CC54DB"/>
    <w:rsid w:val="00CC5A0E"/>
    <w:rsid w:val="00CC5E6B"/>
    <w:rsid w:val="00CC60B4"/>
    <w:rsid w:val="00CC6241"/>
    <w:rsid w:val="00CC7B27"/>
    <w:rsid w:val="00CC7F0A"/>
    <w:rsid w:val="00CD029F"/>
    <w:rsid w:val="00CD04BC"/>
    <w:rsid w:val="00CD0B06"/>
    <w:rsid w:val="00CD1E0C"/>
    <w:rsid w:val="00CD1F01"/>
    <w:rsid w:val="00CD246F"/>
    <w:rsid w:val="00CD2F60"/>
    <w:rsid w:val="00CD3B24"/>
    <w:rsid w:val="00CD40F8"/>
    <w:rsid w:val="00CD41C5"/>
    <w:rsid w:val="00CD487B"/>
    <w:rsid w:val="00CD4B04"/>
    <w:rsid w:val="00CD5D6D"/>
    <w:rsid w:val="00CD665B"/>
    <w:rsid w:val="00CD734B"/>
    <w:rsid w:val="00CD7847"/>
    <w:rsid w:val="00CD796E"/>
    <w:rsid w:val="00CE02CE"/>
    <w:rsid w:val="00CE1127"/>
    <w:rsid w:val="00CE154E"/>
    <w:rsid w:val="00CE1AA6"/>
    <w:rsid w:val="00CE1C5C"/>
    <w:rsid w:val="00CE1D56"/>
    <w:rsid w:val="00CE1D9C"/>
    <w:rsid w:val="00CE2184"/>
    <w:rsid w:val="00CE21DD"/>
    <w:rsid w:val="00CE2CEC"/>
    <w:rsid w:val="00CE3219"/>
    <w:rsid w:val="00CE41C7"/>
    <w:rsid w:val="00CE58BA"/>
    <w:rsid w:val="00CE63B4"/>
    <w:rsid w:val="00CE663F"/>
    <w:rsid w:val="00CE67E1"/>
    <w:rsid w:val="00CF0183"/>
    <w:rsid w:val="00CF0805"/>
    <w:rsid w:val="00CF24A5"/>
    <w:rsid w:val="00CF33EF"/>
    <w:rsid w:val="00CF485C"/>
    <w:rsid w:val="00CF4A14"/>
    <w:rsid w:val="00CF5658"/>
    <w:rsid w:val="00CF5D62"/>
    <w:rsid w:val="00CF5E6B"/>
    <w:rsid w:val="00CF6558"/>
    <w:rsid w:val="00CF7E38"/>
    <w:rsid w:val="00D01B69"/>
    <w:rsid w:val="00D02D14"/>
    <w:rsid w:val="00D02EF8"/>
    <w:rsid w:val="00D03EBB"/>
    <w:rsid w:val="00D04D4D"/>
    <w:rsid w:val="00D05873"/>
    <w:rsid w:val="00D0595E"/>
    <w:rsid w:val="00D05DF3"/>
    <w:rsid w:val="00D0654E"/>
    <w:rsid w:val="00D0669F"/>
    <w:rsid w:val="00D066F3"/>
    <w:rsid w:val="00D07E90"/>
    <w:rsid w:val="00D100E1"/>
    <w:rsid w:val="00D105BA"/>
    <w:rsid w:val="00D1126D"/>
    <w:rsid w:val="00D11B1D"/>
    <w:rsid w:val="00D122C1"/>
    <w:rsid w:val="00D12725"/>
    <w:rsid w:val="00D12E68"/>
    <w:rsid w:val="00D131DD"/>
    <w:rsid w:val="00D1381B"/>
    <w:rsid w:val="00D13874"/>
    <w:rsid w:val="00D14666"/>
    <w:rsid w:val="00D146B4"/>
    <w:rsid w:val="00D147CB"/>
    <w:rsid w:val="00D14D4E"/>
    <w:rsid w:val="00D15E43"/>
    <w:rsid w:val="00D15EC8"/>
    <w:rsid w:val="00D1608E"/>
    <w:rsid w:val="00D161E1"/>
    <w:rsid w:val="00D163DA"/>
    <w:rsid w:val="00D164C9"/>
    <w:rsid w:val="00D16C97"/>
    <w:rsid w:val="00D17367"/>
    <w:rsid w:val="00D176B4"/>
    <w:rsid w:val="00D17AB4"/>
    <w:rsid w:val="00D17C3A"/>
    <w:rsid w:val="00D20915"/>
    <w:rsid w:val="00D21350"/>
    <w:rsid w:val="00D232D1"/>
    <w:rsid w:val="00D25C9F"/>
    <w:rsid w:val="00D26072"/>
    <w:rsid w:val="00D269BC"/>
    <w:rsid w:val="00D26D12"/>
    <w:rsid w:val="00D30206"/>
    <w:rsid w:val="00D306BF"/>
    <w:rsid w:val="00D308FA"/>
    <w:rsid w:val="00D31701"/>
    <w:rsid w:val="00D321EF"/>
    <w:rsid w:val="00D323E4"/>
    <w:rsid w:val="00D32649"/>
    <w:rsid w:val="00D32B5B"/>
    <w:rsid w:val="00D32D9F"/>
    <w:rsid w:val="00D33D79"/>
    <w:rsid w:val="00D34210"/>
    <w:rsid w:val="00D34306"/>
    <w:rsid w:val="00D35E90"/>
    <w:rsid w:val="00D37FFA"/>
    <w:rsid w:val="00D4098E"/>
    <w:rsid w:val="00D41562"/>
    <w:rsid w:val="00D41F92"/>
    <w:rsid w:val="00D4237D"/>
    <w:rsid w:val="00D42FFB"/>
    <w:rsid w:val="00D441D0"/>
    <w:rsid w:val="00D44BF1"/>
    <w:rsid w:val="00D45CB9"/>
    <w:rsid w:val="00D4608F"/>
    <w:rsid w:val="00D46F10"/>
    <w:rsid w:val="00D47056"/>
    <w:rsid w:val="00D47BE0"/>
    <w:rsid w:val="00D506C3"/>
    <w:rsid w:val="00D5074F"/>
    <w:rsid w:val="00D507A3"/>
    <w:rsid w:val="00D5138F"/>
    <w:rsid w:val="00D51AC2"/>
    <w:rsid w:val="00D524EB"/>
    <w:rsid w:val="00D536C9"/>
    <w:rsid w:val="00D5441F"/>
    <w:rsid w:val="00D54423"/>
    <w:rsid w:val="00D566B5"/>
    <w:rsid w:val="00D57402"/>
    <w:rsid w:val="00D5780A"/>
    <w:rsid w:val="00D57C37"/>
    <w:rsid w:val="00D602EE"/>
    <w:rsid w:val="00D619C4"/>
    <w:rsid w:val="00D62216"/>
    <w:rsid w:val="00D626B0"/>
    <w:rsid w:val="00D626B7"/>
    <w:rsid w:val="00D62C03"/>
    <w:rsid w:val="00D63063"/>
    <w:rsid w:val="00D63B6F"/>
    <w:rsid w:val="00D6459F"/>
    <w:rsid w:val="00D646F8"/>
    <w:rsid w:val="00D64987"/>
    <w:rsid w:val="00D64DED"/>
    <w:rsid w:val="00D653BD"/>
    <w:rsid w:val="00D65614"/>
    <w:rsid w:val="00D658E6"/>
    <w:rsid w:val="00D6599D"/>
    <w:rsid w:val="00D667F9"/>
    <w:rsid w:val="00D66EDA"/>
    <w:rsid w:val="00D67306"/>
    <w:rsid w:val="00D6792F"/>
    <w:rsid w:val="00D67A43"/>
    <w:rsid w:val="00D702E3"/>
    <w:rsid w:val="00D707A7"/>
    <w:rsid w:val="00D70A48"/>
    <w:rsid w:val="00D71079"/>
    <w:rsid w:val="00D72D88"/>
    <w:rsid w:val="00D73D81"/>
    <w:rsid w:val="00D74023"/>
    <w:rsid w:val="00D7409A"/>
    <w:rsid w:val="00D746E5"/>
    <w:rsid w:val="00D762C6"/>
    <w:rsid w:val="00D76441"/>
    <w:rsid w:val="00D7704B"/>
    <w:rsid w:val="00D77386"/>
    <w:rsid w:val="00D8011D"/>
    <w:rsid w:val="00D80867"/>
    <w:rsid w:val="00D81113"/>
    <w:rsid w:val="00D81625"/>
    <w:rsid w:val="00D81A94"/>
    <w:rsid w:val="00D82FF9"/>
    <w:rsid w:val="00D835F1"/>
    <w:rsid w:val="00D83C8A"/>
    <w:rsid w:val="00D83E39"/>
    <w:rsid w:val="00D83F62"/>
    <w:rsid w:val="00D84125"/>
    <w:rsid w:val="00D84E86"/>
    <w:rsid w:val="00D85514"/>
    <w:rsid w:val="00D856FA"/>
    <w:rsid w:val="00D858A2"/>
    <w:rsid w:val="00D85BB1"/>
    <w:rsid w:val="00D85BE3"/>
    <w:rsid w:val="00D868A9"/>
    <w:rsid w:val="00D87FCD"/>
    <w:rsid w:val="00D90772"/>
    <w:rsid w:val="00D9080E"/>
    <w:rsid w:val="00D90813"/>
    <w:rsid w:val="00D90CAA"/>
    <w:rsid w:val="00D9223D"/>
    <w:rsid w:val="00D93A97"/>
    <w:rsid w:val="00D93E48"/>
    <w:rsid w:val="00D9550A"/>
    <w:rsid w:val="00D95EDC"/>
    <w:rsid w:val="00D966C3"/>
    <w:rsid w:val="00D96DB7"/>
    <w:rsid w:val="00D970B1"/>
    <w:rsid w:val="00D97E3B"/>
    <w:rsid w:val="00DA0395"/>
    <w:rsid w:val="00DA1658"/>
    <w:rsid w:val="00DA1D1F"/>
    <w:rsid w:val="00DA1EFE"/>
    <w:rsid w:val="00DA22F1"/>
    <w:rsid w:val="00DA2727"/>
    <w:rsid w:val="00DA311B"/>
    <w:rsid w:val="00DA36F2"/>
    <w:rsid w:val="00DA3747"/>
    <w:rsid w:val="00DA39D8"/>
    <w:rsid w:val="00DA4D4D"/>
    <w:rsid w:val="00DA606B"/>
    <w:rsid w:val="00DA6E17"/>
    <w:rsid w:val="00DA6E81"/>
    <w:rsid w:val="00DA7CDC"/>
    <w:rsid w:val="00DB02CE"/>
    <w:rsid w:val="00DB0590"/>
    <w:rsid w:val="00DB121F"/>
    <w:rsid w:val="00DB1330"/>
    <w:rsid w:val="00DB15E7"/>
    <w:rsid w:val="00DB1776"/>
    <w:rsid w:val="00DB2FDF"/>
    <w:rsid w:val="00DB35DE"/>
    <w:rsid w:val="00DB3F31"/>
    <w:rsid w:val="00DB408F"/>
    <w:rsid w:val="00DB6D74"/>
    <w:rsid w:val="00DB6D75"/>
    <w:rsid w:val="00DB70E2"/>
    <w:rsid w:val="00DB74FB"/>
    <w:rsid w:val="00DC0E05"/>
    <w:rsid w:val="00DC1012"/>
    <w:rsid w:val="00DC2086"/>
    <w:rsid w:val="00DC2C5B"/>
    <w:rsid w:val="00DC3095"/>
    <w:rsid w:val="00DC31F7"/>
    <w:rsid w:val="00DC3417"/>
    <w:rsid w:val="00DC3CCE"/>
    <w:rsid w:val="00DC493C"/>
    <w:rsid w:val="00DC4F90"/>
    <w:rsid w:val="00DC5597"/>
    <w:rsid w:val="00DC57F8"/>
    <w:rsid w:val="00DC5BA3"/>
    <w:rsid w:val="00DC6180"/>
    <w:rsid w:val="00DC64DA"/>
    <w:rsid w:val="00DC67FE"/>
    <w:rsid w:val="00DC6DDC"/>
    <w:rsid w:val="00DC6E74"/>
    <w:rsid w:val="00DC72BB"/>
    <w:rsid w:val="00DC7527"/>
    <w:rsid w:val="00DC76FD"/>
    <w:rsid w:val="00DC7B01"/>
    <w:rsid w:val="00DC7BBD"/>
    <w:rsid w:val="00DD0046"/>
    <w:rsid w:val="00DD0431"/>
    <w:rsid w:val="00DD07C7"/>
    <w:rsid w:val="00DD180F"/>
    <w:rsid w:val="00DD1A37"/>
    <w:rsid w:val="00DD1AE2"/>
    <w:rsid w:val="00DD1E13"/>
    <w:rsid w:val="00DD352D"/>
    <w:rsid w:val="00DD49F0"/>
    <w:rsid w:val="00DD4DC1"/>
    <w:rsid w:val="00DD4E38"/>
    <w:rsid w:val="00DD562E"/>
    <w:rsid w:val="00DD5FC3"/>
    <w:rsid w:val="00DD6626"/>
    <w:rsid w:val="00DD6652"/>
    <w:rsid w:val="00DD7307"/>
    <w:rsid w:val="00DD755C"/>
    <w:rsid w:val="00DD7F2C"/>
    <w:rsid w:val="00DE052F"/>
    <w:rsid w:val="00DE066B"/>
    <w:rsid w:val="00DE0694"/>
    <w:rsid w:val="00DE07EE"/>
    <w:rsid w:val="00DE19E0"/>
    <w:rsid w:val="00DE2DB0"/>
    <w:rsid w:val="00DE3241"/>
    <w:rsid w:val="00DE3C82"/>
    <w:rsid w:val="00DE4F1F"/>
    <w:rsid w:val="00DE51A9"/>
    <w:rsid w:val="00DE5E05"/>
    <w:rsid w:val="00DE66A9"/>
    <w:rsid w:val="00DE72D2"/>
    <w:rsid w:val="00DE7745"/>
    <w:rsid w:val="00DF061A"/>
    <w:rsid w:val="00DF0B93"/>
    <w:rsid w:val="00DF11E2"/>
    <w:rsid w:val="00DF18AF"/>
    <w:rsid w:val="00DF1EF7"/>
    <w:rsid w:val="00DF2EC8"/>
    <w:rsid w:val="00DF45F0"/>
    <w:rsid w:val="00DF4752"/>
    <w:rsid w:val="00DF4AC0"/>
    <w:rsid w:val="00DF4D92"/>
    <w:rsid w:val="00DF4ECE"/>
    <w:rsid w:val="00DF5355"/>
    <w:rsid w:val="00DF6160"/>
    <w:rsid w:val="00DF695B"/>
    <w:rsid w:val="00DF7274"/>
    <w:rsid w:val="00DF7701"/>
    <w:rsid w:val="00E0040A"/>
    <w:rsid w:val="00E02813"/>
    <w:rsid w:val="00E0296E"/>
    <w:rsid w:val="00E03533"/>
    <w:rsid w:val="00E03886"/>
    <w:rsid w:val="00E03BEA"/>
    <w:rsid w:val="00E03E27"/>
    <w:rsid w:val="00E03ECA"/>
    <w:rsid w:val="00E04C0C"/>
    <w:rsid w:val="00E05162"/>
    <w:rsid w:val="00E053B9"/>
    <w:rsid w:val="00E05807"/>
    <w:rsid w:val="00E059FF"/>
    <w:rsid w:val="00E05A6F"/>
    <w:rsid w:val="00E065F7"/>
    <w:rsid w:val="00E06644"/>
    <w:rsid w:val="00E06968"/>
    <w:rsid w:val="00E07642"/>
    <w:rsid w:val="00E077EF"/>
    <w:rsid w:val="00E07B2A"/>
    <w:rsid w:val="00E10B67"/>
    <w:rsid w:val="00E10F0A"/>
    <w:rsid w:val="00E118F9"/>
    <w:rsid w:val="00E13559"/>
    <w:rsid w:val="00E148C9"/>
    <w:rsid w:val="00E14C57"/>
    <w:rsid w:val="00E15C75"/>
    <w:rsid w:val="00E168E7"/>
    <w:rsid w:val="00E16D23"/>
    <w:rsid w:val="00E17F76"/>
    <w:rsid w:val="00E2146C"/>
    <w:rsid w:val="00E216C2"/>
    <w:rsid w:val="00E21E1F"/>
    <w:rsid w:val="00E2230B"/>
    <w:rsid w:val="00E22DE1"/>
    <w:rsid w:val="00E241E3"/>
    <w:rsid w:val="00E2484C"/>
    <w:rsid w:val="00E250FD"/>
    <w:rsid w:val="00E26BF1"/>
    <w:rsid w:val="00E26C40"/>
    <w:rsid w:val="00E275F1"/>
    <w:rsid w:val="00E3091A"/>
    <w:rsid w:val="00E30F37"/>
    <w:rsid w:val="00E30FC0"/>
    <w:rsid w:val="00E3227D"/>
    <w:rsid w:val="00E32880"/>
    <w:rsid w:val="00E328C2"/>
    <w:rsid w:val="00E332E8"/>
    <w:rsid w:val="00E337AB"/>
    <w:rsid w:val="00E339A6"/>
    <w:rsid w:val="00E33FEA"/>
    <w:rsid w:val="00E343DD"/>
    <w:rsid w:val="00E346C2"/>
    <w:rsid w:val="00E35ABC"/>
    <w:rsid w:val="00E367C9"/>
    <w:rsid w:val="00E36DBA"/>
    <w:rsid w:val="00E36FBE"/>
    <w:rsid w:val="00E37739"/>
    <w:rsid w:val="00E37A83"/>
    <w:rsid w:val="00E37FBA"/>
    <w:rsid w:val="00E409D8"/>
    <w:rsid w:val="00E40AAD"/>
    <w:rsid w:val="00E41270"/>
    <w:rsid w:val="00E41341"/>
    <w:rsid w:val="00E41543"/>
    <w:rsid w:val="00E43C11"/>
    <w:rsid w:val="00E447A1"/>
    <w:rsid w:val="00E4735B"/>
    <w:rsid w:val="00E47493"/>
    <w:rsid w:val="00E47ABB"/>
    <w:rsid w:val="00E47C61"/>
    <w:rsid w:val="00E500D5"/>
    <w:rsid w:val="00E507D0"/>
    <w:rsid w:val="00E521FD"/>
    <w:rsid w:val="00E52756"/>
    <w:rsid w:val="00E52C19"/>
    <w:rsid w:val="00E53192"/>
    <w:rsid w:val="00E53C7E"/>
    <w:rsid w:val="00E54164"/>
    <w:rsid w:val="00E544D9"/>
    <w:rsid w:val="00E547C8"/>
    <w:rsid w:val="00E54A52"/>
    <w:rsid w:val="00E54B2F"/>
    <w:rsid w:val="00E54C3A"/>
    <w:rsid w:val="00E55430"/>
    <w:rsid w:val="00E55C22"/>
    <w:rsid w:val="00E55DD8"/>
    <w:rsid w:val="00E56AF1"/>
    <w:rsid w:val="00E5708A"/>
    <w:rsid w:val="00E575CE"/>
    <w:rsid w:val="00E57750"/>
    <w:rsid w:val="00E57E8A"/>
    <w:rsid w:val="00E57F9E"/>
    <w:rsid w:val="00E6026E"/>
    <w:rsid w:val="00E61A85"/>
    <w:rsid w:val="00E631E6"/>
    <w:rsid w:val="00E63E71"/>
    <w:rsid w:val="00E640B1"/>
    <w:rsid w:val="00E64914"/>
    <w:rsid w:val="00E65077"/>
    <w:rsid w:val="00E654F9"/>
    <w:rsid w:val="00E66302"/>
    <w:rsid w:val="00E703C9"/>
    <w:rsid w:val="00E70EB8"/>
    <w:rsid w:val="00E70EDF"/>
    <w:rsid w:val="00E70EE3"/>
    <w:rsid w:val="00E711E0"/>
    <w:rsid w:val="00E718C5"/>
    <w:rsid w:val="00E71953"/>
    <w:rsid w:val="00E72598"/>
    <w:rsid w:val="00E73221"/>
    <w:rsid w:val="00E73C27"/>
    <w:rsid w:val="00E74390"/>
    <w:rsid w:val="00E74AA7"/>
    <w:rsid w:val="00E74C21"/>
    <w:rsid w:val="00E74EB1"/>
    <w:rsid w:val="00E76490"/>
    <w:rsid w:val="00E767CB"/>
    <w:rsid w:val="00E76FC1"/>
    <w:rsid w:val="00E7775B"/>
    <w:rsid w:val="00E77EF4"/>
    <w:rsid w:val="00E80A6F"/>
    <w:rsid w:val="00E814A2"/>
    <w:rsid w:val="00E814BF"/>
    <w:rsid w:val="00E81782"/>
    <w:rsid w:val="00E81AD9"/>
    <w:rsid w:val="00E823C7"/>
    <w:rsid w:val="00E825E7"/>
    <w:rsid w:val="00E82758"/>
    <w:rsid w:val="00E82B4B"/>
    <w:rsid w:val="00E8365F"/>
    <w:rsid w:val="00E84207"/>
    <w:rsid w:val="00E8672E"/>
    <w:rsid w:val="00E86ECC"/>
    <w:rsid w:val="00E8750C"/>
    <w:rsid w:val="00E90C84"/>
    <w:rsid w:val="00E9138A"/>
    <w:rsid w:val="00E914C3"/>
    <w:rsid w:val="00E91C63"/>
    <w:rsid w:val="00E91F8C"/>
    <w:rsid w:val="00E9240C"/>
    <w:rsid w:val="00E92F54"/>
    <w:rsid w:val="00E9350D"/>
    <w:rsid w:val="00E93643"/>
    <w:rsid w:val="00E946B6"/>
    <w:rsid w:val="00E94DC4"/>
    <w:rsid w:val="00E95B22"/>
    <w:rsid w:val="00E962AC"/>
    <w:rsid w:val="00E97749"/>
    <w:rsid w:val="00E97A2E"/>
    <w:rsid w:val="00E97D47"/>
    <w:rsid w:val="00E97DD0"/>
    <w:rsid w:val="00E97FB2"/>
    <w:rsid w:val="00EA002F"/>
    <w:rsid w:val="00EA0F05"/>
    <w:rsid w:val="00EA1CA3"/>
    <w:rsid w:val="00EA1E27"/>
    <w:rsid w:val="00EA2313"/>
    <w:rsid w:val="00EA2EC1"/>
    <w:rsid w:val="00EA45BB"/>
    <w:rsid w:val="00EA480F"/>
    <w:rsid w:val="00EA62A5"/>
    <w:rsid w:val="00EB0DB5"/>
    <w:rsid w:val="00EB0DE4"/>
    <w:rsid w:val="00EB0E71"/>
    <w:rsid w:val="00EB1195"/>
    <w:rsid w:val="00EB1543"/>
    <w:rsid w:val="00EB1EB2"/>
    <w:rsid w:val="00EB2172"/>
    <w:rsid w:val="00EB337A"/>
    <w:rsid w:val="00EB6758"/>
    <w:rsid w:val="00EB6AF3"/>
    <w:rsid w:val="00EB74E8"/>
    <w:rsid w:val="00EB7888"/>
    <w:rsid w:val="00EC0083"/>
    <w:rsid w:val="00EC3BDC"/>
    <w:rsid w:val="00EC3E45"/>
    <w:rsid w:val="00EC41A2"/>
    <w:rsid w:val="00EC42CD"/>
    <w:rsid w:val="00EC5795"/>
    <w:rsid w:val="00EC5D5F"/>
    <w:rsid w:val="00EC5FB1"/>
    <w:rsid w:val="00EC6FD1"/>
    <w:rsid w:val="00ED1D8C"/>
    <w:rsid w:val="00ED29BC"/>
    <w:rsid w:val="00ED2FF8"/>
    <w:rsid w:val="00ED3C68"/>
    <w:rsid w:val="00ED40D7"/>
    <w:rsid w:val="00ED4797"/>
    <w:rsid w:val="00ED4B08"/>
    <w:rsid w:val="00ED5685"/>
    <w:rsid w:val="00ED6199"/>
    <w:rsid w:val="00ED7482"/>
    <w:rsid w:val="00ED7B88"/>
    <w:rsid w:val="00ED7F05"/>
    <w:rsid w:val="00EE06B6"/>
    <w:rsid w:val="00EE0C6E"/>
    <w:rsid w:val="00EE0D73"/>
    <w:rsid w:val="00EE10B6"/>
    <w:rsid w:val="00EE18F4"/>
    <w:rsid w:val="00EE1C23"/>
    <w:rsid w:val="00EE1F03"/>
    <w:rsid w:val="00EE2170"/>
    <w:rsid w:val="00EE2E62"/>
    <w:rsid w:val="00EE3A15"/>
    <w:rsid w:val="00EE3E59"/>
    <w:rsid w:val="00EE46EB"/>
    <w:rsid w:val="00EE4747"/>
    <w:rsid w:val="00EE4A84"/>
    <w:rsid w:val="00EE4E22"/>
    <w:rsid w:val="00EE50E3"/>
    <w:rsid w:val="00EE51AA"/>
    <w:rsid w:val="00EE5F9C"/>
    <w:rsid w:val="00EE6848"/>
    <w:rsid w:val="00EE6AF2"/>
    <w:rsid w:val="00EE7487"/>
    <w:rsid w:val="00EE7D1B"/>
    <w:rsid w:val="00EF0A63"/>
    <w:rsid w:val="00EF0C29"/>
    <w:rsid w:val="00EF0FC0"/>
    <w:rsid w:val="00EF12F4"/>
    <w:rsid w:val="00EF24EB"/>
    <w:rsid w:val="00EF2EEB"/>
    <w:rsid w:val="00EF4164"/>
    <w:rsid w:val="00EF6052"/>
    <w:rsid w:val="00EF6871"/>
    <w:rsid w:val="00EF68B7"/>
    <w:rsid w:val="00EF6BE2"/>
    <w:rsid w:val="00F00570"/>
    <w:rsid w:val="00F00EF1"/>
    <w:rsid w:val="00F01A22"/>
    <w:rsid w:val="00F01E33"/>
    <w:rsid w:val="00F0303F"/>
    <w:rsid w:val="00F0438F"/>
    <w:rsid w:val="00F04445"/>
    <w:rsid w:val="00F053D5"/>
    <w:rsid w:val="00F053FC"/>
    <w:rsid w:val="00F0595E"/>
    <w:rsid w:val="00F05E17"/>
    <w:rsid w:val="00F063F9"/>
    <w:rsid w:val="00F06C1B"/>
    <w:rsid w:val="00F079BA"/>
    <w:rsid w:val="00F07A90"/>
    <w:rsid w:val="00F07C05"/>
    <w:rsid w:val="00F1041D"/>
    <w:rsid w:val="00F1085E"/>
    <w:rsid w:val="00F11BC5"/>
    <w:rsid w:val="00F13B1E"/>
    <w:rsid w:val="00F14450"/>
    <w:rsid w:val="00F150E1"/>
    <w:rsid w:val="00F1699A"/>
    <w:rsid w:val="00F17494"/>
    <w:rsid w:val="00F174B9"/>
    <w:rsid w:val="00F17AC8"/>
    <w:rsid w:val="00F17BB9"/>
    <w:rsid w:val="00F205F4"/>
    <w:rsid w:val="00F218C9"/>
    <w:rsid w:val="00F21A59"/>
    <w:rsid w:val="00F22B62"/>
    <w:rsid w:val="00F237D8"/>
    <w:rsid w:val="00F23CEF"/>
    <w:rsid w:val="00F24C10"/>
    <w:rsid w:val="00F2500A"/>
    <w:rsid w:val="00F26C8C"/>
    <w:rsid w:val="00F26D3F"/>
    <w:rsid w:val="00F27556"/>
    <w:rsid w:val="00F30861"/>
    <w:rsid w:val="00F32354"/>
    <w:rsid w:val="00F323BB"/>
    <w:rsid w:val="00F3284A"/>
    <w:rsid w:val="00F32EC3"/>
    <w:rsid w:val="00F33F9A"/>
    <w:rsid w:val="00F356B7"/>
    <w:rsid w:val="00F362A2"/>
    <w:rsid w:val="00F3699E"/>
    <w:rsid w:val="00F36B42"/>
    <w:rsid w:val="00F36D46"/>
    <w:rsid w:val="00F40033"/>
    <w:rsid w:val="00F407A3"/>
    <w:rsid w:val="00F41B29"/>
    <w:rsid w:val="00F41C0F"/>
    <w:rsid w:val="00F41EF2"/>
    <w:rsid w:val="00F4234F"/>
    <w:rsid w:val="00F43069"/>
    <w:rsid w:val="00F440C4"/>
    <w:rsid w:val="00F4427C"/>
    <w:rsid w:val="00F44D82"/>
    <w:rsid w:val="00F44F76"/>
    <w:rsid w:val="00F45534"/>
    <w:rsid w:val="00F45D25"/>
    <w:rsid w:val="00F472EA"/>
    <w:rsid w:val="00F47C8C"/>
    <w:rsid w:val="00F47F2D"/>
    <w:rsid w:val="00F50132"/>
    <w:rsid w:val="00F50AB3"/>
    <w:rsid w:val="00F51D5E"/>
    <w:rsid w:val="00F5322C"/>
    <w:rsid w:val="00F53774"/>
    <w:rsid w:val="00F5421D"/>
    <w:rsid w:val="00F55AA3"/>
    <w:rsid w:val="00F561D0"/>
    <w:rsid w:val="00F5625C"/>
    <w:rsid w:val="00F563A0"/>
    <w:rsid w:val="00F56D74"/>
    <w:rsid w:val="00F61619"/>
    <w:rsid w:val="00F61CFA"/>
    <w:rsid w:val="00F622E9"/>
    <w:rsid w:val="00F63B2D"/>
    <w:rsid w:val="00F640CF"/>
    <w:rsid w:val="00F64258"/>
    <w:rsid w:val="00F64A11"/>
    <w:rsid w:val="00F6541C"/>
    <w:rsid w:val="00F661B7"/>
    <w:rsid w:val="00F6624E"/>
    <w:rsid w:val="00F66680"/>
    <w:rsid w:val="00F667F3"/>
    <w:rsid w:val="00F66B15"/>
    <w:rsid w:val="00F67DCC"/>
    <w:rsid w:val="00F67EAF"/>
    <w:rsid w:val="00F70C27"/>
    <w:rsid w:val="00F712FC"/>
    <w:rsid w:val="00F7248D"/>
    <w:rsid w:val="00F731D3"/>
    <w:rsid w:val="00F734A2"/>
    <w:rsid w:val="00F748C0"/>
    <w:rsid w:val="00F74ED8"/>
    <w:rsid w:val="00F76095"/>
    <w:rsid w:val="00F7669F"/>
    <w:rsid w:val="00F76D32"/>
    <w:rsid w:val="00F7726B"/>
    <w:rsid w:val="00F77C78"/>
    <w:rsid w:val="00F80325"/>
    <w:rsid w:val="00F80406"/>
    <w:rsid w:val="00F81127"/>
    <w:rsid w:val="00F81E76"/>
    <w:rsid w:val="00F8362B"/>
    <w:rsid w:val="00F84F94"/>
    <w:rsid w:val="00F856B7"/>
    <w:rsid w:val="00F86724"/>
    <w:rsid w:val="00F87FE6"/>
    <w:rsid w:val="00F90682"/>
    <w:rsid w:val="00F9093C"/>
    <w:rsid w:val="00F917A9"/>
    <w:rsid w:val="00F917FE"/>
    <w:rsid w:val="00F920FF"/>
    <w:rsid w:val="00F926E3"/>
    <w:rsid w:val="00F92B42"/>
    <w:rsid w:val="00F9401B"/>
    <w:rsid w:val="00F94F62"/>
    <w:rsid w:val="00F94FEF"/>
    <w:rsid w:val="00F958D7"/>
    <w:rsid w:val="00F95922"/>
    <w:rsid w:val="00F96717"/>
    <w:rsid w:val="00F9690F"/>
    <w:rsid w:val="00F97202"/>
    <w:rsid w:val="00F97384"/>
    <w:rsid w:val="00FA074F"/>
    <w:rsid w:val="00FA0946"/>
    <w:rsid w:val="00FA0D2E"/>
    <w:rsid w:val="00FA0E78"/>
    <w:rsid w:val="00FA15B5"/>
    <w:rsid w:val="00FA274E"/>
    <w:rsid w:val="00FA299E"/>
    <w:rsid w:val="00FA31E8"/>
    <w:rsid w:val="00FA327F"/>
    <w:rsid w:val="00FA3BF0"/>
    <w:rsid w:val="00FA4C19"/>
    <w:rsid w:val="00FA6D9D"/>
    <w:rsid w:val="00FA7A83"/>
    <w:rsid w:val="00FA7E3B"/>
    <w:rsid w:val="00FA7E5C"/>
    <w:rsid w:val="00FB065B"/>
    <w:rsid w:val="00FB0AC6"/>
    <w:rsid w:val="00FB19BD"/>
    <w:rsid w:val="00FB230D"/>
    <w:rsid w:val="00FB2460"/>
    <w:rsid w:val="00FB4442"/>
    <w:rsid w:val="00FB4CED"/>
    <w:rsid w:val="00FB4EF1"/>
    <w:rsid w:val="00FB5C55"/>
    <w:rsid w:val="00FB671B"/>
    <w:rsid w:val="00FB694E"/>
    <w:rsid w:val="00FB7D6C"/>
    <w:rsid w:val="00FC1B09"/>
    <w:rsid w:val="00FC1B22"/>
    <w:rsid w:val="00FC1BE0"/>
    <w:rsid w:val="00FC2B8C"/>
    <w:rsid w:val="00FC33E6"/>
    <w:rsid w:val="00FC3DA9"/>
    <w:rsid w:val="00FC3EA1"/>
    <w:rsid w:val="00FC3EB2"/>
    <w:rsid w:val="00FC4481"/>
    <w:rsid w:val="00FC4508"/>
    <w:rsid w:val="00FC65EB"/>
    <w:rsid w:val="00FC673F"/>
    <w:rsid w:val="00FC6940"/>
    <w:rsid w:val="00FD0693"/>
    <w:rsid w:val="00FD1E2B"/>
    <w:rsid w:val="00FD32A2"/>
    <w:rsid w:val="00FD3901"/>
    <w:rsid w:val="00FD3A70"/>
    <w:rsid w:val="00FD4791"/>
    <w:rsid w:val="00FD4ABE"/>
    <w:rsid w:val="00FD4BF6"/>
    <w:rsid w:val="00FD4EE7"/>
    <w:rsid w:val="00FD5AB1"/>
    <w:rsid w:val="00FD6598"/>
    <w:rsid w:val="00FD691D"/>
    <w:rsid w:val="00FD6C7B"/>
    <w:rsid w:val="00FD74D7"/>
    <w:rsid w:val="00FD7749"/>
    <w:rsid w:val="00FD7792"/>
    <w:rsid w:val="00FD7F1A"/>
    <w:rsid w:val="00FE04D2"/>
    <w:rsid w:val="00FE1677"/>
    <w:rsid w:val="00FE335B"/>
    <w:rsid w:val="00FE3784"/>
    <w:rsid w:val="00FE3A5F"/>
    <w:rsid w:val="00FE4695"/>
    <w:rsid w:val="00FE46FF"/>
    <w:rsid w:val="00FE471C"/>
    <w:rsid w:val="00FE51D6"/>
    <w:rsid w:val="00FE5636"/>
    <w:rsid w:val="00FE6A51"/>
    <w:rsid w:val="00FE7297"/>
    <w:rsid w:val="00FE7895"/>
    <w:rsid w:val="00FE7A35"/>
    <w:rsid w:val="00FE7CC8"/>
    <w:rsid w:val="00FF03EC"/>
    <w:rsid w:val="00FF0631"/>
    <w:rsid w:val="00FF0D85"/>
    <w:rsid w:val="00FF12D0"/>
    <w:rsid w:val="00FF141B"/>
    <w:rsid w:val="00FF2A3A"/>
    <w:rsid w:val="00FF37F1"/>
    <w:rsid w:val="00FF4907"/>
    <w:rsid w:val="00FF4990"/>
    <w:rsid w:val="00FF596D"/>
    <w:rsid w:val="00FF61E8"/>
    <w:rsid w:val="00FF6B0B"/>
    <w:rsid w:val="00FF7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49F108"/>
  <w15:chartTrackingRefBased/>
  <w15:docId w15:val="{DCECD280-03E1-4513-831C-CA0E018EF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9F0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1F13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1B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65E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3E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5B9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1F1316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1F1316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F1316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DC31F7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ascii="Times New Roman" w:hAnsi="Times New Roman"/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DC31F7"/>
    <w:rPr>
      <w:rFonts w:ascii="Times New Roman" w:eastAsia="SimSun" w:hAnsi="Times New Roman" w:cs="Times New Roman"/>
      <w:snapToGrid w:val="0"/>
      <w:sz w:val="21"/>
      <w:szCs w:val="21"/>
      <w:lang w:val="x-none" w:eastAsia="x-none"/>
    </w:rPr>
  </w:style>
  <w:style w:type="table" w:styleId="TableGrid">
    <w:name w:val="Table Grid"/>
    <w:basedOn w:val="TableNormal"/>
    <w:uiPriority w:val="39"/>
    <w:rsid w:val="00FC3E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1">
    <w:name w:val="N1"/>
    <w:basedOn w:val="Normal"/>
    <w:link w:val="N1Char"/>
    <w:qFormat/>
    <w:rsid w:val="00CD1E0C"/>
    <w:pPr>
      <w:spacing w:after="0" w:line="240" w:lineRule="auto"/>
      <w:ind w:left="634"/>
    </w:pPr>
    <w:rPr>
      <w:rFonts w:asciiTheme="minorHAnsi" w:eastAsiaTheme="minorEastAsia" w:hAnsiTheme="minorHAnsi" w:cstheme="minorHAnsi"/>
      <w:lang w:eastAsia="ko-KR" w:bidi="hi-IN"/>
    </w:rPr>
  </w:style>
  <w:style w:type="character" w:customStyle="1" w:styleId="N1Char">
    <w:name w:val="N1 Char"/>
    <w:basedOn w:val="DefaultParagraphFont"/>
    <w:link w:val="N1"/>
    <w:rsid w:val="00CD1E0C"/>
    <w:rPr>
      <w:rFonts w:cstheme="minorHAnsi"/>
      <w:lang w:eastAsia="ko-KR" w:bidi="hi-IN"/>
    </w:rPr>
  </w:style>
  <w:style w:type="paragraph" w:customStyle="1" w:styleId="Content">
    <w:name w:val="Content"/>
    <w:basedOn w:val="Normal"/>
    <w:link w:val="ContentChar"/>
    <w:qFormat/>
    <w:rsid w:val="00C551FB"/>
    <w:pPr>
      <w:spacing w:before="240" w:after="120" w:line="240" w:lineRule="auto"/>
      <w:jc w:val="both"/>
    </w:pPr>
    <w:rPr>
      <w:rFonts w:ascii="Times New Roman" w:eastAsia="MS Mincho" w:hAnsi="Times New Roman"/>
      <w:sz w:val="20"/>
      <w:szCs w:val="24"/>
      <w:lang w:val="x-none" w:eastAsia="en-US"/>
    </w:rPr>
  </w:style>
  <w:style w:type="character" w:customStyle="1" w:styleId="ContentChar">
    <w:name w:val="Content Char"/>
    <w:basedOn w:val="DefaultParagraphFont"/>
    <w:link w:val="Content"/>
    <w:rsid w:val="00C551FB"/>
    <w:rPr>
      <w:rFonts w:ascii="Times New Roman" w:eastAsia="MS Mincho" w:hAnsi="Times New Roman" w:cs="Times New Roman"/>
      <w:sz w:val="20"/>
      <w:szCs w:val="24"/>
      <w:lang w:val="x-none" w:eastAsia="en-US"/>
    </w:rPr>
  </w:style>
  <w:style w:type="paragraph" w:customStyle="1" w:styleId="TAH">
    <w:name w:val="TAH"/>
    <w:basedOn w:val="TAC"/>
    <w:link w:val="TAHCar"/>
    <w:qFormat/>
    <w:rsid w:val="00C15827"/>
    <w:rPr>
      <w:b/>
    </w:rPr>
  </w:style>
  <w:style w:type="paragraph" w:customStyle="1" w:styleId="TAC">
    <w:name w:val="TAC"/>
    <w:basedOn w:val="Normal"/>
    <w:link w:val="TACChar"/>
    <w:qFormat/>
    <w:rsid w:val="00C15827"/>
    <w:pPr>
      <w:keepNext/>
      <w:keepLines/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5827"/>
    <w:pPr>
      <w:keepNext/>
      <w:keepLines/>
      <w:overflowPunct w:val="0"/>
      <w:autoSpaceDE w:val="0"/>
      <w:autoSpaceDN w:val="0"/>
      <w:adjustRightInd w:val="0"/>
      <w:spacing w:before="60" w:after="120" w:line="240" w:lineRule="auto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C15827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5827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C15827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528EB"/>
    <w:pPr>
      <w:tabs>
        <w:tab w:val="left" w:pos="1622"/>
      </w:tabs>
      <w:spacing w:after="160" w:line="259" w:lineRule="auto"/>
      <w:ind w:left="1622" w:hanging="363"/>
    </w:pPr>
    <w:rPr>
      <w:rFonts w:ascii="Arial" w:eastAsia="MS Mincho" w:hAnsi="Arial" w:cstheme="minorBidi"/>
      <w:sz w:val="20"/>
      <w:lang w:eastAsia="en-GB"/>
    </w:rPr>
  </w:style>
  <w:style w:type="character" w:customStyle="1" w:styleId="Doc-text2Char">
    <w:name w:val="Doc-text2 Char"/>
    <w:link w:val="Doc-text2"/>
    <w:qFormat/>
    <w:rsid w:val="002528EB"/>
    <w:rPr>
      <w:rFonts w:ascii="Arial" w:eastAsia="MS Mincho" w:hAnsi="Arial"/>
      <w:sz w:val="20"/>
      <w:lang w:eastAsia="en-GB"/>
    </w:rPr>
  </w:style>
  <w:style w:type="paragraph" w:customStyle="1" w:styleId="TAN">
    <w:name w:val="TAN"/>
    <w:basedOn w:val="Normal"/>
    <w:link w:val="TANChar"/>
    <w:uiPriority w:val="99"/>
    <w:qFormat/>
    <w:rsid w:val="001421CB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TANChar">
    <w:name w:val="TAN Char"/>
    <w:link w:val="TAN"/>
    <w:uiPriority w:val="99"/>
    <w:qFormat/>
    <w:rsid w:val="001421CB"/>
    <w:rPr>
      <w:rFonts w:ascii="Arial" w:eastAsia="SimSun" w:hAnsi="Arial" w:cs="Times New Roman"/>
      <w:sz w:val="18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1608CE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en-US"/>
    </w:rPr>
  </w:style>
  <w:style w:type="paragraph" w:customStyle="1" w:styleId="EQ">
    <w:name w:val="EQ"/>
    <w:basedOn w:val="Normal"/>
    <w:next w:val="Normal"/>
    <w:link w:val="EQChar"/>
    <w:rsid w:val="00032416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locked/>
    <w:rsid w:val="00032416"/>
    <w:rPr>
      <w:rFonts w:ascii="Times New Roman" w:eastAsia="SimSun" w:hAnsi="Times New Roman" w:cs="Times New Roman"/>
      <w:noProof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BD6B48"/>
    <w:pPr>
      <w:spacing w:after="160" w:line="259" w:lineRule="auto"/>
      <w:ind w:left="568" w:hanging="284"/>
      <w:contextualSpacing w:val="0"/>
    </w:pPr>
    <w:rPr>
      <w:rFonts w:asciiTheme="minorHAnsi" w:eastAsiaTheme="minorEastAsia" w:hAnsiTheme="minorHAnsi" w:cstheme="minorBidi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BD6B48"/>
    <w:rPr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D6B48"/>
    <w:pPr>
      <w:ind w:left="360" w:hanging="36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9C3E0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27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74E"/>
    <w:rPr>
      <w:rFonts w:ascii="Segoe UI" w:eastAsia="SimSun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84A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AB8"/>
    <w:rPr>
      <w:rFonts w:ascii="Calibri" w:eastAsia="SimSun" w:hAnsi="Calibri" w:cs="Times New Roman"/>
    </w:rPr>
  </w:style>
  <w:style w:type="paragraph" w:customStyle="1" w:styleId="Doc-title">
    <w:name w:val="Doc-title"/>
    <w:basedOn w:val="Normal"/>
    <w:next w:val="Normal"/>
    <w:link w:val="Doc-titleChar"/>
    <w:qFormat/>
    <w:rsid w:val="00B87605"/>
    <w:pPr>
      <w:spacing w:before="60" w:after="0" w:line="240" w:lineRule="auto"/>
      <w:ind w:left="1259" w:hanging="1259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B87605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F17BB9"/>
    <w:pPr>
      <w:widowControl w:val="0"/>
      <w:spacing w:after="0" w:line="240" w:lineRule="auto"/>
      <w:jc w:val="both"/>
    </w:pPr>
    <w:rPr>
      <w:kern w:val="2"/>
      <w:sz w:val="21"/>
    </w:rPr>
  </w:style>
  <w:style w:type="character" w:customStyle="1" w:styleId="apple-converted-space">
    <w:name w:val="apple-converted-space"/>
    <w:qFormat/>
    <w:rsid w:val="00676D24"/>
  </w:style>
  <w:style w:type="character" w:customStyle="1" w:styleId="msoins0">
    <w:name w:val="msoins"/>
    <w:basedOn w:val="DefaultParagraphFont"/>
    <w:rsid w:val="00676D24"/>
  </w:style>
  <w:style w:type="paragraph" w:styleId="BodyText">
    <w:name w:val="Body Text"/>
    <w:basedOn w:val="Normal"/>
    <w:link w:val="BodyTextChar"/>
    <w:uiPriority w:val="99"/>
    <w:semiHidden/>
    <w:unhideWhenUsed/>
    <w:rsid w:val="00676D24"/>
    <w:pPr>
      <w:widowControl w:val="0"/>
      <w:spacing w:after="120" w:line="240" w:lineRule="auto"/>
      <w:jc w:val="both"/>
    </w:pPr>
    <w:rPr>
      <w:rFonts w:asciiTheme="minorHAnsi" w:eastAsiaTheme="minorEastAsia" w:hAnsiTheme="minorHAnsi" w:cstheme="minorBidi"/>
      <w:kern w:val="2"/>
      <w:sz w:val="21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76D24"/>
    <w:rPr>
      <w:kern w:val="2"/>
      <w:sz w:val="21"/>
    </w:rPr>
  </w:style>
  <w:style w:type="character" w:styleId="Strong">
    <w:name w:val="Strong"/>
    <w:basedOn w:val="DefaultParagraphFont"/>
    <w:uiPriority w:val="22"/>
    <w:qFormat/>
    <w:rsid w:val="00676D24"/>
    <w:rPr>
      <w:b/>
      <w:bCs/>
    </w:rPr>
  </w:style>
  <w:style w:type="paragraph" w:customStyle="1" w:styleId="paragraph">
    <w:name w:val="paragraph"/>
    <w:basedOn w:val="Normal"/>
    <w:uiPriority w:val="99"/>
    <w:qFormat/>
    <w:rsid w:val="00E33FEA"/>
    <w:pPr>
      <w:spacing w:before="100" w:beforeAutospacing="1" w:after="100" w:afterAutospacing="1" w:line="259" w:lineRule="auto"/>
    </w:pPr>
    <w:rPr>
      <w:rFonts w:ascii="Times New Roman" w:eastAsia="Times New Roman" w:hAnsi="Times New Roman"/>
      <w:sz w:val="24"/>
      <w:szCs w:val="24"/>
      <w:lang w:val="sv-SE"/>
    </w:rPr>
  </w:style>
  <w:style w:type="character" w:styleId="Emphasis">
    <w:name w:val="Emphasis"/>
    <w:basedOn w:val="DefaultParagraphFont"/>
    <w:uiPriority w:val="20"/>
    <w:qFormat/>
    <w:rsid w:val="00E16D23"/>
    <w:rPr>
      <w:i/>
      <w:iCs/>
    </w:rPr>
  </w:style>
  <w:style w:type="paragraph" w:customStyle="1" w:styleId="00BodyText">
    <w:name w:val="00 BodyText"/>
    <w:basedOn w:val="Normal"/>
    <w:rsid w:val="00D77386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Arial" w:eastAsia="Times New Roman" w:hAnsi="Arial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9F1BA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473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359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3597"/>
    <w:rPr>
      <w:rFonts w:ascii="Calibri" w:eastAsia="SimSu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3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3597"/>
    <w:rPr>
      <w:rFonts w:ascii="Calibri" w:eastAsia="SimSun" w:hAnsi="Calibri" w:cs="Times New Roman"/>
      <w:b/>
      <w:bCs/>
      <w:sz w:val="20"/>
      <w:szCs w:val="20"/>
    </w:rPr>
  </w:style>
  <w:style w:type="paragraph" w:customStyle="1" w:styleId="B2">
    <w:name w:val="B2"/>
    <w:basedOn w:val="List2"/>
    <w:link w:val="B2Char"/>
    <w:qFormat/>
    <w:rsid w:val="00D46F10"/>
    <w:pPr>
      <w:spacing w:after="180" w:line="240" w:lineRule="auto"/>
      <w:ind w:left="851" w:hanging="284"/>
      <w:contextualSpacing w:val="0"/>
    </w:pPr>
    <w:rPr>
      <w:rFonts w:ascii="Times New Roman" w:eastAsiaTheme="minorEastAsia" w:hAnsi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D46F10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D46F10"/>
    <w:pPr>
      <w:ind w:left="720" w:hanging="360"/>
      <w:contextualSpacing/>
    </w:pPr>
  </w:style>
  <w:style w:type="paragraph" w:customStyle="1" w:styleId="TAL">
    <w:name w:val="TAL"/>
    <w:basedOn w:val="Normal"/>
    <w:link w:val="TALCar"/>
    <w:qFormat/>
    <w:rsid w:val="00D05873"/>
    <w:pPr>
      <w:keepNext/>
      <w:keepLines/>
      <w:spacing w:after="160" w:line="259" w:lineRule="auto"/>
    </w:pPr>
    <w:rPr>
      <w:rFonts w:ascii="Arial" w:eastAsiaTheme="minorEastAsia" w:hAnsi="Arial" w:cstheme="minorBidi"/>
      <w:sz w:val="18"/>
    </w:rPr>
  </w:style>
  <w:style w:type="character" w:customStyle="1" w:styleId="TALCar">
    <w:name w:val="TAL Car"/>
    <w:link w:val="TAL"/>
    <w:qFormat/>
    <w:locked/>
    <w:rsid w:val="00D05873"/>
    <w:rPr>
      <w:rFonts w:ascii="Arial" w:hAnsi="Arial"/>
      <w:sz w:val="18"/>
    </w:rPr>
  </w:style>
  <w:style w:type="paragraph" w:customStyle="1" w:styleId="CRCoverPage">
    <w:name w:val="CR Cover Page"/>
    <w:link w:val="CRCoverPageChar"/>
    <w:qFormat/>
    <w:rsid w:val="00710CE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710CEC"/>
    <w:rPr>
      <w:rFonts w:ascii="Arial" w:hAnsi="Arial" w:cs="Times New Roman"/>
      <w:sz w:val="20"/>
      <w:szCs w:val="20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99007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0075"/>
    <w:rPr>
      <w:color w:val="605E5C"/>
      <w:shd w:val="clear" w:color="auto" w:fill="E1DFDD"/>
    </w:rPr>
  </w:style>
  <w:style w:type="paragraph" w:customStyle="1" w:styleId="B3">
    <w:name w:val="B3"/>
    <w:basedOn w:val="Normal"/>
    <w:link w:val="B3Char"/>
    <w:qFormat/>
    <w:rsid w:val="00285A66"/>
    <w:pPr>
      <w:spacing w:after="180" w:line="240" w:lineRule="auto"/>
      <w:ind w:left="1135" w:hanging="284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B3Char">
    <w:name w:val="B3 Char"/>
    <w:link w:val="B3"/>
    <w:qFormat/>
    <w:locked/>
    <w:rsid w:val="00285A6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TALChar">
    <w:name w:val="TAL Char"/>
    <w:qFormat/>
    <w:rsid w:val="000A20EA"/>
    <w:rPr>
      <w:rFonts w:ascii="Arial" w:eastAsia="Times New Roman" w:hAnsi="Arial"/>
      <w:sz w:val="18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A65E0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NO">
    <w:name w:val="NO"/>
    <w:basedOn w:val="Normal"/>
    <w:link w:val="NOChar"/>
    <w:rsid w:val="003F01E1"/>
    <w:pPr>
      <w:keepLines/>
      <w:spacing w:after="180" w:line="240" w:lineRule="auto"/>
      <w:ind w:left="1135" w:hanging="851"/>
    </w:pPr>
    <w:rPr>
      <w:rFonts w:ascii="Times New Roman" w:eastAsiaTheme="minorEastAsia" w:hAnsi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3F01E1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5B9C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3GPPNormalText">
    <w:name w:val="3GPP Normal Text"/>
    <w:basedOn w:val="BodyText"/>
    <w:link w:val="3GPPNormalTextChar"/>
    <w:qFormat/>
    <w:rsid w:val="00785B9C"/>
    <w:pPr>
      <w:widowControl/>
      <w:ind w:hanging="22"/>
    </w:pPr>
    <w:rPr>
      <w:rFonts w:ascii="Arial" w:eastAsia="MS Mincho" w:hAnsi="Arial" w:cs="Arial"/>
      <w:kern w:val="0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rsid w:val="00785B9C"/>
    <w:rPr>
      <w:rFonts w:ascii="Arial" w:eastAsia="MS Mincho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0847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756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810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7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697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379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77392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396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544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6852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807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9063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70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4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13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52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568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6453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3417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954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5639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9209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6375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769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57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75261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96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3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59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236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99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39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31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333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01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093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7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49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595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573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679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78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039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6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4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2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18098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250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39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368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78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3732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425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5106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501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0160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653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4210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6530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332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607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733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16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987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0940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067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76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2579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574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837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658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8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15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3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7660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63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69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343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57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131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418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454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8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337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3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5503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9272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448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7703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0383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68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5782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0249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0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189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076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16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161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522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758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7263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45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286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763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7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9343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024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5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95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954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56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8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335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95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668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93040">
          <w:marLeft w:val="547"/>
          <w:marRight w:val="0"/>
          <w:marTop w:val="6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84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3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37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6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712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6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90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85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245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3480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9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060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537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8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903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367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550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9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8612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532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8355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07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30708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2839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97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8136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122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237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905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28763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88253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34604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63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2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27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7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486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38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82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870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4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36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0945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285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37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06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038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2040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0" ma:contentTypeDescription="Create a new document." ma:contentTypeScope="" ma:versionID="860c63037974fb848352638cbdb3159a">
  <xsd:schema xmlns:xsd="http://www.w3.org/2001/XMLSchema" xmlns:xs="http://www.w3.org/2001/XMLSchema" xmlns:p="http://schemas.microsoft.com/office/2006/metadata/properties" xmlns:ns3="a0881c7e-bde8-497c-bcbe-18a05f14a854" targetNamespace="http://schemas.microsoft.com/office/2006/metadata/properties" ma:root="true" ma:fieldsID="1f3475bfae8f6e2313e30ac97e0c65d2" ns3:_="">
    <xsd:import namespace="a0881c7e-bde8-497c-bcbe-18a05f14a8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036AA1-A4FC-4D6E-8350-71862F3CD1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8059C-6974-494B-B522-5988EF3B50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1323B9-01D4-4AC5-82DF-C0438C9154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7</Pages>
  <Words>2446</Words>
  <Characters>13943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/>
  <dc:description/>
  <cp:lastModifiedBy>Li, Hua</cp:lastModifiedBy>
  <cp:revision>27</cp:revision>
  <dcterms:created xsi:type="dcterms:W3CDTF">2022-11-07T03:21:00Z</dcterms:created>
  <dcterms:modified xsi:type="dcterms:W3CDTF">2022-11-07T06:43:00Z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0x010100C9AB131A33795349ACDBD6B8876A9E85</vt:lpwstr>
  </property>
</Properties>
</file>