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611B4DC" w14:textId="3590061D" w:rsidR="00B0343F" w:rsidRPr="00B0343F" w:rsidRDefault="00B0343F" w:rsidP="00B0343F">
      <w:pPr>
        <w:pStyle w:val="CH"/>
        <w:rPr>
          <w:rFonts w:eastAsia="MS Mincho"/>
          <w:sz w:val="24"/>
          <w:szCs w:val="24"/>
          <w:lang w:val="en-US"/>
        </w:rPr>
      </w:pPr>
      <w:bookmarkStart w:id="0" w:name="Title"/>
      <w:bookmarkStart w:id="1" w:name="DocumentFor"/>
      <w:bookmarkEnd w:id="0"/>
      <w:bookmarkEnd w:id="1"/>
      <w:r w:rsidRPr="00B0343F">
        <w:rPr>
          <w:rFonts w:eastAsia="MS Mincho"/>
          <w:sz w:val="24"/>
          <w:szCs w:val="24"/>
          <w:lang w:val="en-US"/>
        </w:rPr>
        <w:t>3GPP TSG-RAN WG4 Meeting # 105</w:t>
      </w:r>
      <w:r w:rsidRPr="00B0343F">
        <w:rPr>
          <w:rFonts w:eastAsia="MS Mincho"/>
          <w:sz w:val="24"/>
          <w:szCs w:val="24"/>
          <w:lang w:val="en-US"/>
        </w:rPr>
        <w:tab/>
      </w:r>
      <w:r w:rsidRPr="00B0343F">
        <w:rPr>
          <w:rFonts w:eastAsia="MS Mincho"/>
          <w:sz w:val="24"/>
          <w:szCs w:val="24"/>
          <w:lang w:val="en-US"/>
        </w:rPr>
        <w:tab/>
      </w:r>
      <w:r w:rsidR="00583D04" w:rsidRPr="00583D04">
        <w:rPr>
          <w:rFonts w:eastAsia="MS Mincho"/>
          <w:sz w:val="24"/>
          <w:szCs w:val="24"/>
          <w:lang w:val="en-US"/>
        </w:rPr>
        <w:t>R4-2218184</w:t>
      </w:r>
    </w:p>
    <w:p w14:paraId="4054226E" w14:textId="77777777" w:rsidR="00B0343F" w:rsidRPr="00B0343F" w:rsidRDefault="00B0343F" w:rsidP="00B0343F">
      <w:pPr>
        <w:pStyle w:val="CH"/>
        <w:rPr>
          <w:rFonts w:eastAsia="MS Mincho"/>
          <w:sz w:val="24"/>
          <w:szCs w:val="24"/>
          <w:lang w:val="en-US"/>
        </w:rPr>
      </w:pPr>
      <w:r w:rsidRPr="00B0343F">
        <w:rPr>
          <w:rFonts w:eastAsia="MS Mincho"/>
          <w:sz w:val="24"/>
          <w:szCs w:val="24"/>
          <w:lang w:val="en-US"/>
        </w:rPr>
        <w:t>Toulouse, France, November 14 – November 18, 2022</w:t>
      </w:r>
    </w:p>
    <w:p w14:paraId="2305CEA3" w14:textId="003FE238" w:rsidR="009F52D7" w:rsidRPr="002045D3" w:rsidRDefault="009F52D7" w:rsidP="00B0343F">
      <w:pPr>
        <w:pStyle w:val="CH"/>
        <w:spacing w:before="240"/>
        <w:rPr>
          <w:sz w:val="24"/>
          <w:szCs w:val="24"/>
          <w:lang w:val="en-US"/>
        </w:rPr>
      </w:pPr>
      <w:r w:rsidRPr="002045D3">
        <w:rPr>
          <w:sz w:val="24"/>
          <w:szCs w:val="24"/>
          <w:lang w:val="en-US"/>
        </w:rPr>
        <w:t>Agenda item:</w:t>
      </w:r>
      <w:r w:rsidRPr="002045D3">
        <w:rPr>
          <w:sz w:val="24"/>
          <w:szCs w:val="24"/>
          <w:lang w:val="en-US"/>
        </w:rPr>
        <w:tab/>
      </w:r>
      <w:r w:rsidR="00B0343F" w:rsidRPr="002045D3">
        <w:rPr>
          <w:sz w:val="24"/>
          <w:szCs w:val="24"/>
          <w:lang w:val="en-US"/>
        </w:rPr>
        <w:t>6</w:t>
      </w:r>
      <w:r w:rsidR="00F238D6" w:rsidRPr="002045D3">
        <w:rPr>
          <w:sz w:val="24"/>
          <w:szCs w:val="24"/>
          <w:lang w:val="en-US"/>
        </w:rPr>
        <w:t>.5.1</w:t>
      </w:r>
    </w:p>
    <w:p w14:paraId="30D50B86" w14:textId="44166996" w:rsidR="009F52D7" w:rsidRPr="002045D3" w:rsidRDefault="009F52D7" w:rsidP="009F52D7">
      <w:pPr>
        <w:pStyle w:val="CH"/>
        <w:rPr>
          <w:sz w:val="24"/>
          <w:szCs w:val="24"/>
          <w:lang w:val="en-US"/>
        </w:rPr>
      </w:pPr>
      <w:r w:rsidRPr="002045D3">
        <w:rPr>
          <w:sz w:val="24"/>
          <w:szCs w:val="24"/>
          <w:lang w:val="en-US"/>
        </w:rPr>
        <w:t>Source:</w:t>
      </w:r>
      <w:r w:rsidRPr="002045D3">
        <w:rPr>
          <w:sz w:val="24"/>
          <w:szCs w:val="24"/>
          <w:lang w:val="en-US"/>
        </w:rPr>
        <w:tab/>
        <w:t>Apple</w:t>
      </w:r>
    </w:p>
    <w:p w14:paraId="7827D204" w14:textId="4A95D6A8" w:rsidR="009F52D7" w:rsidRPr="002045D3" w:rsidRDefault="009F52D7" w:rsidP="00C94AC7">
      <w:pPr>
        <w:pStyle w:val="CH"/>
        <w:ind w:left="2250" w:hanging="2250"/>
        <w:rPr>
          <w:sz w:val="24"/>
          <w:szCs w:val="24"/>
          <w:lang w:val="en-US"/>
        </w:rPr>
      </w:pPr>
      <w:r w:rsidRPr="002045D3">
        <w:rPr>
          <w:sz w:val="24"/>
          <w:szCs w:val="24"/>
          <w:lang w:val="en-US"/>
        </w:rPr>
        <w:t>Title:</w:t>
      </w:r>
      <w:r w:rsidRPr="002045D3">
        <w:rPr>
          <w:sz w:val="24"/>
          <w:szCs w:val="24"/>
          <w:lang w:val="en-US"/>
        </w:rPr>
        <w:tab/>
      </w:r>
      <w:r w:rsidR="00BF4833" w:rsidRPr="002045D3">
        <w:rPr>
          <w:sz w:val="24"/>
          <w:szCs w:val="24"/>
          <w:lang w:val="en-US"/>
        </w:rPr>
        <w:t xml:space="preserve">On Remaining Issues for </w:t>
      </w:r>
      <w:proofErr w:type="spellStart"/>
      <w:r w:rsidR="00B0343F" w:rsidRPr="002045D3">
        <w:rPr>
          <w:sz w:val="24"/>
          <w:szCs w:val="24"/>
          <w:lang w:val="en-US"/>
        </w:rPr>
        <w:t>FeMIMO</w:t>
      </w:r>
      <w:proofErr w:type="spellEnd"/>
      <w:r w:rsidR="00B0343F" w:rsidRPr="002045D3">
        <w:rPr>
          <w:sz w:val="24"/>
          <w:szCs w:val="24"/>
          <w:lang w:val="en-US"/>
        </w:rPr>
        <w:t xml:space="preserve"> RRM </w:t>
      </w:r>
      <w:r w:rsidR="0035273A">
        <w:rPr>
          <w:sz w:val="24"/>
          <w:szCs w:val="24"/>
          <w:lang w:val="en-US"/>
        </w:rPr>
        <w:t xml:space="preserve">Core </w:t>
      </w:r>
      <w:r w:rsidR="00B0343F" w:rsidRPr="002045D3">
        <w:rPr>
          <w:sz w:val="24"/>
          <w:szCs w:val="24"/>
          <w:lang w:val="en-US"/>
        </w:rPr>
        <w:t>Requirements</w:t>
      </w:r>
    </w:p>
    <w:p w14:paraId="2AB0E874" w14:textId="531E0CC2" w:rsidR="009F52D7" w:rsidRPr="002045D3" w:rsidRDefault="009F52D7" w:rsidP="009F52D7">
      <w:pPr>
        <w:pStyle w:val="CH"/>
        <w:rPr>
          <w:sz w:val="24"/>
          <w:szCs w:val="24"/>
          <w:lang w:val="en-US"/>
        </w:rPr>
      </w:pPr>
      <w:r w:rsidRPr="002045D3">
        <w:rPr>
          <w:sz w:val="24"/>
          <w:szCs w:val="24"/>
          <w:lang w:val="en-US"/>
        </w:rPr>
        <w:t>Release:</w:t>
      </w:r>
      <w:r w:rsidRPr="002045D3">
        <w:rPr>
          <w:sz w:val="24"/>
          <w:szCs w:val="24"/>
          <w:lang w:val="en-US"/>
        </w:rPr>
        <w:tab/>
        <w:t>Rel-1</w:t>
      </w:r>
      <w:r w:rsidR="00626BDE" w:rsidRPr="002045D3">
        <w:rPr>
          <w:sz w:val="24"/>
          <w:szCs w:val="24"/>
          <w:lang w:val="en-US"/>
        </w:rPr>
        <w:t>7</w:t>
      </w:r>
    </w:p>
    <w:p w14:paraId="5FD26D80" w14:textId="77777777" w:rsidR="009F52D7" w:rsidRPr="002045D3" w:rsidRDefault="009F52D7" w:rsidP="009F52D7">
      <w:pPr>
        <w:pStyle w:val="CH"/>
        <w:rPr>
          <w:sz w:val="24"/>
          <w:szCs w:val="24"/>
          <w:lang w:val="en-US"/>
        </w:rPr>
      </w:pPr>
      <w:r w:rsidRPr="002045D3">
        <w:rPr>
          <w:sz w:val="24"/>
          <w:szCs w:val="24"/>
          <w:lang w:val="en-US"/>
        </w:rPr>
        <w:t>Document for:</w:t>
      </w:r>
      <w:r w:rsidRPr="002045D3">
        <w:rPr>
          <w:sz w:val="24"/>
          <w:szCs w:val="24"/>
          <w:lang w:val="en-US"/>
        </w:rPr>
        <w:tab/>
        <w:t>Discussion</w:t>
      </w:r>
    </w:p>
    <w:p w14:paraId="26BFACA8" w14:textId="77777777" w:rsidR="009F52D7" w:rsidRPr="002045D3" w:rsidRDefault="009F52D7" w:rsidP="009F52D7">
      <w:pPr>
        <w:pStyle w:val="CH"/>
        <w:rPr>
          <w:lang w:val="en-US"/>
        </w:rPr>
      </w:pPr>
    </w:p>
    <w:p w14:paraId="224F64C0" w14:textId="77777777" w:rsidR="009F52D7" w:rsidRPr="002045D3" w:rsidRDefault="009F52D7" w:rsidP="009F52D7">
      <w:pPr>
        <w:pStyle w:val="Heading1"/>
        <w:rPr>
          <w:lang w:val="en-US"/>
        </w:rPr>
      </w:pPr>
      <w:r w:rsidRPr="002045D3">
        <w:rPr>
          <w:lang w:val="en-US"/>
        </w:rPr>
        <w:t xml:space="preserve">1. Introduction </w:t>
      </w:r>
    </w:p>
    <w:p w14:paraId="2739081B" w14:textId="729EAB5A" w:rsidR="00C94AC7" w:rsidRPr="002045D3" w:rsidRDefault="000A6ED6" w:rsidP="00C94AC7">
      <w:pPr>
        <w:spacing w:after="120"/>
        <w:rPr>
          <w:sz w:val="20"/>
          <w:szCs w:val="20"/>
        </w:rPr>
      </w:pPr>
      <w:r w:rsidRPr="002045D3">
        <w:rPr>
          <w:sz w:val="20"/>
          <w:szCs w:val="20"/>
        </w:rPr>
        <w:t>In RAN4#10</w:t>
      </w:r>
      <w:r w:rsidR="001B27FD" w:rsidRPr="002045D3">
        <w:rPr>
          <w:sz w:val="20"/>
          <w:szCs w:val="20"/>
        </w:rPr>
        <w:t>4</w:t>
      </w:r>
      <w:r w:rsidRPr="002045D3">
        <w:rPr>
          <w:sz w:val="20"/>
          <w:szCs w:val="20"/>
        </w:rPr>
        <w:t>-</w:t>
      </w:r>
      <w:r w:rsidR="00B0343F" w:rsidRPr="002045D3">
        <w:rPr>
          <w:sz w:val="20"/>
          <w:szCs w:val="20"/>
        </w:rPr>
        <w:t>bis-</w:t>
      </w:r>
      <w:r w:rsidRPr="002045D3">
        <w:rPr>
          <w:sz w:val="20"/>
          <w:szCs w:val="20"/>
        </w:rPr>
        <w:t xml:space="preserve">e requirements for </w:t>
      </w:r>
      <w:r w:rsidR="001B27FD" w:rsidRPr="002045D3">
        <w:rPr>
          <w:sz w:val="20"/>
          <w:szCs w:val="20"/>
        </w:rPr>
        <w:t>unified TCI framework</w:t>
      </w:r>
      <w:r w:rsidRPr="002045D3">
        <w:rPr>
          <w:sz w:val="20"/>
          <w:szCs w:val="20"/>
        </w:rPr>
        <w:t xml:space="preserve"> </w:t>
      </w:r>
      <w:r w:rsidR="00B0343F" w:rsidRPr="002045D3">
        <w:rPr>
          <w:sz w:val="20"/>
          <w:szCs w:val="20"/>
        </w:rPr>
        <w:t xml:space="preserve">and inter cell beam management </w:t>
      </w:r>
      <w:r w:rsidRPr="002045D3">
        <w:rPr>
          <w:sz w:val="20"/>
          <w:szCs w:val="20"/>
        </w:rPr>
        <w:t>were discussed and way forward</w:t>
      </w:r>
      <w:r w:rsidR="00B0343F" w:rsidRPr="002045D3">
        <w:rPr>
          <w:sz w:val="20"/>
          <w:szCs w:val="20"/>
        </w:rPr>
        <w:t>s</w:t>
      </w:r>
      <w:r w:rsidRPr="002045D3">
        <w:rPr>
          <w:sz w:val="20"/>
          <w:szCs w:val="20"/>
        </w:rPr>
        <w:t xml:space="preserve"> [1]</w:t>
      </w:r>
      <w:r w:rsidR="00B0343F" w:rsidRPr="002045D3">
        <w:rPr>
          <w:sz w:val="20"/>
          <w:szCs w:val="20"/>
        </w:rPr>
        <w:t>, [2]</w:t>
      </w:r>
      <w:r w:rsidRPr="002045D3">
        <w:rPr>
          <w:sz w:val="20"/>
          <w:szCs w:val="20"/>
        </w:rPr>
        <w:t xml:space="preserve"> w</w:t>
      </w:r>
      <w:r w:rsidR="00E42046">
        <w:rPr>
          <w:sz w:val="20"/>
          <w:szCs w:val="20"/>
        </w:rPr>
        <w:t>ere</w:t>
      </w:r>
      <w:r w:rsidRPr="002045D3">
        <w:rPr>
          <w:sz w:val="20"/>
          <w:szCs w:val="20"/>
        </w:rPr>
        <w:t xml:space="preserve"> agreed. </w:t>
      </w:r>
      <w:r w:rsidR="00C94AC7" w:rsidRPr="002045D3">
        <w:rPr>
          <w:sz w:val="20"/>
          <w:szCs w:val="20"/>
        </w:rPr>
        <w:t xml:space="preserve"> </w:t>
      </w:r>
      <w:r w:rsidRPr="002045D3">
        <w:rPr>
          <w:sz w:val="20"/>
          <w:szCs w:val="20"/>
        </w:rPr>
        <w:t xml:space="preserve">In this contribution we present our views on </w:t>
      </w:r>
      <w:r w:rsidR="007E6406" w:rsidRPr="002045D3">
        <w:rPr>
          <w:sz w:val="20"/>
          <w:szCs w:val="20"/>
        </w:rPr>
        <w:t xml:space="preserve">open issues on </w:t>
      </w:r>
      <w:r w:rsidRPr="002045D3">
        <w:rPr>
          <w:sz w:val="20"/>
          <w:szCs w:val="20"/>
        </w:rPr>
        <w:t xml:space="preserve">requirements for </w:t>
      </w:r>
      <w:r w:rsidR="007E6406" w:rsidRPr="002045D3">
        <w:rPr>
          <w:sz w:val="20"/>
          <w:szCs w:val="20"/>
        </w:rPr>
        <w:t>unified TCI</w:t>
      </w:r>
      <w:r w:rsidR="00B0343F" w:rsidRPr="002045D3">
        <w:rPr>
          <w:sz w:val="20"/>
          <w:szCs w:val="20"/>
        </w:rPr>
        <w:t xml:space="preserve"> and inter cell beam management</w:t>
      </w:r>
      <w:r w:rsidRPr="002045D3">
        <w:rPr>
          <w:sz w:val="20"/>
          <w:szCs w:val="20"/>
        </w:rPr>
        <w:t xml:space="preserve">. </w:t>
      </w:r>
      <w:r w:rsidR="00C94AC7" w:rsidRPr="002045D3">
        <w:rPr>
          <w:sz w:val="20"/>
          <w:szCs w:val="20"/>
        </w:rPr>
        <w:t xml:space="preserve">  </w:t>
      </w:r>
    </w:p>
    <w:p w14:paraId="4EAFA8EB" w14:textId="77777777" w:rsidR="009F52D7" w:rsidRPr="002045D3" w:rsidRDefault="009F52D7" w:rsidP="009F52D7">
      <w:pPr>
        <w:pStyle w:val="Heading1"/>
        <w:rPr>
          <w:lang w:val="en-US"/>
        </w:rPr>
      </w:pPr>
      <w:r w:rsidRPr="002045D3">
        <w:rPr>
          <w:lang w:val="en-US"/>
        </w:rPr>
        <w:t>2. Discussion</w:t>
      </w:r>
    </w:p>
    <w:p w14:paraId="57173E14" w14:textId="26D0E30D" w:rsidR="00B0343F" w:rsidRPr="002045D3" w:rsidRDefault="00B0343F" w:rsidP="00B0343F">
      <w:pPr>
        <w:pStyle w:val="Heading2"/>
        <w:rPr>
          <w:lang w:val="en-US"/>
        </w:rPr>
      </w:pPr>
      <w:r w:rsidRPr="002045D3">
        <w:rPr>
          <w:lang w:val="en-US"/>
        </w:rPr>
        <w:t>Unified TCI</w:t>
      </w:r>
    </w:p>
    <w:p w14:paraId="4C7D7570" w14:textId="77777777" w:rsidR="00B0343F" w:rsidRPr="002045D3" w:rsidRDefault="00B0343F" w:rsidP="00EE08F2">
      <w:pPr>
        <w:spacing w:after="120"/>
      </w:pPr>
    </w:p>
    <w:p w14:paraId="26144049" w14:textId="551973D4" w:rsidR="00EE08F2" w:rsidRPr="002045D3" w:rsidRDefault="00EE08F2" w:rsidP="00EE08F2">
      <w:pPr>
        <w:spacing w:after="120"/>
        <w:rPr>
          <w:sz w:val="20"/>
          <w:szCs w:val="20"/>
        </w:rPr>
      </w:pPr>
      <w:r w:rsidRPr="002045D3">
        <w:rPr>
          <w:sz w:val="20"/>
          <w:szCs w:val="20"/>
        </w:rPr>
        <w:t>The open issues related to Unified TCI requirements are:</w:t>
      </w:r>
    </w:p>
    <w:p w14:paraId="64CF0A26" w14:textId="60BF3C7E" w:rsidR="001B27FD" w:rsidRPr="002045D3" w:rsidRDefault="001B27FD" w:rsidP="002F2200">
      <w:pPr>
        <w:numPr>
          <w:ilvl w:val="1"/>
          <w:numId w:val="9"/>
        </w:numPr>
        <w:spacing w:after="120"/>
        <w:rPr>
          <w:sz w:val="20"/>
          <w:szCs w:val="20"/>
        </w:rPr>
      </w:pPr>
      <w:r w:rsidRPr="002045D3">
        <w:rPr>
          <w:sz w:val="20"/>
          <w:szCs w:val="20"/>
        </w:rPr>
        <w:t>Tracking of time/frequency of DL-RS for activated UL TCI state</w:t>
      </w:r>
      <w:r w:rsidR="00B0343F" w:rsidRPr="002045D3">
        <w:rPr>
          <w:sz w:val="20"/>
          <w:szCs w:val="20"/>
        </w:rPr>
        <w:t>, not in DL</w:t>
      </w:r>
      <w:r w:rsidR="00DB4AD0" w:rsidRPr="002045D3">
        <w:rPr>
          <w:sz w:val="20"/>
          <w:szCs w:val="20"/>
        </w:rPr>
        <w:t xml:space="preserve"> TCI list</w:t>
      </w:r>
    </w:p>
    <w:p w14:paraId="2380AAFB" w14:textId="2F4A1F83" w:rsidR="00DB4AD0" w:rsidRPr="002045D3" w:rsidRDefault="00DB4AD0" w:rsidP="002F2200">
      <w:pPr>
        <w:numPr>
          <w:ilvl w:val="1"/>
          <w:numId w:val="9"/>
        </w:numPr>
        <w:spacing w:after="120"/>
        <w:rPr>
          <w:sz w:val="20"/>
          <w:szCs w:val="20"/>
        </w:rPr>
      </w:pPr>
      <w:r w:rsidRPr="002045D3">
        <w:rPr>
          <w:sz w:val="20"/>
          <w:szCs w:val="20"/>
        </w:rPr>
        <w:t>Joint TCI switching delay requirement for DL TCI state switch</w:t>
      </w:r>
    </w:p>
    <w:p w14:paraId="5A255BC6" w14:textId="0DEAA44A" w:rsidR="002F2200" w:rsidRPr="002045D3" w:rsidRDefault="002F2200" w:rsidP="002F2200">
      <w:pPr>
        <w:numPr>
          <w:ilvl w:val="1"/>
          <w:numId w:val="9"/>
        </w:numPr>
        <w:spacing w:after="120"/>
        <w:rPr>
          <w:sz w:val="20"/>
          <w:szCs w:val="20"/>
        </w:rPr>
      </w:pPr>
      <w:r w:rsidRPr="002045D3">
        <w:rPr>
          <w:sz w:val="20"/>
          <w:szCs w:val="20"/>
        </w:rPr>
        <w:t>MAC-CE based UL TCI state switching delay when SSB is indicated as PL-RS in UL TCI state for FR2</w:t>
      </w:r>
    </w:p>
    <w:p w14:paraId="5577E4A9" w14:textId="295FD42D" w:rsidR="002F2200" w:rsidRPr="002045D3" w:rsidRDefault="001B27FD" w:rsidP="002F2200">
      <w:pPr>
        <w:numPr>
          <w:ilvl w:val="1"/>
          <w:numId w:val="9"/>
        </w:numPr>
        <w:spacing w:after="120"/>
        <w:rPr>
          <w:sz w:val="20"/>
          <w:szCs w:val="20"/>
        </w:rPr>
      </w:pPr>
      <w:r w:rsidRPr="002045D3">
        <w:rPr>
          <w:sz w:val="20"/>
          <w:szCs w:val="20"/>
        </w:rPr>
        <w:t>MAC CE based TCI state list update delay for unknown TCI state</w:t>
      </w:r>
    </w:p>
    <w:p w14:paraId="7333D8E0" w14:textId="77777777" w:rsidR="002F2200" w:rsidRPr="002045D3" w:rsidRDefault="002F2200" w:rsidP="00C4502B">
      <w:pPr>
        <w:spacing w:after="120"/>
        <w:rPr>
          <w:sz w:val="20"/>
          <w:szCs w:val="20"/>
        </w:rPr>
      </w:pPr>
    </w:p>
    <w:p w14:paraId="640D7760" w14:textId="1FA883CB" w:rsidR="00C4502B" w:rsidRPr="002045D3" w:rsidRDefault="00C8166A" w:rsidP="00C4502B">
      <w:pPr>
        <w:spacing w:after="120"/>
        <w:rPr>
          <w:sz w:val="24"/>
          <w:szCs w:val="16"/>
          <w:u w:val="single"/>
        </w:rPr>
      </w:pPr>
      <w:r w:rsidRPr="002045D3">
        <w:rPr>
          <w:sz w:val="24"/>
          <w:szCs w:val="16"/>
          <w:u w:val="single"/>
        </w:rPr>
        <w:t>Active UL TCI state</w:t>
      </w:r>
    </w:p>
    <w:p w14:paraId="41756853" w14:textId="74EAA2C8" w:rsidR="00DB4AD0" w:rsidRPr="002045D3" w:rsidRDefault="00DB4AD0" w:rsidP="00EE08F2">
      <w:pPr>
        <w:spacing w:after="120"/>
        <w:rPr>
          <w:sz w:val="20"/>
          <w:szCs w:val="20"/>
        </w:rPr>
      </w:pPr>
      <w:r w:rsidRPr="002045D3">
        <w:rPr>
          <w:sz w:val="20"/>
          <w:szCs w:val="20"/>
        </w:rPr>
        <w:t>In RAN4#104-bis-e there was discussion on whether the DL-RS in UL TCI state should be tracked by the UE for time/ frequency offset. The status of the discussion is summarized below:</w:t>
      </w:r>
    </w:p>
    <w:p w14:paraId="257823F8" w14:textId="02B22419" w:rsidR="00DB4AD0" w:rsidRPr="002045D3" w:rsidRDefault="00DB4AD0" w:rsidP="00DB4AD0">
      <w:pPr>
        <w:spacing w:after="120"/>
        <w:ind w:left="360"/>
        <w:rPr>
          <w:b/>
          <w:sz w:val="20"/>
          <w:szCs w:val="20"/>
          <w:u w:val="single"/>
        </w:rPr>
      </w:pPr>
      <w:r w:rsidRPr="002045D3">
        <w:rPr>
          <w:b/>
          <w:sz w:val="20"/>
          <w:szCs w:val="20"/>
          <w:u w:val="single"/>
        </w:rPr>
        <w:t>Issue1-1-1a If source RS in UL TCI state is in the DL active TCI list:</w:t>
      </w:r>
    </w:p>
    <w:p w14:paraId="0D08A030" w14:textId="77777777" w:rsidR="00DB4AD0" w:rsidRPr="00DB4AD0" w:rsidRDefault="00DB4AD0" w:rsidP="00DB4AD0">
      <w:pPr>
        <w:numPr>
          <w:ilvl w:val="0"/>
          <w:numId w:val="3"/>
        </w:numPr>
        <w:spacing w:after="120"/>
        <w:ind w:left="720"/>
        <w:rPr>
          <w:sz w:val="20"/>
          <w:szCs w:val="20"/>
        </w:rPr>
      </w:pPr>
      <w:r w:rsidRPr="00DB4AD0">
        <w:rPr>
          <w:sz w:val="20"/>
          <w:szCs w:val="20"/>
        </w:rPr>
        <w:t>Agreements:</w:t>
      </w:r>
    </w:p>
    <w:p w14:paraId="5ED11A8F" w14:textId="7EA8EF00" w:rsidR="00DB4AD0" w:rsidRPr="003C7D5D" w:rsidRDefault="00DB4AD0" w:rsidP="003C7D5D">
      <w:pPr>
        <w:numPr>
          <w:ilvl w:val="1"/>
          <w:numId w:val="3"/>
        </w:numPr>
        <w:spacing w:after="120"/>
        <w:ind w:left="1440"/>
        <w:rPr>
          <w:sz w:val="20"/>
          <w:szCs w:val="20"/>
        </w:rPr>
      </w:pPr>
      <w:r w:rsidRPr="00DB4AD0">
        <w:rPr>
          <w:sz w:val="20"/>
          <w:szCs w:val="20"/>
        </w:rPr>
        <w:t>No additional time/frequency tracking for the source RS in UL TCI state is needed during TCI state switch</w:t>
      </w:r>
      <w:r w:rsidRPr="00DB4AD0" w:rsidDel="009B62EA">
        <w:rPr>
          <w:sz w:val="20"/>
          <w:szCs w:val="20"/>
        </w:rPr>
        <w:t xml:space="preserve"> </w:t>
      </w:r>
    </w:p>
    <w:p w14:paraId="16F4C1E2" w14:textId="77777777" w:rsidR="00DB4AD0" w:rsidRPr="00DB4AD0" w:rsidRDefault="00DB4AD0" w:rsidP="00DB4AD0">
      <w:pPr>
        <w:spacing w:after="120"/>
        <w:ind w:left="360"/>
        <w:rPr>
          <w:bCs/>
          <w:sz w:val="20"/>
          <w:szCs w:val="20"/>
        </w:rPr>
      </w:pPr>
    </w:p>
    <w:p w14:paraId="46BEBE16" w14:textId="77777777" w:rsidR="00DB4AD0" w:rsidRPr="00DB4AD0" w:rsidRDefault="00DB4AD0" w:rsidP="00DB4AD0">
      <w:pPr>
        <w:spacing w:after="120"/>
        <w:ind w:left="360"/>
        <w:rPr>
          <w:b/>
          <w:sz w:val="20"/>
          <w:szCs w:val="20"/>
          <w:u w:val="single"/>
        </w:rPr>
      </w:pPr>
      <w:r w:rsidRPr="00DB4AD0">
        <w:rPr>
          <w:b/>
          <w:sz w:val="20"/>
          <w:szCs w:val="20"/>
          <w:u w:val="single"/>
        </w:rPr>
        <w:t>Issue1-1-1b If source RS in UL TCI state is not in the DL active TCI list:</w:t>
      </w:r>
    </w:p>
    <w:p w14:paraId="1E8F3AAB" w14:textId="77777777" w:rsidR="00DB4AD0" w:rsidRPr="00DB4AD0" w:rsidRDefault="00DB4AD0" w:rsidP="00DB4AD0">
      <w:pPr>
        <w:numPr>
          <w:ilvl w:val="0"/>
          <w:numId w:val="3"/>
        </w:numPr>
        <w:spacing w:after="120"/>
        <w:ind w:left="720"/>
        <w:rPr>
          <w:sz w:val="20"/>
          <w:szCs w:val="20"/>
        </w:rPr>
      </w:pPr>
      <w:r w:rsidRPr="00DB4AD0">
        <w:rPr>
          <w:sz w:val="20"/>
          <w:szCs w:val="20"/>
        </w:rPr>
        <w:t>Proposals:</w:t>
      </w:r>
    </w:p>
    <w:p w14:paraId="77CA8271" w14:textId="77777777" w:rsidR="00DB4AD0" w:rsidRPr="00DB4AD0" w:rsidRDefault="00DB4AD0" w:rsidP="00DB4AD0">
      <w:pPr>
        <w:numPr>
          <w:ilvl w:val="1"/>
          <w:numId w:val="3"/>
        </w:numPr>
        <w:spacing w:after="120"/>
        <w:ind w:left="1440"/>
        <w:rPr>
          <w:sz w:val="20"/>
          <w:szCs w:val="20"/>
        </w:rPr>
      </w:pPr>
      <w:r w:rsidRPr="00DB4AD0">
        <w:rPr>
          <w:sz w:val="20"/>
          <w:szCs w:val="20"/>
        </w:rPr>
        <w:t>Proposal 1: No additional time/frequency tracking is needed</w:t>
      </w:r>
    </w:p>
    <w:p w14:paraId="2EFB1E77" w14:textId="77777777" w:rsidR="00DB4AD0" w:rsidRPr="00DB4AD0" w:rsidRDefault="00DB4AD0" w:rsidP="00DB4AD0">
      <w:pPr>
        <w:numPr>
          <w:ilvl w:val="1"/>
          <w:numId w:val="3"/>
        </w:numPr>
        <w:spacing w:after="120"/>
        <w:ind w:left="1440"/>
        <w:rPr>
          <w:sz w:val="20"/>
          <w:szCs w:val="20"/>
        </w:rPr>
      </w:pPr>
      <w:r w:rsidRPr="00DB4AD0">
        <w:rPr>
          <w:sz w:val="20"/>
          <w:szCs w:val="20"/>
        </w:rPr>
        <w:t>Proposal 2: Additional time/frequency tracking is needed</w:t>
      </w:r>
    </w:p>
    <w:p w14:paraId="72CC86FB" w14:textId="77777777" w:rsidR="00DB4AD0" w:rsidRPr="00DB4AD0" w:rsidRDefault="00DB4AD0" w:rsidP="00DB4AD0">
      <w:pPr>
        <w:numPr>
          <w:ilvl w:val="1"/>
          <w:numId w:val="3"/>
        </w:numPr>
        <w:spacing w:after="120"/>
        <w:ind w:left="1440"/>
        <w:rPr>
          <w:sz w:val="20"/>
          <w:szCs w:val="20"/>
        </w:rPr>
      </w:pPr>
      <w:r w:rsidRPr="00DB4AD0">
        <w:rPr>
          <w:sz w:val="20"/>
          <w:szCs w:val="20"/>
        </w:rPr>
        <w:t>Proposal 3: No requirement for the case. Adding applicability rules for current UL TCI switching when source RS in active UL TCI state is a subset of source RS in DL active TCI list</w:t>
      </w:r>
    </w:p>
    <w:p w14:paraId="2B633D87" w14:textId="77777777" w:rsidR="00DB4AD0" w:rsidRPr="00DB4AD0" w:rsidRDefault="00DB4AD0" w:rsidP="00DB4AD0">
      <w:pPr>
        <w:numPr>
          <w:ilvl w:val="1"/>
          <w:numId w:val="3"/>
        </w:numPr>
        <w:spacing w:after="120"/>
        <w:ind w:left="1440"/>
        <w:rPr>
          <w:sz w:val="20"/>
          <w:szCs w:val="20"/>
        </w:rPr>
      </w:pPr>
      <w:r w:rsidRPr="00DB4AD0">
        <w:rPr>
          <w:sz w:val="20"/>
          <w:szCs w:val="20"/>
        </w:rPr>
        <w:t xml:space="preserve">Proposal 4: Check with RAN1 </w:t>
      </w:r>
    </w:p>
    <w:p w14:paraId="65BE3653" w14:textId="193C1EB7" w:rsidR="00DB4AD0" w:rsidRPr="002045D3" w:rsidRDefault="00DB4AD0" w:rsidP="00EE08F2">
      <w:pPr>
        <w:spacing w:after="120"/>
        <w:rPr>
          <w:sz w:val="20"/>
          <w:szCs w:val="20"/>
        </w:rPr>
      </w:pPr>
    </w:p>
    <w:p w14:paraId="7309B233" w14:textId="77777777" w:rsidR="006B0B7A" w:rsidRPr="006B0B7A" w:rsidRDefault="006B0B7A" w:rsidP="006B0B7A">
      <w:pPr>
        <w:spacing w:after="120"/>
        <w:rPr>
          <w:sz w:val="20"/>
          <w:szCs w:val="20"/>
        </w:rPr>
      </w:pPr>
      <w:r w:rsidRPr="006B0B7A">
        <w:rPr>
          <w:sz w:val="20"/>
          <w:szCs w:val="20"/>
        </w:rPr>
        <w:t xml:space="preserve">The UL TCI state provides the spatial filter the UE should use for UL transmission – only QCL Type D. The UL timing is determined by DL serving cell timing and not by the DL-RS associated with the active UL TCI state. Also, the UL TCI state could also be provided by SRS. </w:t>
      </w:r>
    </w:p>
    <w:p w14:paraId="56064A88" w14:textId="77777777" w:rsidR="006B0B7A" w:rsidRPr="006B0B7A" w:rsidRDefault="006B0B7A" w:rsidP="006B0B7A">
      <w:pPr>
        <w:spacing w:after="120"/>
        <w:rPr>
          <w:i/>
          <w:iCs/>
          <w:sz w:val="20"/>
          <w:szCs w:val="20"/>
        </w:rPr>
      </w:pPr>
      <w:r w:rsidRPr="006B0B7A">
        <w:rPr>
          <w:b/>
          <w:bCs/>
          <w:i/>
          <w:iCs/>
          <w:sz w:val="20"/>
          <w:szCs w:val="20"/>
        </w:rPr>
        <w:t xml:space="preserve">Observation #1: </w:t>
      </w:r>
      <w:r w:rsidRPr="006B0B7A">
        <w:rPr>
          <w:i/>
          <w:iCs/>
          <w:sz w:val="20"/>
          <w:szCs w:val="20"/>
        </w:rPr>
        <w:t>The UL TCI state provides the spatial TX filter to be used for UL transmission.</w:t>
      </w:r>
    </w:p>
    <w:p w14:paraId="4C0353F2" w14:textId="77777777" w:rsidR="00B507DE" w:rsidRDefault="006B0B7A" w:rsidP="006B0B7A">
      <w:pPr>
        <w:spacing w:after="120"/>
        <w:rPr>
          <w:i/>
          <w:iCs/>
          <w:sz w:val="20"/>
          <w:szCs w:val="20"/>
        </w:rPr>
      </w:pPr>
      <w:r w:rsidRPr="006B0B7A">
        <w:rPr>
          <w:b/>
          <w:bCs/>
          <w:i/>
          <w:iCs/>
          <w:sz w:val="20"/>
          <w:szCs w:val="20"/>
        </w:rPr>
        <w:t xml:space="preserve">Observation #2: </w:t>
      </w:r>
      <w:r w:rsidRPr="006B0B7A">
        <w:rPr>
          <w:i/>
          <w:iCs/>
          <w:sz w:val="20"/>
          <w:szCs w:val="20"/>
        </w:rPr>
        <w:t>The UL timing is determined by the DL serving cell timing and not by the RS associated with active UL TCI state.</w:t>
      </w:r>
    </w:p>
    <w:p w14:paraId="4A6634EC" w14:textId="14573055" w:rsidR="006B0B7A" w:rsidRPr="006B0B7A" w:rsidRDefault="00B507DE" w:rsidP="006B0B7A">
      <w:pPr>
        <w:spacing w:after="120"/>
        <w:rPr>
          <w:i/>
          <w:iCs/>
          <w:sz w:val="20"/>
          <w:szCs w:val="20"/>
        </w:rPr>
      </w:pPr>
      <w:r w:rsidRPr="00B507DE">
        <w:rPr>
          <w:b/>
          <w:bCs/>
          <w:i/>
          <w:iCs/>
          <w:sz w:val="20"/>
          <w:szCs w:val="20"/>
        </w:rPr>
        <w:t>Observation #3</w:t>
      </w:r>
      <w:r>
        <w:rPr>
          <w:i/>
          <w:iCs/>
          <w:sz w:val="20"/>
          <w:szCs w:val="20"/>
        </w:rPr>
        <w:t xml:space="preserve">: </w:t>
      </w:r>
      <w:r w:rsidR="006B0B7A" w:rsidRPr="006B0B7A">
        <w:rPr>
          <w:i/>
          <w:iCs/>
          <w:sz w:val="20"/>
          <w:szCs w:val="20"/>
        </w:rPr>
        <w:t xml:space="preserve"> The UL TCI state could be associated with DL-RS or SRS. </w:t>
      </w:r>
    </w:p>
    <w:p w14:paraId="3999C67F" w14:textId="2A0A5A87" w:rsidR="00C8166A" w:rsidRPr="002045D3" w:rsidRDefault="00B507DE" w:rsidP="00EE08F2">
      <w:pPr>
        <w:spacing w:after="120"/>
        <w:rPr>
          <w:sz w:val="20"/>
          <w:szCs w:val="20"/>
        </w:rPr>
      </w:pPr>
      <w:r>
        <w:rPr>
          <w:sz w:val="20"/>
          <w:szCs w:val="20"/>
        </w:rPr>
        <w:t>Irrespective of whether the UL TCI state is a subset of the active DL TCI state list or not, the UL TCI state is only used to determine the UL TX beam and not the UL</w:t>
      </w:r>
      <w:r w:rsidR="00C77C72">
        <w:rPr>
          <w:sz w:val="20"/>
          <w:szCs w:val="20"/>
        </w:rPr>
        <w:t xml:space="preserve"> timing. Hence, no time / frequency tracking is needed for RS in UL TCI state for UL transmission. </w:t>
      </w:r>
    </w:p>
    <w:p w14:paraId="5E2F5C7F" w14:textId="59FC4BB8" w:rsidR="00DB4AD0" w:rsidRPr="002045D3" w:rsidRDefault="00DB4AD0" w:rsidP="00EE08F2">
      <w:pPr>
        <w:spacing w:after="120"/>
        <w:rPr>
          <w:sz w:val="20"/>
          <w:szCs w:val="20"/>
        </w:rPr>
      </w:pPr>
    </w:p>
    <w:p w14:paraId="3EF1A95C" w14:textId="106D116F" w:rsidR="00DB4AD0" w:rsidRPr="002045D3" w:rsidRDefault="00DB4AD0" w:rsidP="00EE08F2">
      <w:pPr>
        <w:spacing w:after="120"/>
        <w:rPr>
          <w:b/>
          <w:bCs/>
          <w:sz w:val="20"/>
          <w:szCs w:val="20"/>
        </w:rPr>
      </w:pPr>
      <w:r w:rsidRPr="002045D3">
        <w:rPr>
          <w:b/>
          <w:bCs/>
          <w:sz w:val="20"/>
          <w:szCs w:val="20"/>
        </w:rPr>
        <w:t xml:space="preserve">Proposal #1: </w:t>
      </w:r>
      <w:r w:rsidR="00B507DE">
        <w:rPr>
          <w:b/>
          <w:bCs/>
          <w:sz w:val="20"/>
          <w:szCs w:val="20"/>
        </w:rPr>
        <w:t>Irrespective of whether</w:t>
      </w:r>
      <w:r w:rsidRPr="002045D3">
        <w:rPr>
          <w:b/>
          <w:bCs/>
          <w:sz w:val="20"/>
          <w:szCs w:val="20"/>
        </w:rPr>
        <w:t xml:space="preserve"> the source RS of UL TCI state is in the active DL TCI state list</w:t>
      </w:r>
      <w:r w:rsidR="00B507DE">
        <w:rPr>
          <w:b/>
          <w:bCs/>
          <w:sz w:val="20"/>
          <w:szCs w:val="20"/>
        </w:rPr>
        <w:t xml:space="preserve"> or not</w:t>
      </w:r>
      <w:r w:rsidRPr="002045D3">
        <w:rPr>
          <w:b/>
          <w:bCs/>
          <w:sz w:val="20"/>
          <w:szCs w:val="20"/>
        </w:rPr>
        <w:t>, no time/frequency tracking is needed</w:t>
      </w:r>
      <w:r w:rsidR="00B507DE">
        <w:rPr>
          <w:b/>
          <w:bCs/>
          <w:sz w:val="20"/>
          <w:szCs w:val="20"/>
        </w:rPr>
        <w:t xml:space="preserve"> for RS of UL TCI state</w:t>
      </w:r>
      <w:r w:rsidR="00C77C72">
        <w:rPr>
          <w:b/>
          <w:bCs/>
          <w:sz w:val="20"/>
          <w:szCs w:val="20"/>
        </w:rPr>
        <w:t xml:space="preserve"> for UL transmission.</w:t>
      </w:r>
    </w:p>
    <w:p w14:paraId="70B22D4A" w14:textId="77777777" w:rsidR="003C7D5D" w:rsidRDefault="003C7D5D" w:rsidP="00D24AF7">
      <w:pPr>
        <w:spacing w:after="120"/>
        <w:rPr>
          <w:sz w:val="20"/>
          <w:szCs w:val="20"/>
        </w:rPr>
      </w:pPr>
    </w:p>
    <w:p w14:paraId="1AEC17E4" w14:textId="50F8B7DB" w:rsidR="00D24AF7" w:rsidRDefault="003C7D5D" w:rsidP="00D24AF7">
      <w:pPr>
        <w:spacing w:after="120"/>
        <w:rPr>
          <w:sz w:val="20"/>
          <w:szCs w:val="20"/>
        </w:rPr>
      </w:pPr>
      <w:r>
        <w:rPr>
          <w:sz w:val="20"/>
          <w:szCs w:val="20"/>
        </w:rPr>
        <w:t xml:space="preserve">RAN4 received </w:t>
      </w:r>
      <w:proofErr w:type="gramStart"/>
      <w:r>
        <w:rPr>
          <w:sz w:val="20"/>
          <w:szCs w:val="20"/>
        </w:rPr>
        <w:t>reply</w:t>
      </w:r>
      <w:proofErr w:type="gramEnd"/>
      <w:r>
        <w:rPr>
          <w:sz w:val="20"/>
          <w:szCs w:val="20"/>
        </w:rPr>
        <w:t xml:space="preserve"> LS from RAN1 on </w:t>
      </w:r>
      <w:r w:rsidRPr="000F344D">
        <w:rPr>
          <w:sz w:val="20"/>
          <w:szCs w:val="20"/>
        </w:rPr>
        <w:t>active TCI state list for UL TCI</w:t>
      </w:r>
      <w:r>
        <w:rPr>
          <w:sz w:val="20"/>
          <w:szCs w:val="20"/>
        </w:rPr>
        <w:t xml:space="preserve"> [3]. </w:t>
      </w:r>
    </w:p>
    <w:p w14:paraId="0F7C19C5" w14:textId="552C3E10" w:rsidR="003C7D5D" w:rsidRDefault="003C7D5D" w:rsidP="00D24AF7">
      <w:pPr>
        <w:spacing w:after="120"/>
        <w:rPr>
          <w:sz w:val="20"/>
          <w:szCs w:val="20"/>
        </w:rPr>
      </w:pPr>
      <w:r w:rsidRPr="003C7D5D">
        <w:rPr>
          <w:noProof/>
          <w:sz w:val="20"/>
          <w:szCs w:val="20"/>
        </w:rPr>
        <w:drawing>
          <wp:inline distT="0" distB="0" distL="0" distR="0" wp14:anchorId="4373A300" wp14:editId="1D760F0E">
            <wp:extent cx="5943600" cy="3465195"/>
            <wp:effectExtent l="12700" t="12700" r="12700" b="14605"/>
            <wp:docPr id="9" name="Picture 9"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Graphical user interface, text, application&#10;&#10;Description automatically generated"/>
                    <pic:cNvPicPr/>
                  </pic:nvPicPr>
                  <pic:blipFill>
                    <a:blip r:embed="rId5"/>
                    <a:stretch>
                      <a:fillRect/>
                    </a:stretch>
                  </pic:blipFill>
                  <pic:spPr>
                    <a:xfrm>
                      <a:off x="0" y="0"/>
                      <a:ext cx="5943600" cy="3465195"/>
                    </a:xfrm>
                    <a:prstGeom prst="rect">
                      <a:avLst/>
                    </a:prstGeom>
                    <a:ln>
                      <a:solidFill>
                        <a:schemeClr val="tx1"/>
                      </a:solidFill>
                    </a:ln>
                  </pic:spPr>
                </pic:pic>
              </a:graphicData>
            </a:graphic>
          </wp:inline>
        </w:drawing>
      </w:r>
    </w:p>
    <w:p w14:paraId="1D55CB93" w14:textId="4BA52EB5" w:rsidR="003C7D5D" w:rsidRDefault="003C7D5D" w:rsidP="00D24AF7">
      <w:pPr>
        <w:spacing w:after="120"/>
        <w:rPr>
          <w:sz w:val="20"/>
          <w:szCs w:val="20"/>
        </w:rPr>
      </w:pPr>
      <w:r>
        <w:rPr>
          <w:sz w:val="20"/>
          <w:szCs w:val="20"/>
        </w:rPr>
        <w:t xml:space="preserve">Based on RAN1 reply, we can define maintained PL-RS in a more definite way. In UL TCI state switch requirements, we can define NM=1 if target PL-RS is not in the active UL (or joint) TCI state list or if the number of PL-RS in active TCI list for UL (or joint) exceed 4. </w:t>
      </w:r>
    </w:p>
    <w:p w14:paraId="1AFDC181" w14:textId="74B55009" w:rsidR="003C7D5D" w:rsidRPr="003C7D5D" w:rsidRDefault="003C7D5D" w:rsidP="00D24AF7">
      <w:pPr>
        <w:spacing w:after="120"/>
        <w:rPr>
          <w:b/>
          <w:bCs/>
          <w:sz w:val="20"/>
          <w:szCs w:val="20"/>
        </w:rPr>
      </w:pPr>
      <w:r>
        <w:rPr>
          <w:b/>
          <w:bCs/>
          <w:sz w:val="20"/>
          <w:szCs w:val="20"/>
        </w:rPr>
        <w:t xml:space="preserve">Proposal #2: Define ‘not maintained’ PL-RS if </w:t>
      </w:r>
      <w:r w:rsidRPr="003C7D5D">
        <w:rPr>
          <w:b/>
          <w:bCs/>
          <w:sz w:val="20"/>
          <w:szCs w:val="20"/>
        </w:rPr>
        <w:t>target PL-RS is not in the active UL (or joint) TCI state list or if the number of PL-RS in active TCI list for UL (or joint) exceed 4.</w:t>
      </w:r>
    </w:p>
    <w:p w14:paraId="736CB55B" w14:textId="77777777" w:rsidR="003C7D5D" w:rsidRPr="002045D3" w:rsidRDefault="003C7D5D" w:rsidP="00D24AF7">
      <w:pPr>
        <w:spacing w:after="120"/>
        <w:rPr>
          <w:sz w:val="20"/>
          <w:szCs w:val="20"/>
        </w:rPr>
      </w:pPr>
    </w:p>
    <w:p w14:paraId="649470DB" w14:textId="2E47B8B7" w:rsidR="00D24AF7" w:rsidRPr="002045D3" w:rsidRDefault="000C7FA9" w:rsidP="00D24AF7">
      <w:pPr>
        <w:spacing w:after="120"/>
        <w:rPr>
          <w:sz w:val="24"/>
          <w:szCs w:val="16"/>
          <w:u w:val="single"/>
        </w:rPr>
      </w:pPr>
      <w:r w:rsidRPr="002045D3">
        <w:rPr>
          <w:sz w:val="24"/>
          <w:szCs w:val="16"/>
          <w:u w:val="single"/>
        </w:rPr>
        <w:t xml:space="preserve">MAC CE based TCI state Switching delay requirements </w:t>
      </w:r>
    </w:p>
    <w:p w14:paraId="108609CB" w14:textId="53A45246" w:rsidR="000C7FA9" w:rsidRDefault="00275DB0" w:rsidP="00D24AF7">
      <w:pPr>
        <w:spacing w:after="120"/>
        <w:rPr>
          <w:sz w:val="20"/>
          <w:szCs w:val="20"/>
        </w:rPr>
      </w:pPr>
      <w:r w:rsidRPr="002045D3">
        <w:rPr>
          <w:sz w:val="20"/>
          <w:szCs w:val="20"/>
        </w:rPr>
        <w:t xml:space="preserve">The open issues related to MAC CE based UL TCI state switching delay requirements are: </w:t>
      </w:r>
    </w:p>
    <w:p w14:paraId="61F532CD" w14:textId="066D72CA" w:rsidR="00B507DE" w:rsidRPr="00B507DE" w:rsidRDefault="00B507DE" w:rsidP="00B507DE">
      <w:pPr>
        <w:pStyle w:val="ListParagraph"/>
        <w:numPr>
          <w:ilvl w:val="0"/>
          <w:numId w:val="17"/>
        </w:numPr>
        <w:spacing w:after="120"/>
        <w:ind w:firstLineChars="0"/>
        <w:rPr>
          <w:sz w:val="20"/>
          <w:szCs w:val="20"/>
        </w:rPr>
      </w:pPr>
      <w:r>
        <w:rPr>
          <w:rFonts w:ascii="Times New Roman" w:hAnsi="Times New Roman" w:cs="Times New Roman"/>
          <w:sz w:val="20"/>
          <w:szCs w:val="20"/>
        </w:rPr>
        <w:lastRenderedPageBreak/>
        <w:t>Joint TCI state switching delay for DL TCI state switch</w:t>
      </w:r>
    </w:p>
    <w:p w14:paraId="2FD972E5" w14:textId="2504C3FD" w:rsidR="00B507DE" w:rsidRPr="00B507DE" w:rsidRDefault="00B507DE" w:rsidP="00B507DE">
      <w:pPr>
        <w:pStyle w:val="ListParagraph"/>
        <w:numPr>
          <w:ilvl w:val="0"/>
          <w:numId w:val="17"/>
        </w:numPr>
        <w:spacing w:after="120"/>
        <w:ind w:firstLineChars="0"/>
        <w:rPr>
          <w:sz w:val="20"/>
          <w:szCs w:val="20"/>
        </w:rPr>
      </w:pPr>
      <w:r>
        <w:rPr>
          <w:rFonts w:ascii="Times New Roman" w:hAnsi="Times New Roman" w:cs="Times New Roman"/>
          <w:sz w:val="20"/>
          <w:szCs w:val="20"/>
        </w:rPr>
        <w:t>Switching delay when SSB is indicate as PL-RS in FR2</w:t>
      </w:r>
    </w:p>
    <w:p w14:paraId="26DCC612" w14:textId="77777777" w:rsidR="00DB4AD0" w:rsidRPr="00DB4AD0" w:rsidRDefault="00DB4AD0" w:rsidP="00DB4AD0">
      <w:pPr>
        <w:spacing w:after="120"/>
        <w:ind w:left="380"/>
        <w:jc w:val="left"/>
        <w:rPr>
          <w:rFonts w:eastAsia="DengXian"/>
          <w:b/>
          <w:sz w:val="20"/>
          <w:szCs w:val="20"/>
          <w:u w:val="single"/>
          <w:lang w:eastAsia="zh-CN"/>
        </w:rPr>
      </w:pPr>
      <w:r w:rsidRPr="00DB4AD0">
        <w:rPr>
          <w:rFonts w:eastAsia="DengXian"/>
          <w:b/>
          <w:sz w:val="20"/>
          <w:szCs w:val="20"/>
          <w:u w:val="single"/>
          <w:lang w:eastAsia="zh-CN"/>
        </w:rPr>
        <w:t>Issue 1-2-1 Joint TCI switching delay requirement for DL TCI state switch</w:t>
      </w:r>
    </w:p>
    <w:p w14:paraId="7EA77714" w14:textId="77777777" w:rsidR="00DB4AD0" w:rsidRPr="00DB4AD0" w:rsidRDefault="00DB4AD0" w:rsidP="00DB4AD0">
      <w:pPr>
        <w:numPr>
          <w:ilvl w:val="0"/>
          <w:numId w:val="3"/>
        </w:numPr>
        <w:spacing w:after="120" w:line="259" w:lineRule="auto"/>
        <w:ind w:left="740"/>
        <w:jc w:val="left"/>
        <w:rPr>
          <w:rFonts w:eastAsia="DengXian"/>
          <w:sz w:val="20"/>
          <w:szCs w:val="20"/>
          <w:lang w:eastAsia="zh-CN"/>
        </w:rPr>
      </w:pPr>
      <w:r w:rsidRPr="00DB4AD0">
        <w:rPr>
          <w:rFonts w:eastAsia="DengXian"/>
          <w:sz w:val="20"/>
          <w:szCs w:val="20"/>
          <w:lang w:eastAsia="zh-CN"/>
        </w:rPr>
        <w:t>Proposals:</w:t>
      </w:r>
    </w:p>
    <w:p w14:paraId="79903299" w14:textId="77777777" w:rsidR="00DB4AD0" w:rsidRPr="00DB4AD0" w:rsidRDefault="00DB4AD0" w:rsidP="00DB4AD0">
      <w:pPr>
        <w:numPr>
          <w:ilvl w:val="1"/>
          <w:numId w:val="3"/>
        </w:numPr>
        <w:spacing w:after="120" w:line="259" w:lineRule="auto"/>
        <w:ind w:left="1656"/>
        <w:jc w:val="left"/>
        <w:rPr>
          <w:rFonts w:eastAsia="DengXian"/>
          <w:sz w:val="20"/>
          <w:szCs w:val="20"/>
          <w:lang w:eastAsia="zh-CN"/>
        </w:rPr>
      </w:pPr>
      <w:r w:rsidRPr="00DB4AD0">
        <w:rPr>
          <w:rFonts w:eastAsia="DengXian"/>
          <w:sz w:val="20"/>
          <w:szCs w:val="20"/>
          <w:lang w:eastAsia="zh-CN"/>
        </w:rPr>
        <w:t xml:space="preserve">Proposal 1(Intel, MTK, vivo, Apple, </w:t>
      </w:r>
      <w:proofErr w:type="spellStart"/>
      <w:proofErr w:type="gramStart"/>
      <w:r w:rsidRPr="00DB4AD0">
        <w:rPr>
          <w:rFonts w:eastAsia="DengXian"/>
          <w:sz w:val="20"/>
          <w:szCs w:val="20"/>
          <w:lang w:eastAsia="zh-CN"/>
        </w:rPr>
        <w:t>Samsung,vivo</w:t>
      </w:r>
      <w:proofErr w:type="spellEnd"/>
      <w:proofErr w:type="gramEnd"/>
      <w:r w:rsidRPr="00DB4AD0">
        <w:rPr>
          <w:rFonts w:eastAsia="DengXian"/>
          <w:sz w:val="20"/>
          <w:szCs w:val="20"/>
          <w:lang w:eastAsia="zh-CN"/>
        </w:rPr>
        <w:t>, Qualcomm, ZTE):</w:t>
      </w:r>
    </w:p>
    <w:p w14:paraId="2BF20CFF" w14:textId="77777777" w:rsidR="00DB4AD0" w:rsidRPr="00DB4AD0" w:rsidRDefault="00DB4AD0" w:rsidP="00DB4AD0">
      <w:pPr>
        <w:numPr>
          <w:ilvl w:val="2"/>
          <w:numId w:val="3"/>
        </w:numPr>
        <w:spacing w:after="120" w:line="259" w:lineRule="auto"/>
        <w:ind w:left="2376"/>
        <w:jc w:val="left"/>
        <w:rPr>
          <w:rFonts w:eastAsia="MS Mincho"/>
          <w:bCs/>
          <w:sz w:val="20"/>
          <w:szCs w:val="20"/>
        </w:rPr>
      </w:pPr>
      <w:r w:rsidRPr="00DB4AD0">
        <w:rPr>
          <w:rFonts w:eastAsia="DengXian"/>
          <w:bCs/>
          <w:sz w:val="20"/>
          <w:szCs w:val="20"/>
          <w:lang w:eastAsia="zh-CN"/>
        </w:rPr>
        <w:t xml:space="preserve">Remove the square bracket: </w:t>
      </w:r>
    </w:p>
    <w:p w14:paraId="7FE95E63" w14:textId="77777777" w:rsidR="00DB4AD0" w:rsidRPr="00DB4AD0" w:rsidRDefault="00DB4AD0" w:rsidP="00DB4AD0">
      <w:pPr>
        <w:spacing w:after="120"/>
        <w:ind w:left="2376"/>
        <w:jc w:val="left"/>
        <w:rPr>
          <w:rFonts w:eastAsia="MS Mincho"/>
          <w:bCs/>
          <w:sz w:val="20"/>
          <w:szCs w:val="20"/>
        </w:rPr>
      </w:pPr>
      <w:r w:rsidRPr="00DB4AD0">
        <w:rPr>
          <w:rFonts w:eastAsia="DengXian"/>
          <w:bCs/>
          <w:sz w:val="20"/>
          <w:szCs w:val="20"/>
          <w:lang w:eastAsia="zh-CN"/>
        </w:rPr>
        <w:t xml:space="preserve">-   </w:t>
      </w:r>
      <w:r w:rsidRPr="00DB4AD0">
        <w:rPr>
          <w:rFonts w:eastAsia="MS Mincho"/>
          <w:bCs/>
          <w:iCs/>
          <w:sz w:val="20"/>
          <w:szCs w:val="20"/>
          <w:lang w:eastAsia="zh-CN"/>
        </w:rPr>
        <w:t>In case of joint TCI state switch, UE is not expected to receive on DL before UE completes the DL and UL TCI state switch.</w:t>
      </w:r>
    </w:p>
    <w:p w14:paraId="36D6EE4E" w14:textId="77777777" w:rsidR="00DB4AD0" w:rsidRPr="00DB4AD0" w:rsidRDefault="00DB4AD0" w:rsidP="00DB4AD0">
      <w:pPr>
        <w:numPr>
          <w:ilvl w:val="1"/>
          <w:numId w:val="3"/>
        </w:numPr>
        <w:spacing w:after="120" w:line="259" w:lineRule="auto"/>
        <w:ind w:left="1656"/>
        <w:jc w:val="left"/>
        <w:rPr>
          <w:rFonts w:eastAsia="DengXian"/>
          <w:sz w:val="20"/>
          <w:szCs w:val="20"/>
          <w:lang w:eastAsia="zh-CN"/>
        </w:rPr>
      </w:pPr>
      <w:r w:rsidRPr="00DB4AD0">
        <w:rPr>
          <w:rFonts w:eastAsia="DengXian"/>
          <w:sz w:val="20"/>
          <w:szCs w:val="20"/>
          <w:lang w:eastAsia="zh-CN"/>
        </w:rPr>
        <w:t>Proposal 2(Nokia):</w:t>
      </w:r>
    </w:p>
    <w:p w14:paraId="6E81075E" w14:textId="77777777" w:rsidR="00DB4AD0" w:rsidRPr="00DB4AD0" w:rsidRDefault="00DB4AD0" w:rsidP="00DB4AD0">
      <w:pPr>
        <w:numPr>
          <w:ilvl w:val="2"/>
          <w:numId w:val="3"/>
        </w:numPr>
        <w:spacing w:after="120" w:line="259" w:lineRule="auto"/>
        <w:ind w:left="2376"/>
        <w:jc w:val="left"/>
        <w:rPr>
          <w:rFonts w:eastAsia="MS Mincho"/>
          <w:sz w:val="20"/>
          <w:szCs w:val="20"/>
        </w:rPr>
      </w:pPr>
      <w:r w:rsidRPr="00DB4AD0">
        <w:rPr>
          <w:rFonts w:eastAsia="MS Mincho"/>
          <w:sz w:val="20"/>
          <w:szCs w:val="20"/>
        </w:rPr>
        <w:t>For joint TCI state switch, if the UL TCI state switch delay exceeds the DL TCI state switch delay, the UE is required to receive in DL up to T</w:t>
      </w:r>
      <w:r w:rsidRPr="00DB4AD0">
        <w:rPr>
          <w:rFonts w:eastAsia="MS Mincho"/>
          <w:sz w:val="20"/>
          <w:szCs w:val="20"/>
          <w:vertAlign w:val="subscript"/>
        </w:rPr>
        <w:t>HARQ</w:t>
      </w:r>
      <w:r w:rsidRPr="00DB4AD0">
        <w:rPr>
          <w:rFonts w:eastAsia="MS Mincho"/>
          <w:sz w:val="20"/>
          <w:szCs w:val="20"/>
        </w:rPr>
        <w:t xml:space="preserve"> before it completes UL TCI state switch.</w:t>
      </w:r>
    </w:p>
    <w:p w14:paraId="6F41AF9C" w14:textId="77777777" w:rsidR="00942D5C" w:rsidRDefault="00F04DB8" w:rsidP="00D24AF7">
      <w:pPr>
        <w:spacing w:after="120"/>
        <w:rPr>
          <w:bCs/>
          <w:lang w:eastAsia="zh-CN"/>
        </w:rPr>
      </w:pPr>
      <w:r>
        <w:rPr>
          <w:sz w:val="20"/>
          <w:szCs w:val="20"/>
        </w:rPr>
        <w:t>For joint TCI state switch, the UE is switching both DL and UL TCI state, hence the UE should be able to receive on the DL only after both UL and DL TCI state switch are completed. For separate DL TCI state switch, the switching delay (</w:t>
      </w:r>
      <w:r>
        <w:rPr>
          <w:bCs/>
          <w:lang w:eastAsia="zh-CN"/>
        </w:rPr>
        <w:t>for known TCI and target TCI in active list) is n+3ms+T</w:t>
      </w:r>
      <w:r>
        <w:rPr>
          <w:bCs/>
          <w:vertAlign w:val="subscript"/>
          <w:lang w:eastAsia="zh-CN"/>
        </w:rPr>
        <w:t>HARQ</w:t>
      </w:r>
      <w:r>
        <w:rPr>
          <w:bCs/>
          <w:lang w:eastAsia="zh-CN"/>
        </w:rPr>
        <w:t xml:space="preserve">. </w:t>
      </w:r>
      <w:r w:rsidRPr="00F04DB8">
        <w:rPr>
          <w:bCs/>
          <w:lang w:eastAsia="zh-CN"/>
        </w:rPr>
        <w:t>It can receive with the old TCI state until slot n+ 3ms, after which it starts to switch the TCI state. After completing the DL TCI state switch in n+3ms+T</w:t>
      </w:r>
      <w:r w:rsidRPr="00F04DB8">
        <w:rPr>
          <w:bCs/>
          <w:vertAlign w:val="subscript"/>
          <w:lang w:eastAsia="zh-CN"/>
        </w:rPr>
        <w:t>HARQ</w:t>
      </w:r>
      <w:r w:rsidRPr="00F04DB8">
        <w:rPr>
          <w:bCs/>
          <w:lang w:eastAsia="zh-CN"/>
        </w:rPr>
        <w:t xml:space="preserve"> slots</w:t>
      </w:r>
      <w:r>
        <w:rPr>
          <w:bCs/>
          <w:lang w:eastAsia="zh-CN"/>
        </w:rPr>
        <w:t>, it can receive on the DL in case of separate DL TCI state switch. In proposal 2 above the up to T</w:t>
      </w:r>
      <w:r w:rsidRPr="00942D5C">
        <w:rPr>
          <w:bCs/>
          <w:vertAlign w:val="subscript"/>
          <w:lang w:eastAsia="zh-CN"/>
        </w:rPr>
        <w:t>HARQ</w:t>
      </w:r>
      <w:r>
        <w:rPr>
          <w:bCs/>
          <w:lang w:eastAsia="zh-CN"/>
        </w:rPr>
        <w:t xml:space="preserve"> time </w:t>
      </w:r>
      <w:r w:rsidR="00942D5C">
        <w:rPr>
          <w:bCs/>
          <w:lang w:eastAsia="zh-CN"/>
        </w:rPr>
        <w:t>before the DL TCI state switch is complete</w:t>
      </w:r>
      <w:r>
        <w:rPr>
          <w:bCs/>
          <w:lang w:eastAsia="zh-CN"/>
        </w:rPr>
        <w:t>, we don’t think it is feasible for the UE to receive on the DL during that time.</w:t>
      </w:r>
    </w:p>
    <w:p w14:paraId="46C3F19F" w14:textId="339507B8" w:rsidR="00942D5C" w:rsidRPr="00942D5C" w:rsidRDefault="00942D5C" w:rsidP="00D24AF7">
      <w:pPr>
        <w:spacing w:after="120"/>
        <w:rPr>
          <w:bCs/>
          <w:i/>
          <w:iCs/>
          <w:lang w:eastAsia="zh-CN"/>
        </w:rPr>
      </w:pPr>
      <w:r>
        <w:rPr>
          <w:b/>
          <w:i/>
          <w:iCs/>
          <w:lang w:eastAsia="zh-CN"/>
        </w:rPr>
        <w:t xml:space="preserve">Observation #4: </w:t>
      </w:r>
      <w:r>
        <w:rPr>
          <w:bCs/>
          <w:i/>
          <w:iCs/>
          <w:lang w:eastAsia="zh-CN"/>
        </w:rPr>
        <w:t>The up to T</w:t>
      </w:r>
      <w:r w:rsidRPr="00942D5C">
        <w:rPr>
          <w:bCs/>
          <w:i/>
          <w:iCs/>
          <w:vertAlign w:val="subscript"/>
          <w:lang w:eastAsia="zh-CN"/>
        </w:rPr>
        <w:t>HARQ</w:t>
      </w:r>
      <w:r>
        <w:rPr>
          <w:bCs/>
          <w:i/>
          <w:iCs/>
          <w:lang w:eastAsia="zh-CN"/>
        </w:rPr>
        <w:t xml:space="preserve"> time is within the DL TCI state switching delay and UE is not ready to receive on the DL with new TCI before DL TCI state switch completes. </w:t>
      </w:r>
    </w:p>
    <w:p w14:paraId="46D3B901" w14:textId="1CE818CA" w:rsidR="0072118C" w:rsidRDefault="00942D5C" w:rsidP="00D24AF7">
      <w:pPr>
        <w:spacing w:after="120"/>
        <w:rPr>
          <w:bCs/>
          <w:lang w:eastAsia="zh-CN"/>
        </w:rPr>
      </w:pPr>
      <w:r>
        <w:rPr>
          <w:bCs/>
          <w:lang w:eastAsia="zh-CN"/>
        </w:rPr>
        <w:t>In case of joint TCI</w:t>
      </w:r>
      <w:r w:rsidR="00F04DB8">
        <w:rPr>
          <w:bCs/>
          <w:lang w:eastAsia="zh-CN"/>
        </w:rPr>
        <w:t xml:space="preserve"> </w:t>
      </w:r>
      <w:r>
        <w:rPr>
          <w:bCs/>
          <w:lang w:eastAsia="zh-CN"/>
        </w:rPr>
        <w:t xml:space="preserve">state switch for DL TCI state switch requirements, the UE is not expected to receive on the DL until both DL and UL TCI state switch are completed. We propose to remove the square brackets around: </w:t>
      </w:r>
      <w:r w:rsidRPr="00942D5C">
        <w:rPr>
          <w:bCs/>
          <w:lang w:eastAsia="zh-CN"/>
        </w:rPr>
        <w:t>-   In case of joint TCI state switch, UE is not expected to receive on DL before UE completes the DL and UL TCI state switch.</w:t>
      </w:r>
    </w:p>
    <w:p w14:paraId="0EDCDB5D" w14:textId="5AFF29A1" w:rsidR="00942D5C" w:rsidRPr="00942D5C" w:rsidRDefault="00942D5C" w:rsidP="00D24AF7">
      <w:pPr>
        <w:spacing w:after="120"/>
        <w:rPr>
          <w:b/>
          <w:sz w:val="20"/>
          <w:szCs w:val="20"/>
        </w:rPr>
      </w:pPr>
      <w:r>
        <w:rPr>
          <w:b/>
          <w:lang w:eastAsia="zh-CN"/>
        </w:rPr>
        <w:t>Proposal #</w:t>
      </w:r>
      <w:r w:rsidR="003C7D5D">
        <w:rPr>
          <w:b/>
          <w:lang w:eastAsia="zh-CN"/>
        </w:rPr>
        <w:t>3</w:t>
      </w:r>
      <w:r>
        <w:rPr>
          <w:b/>
          <w:lang w:eastAsia="zh-CN"/>
        </w:rPr>
        <w:t xml:space="preserve">: For joint TCI state switch for DL TCI state switch, the UE is not expected to receive on the DL until both UL and DL TCI switch are completed. Remove the square brackets around </w:t>
      </w:r>
      <w:proofErr w:type="gramStart"/>
      <w:r>
        <w:rPr>
          <w:b/>
          <w:lang w:eastAsia="zh-CN"/>
        </w:rPr>
        <w:t xml:space="preserve">- </w:t>
      </w:r>
      <w:r w:rsidRPr="00942D5C">
        <w:rPr>
          <w:b/>
          <w:lang w:eastAsia="zh-CN"/>
        </w:rPr>
        <w:t xml:space="preserve"> In</w:t>
      </w:r>
      <w:proofErr w:type="gramEnd"/>
      <w:r w:rsidRPr="00942D5C">
        <w:rPr>
          <w:b/>
          <w:lang w:eastAsia="zh-CN"/>
        </w:rPr>
        <w:t xml:space="preserve"> case of joint TCI state switch, UE is not expected to receive on DL before UE completes the DL and UL TCI state switch.</w:t>
      </w:r>
    </w:p>
    <w:p w14:paraId="3B812673" w14:textId="77777777" w:rsidR="00DB4AD0" w:rsidRPr="00DB4AD0" w:rsidRDefault="00DB4AD0" w:rsidP="00DB4AD0">
      <w:pPr>
        <w:spacing w:after="120"/>
        <w:ind w:left="360"/>
        <w:jc w:val="left"/>
        <w:rPr>
          <w:rFonts w:eastAsia="DengXian"/>
          <w:b/>
          <w:sz w:val="20"/>
          <w:szCs w:val="20"/>
          <w:u w:val="single"/>
          <w:lang w:eastAsia="zh-CN"/>
        </w:rPr>
      </w:pPr>
      <w:r w:rsidRPr="00DB4AD0">
        <w:rPr>
          <w:rFonts w:eastAsia="DengXian"/>
          <w:b/>
          <w:sz w:val="20"/>
          <w:szCs w:val="20"/>
          <w:u w:val="single"/>
          <w:lang w:eastAsia="zh-CN"/>
        </w:rPr>
        <w:t>Issue 1-2-2 MAC-CE based UL TCI state switching delay when SSB is indicated as PL-RS in UL TCI state for FR2</w:t>
      </w:r>
    </w:p>
    <w:p w14:paraId="64ACEBEE" w14:textId="77777777" w:rsidR="00DB4AD0" w:rsidRPr="00DB4AD0" w:rsidRDefault="00DB4AD0" w:rsidP="00DB4AD0">
      <w:pPr>
        <w:numPr>
          <w:ilvl w:val="0"/>
          <w:numId w:val="3"/>
        </w:numPr>
        <w:spacing w:after="120" w:line="259" w:lineRule="auto"/>
        <w:ind w:left="720"/>
        <w:jc w:val="left"/>
        <w:rPr>
          <w:rFonts w:eastAsia="DengXian"/>
          <w:bCs/>
          <w:sz w:val="20"/>
          <w:szCs w:val="20"/>
          <w:lang w:eastAsia="zh-CN"/>
        </w:rPr>
      </w:pPr>
      <w:r w:rsidRPr="00DB4AD0">
        <w:rPr>
          <w:rFonts w:eastAsia="DengXian"/>
          <w:bCs/>
          <w:sz w:val="20"/>
          <w:szCs w:val="20"/>
          <w:lang w:eastAsia="zh-CN"/>
        </w:rPr>
        <w:t>Proposals</w:t>
      </w:r>
    </w:p>
    <w:p w14:paraId="58E407B7" w14:textId="77777777" w:rsidR="00DB4AD0" w:rsidRPr="00DB4AD0" w:rsidRDefault="00DB4AD0" w:rsidP="00DB4AD0">
      <w:pPr>
        <w:numPr>
          <w:ilvl w:val="1"/>
          <w:numId w:val="13"/>
        </w:numPr>
        <w:spacing w:after="120" w:line="259" w:lineRule="auto"/>
        <w:jc w:val="left"/>
        <w:rPr>
          <w:rFonts w:eastAsia="DengXian"/>
          <w:sz w:val="20"/>
          <w:szCs w:val="20"/>
          <w:lang w:eastAsia="zh-CN"/>
        </w:rPr>
      </w:pPr>
      <w:r w:rsidRPr="00DB4AD0">
        <w:rPr>
          <w:rFonts w:eastAsia="DengXian"/>
          <w:sz w:val="20"/>
          <w:szCs w:val="20"/>
          <w:lang w:eastAsia="zh-CN"/>
        </w:rPr>
        <w:t>Proposal 1(Apple, Samsung, Huawei):</w:t>
      </w:r>
    </w:p>
    <w:p w14:paraId="3F08D3CB" w14:textId="77777777" w:rsidR="00DB4AD0" w:rsidRPr="00DB4AD0" w:rsidRDefault="00DB4AD0" w:rsidP="00DB4AD0">
      <w:pPr>
        <w:numPr>
          <w:ilvl w:val="2"/>
          <w:numId w:val="3"/>
        </w:numPr>
        <w:spacing w:after="120" w:line="259" w:lineRule="auto"/>
        <w:ind w:left="2376"/>
        <w:jc w:val="left"/>
        <w:rPr>
          <w:rFonts w:eastAsia="MS Mincho"/>
          <w:iCs/>
          <w:sz w:val="20"/>
          <w:szCs w:val="20"/>
          <w:lang w:eastAsia="zh-CN"/>
        </w:rPr>
      </w:pPr>
      <w:r w:rsidRPr="00DB4AD0">
        <w:rPr>
          <w:rFonts w:eastAsia="MS Mincho"/>
          <w:iCs/>
          <w:sz w:val="20"/>
          <w:szCs w:val="20"/>
          <w:lang w:eastAsia="zh-CN"/>
        </w:rPr>
        <w:t>When PL-RS in UL TCI state switch is SSB in FR2, longer delay is expected.</w:t>
      </w:r>
    </w:p>
    <w:p w14:paraId="50B1E431" w14:textId="77777777" w:rsidR="00DB4AD0" w:rsidRPr="00DB4AD0" w:rsidRDefault="00DB4AD0" w:rsidP="00DB4AD0">
      <w:pPr>
        <w:numPr>
          <w:ilvl w:val="1"/>
          <w:numId w:val="13"/>
        </w:numPr>
        <w:spacing w:after="120" w:line="259" w:lineRule="auto"/>
        <w:jc w:val="left"/>
        <w:rPr>
          <w:rFonts w:eastAsia="DengXian"/>
          <w:sz w:val="20"/>
          <w:szCs w:val="20"/>
          <w:lang w:eastAsia="zh-CN"/>
        </w:rPr>
      </w:pPr>
      <w:r w:rsidRPr="00DB4AD0">
        <w:rPr>
          <w:rFonts w:eastAsia="DengXian"/>
          <w:sz w:val="20"/>
          <w:szCs w:val="20"/>
          <w:lang w:eastAsia="zh-CN"/>
        </w:rPr>
        <w:t>Proposal 2(Huawei, Apple, Samsung):</w:t>
      </w:r>
    </w:p>
    <w:p w14:paraId="538C16A6" w14:textId="77777777" w:rsidR="00DB4AD0" w:rsidRPr="00DB4AD0" w:rsidRDefault="00DB4AD0" w:rsidP="00DB4AD0">
      <w:pPr>
        <w:numPr>
          <w:ilvl w:val="2"/>
          <w:numId w:val="3"/>
        </w:numPr>
        <w:spacing w:after="120" w:line="259" w:lineRule="auto"/>
        <w:ind w:left="2376"/>
        <w:jc w:val="left"/>
        <w:rPr>
          <w:rFonts w:eastAsia="MS Mincho"/>
          <w:iCs/>
          <w:sz w:val="20"/>
          <w:szCs w:val="20"/>
          <w:lang w:eastAsia="zh-CN"/>
        </w:rPr>
      </w:pPr>
      <w:r w:rsidRPr="00DB4AD0">
        <w:rPr>
          <w:rFonts w:eastAsia="MS Mincho"/>
          <w:iCs/>
          <w:sz w:val="20"/>
          <w:szCs w:val="20"/>
          <w:lang w:eastAsia="zh-CN"/>
        </w:rPr>
        <w:t xml:space="preserve">If no consensus can be achieved in RAN4, we suggest that there </w:t>
      </w:r>
      <w:proofErr w:type="gramStart"/>
      <w:r w:rsidRPr="00DB4AD0">
        <w:rPr>
          <w:rFonts w:eastAsia="MS Mincho"/>
          <w:iCs/>
          <w:sz w:val="20"/>
          <w:szCs w:val="20"/>
          <w:lang w:eastAsia="zh-CN"/>
        </w:rPr>
        <w:t>is</w:t>
      </w:r>
      <w:proofErr w:type="gramEnd"/>
      <w:r w:rsidRPr="00DB4AD0">
        <w:rPr>
          <w:rFonts w:eastAsia="MS Mincho"/>
          <w:iCs/>
          <w:sz w:val="20"/>
          <w:szCs w:val="20"/>
          <w:lang w:eastAsia="zh-CN"/>
        </w:rPr>
        <w:t xml:space="preserve"> no requirements when SSB is indicated as PL-RS in UL TCI state in FR2.</w:t>
      </w:r>
    </w:p>
    <w:p w14:paraId="404DB8E5" w14:textId="77777777" w:rsidR="00DB4AD0" w:rsidRPr="00DB4AD0" w:rsidRDefault="00DB4AD0" w:rsidP="00DB4AD0">
      <w:pPr>
        <w:numPr>
          <w:ilvl w:val="1"/>
          <w:numId w:val="13"/>
        </w:numPr>
        <w:spacing w:after="120" w:line="259" w:lineRule="auto"/>
        <w:jc w:val="left"/>
        <w:rPr>
          <w:rFonts w:eastAsia="DengXian"/>
          <w:b/>
          <w:sz w:val="20"/>
          <w:szCs w:val="20"/>
          <w:lang w:eastAsia="zh-CN"/>
        </w:rPr>
      </w:pPr>
      <w:r w:rsidRPr="00DB4AD0">
        <w:rPr>
          <w:rFonts w:eastAsia="DengXian"/>
          <w:sz w:val="20"/>
          <w:szCs w:val="20"/>
          <w:lang w:eastAsia="zh-CN"/>
        </w:rPr>
        <w:t>Proposal 3(Intel):</w:t>
      </w:r>
    </w:p>
    <w:p w14:paraId="00BAF3D3" w14:textId="77777777" w:rsidR="00DB4AD0" w:rsidRPr="00DB4AD0" w:rsidRDefault="00DB4AD0" w:rsidP="00DB4AD0">
      <w:pPr>
        <w:numPr>
          <w:ilvl w:val="2"/>
          <w:numId w:val="3"/>
        </w:numPr>
        <w:spacing w:after="120" w:line="259" w:lineRule="auto"/>
        <w:ind w:left="2376"/>
        <w:jc w:val="left"/>
        <w:rPr>
          <w:rFonts w:eastAsia="MS Mincho"/>
          <w:iCs/>
          <w:sz w:val="20"/>
          <w:szCs w:val="20"/>
          <w:lang w:eastAsia="zh-CN"/>
        </w:rPr>
      </w:pPr>
      <w:r w:rsidRPr="00DB4AD0">
        <w:rPr>
          <w:rFonts w:eastAsia="MS Mincho"/>
          <w:iCs/>
          <w:sz w:val="20"/>
          <w:szCs w:val="20"/>
          <w:lang w:eastAsia="zh-CN"/>
        </w:rPr>
        <w:t>When SSB is indicated as PL-RS in UL TCI state for FR2, the total delay is:</w:t>
      </w:r>
    </w:p>
    <w:p w14:paraId="1F2895D5" w14:textId="77777777" w:rsidR="00DB4AD0" w:rsidRPr="00DB4AD0" w:rsidRDefault="00DB4AD0" w:rsidP="00DB4AD0">
      <w:pPr>
        <w:spacing w:after="120"/>
        <w:ind w:left="2376"/>
        <w:jc w:val="left"/>
        <w:rPr>
          <w:rFonts w:eastAsia="MS Mincho"/>
          <w:sz w:val="20"/>
          <w:szCs w:val="20"/>
          <w:lang w:eastAsia="zh-CN"/>
        </w:rPr>
      </w:pPr>
      <w:r w:rsidRPr="00DB4AD0">
        <w:rPr>
          <w:rFonts w:eastAsia="MS Mincho"/>
          <w:sz w:val="20"/>
          <w:szCs w:val="20"/>
          <w:lang w:eastAsia="zh-CN"/>
        </w:rPr>
        <w:t xml:space="preserve">-    </w:t>
      </w:r>
      <w:proofErr w:type="spellStart"/>
      <w:r w:rsidRPr="00DB4AD0">
        <w:rPr>
          <w:rFonts w:eastAsia="MS Mincho"/>
          <w:sz w:val="20"/>
          <w:szCs w:val="20"/>
          <w:lang w:eastAsia="zh-CN"/>
        </w:rPr>
        <w:t>n+</w:t>
      </w:r>
      <w:r w:rsidRPr="00DB4AD0">
        <w:rPr>
          <w:rFonts w:eastAsia="MS Mincho"/>
          <w:iCs/>
          <w:sz w:val="20"/>
          <w:szCs w:val="20"/>
        </w:rPr>
        <w:t>T</w:t>
      </w:r>
      <w:r w:rsidRPr="00DB4AD0">
        <w:rPr>
          <w:rFonts w:eastAsia="MS Mincho"/>
          <w:iCs/>
          <w:sz w:val="20"/>
          <w:szCs w:val="20"/>
          <w:vertAlign w:val="subscript"/>
        </w:rPr>
        <w:t>HARQ</w:t>
      </w:r>
      <w:proofErr w:type="spellEnd"/>
      <w:r w:rsidRPr="00DB4AD0">
        <w:rPr>
          <w:rFonts w:eastAsia="MS Mincho"/>
          <w:iCs/>
          <w:sz w:val="20"/>
          <w:szCs w:val="20"/>
        </w:rPr>
        <w:t xml:space="preserve"> + 3ms + NM</w:t>
      </w:r>
      <w:r w:rsidRPr="00DB4AD0">
        <w:rPr>
          <w:rFonts w:eastAsia="MS Mincho"/>
          <w:i/>
          <w:sz w:val="20"/>
          <w:szCs w:val="20"/>
        </w:rPr>
        <w:t>*</w:t>
      </w:r>
      <w:r w:rsidRPr="00DB4AD0">
        <w:rPr>
          <w:rFonts w:eastAsia="MS Mincho"/>
          <w:iCs/>
          <w:sz w:val="20"/>
          <w:szCs w:val="20"/>
        </w:rPr>
        <w:t xml:space="preserve"> (</w:t>
      </w:r>
      <w:proofErr w:type="spellStart"/>
      <w:r w:rsidRPr="00DB4AD0">
        <w:rPr>
          <w:rFonts w:eastAsia="MS Mincho"/>
          <w:iCs/>
          <w:sz w:val="20"/>
          <w:szCs w:val="20"/>
        </w:rPr>
        <w:t>T</w:t>
      </w:r>
      <w:r w:rsidRPr="00DB4AD0">
        <w:rPr>
          <w:rFonts w:eastAsia="MS Mincho"/>
          <w:iCs/>
          <w:sz w:val="20"/>
          <w:szCs w:val="20"/>
          <w:vertAlign w:val="subscript"/>
        </w:rPr>
        <w:t>first_target</w:t>
      </w:r>
      <w:proofErr w:type="spellEnd"/>
      <w:r w:rsidRPr="00DB4AD0">
        <w:rPr>
          <w:rFonts w:eastAsia="MS Mincho"/>
          <w:iCs/>
          <w:sz w:val="20"/>
          <w:szCs w:val="20"/>
          <w:vertAlign w:val="subscript"/>
        </w:rPr>
        <w:t xml:space="preserve">-PL-RS </w:t>
      </w:r>
      <w:r w:rsidRPr="00DB4AD0">
        <w:rPr>
          <w:rFonts w:eastAsia="MS Mincho"/>
          <w:iCs/>
          <w:sz w:val="20"/>
          <w:szCs w:val="20"/>
        </w:rPr>
        <w:t>+ 7*</w:t>
      </w:r>
      <w:proofErr w:type="spellStart"/>
      <w:r w:rsidRPr="00DB4AD0">
        <w:rPr>
          <w:rFonts w:eastAsia="MS Mincho"/>
          <w:iCs/>
          <w:sz w:val="20"/>
          <w:szCs w:val="20"/>
        </w:rPr>
        <w:t>T</w:t>
      </w:r>
      <w:r w:rsidRPr="00DB4AD0">
        <w:rPr>
          <w:rFonts w:eastAsia="MS Mincho"/>
          <w:iCs/>
          <w:sz w:val="20"/>
          <w:szCs w:val="20"/>
          <w:vertAlign w:val="subscript"/>
        </w:rPr>
        <w:t>target_PL</w:t>
      </w:r>
      <w:proofErr w:type="spellEnd"/>
      <w:r w:rsidRPr="00DB4AD0">
        <w:rPr>
          <w:rFonts w:eastAsia="MS Mincho"/>
          <w:iCs/>
          <w:sz w:val="20"/>
          <w:szCs w:val="20"/>
          <w:vertAlign w:val="subscript"/>
        </w:rPr>
        <w:t xml:space="preserve">-RS </w:t>
      </w:r>
      <w:r w:rsidRPr="00DB4AD0">
        <w:rPr>
          <w:rFonts w:eastAsia="MS Mincho"/>
          <w:iCs/>
          <w:sz w:val="20"/>
          <w:szCs w:val="20"/>
        </w:rPr>
        <w:t>+ 2ms)</w:t>
      </w:r>
    </w:p>
    <w:p w14:paraId="7308DE59" w14:textId="77777777" w:rsidR="00DB4AD0" w:rsidRPr="00DB4AD0" w:rsidRDefault="00DB4AD0" w:rsidP="00DB4AD0">
      <w:pPr>
        <w:numPr>
          <w:ilvl w:val="1"/>
          <w:numId w:val="13"/>
        </w:numPr>
        <w:spacing w:after="120" w:line="259" w:lineRule="auto"/>
        <w:jc w:val="left"/>
        <w:rPr>
          <w:rFonts w:eastAsia="DengXian"/>
          <w:sz w:val="20"/>
          <w:szCs w:val="20"/>
          <w:lang w:eastAsia="zh-CN"/>
        </w:rPr>
      </w:pPr>
      <w:r w:rsidRPr="00DB4AD0">
        <w:rPr>
          <w:rFonts w:eastAsia="DengXian"/>
          <w:sz w:val="20"/>
          <w:szCs w:val="20"/>
          <w:lang w:eastAsia="zh-CN"/>
        </w:rPr>
        <w:t xml:space="preserve">Proposal 4(MTK, vivo, Ericsson, ZTE, Qualcomm): </w:t>
      </w:r>
    </w:p>
    <w:p w14:paraId="3646FD19" w14:textId="77777777" w:rsidR="00DB4AD0" w:rsidRPr="00DB4AD0" w:rsidRDefault="00DB4AD0" w:rsidP="00DB4AD0">
      <w:pPr>
        <w:numPr>
          <w:ilvl w:val="2"/>
          <w:numId w:val="3"/>
        </w:numPr>
        <w:spacing w:after="120" w:line="259" w:lineRule="auto"/>
        <w:ind w:left="2376"/>
        <w:jc w:val="left"/>
        <w:rPr>
          <w:rFonts w:eastAsia="MS Mincho"/>
          <w:iCs/>
          <w:sz w:val="20"/>
          <w:szCs w:val="20"/>
          <w:lang w:eastAsia="zh-CN"/>
        </w:rPr>
      </w:pPr>
      <w:r w:rsidRPr="00DB4AD0">
        <w:rPr>
          <w:rFonts w:eastAsia="MS Mincho"/>
          <w:iCs/>
          <w:sz w:val="20"/>
          <w:szCs w:val="20"/>
          <w:lang w:eastAsia="zh-CN"/>
        </w:rPr>
        <w:t>Reuse the existing delay requirement of MAC CE based UL TCI state switch.</w:t>
      </w:r>
    </w:p>
    <w:p w14:paraId="5C687495" w14:textId="77777777" w:rsidR="00DB4AD0" w:rsidRPr="00DB4AD0" w:rsidRDefault="00DB4AD0" w:rsidP="00DB4AD0">
      <w:pPr>
        <w:numPr>
          <w:ilvl w:val="1"/>
          <w:numId w:val="13"/>
        </w:numPr>
        <w:spacing w:after="120" w:line="259" w:lineRule="auto"/>
        <w:jc w:val="left"/>
        <w:rPr>
          <w:rFonts w:eastAsia="DengXian"/>
          <w:sz w:val="20"/>
          <w:szCs w:val="20"/>
          <w:lang w:eastAsia="zh-CN"/>
        </w:rPr>
      </w:pPr>
      <w:r w:rsidRPr="00DB4AD0">
        <w:rPr>
          <w:rFonts w:eastAsia="DengXian"/>
          <w:sz w:val="20"/>
          <w:szCs w:val="20"/>
          <w:lang w:eastAsia="zh-CN"/>
        </w:rPr>
        <w:lastRenderedPageBreak/>
        <w:t>Proposal</w:t>
      </w:r>
      <w:r w:rsidRPr="00DB4AD0">
        <w:rPr>
          <w:rFonts w:eastAsia="DengXian"/>
          <w:bCs/>
          <w:sz w:val="20"/>
          <w:szCs w:val="20"/>
          <w:lang w:eastAsia="zh-CN"/>
        </w:rPr>
        <w:t xml:space="preserve"> </w:t>
      </w:r>
      <w:r w:rsidRPr="00DB4AD0">
        <w:rPr>
          <w:rFonts w:eastAsia="DengXian"/>
          <w:sz w:val="20"/>
          <w:szCs w:val="20"/>
          <w:lang w:eastAsia="zh-CN"/>
        </w:rPr>
        <w:t>5(Nokia):</w:t>
      </w:r>
    </w:p>
    <w:p w14:paraId="2E4D636D" w14:textId="77777777" w:rsidR="00DB4AD0" w:rsidRPr="00DB4AD0" w:rsidRDefault="00DB4AD0" w:rsidP="00DB4AD0">
      <w:pPr>
        <w:numPr>
          <w:ilvl w:val="2"/>
          <w:numId w:val="3"/>
        </w:numPr>
        <w:spacing w:after="120" w:line="259" w:lineRule="auto"/>
        <w:ind w:left="2376"/>
        <w:jc w:val="left"/>
        <w:rPr>
          <w:rFonts w:eastAsia="MS Mincho"/>
          <w:bCs/>
          <w:sz w:val="20"/>
          <w:szCs w:val="20"/>
          <w:lang w:eastAsia="ja-JP"/>
        </w:rPr>
      </w:pPr>
      <w:r w:rsidRPr="00DB4AD0">
        <w:rPr>
          <w:rFonts w:eastAsia="MS Mincho"/>
          <w:bCs/>
          <w:sz w:val="20"/>
          <w:szCs w:val="20"/>
          <w:lang w:eastAsia="ja-JP"/>
        </w:rPr>
        <w:t>known conditions:</w:t>
      </w:r>
    </w:p>
    <w:p w14:paraId="69EC2AA1" w14:textId="77777777" w:rsidR="00DB4AD0" w:rsidRPr="00DB4AD0" w:rsidRDefault="00DB4AD0" w:rsidP="00DB4AD0">
      <w:pPr>
        <w:numPr>
          <w:ilvl w:val="2"/>
          <w:numId w:val="3"/>
        </w:numPr>
        <w:spacing w:after="120" w:line="259" w:lineRule="auto"/>
        <w:ind w:left="2376"/>
        <w:jc w:val="left"/>
        <w:rPr>
          <w:rFonts w:eastAsia="MS Mincho"/>
          <w:sz w:val="20"/>
          <w:szCs w:val="20"/>
          <w:lang w:eastAsia="zh-CN"/>
        </w:rPr>
      </w:pPr>
      <w:r w:rsidRPr="00DB4AD0">
        <w:rPr>
          <w:rFonts w:eastAsia="MS Mincho"/>
          <w:iCs/>
          <w:sz w:val="20"/>
          <w:szCs w:val="20"/>
          <w:lang w:eastAsia="zh-CN"/>
        </w:rPr>
        <w:t>The</w:t>
      </w:r>
      <w:r w:rsidRPr="00DB4AD0">
        <w:rPr>
          <w:rFonts w:eastAsia="MS Mincho"/>
          <w:sz w:val="20"/>
          <w:szCs w:val="20"/>
          <w:lang w:eastAsia="zh-CN"/>
        </w:rPr>
        <w:t xml:space="preserve"> UE shall be able to transmit uplink signal with the target TCI state in the slot </w:t>
      </w:r>
      <w:proofErr w:type="spellStart"/>
      <w:r w:rsidRPr="00DB4AD0">
        <w:rPr>
          <w:rFonts w:eastAsia="MS Mincho"/>
          <w:sz w:val="20"/>
          <w:szCs w:val="20"/>
          <w:lang w:eastAsia="zh-CN"/>
        </w:rPr>
        <w:t>n+</w:t>
      </w:r>
      <w:r w:rsidRPr="00DB4AD0">
        <w:rPr>
          <w:rFonts w:eastAsia="MS Mincho"/>
          <w:bCs/>
          <w:iCs/>
          <w:sz w:val="20"/>
          <w:szCs w:val="20"/>
        </w:rPr>
        <w:t>T</w:t>
      </w:r>
      <w:r w:rsidRPr="00DB4AD0">
        <w:rPr>
          <w:rFonts w:eastAsia="MS Mincho"/>
          <w:bCs/>
          <w:iCs/>
          <w:sz w:val="20"/>
          <w:szCs w:val="20"/>
          <w:vertAlign w:val="subscript"/>
        </w:rPr>
        <w:t>HARQ</w:t>
      </w:r>
      <w:proofErr w:type="spellEnd"/>
      <w:r w:rsidRPr="00DB4AD0">
        <w:rPr>
          <w:rFonts w:eastAsia="MS Mincho"/>
          <w:bCs/>
          <w:iCs/>
          <w:sz w:val="20"/>
          <w:szCs w:val="20"/>
        </w:rPr>
        <w:t xml:space="preserve"> + </w:t>
      </w:r>
      <m:oMath>
        <m:sSubSup>
          <m:sSubSupPr>
            <m:ctrlPr>
              <w:rPr>
                <w:rFonts w:ascii="Cambria Math" w:eastAsia="MS Mincho" w:hAnsi="Cambria Math"/>
                <w:sz w:val="20"/>
                <w:szCs w:val="20"/>
              </w:rPr>
            </m:ctrlPr>
          </m:sSubSupPr>
          <m:e>
            <m:r>
              <m:rPr>
                <m:sty m:val="p"/>
              </m:rPr>
              <w:rPr>
                <w:rFonts w:ascii="Cambria Math" w:eastAsia="MS Mincho" w:hAnsi="Cambria Math"/>
                <w:sz w:val="20"/>
                <w:szCs w:val="20"/>
              </w:rPr>
              <m:t>3N</m:t>
            </m:r>
          </m:e>
          <m:sub>
            <m:r>
              <m:rPr>
                <m:sty m:val="p"/>
              </m:rPr>
              <w:rPr>
                <w:rFonts w:ascii="Cambria Math" w:eastAsia="MS Mincho" w:hAnsi="Cambria Math"/>
                <w:sz w:val="20"/>
                <w:szCs w:val="20"/>
              </w:rPr>
              <m:t>slot</m:t>
            </m:r>
          </m:sub>
          <m:sup>
            <m:r>
              <m:rPr>
                <m:sty m:val="p"/>
              </m:rPr>
              <w:rPr>
                <w:rFonts w:ascii="Cambria Math" w:eastAsia="MS Mincho" w:hAnsi="Cambria Math"/>
                <w:sz w:val="20"/>
                <w:szCs w:val="20"/>
              </w:rPr>
              <m:t>subframe,µ</m:t>
            </m:r>
          </m:sup>
        </m:sSubSup>
      </m:oMath>
      <w:r w:rsidRPr="00DB4AD0">
        <w:rPr>
          <w:rFonts w:eastAsia="MS Mincho"/>
          <w:bCs/>
          <w:iCs/>
          <w:sz w:val="20"/>
          <w:szCs w:val="20"/>
        </w:rPr>
        <w:t xml:space="preserve"> + NM</w:t>
      </w:r>
      <w:r w:rsidRPr="00DB4AD0">
        <w:rPr>
          <w:rFonts w:eastAsia="MS Mincho"/>
          <w:bCs/>
          <w:i/>
          <w:sz w:val="20"/>
          <w:szCs w:val="20"/>
        </w:rPr>
        <w:t>*</w:t>
      </w:r>
      <w:r w:rsidRPr="00DB4AD0">
        <w:rPr>
          <w:rFonts w:eastAsia="MS Mincho"/>
          <w:bCs/>
          <w:iCs/>
          <w:sz w:val="20"/>
          <w:szCs w:val="20"/>
        </w:rPr>
        <w:t xml:space="preserve"> (1*</w:t>
      </w:r>
      <w:proofErr w:type="spellStart"/>
      <w:r w:rsidRPr="00DB4AD0">
        <w:rPr>
          <w:rFonts w:eastAsia="MS Mincho"/>
          <w:bCs/>
          <w:iCs/>
          <w:sz w:val="20"/>
          <w:szCs w:val="20"/>
        </w:rPr>
        <w:t>T</w:t>
      </w:r>
      <w:r w:rsidRPr="00DB4AD0">
        <w:rPr>
          <w:rFonts w:eastAsia="MS Mincho"/>
          <w:bCs/>
          <w:iCs/>
          <w:sz w:val="20"/>
          <w:szCs w:val="20"/>
          <w:vertAlign w:val="subscript"/>
        </w:rPr>
        <w:t>target_PL</w:t>
      </w:r>
      <w:proofErr w:type="spellEnd"/>
      <w:r w:rsidRPr="00DB4AD0">
        <w:rPr>
          <w:rFonts w:eastAsia="MS Mincho"/>
          <w:bCs/>
          <w:iCs/>
          <w:sz w:val="20"/>
          <w:szCs w:val="20"/>
          <w:vertAlign w:val="subscript"/>
        </w:rPr>
        <w:t xml:space="preserve">-RS </w:t>
      </w:r>
      <w:r w:rsidRPr="00DB4AD0">
        <w:rPr>
          <w:rFonts w:eastAsia="MS Mincho"/>
          <w:bCs/>
          <w:iCs/>
          <w:sz w:val="20"/>
          <w:szCs w:val="20"/>
        </w:rPr>
        <w:t xml:space="preserve">+ </w:t>
      </w:r>
      <w:proofErr w:type="spellStart"/>
      <w:r w:rsidRPr="00DB4AD0">
        <w:rPr>
          <w:rFonts w:eastAsia="MS Mincho"/>
          <w:bCs/>
          <w:iCs/>
          <w:sz w:val="20"/>
          <w:szCs w:val="20"/>
        </w:rPr>
        <w:t>T</w:t>
      </w:r>
      <w:r w:rsidRPr="00DB4AD0">
        <w:rPr>
          <w:rFonts w:eastAsia="MS Mincho"/>
          <w:bCs/>
          <w:iCs/>
          <w:sz w:val="20"/>
          <w:szCs w:val="20"/>
          <w:vertAlign w:val="subscript"/>
        </w:rPr>
        <w:t>processing</w:t>
      </w:r>
      <w:r w:rsidRPr="00DB4AD0">
        <w:rPr>
          <w:rFonts w:eastAsia="MS Mincho"/>
          <w:bCs/>
          <w:iCs/>
          <w:sz w:val="20"/>
          <w:szCs w:val="20"/>
        </w:rPr>
        <w:t>ms</w:t>
      </w:r>
      <w:proofErr w:type="spellEnd"/>
      <w:r w:rsidRPr="00DB4AD0">
        <w:rPr>
          <w:rFonts w:eastAsia="MS Mincho"/>
          <w:bCs/>
          <w:iCs/>
          <w:sz w:val="20"/>
          <w:szCs w:val="20"/>
        </w:rPr>
        <w:t>)</w:t>
      </w:r>
      <w:r w:rsidRPr="00DB4AD0">
        <w:rPr>
          <w:rFonts w:eastAsia="MS Mincho"/>
          <w:sz w:val="20"/>
          <w:szCs w:val="20"/>
          <w:lang w:eastAsia="zh-CN"/>
        </w:rPr>
        <w:t xml:space="preserve"> / </w:t>
      </w:r>
      <w:r w:rsidRPr="00DB4AD0">
        <w:rPr>
          <w:rFonts w:eastAsia="MS Mincho"/>
          <w:i/>
          <w:sz w:val="20"/>
          <w:szCs w:val="20"/>
          <w:lang w:eastAsia="zh-CN"/>
        </w:rPr>
        <w:t>NR slot length</w:t>
      </w:r>
      <w:r w:rsidRPr="00DB4AD0">
        <w:rPr>
          <w:rFonts w:eastAsia="MS Mincho"/>
          <w:sz w:val="20"/>
          <w:szCs w:val="20"/>
          <w:lang w:eastAsia="zh-CN"/>
        </w:rPr>
        <w:t xml:space="preserve">. </w:t>
      </w:r>
    </w:p>
    <w:p w14:paraId="242C611E" w14:textId="77777777" w:rsidR="00DB4AD0" w:rsidRPr="00DB4AD0" w:rsidRDefault="00DB4AD0" w:rsidP="00DB4AD0">
      <w:pPr>
        <w:spacing w:after="120"/>
        <w:ind w:left="2376" w:firstLine="400"/>
        <w:jc w:val="left"/>
        <w:rPr>
          <w:rFonts w:eastAsia="MS Mincho"/>
          <w:bCs/>
          <w:sz w:val="20"/>
          <w:szCs w:val="20"/>
          <w:lang w:eastAsia="ja-JP"/>
        </w:rPr>
      </w:pPr>
      <w:r w:rsidRPr="00DB4AD0">
        <w:rPr>
          <w:rFonts w:eastAsia="MS Mincho"/>
          <w:bCs/>
          <w:sz w:val="20"/>
          <w:szCs w:val="20"/>
          <w:lang w:eastAsia="ja-JP"/>
        </w:rPr>
        <w:t>Where:</w:t>
      </w:r>
    </w:p>
    <w:p w14:paraId="559694B0" w14:textId="77777777" w:rsidR="00DB4AD0" w:rsidRPr="00DB4AD0" w:rsidRDefault="00DB4AD0" w:rsidP="00DB4AD0">
      <w:pPr>
        <w:spacing w:after="120"/>
        <w:ind w:left="2376" w:firstLine="400"/>
        <w:jc w:val="left"/>
        <w:rPr>
          <w:rFonts w:eastAsia="MS Mincho"/>
          <w:sz w:val="20"/>
          <w:szCs w:val="20"/>
        </w:rPr>
      </w:pPr>
      <w:r w:rsidRPr="00DB4AD0">
        <w:rPr>
          <w:rFonts w:eastAsia="MS Mincho"/>
          <w:sz w:val="20"/>
          <w:szCs w:val="20"/>
        </w:rPr>
        <w:t xml:space="preserve">   -</w:t>
      </w:r>
      <w:r w:rsidRPr="00DB4AD0">
        <w:rPr>
          <w:rFonts w:eastAsia="MS Mincho"/>
          <w:sz w:val="20"/>
          <w:szCs w:val="20"/>
          <w:lang w:eastAsia="zh-CN"/>
        </w:rPr>
        <w:tab/>
      </w:r>
      <w:r w:rsidRPr="00DB4AD0">
        <w:rPr>
          <w:rFonts w:eastAsia="MS Mincho"/>
          <w:sz w:val="20"/>
          <w:szCs w:val="20"/>
        </w:rPr>
        <w:t>NM = 1, if the target PL-RS is not maintained by the UE, 0 otherwise.</w:t>
      </w:r>
    </w:p>
    <w:p w14:paraId="0CD30725" w14:textId="77777777" w:rsidR="00DB4AD0" w:rsidRPr="00DB4AD0" w:rsidRDefault="00DB4AD0" w:rsidP="00DB4AD0">
      <w:pPr>
        <w:spacing w:after="120"/>
        <w:ind w:left="2376" w:firstLine="400"/>
        <w:jc w:val="left"/>
        <w:rPr>
          <w:rFonts w:eastAsia="MS Mincho"/>
          <w:sz w:val="20"/>
          <w:szCs w:val="20"/>
        </w:rPr>
      </w:pPr>
      <w:r w:rsidRPr="00DB4AD0">
        <w:rPr>
          <w:rFonts w:eastAsia="MS Mincho"/>
          <w:sz w:val="20"/>
          <w:szCs w:val="20"/>
        </w:rPr>
        <w:t xml:space="preserve">   -</w:t>
      </w:r>
      <w:r w:rsidRPr="00DB4AD0">
        <w:rPr>
          <w:rFonts w:eastAsia="MS Mincho"/>
          <w:sz w:val="20"/>
          <w:szCs w:val="20"/>
          <w:lang w:eastAsia="zh-CN"/>
        </w:rPr>
        <w:tab/>
        <w:t xml:space="preserve">PL-RS is considered maintained if the DL RS associated with the UL TCI state is </w:t>
      </w:r>
      <w:r w:rsidRPr="00DB4AD0">
        <w:rPr>
          <w:rFonts w:eastAsia="MS Mincho"/>
          <w:sz w:val="20"/>
          <w:szCs w:val="20"/>
        </w:rPr>
        <w:t>in the active TCI state list.</w:t>
      </w:r>
    </w:p>
    <w:p w14:paraId="4F4CA8DC" w14:textId="77777777" w:rsidR="00DB4AD0" w:rsidRPr="002045D3" w:rsidRDefault="00DB4AD0" w:rsidP="00D24AF7">
      <w:pPr>
        <w:spacing w:after="120"/>
        <w:rPr>
          <w:sz w:val="20"/>
          <w:szCs w:val="20"/>
        </w:rPr>
      </w:pPr>
    </w:p>
    <w:p w14:paraId="103920AC" w14:textId="7AA72592" w:rsidR="00DB4AD0" w:rsidRPr="002045D3" w:rsidRDefault="00DB4AD0" w:rsidP="00EE08F2">
      <w:pPr>
        <w:spacing w:after="120"/>
        <w:rPr>
          <w:b/>
          <w:bCs/>
          <w:sz w:val="20"/>
          <w:szCs w:val="20"/>
        </w:rPr>
      </w:pPr>
    </w:p>
    <w:p w14:paraId="59A9AA7C" w14:textId="77777777" w:rsidR="00942D5C" w:rsidRPr="002045D3" w:rsidRDefault="00942D5C" w:rsidP="00942D5C">
      <w:pPr>
        <w:spacing w:after="120"/>
        <w:rPr>
          <w:b/>
          <w:bCs/>
          <w:sz w:val="20"/>
          <w:szCs w:val="20"/>
        </w:rPr>
      </w:pPr>
    </w:p>
    <w:p w14:paraId="5CFE3408" w14:textId="46167B00" w:rsidR="00942D5C" w:rsidRPr="00942D5C" w:rsidRDefault="00942D5C" w:rsidP="00942D5C">
      <w:pPr>
        <w:spacing w:after="120"/>
        <w:rPr>
          <w:sz w:val="20"/>
          <w:szCs w:val="20"/>
        </w:rPr>
      </w:pPr>
      <w:r w:rsidRPr="00942D5C">
        <w:rPr>
          <w:sz w:val="20"/>
          <w:szCs w:val="20"/>
        </w:rPr>
        <w:t>The switching delay for UL TCI state switch when SSB is indicated as PL-RS in UL TCI state in FR2 is FFS. When L1 measurement is based on SSB in FR2, we always allow time for RX beam sweeping. If PL-RS is not maintained by the UE, then additional time is needed for pathloss measurement. If the indicated PL-RS is SSB in FR2, then the measurement time should also account for RX beam sweep time. Hence, we propose to include that additional delay is expected when SSB is PL-RS in UL TCI state switch in FR2.</w:t>
      </w:r>
      <w:r w:rsidR="004B6221">
        <w:rPr>
          <w:sz w:val="20"/>
          <w:szCs w:val="20"/>
        </w:rPr>
        <w:t xml:space="preserve"> If no conse</w:t>
      </w:r>
      <w:r w:rsidR="002C71F7">
        <w:rPr>
          <w:sz w:val="20"/>
          <w:szCs w:val="20"/>
        </w:rPr>
        <w:t>ns</w:t>
      </w:r>
      <w:r w:rsidR="004B6221">
        <w:rPr>
          <w:sz w:val="20"/>
          <w:szCs w:val="20"/>
        </w:rPr>
        <w:t xml:space="preserve">us is reached in RAN4, we </w:t>
      </w:r>
      <w:r w:rsidR="002C71F7">
        <w:rPr>
          <w:sz w:val="20"/>
          <w:szCs w:val="20"/>
        </w:rPr>
        <w:t xml:space="preserve">suggest that no requirements are defined for this case. </w:t>
      </w:r>
      <w:r w:rsidR="004B6221">
        <w:rPr>
          <w:sz w:val="20"/>
          <w:szCs w:val="20"/>
        </w:rPr>
        <w:t xml:space="preserve"> </w:t>
      </w:r>
    </w:p>
    <w:p w14:paraId="79594FFE" w14:textId="2B5CB209" w:rsidR="00DB4AD0" w:rsidRPr="002045D3" w:rsidRDefault="00DB4AD0" w:rsidP="00EE08F2">
      <w:pPr>
        <w:spacing w:after="120"/>
        <w:rPr>
          <w:b/>
          <w:bCs/>
          <w:sz w:val="20"/>
          <w:szCs w:val="20"/>
        </w:rPr>
      </w:pPr>
    </w:p>
    <w:p w14:paraId="548186E5" w14:textId="61AD4F40" w:rsidR="00CC6D3E" w:rsidRPr="002045D3" w:rsidRDefault="00CC6D3E" w:rsidP="00CC6D3E">
      <w:pPr>
        <w:spacing w:after="120"/>
        <w:rPr>
          <w:b/>
          <w:bCs/>
          <w:sz w:val="20"/>
          <w:szCs w:val="20"/>
        </w:rPr>
      </w:pPr>
      <w:r w:rsidRPr="002045D3">
        <w:rPr>
          <w:b/>
          <w:bCs/>
          <w:sz w:val="20"/>
          <w:szCs w:val="20"/>
        </w:rPr>
        <w:t>Proposal #</w:t>
      </w:r>
      <w:r w:rsidR="003C7D5D">
        <w:rPr>
          <w:b/>
          <w:bCs/>
          <w:sz w:val="20"/>
          <w:szCs w:val="20"/>
        </w:rPr>
        <w:t>4</w:t>
      </w:r>
      <w:r w:rsidRPr="002045D3">
        <w:rPr>
          <w:b/>
          <w:bCs/>
          <w:sz w:val="20"/>
          <w:szCs w:val="20"/>
        </w:rPr>
        <w:t>: When PL-RS in UL TCI state switch is SSB in FR2, longer delay is expected.</w:t>
      </w:r>
    </w:p>
    <w:p w14:paraId="1E26E08F" w14:textId="77777777" w:rsidR="00CC6D3E" w:rsidRPr="002045D3" w:rsidRDefault="00CC6D3E" w:rsidP="00EE08F2">
      <w:pPr>
        <w:spacing w:after="120"/>
        <w:rPr>
          <w:b/>
          <w:bCs/>
          <w:sz w:val="20"/>
          <w:szCs w:val="20"/>
        </w:rPr>
      </w:pPr>
    </w:p>
    <w:p w14:paraId="3AFC205B" w14:textId="60E6E409" w:rsidR="00871E02" w:rsidRPr="002045D3" w:rsidRDefault="00871E02" w:rsidP="00EE08F2">
      <w:pPr>
        <w:spacing w:after="120"/>
        <w:rPr>
          <w:b/>
          <w:bCs/>
          <w:sz w:val="20"/>
          <w:szCs w:val="20"/>
        </w:rPr>
      </w:pPr>
      <w:r w:rsidRPr="002C71F7">
        <w:rPr>
          <w:b/>
          <w:bCs/>
          <w:sz w:val="20"/>
          <w:szCs w:val="20"/>
        </w:rPr>
        <w:t>Proposal #</w:t>
      </w:r>
      <w:r w:rsidR="003C7D5D">
        <w:rPr>
          <w:b/>
          <w:bCs/>
          <w:sz w:val="20"/>
          <w:szCs w:val="20"/>
        </w:rPr>
        <w:t>5</w:t>
      </w:r>
      <w:r w:rsidRPr="002C71F7">
        <w:rPr>
          <w:b/>
          <w:bCs/>
          <w:sz w:val="20"/>
          <w:szCs w:val="20"/>
        </w:rPr>
        <w:t xml:space="preserve">: </w:t>
      </w:r>
      <w:r w:rsidR="002C71F7">
        <w:rPr>
          <w:b/>
          <w:bCs/>
          <w:sz w:val="20"/>
          <w:szCs w:val="20"/>
        </w:rPr>
        <w:t>If no consensus is reached in RAN4 for SSB based PL-RS measurement in FR2, no requirements are defined for this case</w:t>
      </w:r>
      <w:r w:rsidRPr="002C71F7">
        <w:rPr>
          <w:b/>
          <w:bCs/>
          <w:sz w:val="20"/>
          <w:szCs w:val="20"/>
        </w:rPr>
        <w:t>.</w:t>
      </w:r>
    </w:p>
    <w:p w14:paraId="68EB4760" w14:textId="77777777" w:rsidR="004224DC" w:rsidRPr="002045D3" w:rsidRDefault="004224DC" w:rsidP="00EE08F2">
      <w:pPr>
        <w:spacing w:after="120"/>
        <w:rPr>
          <w:b/>
          <w:bCs/>
          <w:sz w:val="20"/>
          <w:szCs w:val="20"/>
        </w:rPr>
      </w:pPr>
    </w:p>
    <w:p w14:paraId="6CD9D1F8" w14:textId="54E3409C" w:rsidR="00F03823" w:rsidRPr="002045D3" w:rsidRDefault="00F03823" w:rsidP="00EE08F2">
      <w:pPr>
        <w:spacing w:after="120"/>
        <w:rPr>
          <w:sz w:val="24"/>
          <w:szCs w:val="16"/>
          <w:u w:val="single"/>
        </w:rPr>
      </w:pPr>
      <w:r w:rsidRPr="002045D3">
        <w:rPr>
          <w:sz w:val="24"/>
          <w:szCs w:val="16"/>
          <w:u w:val="single"/>
        </w:rPr>
        <w:t>TCI state list update delay</w:t>
      </w:r>
    </w:p>
    <w:p w14:paraId="02015A4A" w14:textId="77777777" w:rsidR="00E273DB" w:rsidRDefault="002C71F7" w:rsidP="00CC6D3E">
      <w:pPr>
        <w:spacing w:after="120"/>
        <w:rPr>
          <w:sz w:val="20"/>
          <w:szCs w:val="20"/>
        </w:rPr>
      </w:pPr>
      <w:r>
        <w:rPr>
          <w:sz w:val="20"/>
          <w:szCs w:val="20"/>
        </w:rPr>
        <w:t xml:space="preserve">The current requirements for TCI state list update delay include the case when the target TCI in the TCI state list could be from the </w:t>
      </w:r>
      <w:r w:rsidR="00E273DB">
        <w:rPr>
          <w:sz w:val="20"/>
          <w:szCs w:val="20"/>
        </w:rPr>
        <w:t>serving cell</w:t>
      </w:r>
      <w:r>
        <w:rPr>
          <w:sz w:val="20"/>
          <w:szCs w:val="20"/>
        </w:rPr>
        <w:t xml:space="preserve"> or </w:t>
      </w:r>
      <w:r w:rsidR="00E273DB">
        <w:rPr>
          <w:sz w:val="20"/>
          <w:szCs w:val="20"/>
        </w:rPr>
        <w:t xml:space="preserve">cell with additional PCI. </w:t>
      </w:r>
    </w:p>
    <w:p w14:paraId="31DDF6E0" w14:textId="64688FAE" w:rsidR="00E273DB" w:rsidRDefault="00E273DB" w:rsidP="00CC6D3E">
      <w:pPr>
        <w:spacing w:after="120"/>
        <w:rPr>
          <w:sz w:val="20"/>
          <w:szCs w:val="20"/>
        </w:rPr>
      </w:pPr>
      <w:r>
        <w:rPr>
          <w:sz w:val="20"/>
          <w:szCs w:val="20"/>
        </w:rPr>
        <w:t>For DL TCI state list update:</w:t>
      </w:r>
    </w:p>
    <w:p w14:paraId="7EAC490B" w14:textId="77777777" w:rsidR="00E273DB" w:rsidRDefault="00E273DB" w:rsidP="00CC6D3E">
      <w:pPr>
        <w:spacing w:after="120"/>
        <w:rPr>
          <w:sz w:val="20"/>
          <w:szCs w:val="20"/>
        </w:rPr>
      </w:pPr>
      <w:r w:rsidRPr="00E273DB">
        <w:rPr>
          <w:noProof/>
          <w:sz w:val="20"/>
          <w:szCs w:val="20"/>
        </w:rPr>
        <w:drawing>
          <wp:inline distT="0" distB="0" distL="0" distR="0" wp14:anchorId="4CEA89B8" wp14:editId="7893CD7C">
            <wp:extent cx="5943600" cy="2717165"/>
            <wp:effectExtent l="12700" t="12700" r="12700" b="13335"/>
            <wp:docPr id="1" name="Picture 1"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text, application, email&#10;&#10;Description automatically generated"/>
                    <pic:cNvPicPr/>
                  </pic:nvPicPr>
                  <pic:blipFill>
                    <a:blip r:embed="rId6"/>
                    <a:stretch>
                      <a:fillRect/>
                    </a:stretch>
                  </pic:blipFill>
                  <pic:spPr>
                    <a:xfrm>
                      <a:off x="0" y="0"/>
                      <a:ext cx="5943600" cy="2717165"/>
                    </a:xfrm>
                    <a:prstGeom prst="rect">
                      <a:avLst/>
                    </a:prstGeom>
                    <a:ln>
                      <a:solidFill>
                        <a:schemeClr val="tx1"/>
                      </a:solidFill>
                    </a:ln>
                  </pic:spPr>
                </pic:pic>
              </a:graphicData>
            </a:graphic>
          </wp:inline>
        </w:drawing>
      </w:r>
    </w:p>
    <w:p w14:paraId="75B69CDD" w14:textId="0AD8448A" w:rsidR="002C71F7" w:rsidRDefault="002C71F7" w:rsidP="00CC6D3E">
      <w:pPr>
        <w:spacing w:after="120"/>
        <w:rPr>
          <w:sz w:val="20"/>
          <w:szCs w:val="20"/>
        </w:rPr>
      </w:pPr>
      <w:r>
        <w:rPr>
          <w:sz w:val="20"/>
          <w:szCs w:val="20"/>
        </w:rPr>
        <w:lastRenderedPageBreak/>
        <w:t xml:space="preserve"> </w:t>
      </w:r>
    </w:p>
    <w:p w14:paraId="054450DB" w14:textId="0DDE65AD" w:rsidR="00E273DB" w:rsidRDefault="00E273DB" w:rsidP="00CC6D3E">
      <w:pPr>
        <w:spacing w:after="120"/>
        <w:rPr>
          <w:sz w:val="20"/>
          <w:szCs w:val="20"/>
        </w:rPr>
      </w:pPr>
      <w:r>
        <w:rPr>
          <w:sz w:val="20"/>
          <w:szCs w:val="20"/>
        </w:rPr>
        <w:t>In the above, we understand overlapped case as fully overlapped, but there could be non-overlapped and partially overlapped case as well</w:t>
      </w:r>
      <w:r w:rsidR="00A51803">
        <w:rPr>
          <w:sz w:val="20"/>
          <w:szCs w:val="20"/>
        </w:rPr>
        <w:t xml:space="preserve"> that need to be considered.</w:t>
      </w:r>
    </w:p>
    <w:p w14:paraId="27EF5F56" w14:textId="77777777" w:rsidR="00A51803" w:rsidRDefault="00A51803" w:rsidP="00CC6D3E">
      <w:pPr>
        <w:spacing w:after="120"/>
        <w:rPr>
          <w:sz w:val="20"/>
          <w:szCs w:val="20"/>
        </w:rPr>
      </w:pPr>
    </w:p>
    <w:p w14:paraId="31F837EA" w14:textId="57970F0B" w:rsidR="00E273DB" w:rsidRPr="00E273DB" w:rsidRDefault="00E273DB" w:rsidP="00CC6D3E">
      <w:pPr>
        <w:spacing w:after="120"/>
        <w:rPr>
          <w:i/>
          <w:iCs/>
          <w:sz w:val="20"/>
          <w:szCs w:val="20"/>
        </w:rPr>
      </w:pPr>
      <w:r>
        <w:rPr>
          <w:b/>
          <w:bCs/>
          <w:i/>
          <w:iCs/>
          <w:sz w:val="20"/>
          <w:szCs w:val="20"/>
        </w:rPr>
        <w:t xml:space="preserve">Observation #5: </w:t>
      </w:r>
      <w:r>
        <w:rPr>
          <w:i/>
          <w:iCs/>
          <w:sz w:val="20"/>
          <w:szCs w:val="20"/>
        </w:rPr>
        <w:t>For active TCI update list for DL and UL, the target TCI / SSB from serving cell and cell with different PCI for fully overlapped case are considered. We also need to consider partially overlapped and non-overlapped case.</w:t>
      </w:r>
    </w:p>
    <w:p w14:paraId="7BFD237A" w14:textId="47F37099" w:rsidR="00E273DB" w:rsidRDefault="00A51803" w:rsidP="00CC6D3E">
      <w:pPr>
        <w:spacing w:after="120"/>
        <w:rPr>
          <w:sz w:val="20"/>
          <w:szCs w:val="20"/>
        </w:rPr>
      </w:pPr>
      <w:r>
        <w:rPr>
          <w:sz w:val="20"/>
          <w:szCs w:val="20"/>
        </w:rPr>
        <w:t>We need to consider 3 cases for partially overlapping and non-overlapping:</w:t>
      </w:r>
    </w:p>
    <w:p w14:paraId="684770CE" w14:textId="6A3458AE" w:rsidR="00A51803" w:rsidRDefault="00A51803" w:rsidP="00A51803">
      <w:pPr>
        <w:spacing w:after="120"/>
        <w:ind w:left="720"/>
        <w:rPr>
          <w:sz w:val="20"/>
          <w:szCs w:val="20"/>
        </w:rPr>
      </w:pPr>
      <w:r>
        <w:rPr>
          <w:sz w:val="20"/>
          <w:szCs w:val="20"/>
        </w:rPr>
        <w:t xml:space="preserve">Case 1: Partially overlapping with different </w:t>
      </w:r>
      <w:proofErr w:type="spellStart"/>
      <w:r>
        <w:rPr>
          <w:sz w:val="20"/>
          <w:szCs w:val="20"/>
        </w:rPr>
        <w:t>T</w:t>
      </w:r>
      <w:r w:rsidRPr="00A51803">
        <w:rPr>
          <w:sz w:val="20"/>
          <w:szCs w:val="20"/>
          <w:vertAlign w:val="subscript"/>
        </w:rPr>
        <w:t>first</w:t>
      </w:r>
      <w:proofErr w:type="spellEnd"/>
      <w:r w:rsidRPr="00A51803">
        <w:rPr>
          <w:sz w:val="20"/>
          <w:szCs w:val="20"/>
          <w:vertAlign w:val="subscript"/>
        </w:rPr>
        <w:t xml:space="preserve">-SSB </w:t>
      </w:r>
      <w:r>
        <w:rPr>
          <w:sz w:val="20"/>
          <w:szCs w:val="20"/>
        </w:rPr>
        <w:t>for serving cell and cell with different PCI after MAC CE activation</w:t>
      </w:r>
    </w:p>
    <w:p w14:paraId="50819281" w14:textId="613367C2" w:rsidR="00A51803" w:rsidRDefault="00A51803" w:rsidP="00A51803">
      <w:pPr>
        <w:spacing w:after="120"/>
        <w:ind w:left="720"/>
        <w:rPr>
          <w:sz w:val="20"/>
          <w:szCs w:val="20"/>
        </w:rPr>
      </w:pPr>
      <w:r>
        <w:rPr>
          <w:sz w:val="20"/>
          <w:szCs w:val="20"/>
        </w:rPr>
        <w:t xml:space="preserve">Case 2: Partially overlapping with same </w:t>
      </w:r>
      <w:proofErr w:type="spellStart"/>
      <w:r>
        <w:rPr>
          <w:sz w:val="20"/>
          <w:szCs w:val="20"/>
        </w:rPr>
        <w:t>T</w:t>
      </w:r>
      <w:r w:rsidRPr="00A51803">
        <w:rPr>
          <w:sz w:val="20"/>
          <w:szCs w:val="20"/>
          <w:vertAlign w:val="subscript"/>
        </w:rPr>
        <w:t>first</w:t>
      </w:r>
      <w:proofErr w:type="spellEnd"/>
      <w:r w:rsidRPr="00A51803">
        <w:rPr>
          <w:sz w:val="20"/>
          <w:szCs w:val="20"/>
          <w:vertAlign w:val="subscript"/>
        </w:rPr>
        <w:t xml:space="preserve">-SSB </w:t>
      </w:r>
      <w:r>
        <w:rPr>
          <w:sz w:val="20"/>
          <w:szCs w:val="20"/>
        </w:rPr>
        <w:t>for serving cell and cell with different PCI after MAC CE activation</w:t>
      </w:r>
    </w:p>
    <w:p w14:paraId="0C2076F0" w14:textId="0AD9E73A" w:rsidR="00A51803" w:rsidRDefault="00A51803" w:rsidP="00A51803">
      <w:pPr>
        <w:spacing w:after="120"/>
        <w:ind w:left="720"/>
        <w:rPr>
          <w:sz w:val="20"/>
          <w:szCs w:val="20"/>
        </w:rPr>
      </w:pPr>
      <w:r>
        <w:rPr>
          <w:sz w:val="20"/>
          <w:szCs w:val="20"/>
        </w:rPr>
        <w:t>Case 3: Non overlapping</w:t>
      </w:r>
      <w:r w:rsidR="00790168">
        <w:rPr>
          <w:sz w:val="20"/>
          <w:szCs w:val="20"/>
        </w:rPr>
        <w:t xml:space="preserve"> (different </w:t>
      </w:r>
      <w:proofErr w:type="spellStart"/>
      <w:r w:rsidR="00790168">
        <w:rPr>
          <w:sz w:val="20"/>
          <w:szCs w:val="20"/>
        </w:rPr>
        <w:t>T</w:t>
      </w:r>
      <w:r w:rsidR="00790168" w:rsidRPr="00A51803">
        <w:rPr>
          <w:sz w:val="20"/>
          <w:szCs w:val="20"/>
          <w:vertAlign w:val="subscript"/>
        </w:rPr>
        <w:t>first</w:t>
      </w:r>
      <w:proofErr w:type="spellEnd"/>
      <w:r w:rsidR="00790168" w:rsidRPr="00A51803">
        <w:rPr>
          <w:sz w:val="20"/>
          <w:szCs w:val="20"/>
          <w:vertAlign w:val="subscript"/>
        </w:rPr>
        <w:t xml:space="preserve">-SSB </w:t>
      </w:r>
      <w:r w:rsidR="00790168">
        <w:rPr>
          <w:sz w:val="20"/>
          <w:szCs w:val="20"/>
        </w:rPr>
        <w:t>for serving cell and cell with different PCI after MAC CE activation)</w:t>
      </w:r>
    </w:p>
    <w:p w14:paraId="79E055FF" w14:textId="77777777" w:rsidR="00A51803" w:rsidRDefault="00A51803" w:rsidP="00CC6D3E">
      <w:pPr>
        <w:spacing w:after="120"/>
        <w:rPr>
          <w:sz w:val="20"/>
          <w:szCs w:val="20"/>
        </w:rPr>
      </w:pPr>
    </w:p>
    <w:p w14:paraId="75FF3EE9" w14:textId="51D9C1B0" w:rsidR="00790168" w:rsidRPr="00790168" w:rsidRDefault="00790168" w:rsidP="00790168">
      <w:r>
        <w:t xml:space="preserve">For Case 1 illustrated below, we need UE to wait for </w:t>
      </w:r>
      <w:proofErr w:type="spellStart"/>
      <w:r>
        <w:rPr>
          <w:sz w:val="20"/>
          <w:szCs w:val="20"/>
        </w:rPr>
        <w:t>T</w:t>
      </w:r>
      <w:r w:rsidRPr="00A51803">
        <w:rPr>
          <w:sz w:val="20"/>
          <w:szCs w:val="20"/>
          <w:vertAlign w:val="subscript"/>
        </w:rPr>
        <w:t>first</w:t>
      </w:r>
      <w:proofErr w:type="spellEnd"/>
      <w:r w:rsidRPr="00A51803">
        <w:rPr>
          <w:sz w:val="20"/>
          <w:szCs w:val="20"/>
          <w:vertAlign w:val="subscript"/>
        </w:rPr>
        <w:t xml:space="preserve">-SSB </w:t>
      </w:r>
      <w:r>
        <w:rPr>
          <w:sz w:val="20"/>
          <w:szCs w:val="20"/>
        </w:rPr>
        <w:t>from both serving cell and cell with different PCI for UE to measure and update tracking loops on both cells. For both FR1 and FR2 the time to first SSB for both cells needs to be taken in to account.</w:t>
      </w:r>
    </w:p>
    <w:p w14:paraId="59831EE6" w14:textId="77777777" w:rsidR="00A51803" w:rsidRDefault="00A51803" w:rsidP="00CC6D3E">
      <w:pPr>
        <w:spacing w:after="120"/>
        <w:rPr>
          <w:sz w:val="20"/>
          <w:szCs w:val="20"/>
        </w:rPr>
      </w:pPr>
    </w:p>
    <w:p w14:paraId="5778C10D" w14:textId="77777777" w:rsidR="00A51803" w:rsidRDefault="00A51803" w:rsidP="00A51803">
      <w:pPr>
        <w:keepNext/>
        <w:spacing w:after="120"/>
        <w:jc w:val="center"/>
      </w:pPr>
      <w:r w:rsidRPr="00A51803">
        <w:rPr>
          <w:noProof/>
          <w:sz w:val="20"/>
          <w:szCs w:val="20"/>
        </w:rPr>
        <w:drawing>
          <wp:inline distT="0" distB="0" distL="0" distR="0" wp14:anchorId="214E7567" wp14:editId="01FAA6DA">
            <wp:extent cx="5160335" cy="1582834"/>
            <wp:effectExtent l="0" t="0" r="0" b="5080"/>
            <wp:docPr id="4" name="Picture 4"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screenshot of a computer&#10;&#10;Description automatically generated with low confidence"/>
                    <pic:cNvPicPr/>
                  </pic:nvPicPr>
                  <pic:blipFill>
                    <a:blip r:embed="rId7"/>
                    <a:stretch>
                      <a:fillRect/>
                    </a:stretch>
                  </pic:blipFill>
                  <pic:spPr>
                    <a:xfrm>
                      <a:off x="0" y="0"/>
                      <a:ext cx="5168615" cy="1585374"/>
                    </a:xfrm>
                    <a:prstGeom prst="rect">
                      <a:avLst/>
                    </a:prstGeom>
                  </pic:spPr>
                </pic:pic>
              </a:graphicData>
            </a:graphic>
          </wp:inline>
        </w:drawing>
      </w:r>
    </w:p>
    <w:p w14:paraId="26C053C5" w14:textId="5931879D" w:rsidR="00A51803" w:rsidRDefault="00A51803" w:rsidP="00A51803">
      <w:pPr>
        <w:pStyle w:val="Caption"/>
        <w:jc w:val="center"/>
        <w:rPr>
          <w:vertAlign w:val="subscript"/>
        </w:rPr>
      </w:pPr>
      <w:r>
        <w:t xml:space="preserve">Figure </w:t>
      </w:r>
      <w:fldSimple w:instr=" SEQ Figure \* ARABIC ">
        <w:r w:rsidR="00790168">
          <w:rPr>
            <w:noProof/>
          </w:rPr>
          <w:t>1</w:t>
        </w:r>
      </w:fldSimple>
      <w:r>
        <w:t xml:space="preserve">: </w:t>
      </w:r>
      <w:r w:rsidR="00790168">
        <w:t>Case 1 -</w:t>
      </w:r>
      <w:r>
        <w:t xml:space="preserve">Partially overlapping </w:t>
      </w:r>
      <w:r w:rsidR="00790168">
        <w:t xml:space="preserve">with different </w:t>
      </w:r>
      <w:proofErr w:type="spellStart"/>
      <w:r w:rsidR="00790168">
        <w:t>T</w:t>
      </w:r>
      <w:r w:rsidR="00790168" w:rsidRPr="00790168">
        <w:rPr>
          <w:vertAlign w:val="subscript"/>
        </w:rPr>
        <w:t>first</w:t>
      </w:r>
      <w:proofErr w:type="spellEnd"/>
      <w:r w:rsidR="00790168" w:rsidRPr="00790168">
        <w:rPr>
          <w:vertAlign w:val="subscript"/>
        </w:rPr>
        <w:t>-SSB</w:t>
      </w:r>
    </w:p>
    <w:p w14:paraId="5C2C80DA" w14:textId="32581DD6" w:rsidR="00790168" w:rsidRDefault="00790168" w:rsidP="00790168"/>
    <w:p w14:paraId="290B55EF" w14:textId="3CF6DC8A" w:rsidR="00A51803" w:rsidRDefault="00790168" w:rsidP="00790168">
      <w:pPr>
        <w:rPr>
          <w:rFonts w:eastAsia="Malgun Gothic"/>
          <w:color w:val="C00000"/>
        </w:rPr>
      </w:pPr>
      <w:r>
        <w:t xml:space="preserve">For Case 1, the </w:t>
      </w:r>
      <w:proofErr w:type="spellStart"/>
      <w:r w:rsidR="00020D06" w:rsidRPr="00790168">
        <w:rPr>
          <w:rFonts w:eastAsia="Malgun Gothic"/>
        </w:rPr>
        <w:t>T</w:t>
      </w:r>
      <w:r w:rsidR="00020D06" w:rsidRPr="00790168">
        <w:rPr>
          <w:rFonts w:eastAsia="Malgun Gothic"/>
          <w:vertAlign w:val="subscript"/>
        </w:rPr>
        <w:t>first-SSB_List</w:t>
      </w:r>
      <w:proofErr w:type="spellEnd"/>
      <w:r w:rsidR="00020D06" w:rsidRPr="00790168">
        <w:rPr>
          <w:rFonts w:eastAsia="Malgun Gothic"/>
        </w:rPr>
        <w:t xml:space="preserve"> </w:t>
      </w:r>
      <w:r w:rsidR="00020D06">
        <w:rPr>
          <w:rFonts w:eastAsia="Malgun Gothic"/>
        </w:rPr>
        <w:t xml:space="preserve">should be </w:t>
      </w:r>
      <w:r>
        <w:t>update</w:t>
      </w:r>
      <w:r w:rsidR="00020D06">
        <w:t xml:space="preserve">d </w:t>
      </w:r>
      <w:r>
        <w:t>for FR1 and FR2</w:t>
      </w:r>
      <w:r w:rsidR="00020D06">
        <w:t xml:space="preserve"> </w:t>
      </w:r>
      <w:r w:rsidR="00BD7DC5">
        <w:t>as:</w:t>
      </w:r>
      <w:r w:rsidRPr="00790168">
        <w:t xml:space="preserve"> </w:t>
      </w:r>
      <w:proofErr w:type="spellStart"/>
      <w:r w:rsidRPr="00790168">
        <w:rPr>
          <w:rFonts w:eastAsia="Malgun Gothic"/>
        </w:rPr>
        <w:t>T</w:t>
      </w:r>
      <w:r w:rsidRPr="00790168">
        <w:rPr>
          <w:rFonts w:eastAsia="Malgun Gothic"/>
          <w:vertAlign w:val="subscript"/>
        </w:rPr>
        <w:t>first-SSB_List</w:t>
      </w:r>
      <w:proofErr w:type="spellEnd"/>
      <w:r w:rsidRPr="00790168">
        <w:rPr>
          <w:rFonts w:eastAsia="Malgun Gothic"/>
        </w:rPr>
        <w:t xml:space="preserve"> = </w:t>
      </w:r>
      <w:proofErr w:type="gramStart"/>
      <w:r w:rsidRPr="00790168">
        <w:rPr>
          <w:rFonts w:eastAsia="Malgun Gothic"/>
        </w:rPr>
        <w:t>max(</w:t>
      </w:r>
      <w:proofErr w:type="spellStart"/>
      <w:proofErr w:type="gramEnd"/>
      <w:r w:rsidRPr="00790168">
        <w:rPr>
          <w:rFonts w:eastAsia="Malgun Gothic"/>
        </w:rPr>
        <w:t>T</w:t>
      </w:r>
      <w:r w:rsidRPr="00790168">
        <w:rPr>
          <w:rFonts w:eastAsia="Malgun Gothic"/>
          <w:vertAlign w:val="subscript"/>
        </w:rPr>
        <w:t>first</w:t>
      </w:r>
      <w:proofErr w:type="spellEnd"/>
      <w:r w:rsidRPr="00790168">
        <w:rPr>
          <w:rFonts w:eastAsia="Malgun Gothic"/>
          <w:vertAlign w:val="subscript"/>
        </w:rPr>
        <w:t>-SSB-SC ,</w:t>
      </w:r>
      <w:proofErr w:type="spellStart"/>
      <w:r w:rsidRPr="00790168">
        <w:rPr>
          <w:rFonts w:eastAsia="Malgun Gothic"/>
        </w:rPr>
        <w:t>T</w:t>
      </w:r>
      <w:r w:rsidRPr="00790168">
        <w:rPr>
          <w:rFonts w:eastAsia="Malgun Gothic"/>
          <w:vertAlign w:val="subscript"/>
        </w:rPr>
        <w:t>first</w:t>
      </w:r>
      <w:proofErr w:type="spellEnd"/>
      <w:r w:rsidRPr="00790168">
        <w:rPr>
          <w:rFonts w:eastAsia="Malgun Gothic"/>
          <w:vertAlign w:val="subscript"/>
        </w:rPr>
        <w:t>-SSB-CDP</w:t>
      </w:r>
      <w:r w:rsidRPr="00790168">
        <w:rPr>
          <w:rFonts w:eastAsia="Malgun Gothic"/>
        </w:rPr>
        <w:t>)</w:t>
      </w:r>
    </w:p>
    <w:p w14:paraId="1BC51E08" w14:textId="741DCA5B" w:rsidR="00790168" w:rsidRDefault="00790168" w:rsidP="00790168"/>
    <w:p w14:paraId="35E900C4" w14:textId="46CF34D9" w:rsidR="00790168" w:rsidRDefault="00790168" w:rsidP="00790168"/>
    <w:p w14:paraId="162B33EA" w14:textId="3113B8A9" w:rsidR="00790168" w:rsidRPr="00A51803" w:rsidRDefault="00790168" w:rsidP="00790168">
      <w:r>
        <w:t xml:space="preserve">For Case 2 the </w:t>
      </w:r>
      <w:proofErr w:type="spellStart"/>
      <w:r>
        <w:rPr>
          <w:sz w:val="20"/>
          <w:szCs w:val="20"/>
        </w:rPr>
        <w:t>T</w:t>
      </w:r>
      <w:r w:rsidRPr="00A51803">
        <w:rPr>
          <w:sz w:val="20"/>
          <w:szCs w:val="20"/>
          <w:vertAlign w:val="subscript"/>
        </w:rPr>
        <w:t>first</w:t>
      </w:r>
      <w:proofErr w:type="spellEnd"/>
      <w:r w:rsidRPr="00A51803">
        <w:rPr>
          <w:sz w:val="20"/>
          <w:szCs w:val="20"/>
          <w:vertAlign w:val="subscript"/>
        </w:rPr>
        <w:t xml:space="preserve">-SSB </w:t>
      </w:r>
      <w:r>
        <w:rPr>
          <w:sz w:val="20"/>
          <w:szCs w:val="20"/>
        </w:rPr>
        <w:t>for both cells are the same. In FR1 UE can measure both SSBs at the same time. In FR2 UE needs an additional T</w:t>
      </w:r>
      <w:r w:rsidRPr="00790168">
        <w:rPr>
          <w:sz w:val="20"/>
          <w:szCs w:val="20"/>
          <w:vertAlign w:val="subscript"/>
        </w:rPr>
        <w:t>SSB</w:t>
      </w:r>
      <w:r>
        <w:rPr>
          <w:sz w:val="20"/>
          <w:szCs w:val="20"/>
        </w:rPr>
        <w:t xml:space="preserve"> period to measure SSBs from both cells. </w:t>
      </w:r>
    </w:p>
    <w:p w14:paraId="5791E6F3" w14:textId="77777777" w:rsidR="00A51803" w:rsidRDefault="00A51803" w:rsidP="00A51803">
      <w:pPr>
        <w:keepNext/>
        <w:jc w:val="center"/>
      </w:pPr>
      <w:r w:rsidRPr="00A51803">
        <w:rPr>
          <w:noProof/>
        </w:rPr>
        <w:drawing>
          <wp:inline distT="0" distB="0" distL="0" distR="0" wp14:anchorId="03E78BDC" wp14:editId="15CADD3E">
            <wp:extent cx="3718145" cy="1637414"/>
            <wp:effectExtent l="0" t="0" r="3175" b="1270"/>
            <wp:docPr id="5" name="Picture 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logo&#10;&#10;Description automatically generated"/>
                    <pic:cNvPicPr/>
                  </pic:nvPicPr>
                  <pic:blipFill>
                    <a:blip r:embed="rId8"/>
                    <a:stretch>
                      <a:fillRect/>
                    </a:stretch>
                  </pic:blipFill>
                  <pic:spPr>
                    <a:xfrm>
                      <a:off x="0" y="0"/>
                      <a:ext cx="3723582" cy="1639809"/>
                    </a:xfrm>
                    <a:prstGeom prst="rect">
                      <a:avLst/>
                    </a:prstGeom>
                  </pic:spPr>
                </pic:pic>
              </a:graphicData>
            </a:graphic>
          </wp:inline>
        </w:drawing>
      </w:r>
    </w:p>
    <w:p w14:paraId="712CA17A" w14:textId="4649286A" w:rsidR="00A51803" w:rsidRDefault="00A51803" w:rsidP="00790168">
      <w:pPr>
        <w:pStyle w:val="Caption"/>
        <w:jc w:val="center"/>
        <w:rPr>
          <w:vertAlign w:val="subscript"/>
        </w:rPr>
      </w:pPr>
      <w:r>
        <w:t xml:space="preserve">Figure </w:t>
      </w:r>
      <w:fldSimple w:instr=" SEQ Figure \* ARABIC ">
        <w:r w:rsidR="00790168">
          <w:rPr>
            <w:noProof/>
          </w:rPr>
          <w:t>2</w:t>
        </w:r>
      </w:fldSimple>
      <w:r>
        <w:t xml:space="preserve">: </w:t>
      </w:r>
      <w:r w:rsidR="00790168">
        <w:t xml:space="preserve">Case 1 -Partially overlapping with same </w:t>
      </w:r>
      <w:proofErr w:type="spellStart"/>
      <w:r w:rsidR="00790168">
        <w:t>T</w:t>
      </w:r>
      <w:r w:rsidR="00790168" w:rsidRPr="00790168">
        <w:rPr>
          <w:vertAlign w:val="subscript"/>
        </w:rPr>
        <w:t>first</w:t>
      </w:r>
      <w:proofErr w:type="spellEnd"/>
      <w:r w:rsidR="00790168" w:rsidRPr="00790168">
        <w:rPr>
          <w:vertAlign w:val="subscript"/>
        </w:rPr>
        <w:t>-SSB</w:t>
      </w:r>
    </w:p>
    <w:p w14:paraId="4FAC1C30" w14:textId="6363F1E2" w:rsidR="00790168" w:rsidRDefault="00020D06" w:rsidP="00790168">
      <w:pPr>
        <w:rPr>
          <w:rFonts w:eastAsia="Malgun Gothic"/>
        </w:rPr>
      </w:pPr>
      <w:r>
        <w:lastRenderedPageBreak/>
        <w:t xml:space="preserve">For Case 2 the </w:t>
      </w:r>
      <w:proofErr w:type="spellStart"/>
      <w:r>
        <w:t>the</w:t>
      </w:r>
      <w:proofErr w:type="spellEnd"/>
      <w:r>
        <w:t xml:space="preserve"> </w:t>
      </w:r>
      <w:proofErr w:type="spellStart"/>
      <w:r w:rsidRPr="00790168">
        <w:rPr>
          <w:rFonts w:eastAsia="Malgun Gothic"/>
        </w:rPr>
        <w:t>T</w:t>
      </w:r>
      <w:r w:rsidRPr="00790168">
        <w:rPr>
          <w:rFonts w:eastAsia="Malgun Gothic"/>
          <w:vertAlign w:val="subscript"/>
        </w:rPr>
        <w:t>first-SSB_List</w:t>
      </w:r>
      <w:proofErr w:type="spellEnd"/>
      <w:r w:rsidRPr="00790168">
        <w:rPr>
          <w:rFonts w:eastAsia="Malgun Gothic"/>
        </w:rPr>
        <w:t xml:space="preserve"> </w:t>
      </w:r>
      <w:r>
        <w:rPr>
          <w:rFonts w:eastAsia="Malgun Gothic"/>
        </w:rPr>
        <w:t>should be:</w:t>
      </w:r>
    </w:p>
    <w:p w14:paraId="36C1F7EF" w14:textId="6E8A53F5" w:rsidR="00020D06" w:rsidRDefault="00020D06" w:rsidP="00020D06">
      <w:pPr>
        <w:pStyle w:val="B1"/>
        <w:ind w:leftChars="242" w:left="792"/>
        <w:rPr>
          <w:color w:val="C00000"/>
        </w:rPr>
      </w:pPr>
      <w:r>
        <w:tab/>
      </w:r>
      <w:proofErr w:type="spellStart"/>
      <w:r w:rsidRPr="00020D06">
        <w:rPr>
          <w:rFonts w:eastAsia="Malgun Gothic"/>
        </w:rPr>
        <w:t>T</w:t>
      </w:r>
      <w:r w:rsidRPr="00020D06">
        <w:rPr>
          <w:rFonts w:eastAsia="Malgun Gothic"/>
          <w:vertAlign w:val="subscript"/>
        </w:rPr>
        <w:t>first-SSB</w:t>
      </w:r>
      <w:r w:rsidRPr="00020D06">
        <w:rPr>
          <w:rFonts w:ascii="Malgun Gothic" w:hAnsi="Malgun Gothic" w:hint="eastAsia"/>
          <w:vertAlign w:val="subscript"/>
        </w:rPr>
        <w:t>_</w:t>
      </w:r>
      <w:r w:rsidRPr="00020D06">
        <w:rPr>
          <w:rFonts w:eastAsia="Malgun Gothic"/>
          <w:vertAlign w:val="subscript"/>
        </w:rPr>
        <w:t>List</w:t>
      </w:r>
      <w:proofErr w:type="spellEnd"/>
      <w:r w:rsidRPr="00020D06">
        <w:rPr>
          <w:rFonts w:eastAsia="Malgun Gothic"/>
        </w:rPr>
        <w:t xml:space="preserve"> = </w:t>
      </w:r>
      <w:proofErr w:type="spellStart"/>
      <w:r w:rsidRPr="00020D06">
        <w:rPr>
          <w:rFonts w:eastAsia="Malgun Gothic"/>
        </w:rPr>
        <w:t>T</w:t>
      </w:r>
      <w:r w:rsidRPr="00020D06">
        <w:rPr>
          <w:rFonts w:eastAsia="Malgun Gothic"/>
          <w:vertAlign w:val="subscript"/>
        </w:rPr>
        <w:t>first</w:t>
      </w:r>
      <w:proofErr w:type="spellEnd"/>
      <w:r w:rsidRPr="00020D06">
        <w:rPr>
          <w:rFonts w:eastAsia="Malgun Gothic"/>
          <w:vertAlign w:val="subscript"/>
        </w:rPr>
        <w:t>-SSB</w:t>
      </w:r>
      <w:r w:rsidR="006718F9">
        <w:rPr>
          <w:rFonts w:eastAsia="Malgun Gothic"/>
          <w:vertAlign w:val="subscript"/>
        </w:rPr>
        <w:t>_SC</w:t>
      </w:r>
      <w:r w:rsidRPr="00020D06">
        <w:rPr>
          <w:bCs/>
        </w:rPr>
        <w:t xml:space="preserve"> in FR1</w:t>
      </w:r>
    </w:p>
    <w:p w14:paraId="0C434CE3" w14:textId="3842FDA7" w:rsidR="00020D06" w:rsidRDefault="00020D06" w:rsidP="00790168">
      <w:r>
        <w:tab/>
      </w:r>
      <w:proofErr w:type="spellStart"/>
      <w:r>
        <w:rPr>
          <w:rFonts w:eastAsia="Malgun Gothic"/>
        </w:rPr>
        <w:t>T</w:t>
      </w:r>
      <w:r>
        <w:rPr>
          <w:rFonts w:eastAsia="Malgun Gothic"/>
          <w:vertAlign w:val="subscript"/>
        </w:rPr>
        <w:t>first-SSB</w:t>
      </w:r>
      <w:r>
        <w:rPr>
          <w:rFonts w:ascii="Malgun Gothic" w:hAnsi="Malgun Gothic" w:hint="eastAsia"/>
          <w:vertAlign w:val="subscript"/>
        </w:rPr>
        <w:t>_</w:t>
      </w:r>
      <w:r>
        <w:rPr>
          <w:rFonts w:eastAsia="Malgun Gothic"/>
          <w:vertAlign w:val="subscript"/>
        </w:rPr>
        <w:t>List</w:t>
      </w:r>
      <w:proofErr w:type="spellEnd"/>
      <w:r>
        <w:rPr>
          <w:rFonts w:eastAsia="Malgun Gothic"/>
        </w:rPr>
        <w:t xml:space="preserve"> = </w:t>
      </w:r>
      <w:proofErr w:type="spellStart"/>
      <w:r>
        <w:rPr>
          <w:rFonts w:eastAsia="Malgun Gothic"/>
        </w:rPr>
        <w:t>T</w:t>
      </w:r>
      <w:r>
        <w:rPr>
          <w:rFonts w:eastAsia="Malgun Gothic"/>
          <w:vertAlign w:val="subscript"/>
        </w:rPr>
        <w:t>first</w:t>
      </w:r>
      <w:proofErr w:type="spellEnd"/>
      <w:r>
        <w:rPr>
          <w:rFonts w:eastAsia="Malgun Gothic"/>
          <w:vertAlign w:val="subscript"/>
        </w:rPr>
        <w:t>-SSB</w:t>
      </w:r>
      <w:r w:rsidR="006718F9">
        <w:rPr>
          <w:rFonts w:eastAsia="Malgun Gothic"/>
          <w:vertAlign w:val="subscript"/>
        </w:rPr>
        <w:t>_SC</w:t>
      </w:r>
      <w:r>
        <w:rPr>
          <w:bCs/>
        </w:rPr>
        <w:t xml:space="preserve"> + </w:t>
      </w:r>
      <w:proofErr w:type="gramStart"/>
      <w:r>
        <w:rPr>
          <w:bCs/>
        </w:rPr>
        <w:t>min(</w:t>
      </w:r>
      <w:proofErr w:type="gramEnd"/>
      <w:r>
        <w:rPr>
          <w:bCs/>
        </w:rPr>
        <w:t>T</w:t>
      </w:r>
      <w:r>
        <w:rPr>
          <w:rFonts w:eastAsia="Malgun Gothic"/>
          <w:vertAlign w:val="subscript"/>
        </w:rPr>
        <w:t xml:space="preserve">SSB,SC </w:t>
      </w:r>
      <w:r>
        <w:rPr>
          <w:rFonts w:eastAsia="Malgun Gothic"/>
        </w:rPr>
        <w:t>,</w:t>
      </w:r>
      <w:r>
        <w:rPr>
          <w:bCs/>
        </w:rPr>
        <w:t>T</w:t>
      </w:r>
      <w:r>
        <w:rPr>
          <w:rFonts w:eastAsia="Malgun Gothic"/>
          <w:vertAlign w:val="subscript"/>
        </w:rPr>
        <w:t>SSB,</w:t>
      </w:r>
      <w:r w:rsidRPr="00020D06">
        <w:rPr>
          <w:rFonts w:eastAsia="Malgun Gothic"/>
          <w:vertAlign w:val="subscript"/>
        </w:rPr>
        <w:t xml:space="preserve">CDP </w:t>
      </w:r>
      <w:r w:rsidRPr="00020D06">
        <w:rPr>
          <w:rFonts w:eastAsia="Malgun Gothic"/>
        </w:rPr>
        <w:t>)</w:t>
      </w:r>
      <w:r w:rsidRPr="00020D06">
        <w:t xml:space="preserve"> in FR2</w:t>
      </w:r>
    </w:p>
    <w:p w14:paraId="4BA0C751" w14:textId="720B402B" w:rsidR="00020D06" w:rsidRDefault="00020D06" w:rsidP="00790168"/>
    <w:p w14:paraId="34A9B858" w14:textId="322A6ED2" w:rsidR="00020D06" w:rsidRDefault="00020D06" w:rsidP="00790168">
      <w:r>
        <w:t xml:space="preserve">For the non-overlapping case, similar to case 1 UE needs to wait for SSB from both cells in order to measure, hence the </w:t>
      </w:r>
      <w:proofErr w:type="spellStart"/>
      <w:r w:rsidRPr="00790168">
        <w:rPr>
          <w:rFonts w:eastAsia="Malgun Gothic"/>
        </w:rPr>
        <w:t>T</w:t>
      </w:r>
      <w:r w:rsidRPr="00790168">
        <w:rPr>
          <w:rFonts w:eastAsia="Malgun Gothic"/>
          <w:vertAlign w:val="subscript"/>
        </w:rPr>
        <w:t>first-SSB_List</w:t>
      </w:r>
      <w:proofErr w:type="spellEnd"/>
      <w:r w:rsidRPr="00790168">
        <w:rPr>
          <w:rFonts w:eastAsia="Malgun Gothic"/>
        </w:rPr>
        <w:t xml:space="preserve"> </w:t>
      </w:r>
      <w:r>
        <w:rPr>
          <w:rFonts w:eastAsia="Malgun Gothic"/>
        </w:rPr>
        <w:t xml:space="preserve">should be </w:t>
      </w:r>
      <w:r>
        <w:t xml:space="preserve">updated for FR1 and FR2 </w:t>
      </w:r>
      <w:r w:rsidR="00BD7DC5">
        <w:t>as:</w:t>
      </w:r>
      <w:r w:rsidRPr="00790168">
        <w:t xml:space="preserve"> </w:t>
      </w:r>
      <w:proofErr w:type="spellStart"/>
      <w:r w:rsidRPr="00790168">
        <w:rPr>
          <w:rFonts w:eastAsia="Malgun Gothic"/>
        </w:rPr>
        <w:t>T</w:t>
      </w:r>
      <w:r w:rsidRPr="00790168">
        <w:rPr>
          <w:rFonts w:eastAsia="Malgun Gothic"/>
          <w:vertAlign w:val="subscript"/>
        </w:rPr>
        <w:t>first-SSB_List</w:t>
      </w:r>
      <w:proofErr w:type="spellEnd"/>
      <w:r w:rsidRPr="00790168">
        <w:rPr>
          <w:rFonts w:eastAsia="Malgun Gothic"/>
        </w:rPr>
        <w:t xml:space="preserve"> = </w:t>
      </w:r>
      <w:proofErr w:type="gramStart"/>
      <w:r w:rsidRPr="00790168">
        <w:rPr>
          <w:rFonts w:eastAsia="Malgun Gothic"/>
        </w:rPr>
        <w:t>max(</w:t>
      </w:r>
      <w:proofErr w:type="spellStart"/>
      <w:proofErr w:type="gramEnd"/>
      <w:r w:rsidRPr="00790168">
        <w:rPr>
          <w:rFonts w:eastAsia="Malgun Gothic"/>
        </w:rPr>
        <w:t>T</w:t>
      </w:r>
      <w:r w:rsidRPr="00790168">
        <w:rPr>
          <w:rFonts w:eastAsia="Malgun Gothic"/>
          <w:vertAlign w:val="subscript"/>
        </w:rPr>
        <w:t>first</w:t>
      </w:r>
      <w:proofErr w:type="spellEnd"/>
      <w:r w:rsidRPr="00790168">
        <w:rPr>
          <w:rFonts w:eastAsia="Malgun Gothic"/>
          <w:vertAlign w:val="subscript"/>
        </w:rPr>
        <w:t>-SSB-SC ,</w:t>
      </w:r>
      <w:proofErr w:type="spellStart"/>
      <w:r w:rsidRPr="00790168">
        <w:rPr>
          <w:rFonts w:eastAsia="Malgun Gothic"/>
        </w:rPr>
        <w:t>T</w:t>
      </w:r>
      <w:r w:rsidRPr="00790168">
        <w:rPr>
          <w:rFonts w:eastAsia="Malgun Gothic"/>
          <w:vertAlign w:val="subscript"/>
        </w:rPr>
        <w:t>first</w:t>
      </w:r>
      <w:proofErr w:type="spellEnd"/>
      <w:r w:rsidRPr="00790168">
        <w:rPr>
          <w:rFonts w:eastAsia="Malgun Gothic"/>
          <w:vertAlign w:val="subscript"/>
        </w:rPr>
        <w:t>-SSB-CDP</w:t>
      </w:r>
      <w:r w:rsidRPr="00790168">
        <w:rPr>
          <w:rFonts w:eastAsia="Malgun Gothic"/>
        </w:rPr>
        <w:t>)</w:t>
      </w:r>
    </w:p>
    <w:p w14:paraId="14CB903E" w14:textId="77777777" w:rsidR="00790168" w:rsidRDefault="00790168" w:rsidP="00790168">
      <w:pPr>
        <w:keepNext/>
        <w:jc w:val="center"/>
      </w:pPr>
      <w:r w:rsidRPr="00790168">
        <w:rPr>
          <w:noProof/>
          <w:vertAlign w:val="subscript"/>
        </w:rPr>
        <w:drawing>
          <wp:inline distT="0" distB="0" distL="0" distR="0" wp14:anchorId="6B8D7C5B" wp14:editId="68A4A22B">
            <wp:extent cx="3592569" cy="1545265"/>
            <wp:effectExtent l="0" t="0" r="1905" b="4445"/>
            <wp:docPr id="6" name="Picture 6"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logo&#10;&#10;Description automatically generated"/>
                    <pic:cNvPicPr/>
                  </pic:nvPicPr>
                  <pic:blipFill>
                    <a:blip r:embed="rId9"/>
                    <a:stretch>
                      <a:fillRect/>
                    </a:stretch>
                  </pic:blipFill>
                  <pic:spPr>
                    <a:xfrm>
                      <a:off x="0" y="0"/>
                      <a:ext cx="3614969" cy="1554900"/>
                    </a:xfrm>
                    <a:prstGeom prst="rect">
                      <a:avLst/>
                    </a:prstGeom>
                  </pic:spPr>
                </pic:pic>
              </a:graphicData>
            </a:graphic>
          </wp:inline>
        </w:drawing>
      </w:r>
    </w:p>
    <w:p w14:paraId="6FB25ABC" w14:textId="43C6646F" w:rsidR="00790168" w:rsidRPr="00790168" w:rsidRDefault="00790168" w:rsidP="00790168">
      <w:pPr>
        <w:pStyle w:val="Caption"/>
        <w:jc w:val="center"/>
      </w:pPr>
      <w:r>
        <w:t xml:space="preserve">Figure </w:t>
      </w:r>
      <w:fldSimple w:instr=" SEQ Figure \* ARABIC ">
        <w:r>
          <w:rPr>
            <w:noProof/>
          </w:rPr>
          <w:t>3</w:t>
        </w:r>
      </w:fldSimple>
      <w:r>
        <w:t>: Case 3- Non overlapping</w:t>
      </w:r>
    </w:p>
    <w:p w14:paraId="0B3C6255" w14:textId="77777777" w:rsidR="00790168" w:rsidRDefault="00790168" w:rsidP="00CC6D3E">
      <w:pPr>
        <w:spacing w:after="120"/>
        <w:rPr>
          <w:sz w:val="20"/>
          <w:szCs w:val="20"/>
        </w:rPr>
      </w:pPr>
    </w:p>
    <w:p w14:paraId="3DBD1EB4" w14:textId="3708D990" w:rsidR="00020D06" w:rsidRDefault="00020D06" w:rsidP="00020D06">
      <w:pPr>
        <w:spacing w:after="120"/>
        <w:rPr>
          <w:b/>
          <w:bCs/>
          <w:sz w:val="20"/>
          <w:szCs w:val="20"/>
        </w:rPr>
      </w:pPr>
      <w:r w:rsidRPr="002045D3">
        <w:rPr>
          <w:b/>
          <w:bCs/>
          <w:sz w:val="20"/>
          <w:szCs w:val="20"/>
        </w:rPr>
        <w:t>Proposal #</w:t>
      </w:r>
      <w:r w:rsidR="003C7D5D">
        <w:rPr>
          <w:b/>
          <w:bCs/>
          <w:sz w:val="20"/>
          <w:szCs w:val="20"/>
        </w:rPr>
        <w:t>6</w:t>
      </w:r>
      <w:r w:rsidRPr="002045D3">
        <w:rPr>
          <w:b/>
          <w:bCs/>
          <w:sz w:val="20"/>
          <w:szCs w:val="20"/>
        </w:rPr>
        <w:t xml:space="preserve">: Update the active DL TCI state list update delay requirements considering </w:t>
      </w:r>
      <w:r w:rsidR="00BD7DC5">
        <w:rPr>
          <w:b/>
          <w:bCs/>
          <w:sz w:val="20"/>
          <w:szCs w:val="20"/>
        </w:rPr>
        <w:t>‘</w:t>
      </w:r>
      <w:r w:rsidRPr="002045D3">
        <w:rPr>
          <w:b/>
          <w:bCs/>
          <w:sz w:val="20"/>
          <w:szCs w:val="20"/>
        </w:rPr>
        <w:t>Time to first SSB</w:t>
      </w:r>
      <w:r w:rsidR="00BD7DC5">
        <w:rPr>
          <w:b/>
          <w:bCs/>
          <w:sz w:val="20"/>
          <w:szCs w:val="20"/>
        </w:rPr>
        <w:t>’</w:t>
      </w:r>
      <w:r w:rsidRPr="002045D3">
        <w:rPr>
          <w:b/>
          <w:bCs/>
          <w:sz w:val="20"/>
          <w:szCs w:val="20"/>
        </w:rPr>
        <w:t xml:space="preserve"> for serving cell and cell with different PCI</w:t>
      </w:r>
      <w:r w:rsidR="00BD7DC5">
        <w:rPr>
          <w:b/>
          <w:bCs/>
          <w:sz w:val="20"/>
          <w:szCs w:val="20"/>
        </w:rPr>
        <w:t xml:space="preserve"> after MAC CE activation.</w:t>
      </w:r>
    </w:p>
    <w:p w14:paraId="618D1D1D" w14:textId="693449F0" w:rsidR="00BD7DC5" w:rsidRPr="002045D3" w:rsidRDefault="00BD7DC5" w:rsidP="00020D06">
      <w:pPr>
        <w:spacing w:after="120"/>
        <w:rPr>
          <w:b/>
          <w:bCs/>
          <w:sz w:val="20"/>
          <w:szCs w:val="20"/>
        </w:rPr>
      </w:pPr>
    </w:p>
    <w:p w14:paraId="3F958CE7" w14:textId="368352B0" w:rsidR="00790168" w:rsidRDefault="006718F9" w:rsidP="00CC6D3E">
      <w:pPr>
        <w:spacing w:after="120"/>
        <w:rPr>
          <w:b/>
          <w:bCs/>
          <w:sz w:val="20"/>
          <w:szCs w:val="20"/>
        </w:rPr>
      </w:pPr>
      <w:r>
        <w:rPr>
          <w:b/>
          <w:bCs/>
          <w:sz w:val="20"/>
          <w:szCs w:val="20"/>
        </w:rPr>
        <w:t>Proposal #</w:t>
      </w:r>
      <w:r w:rsidR="003C7D5D">
        <w:rPr>
          <w:b/>
          <w:bCs/>
          <w:sz w:val="20"/>
          <w:szCs w:val="20"/>
        </w:rPr>
        <w:t>7</w:t>
      </w:r>
      <w:r>
        <w:rPr>
          <w:b/>
          <w:bCs/>
          <w:sz w:val="20"/>
          <w:szCs w:val="20"/>
        </w:rPr>
        <w:t xml:space="preserve">: Update </w:t>
      </w:r>
      <w:proofErr w:type="spellStart"/>
      <w:r w:rsidRPr="006718F9">
        <w:rPr>
          <w:b/>
          <w:bCs/>
          <w:sz w:val="20"/>
          <w:szCs w:val="20"/>
        </w:rPr>
        <w:t>T</w:t>
      </w:r>
      <w:r w:rsidRPr="006718F9">
        <w:rPr>
          <w:b/>
          <w:bCs/>
          <w:sz w:val="20"/>
          <w:szCs w:val="20"/>
          <w:vertAlign w:val="subscript"/>
        </w:rPr>
        <w:t>first-SSB</w:t>
      </w:r>
      <w:r w:rsidRPr="006718F9">
        <w:rPr>
          <w:rFonts w:hint="eastAsia"/>
          <w:b/>
          <w:bCs/>
          <w:sz w:val="20"/>
          <w:szCs w:val="20"/>
          <w:vertAlign w:val="subscript"/>
        </w:rPr>
        <w:t>_</w:t>
      </w:r>
      <w:r w:rsidRPr="006718F9">
        <w:rPr>
          <w:b/>
          <w:bCs/>
          <w:sz w:val="20"/>
          <w:szCs w:val="20"/>
          <w:vertAlign w:val="subscript"/>
        </w:rPr>
        <w:t>List</w:t>
      </w:r>
      <w:proofErr w:type="spellEnd"/>
      <w:r>
        <w:rPr>
          <w:b/>
          <w:bCs/>
          <w:sz w:val="20"/>
          <w:szCs w:val="20"/>
          <w:vertAlign w:val="subscript"/>
        </w:rPr>
        <w:t xml:space="preserve"> </w:t>
      </w:r>
      <w:r>
        <w:rPr>
          <w:b/>
          <w:bCs/>
          <w:sz w:val="20"/>
          <w:szCs w:val="20"/>
        </w:rPr>
        <w:t>as follows:</w:t>
      </w:r>
    </w:p>
    <w:p w14:paraId="3AC839D3" w14:textId="0593C25B" w:rsidR="006718F9" w:rsidRDefault="006718F9" w:rsidP="00CC6D3E">
      <w:pPr>
        <w:spacing w:after="120"/>
        <w:rPr>
          <w:b/>
          <w:bCs/>
          <w:sz w:val="20"/>
          <w:szCs w:val="20"/>
        </w:rPr>
      </w:pPr>
      <w:r>
        <w:rPr>
          <w:b/>
          <w:bCs/>
          <w:sz w:val="20"/>
          <w:szCs w:val="20"/>
        </w:rPr>
        <w:tab/>
        <w:t xml:space="preserve">For case when </w:t>
      </w:r>
      <w:proofErr w:type="spellStart"/>
      <w:r w:rsidR="00BB63C6">
        <w:rPr>
          <w:b/>
          <w:bCs/>
          <w:sz w:val="20"/>
          <w:szCs w:val="20"/>
        </w:rPr>
        <w:t>T</w:t>
      </w:r>
      <w:r w:rsidR="00BB63C6" w:rsidRPr="006718F9">
        <w:rPr>
          <w:b/>
          <w:bCs/>
          <w:sz w:val="20"/>
          <w:szCs w:val="20"/>
          <w:vertAlign w:val="subscript"/>
        </w:rPr>
        <w:t>first</w:t>
      </w:r>
      <w:proofErr w:type="spellEnd"/>
      <w:r w:rsidR="00BB63C6" w:rsidRPr="006718F9">
        <w:rPr>
          <w:b/>
          <w:bCs/>
          <w:sz w:val="20"/>
          <w:szCs w:val="20"/>
          <w:vertAlign w:val="subscript"/>
        </w:rPr>
        <w:t>-SSB</w:t>
      </w:r>
      <w:r w:rsidR="00BB63C6">
        <w:rPr>
          <w:b/>
          <w:bCs/>
          <w:sz w:val="20"/>
          <w:szCs w:val="20"/>
        </w:rPr>
        <w:t xml:space="preserve"> from serving cell and cell with different PCI are overlapped</w:t>
      </w:r>
    </w:p>
    <w:p w14:paraId="033825FA" w14:textId="77777777" w:rsidR="00BB63C6" w:rsidRPr="00BB63C6" w:rsidRDefault="00BB63C6" w:rsidP="00BB63C6">
      <w:pPr>
        <w:spacing w:after="120"/>
        <w:rPr>
          <w:b/>
          <w:bCs/>
          <w:lang w:val="en-GB"/>
        </w:rPr>
      </w:pPr>
      <w:r>
        <w:rPr>
          <w:b/>
          <w:bCs/>
          <w:sz w:val="20"/>
          <w:szCs w:val="20"/>
        </w:rPr>
        <w:tab/>
      </w:r>
      <w:r>
        <w:rPr>
          <w:b/>
          <w:bCs/>
          <w:sz w:val="20"/>
          <w:szCs w:val="20"/>
        </w:rPr>
        <w:tab/>
      </w:r>
      <w:proofErr w:type="spellStart"/>
      <w:r w:rsidRPr="00BB63C6">
        <w:rPr>
          <w:b/>
          <w:bCs/>
          <w:lang w:val="en-GB"/>
        </w:rPr>
        <w:t>T</w:t>
      </w:r>
      <w:r w:rsidRPr="00BB63C6">
        <w:rPr>
          <w:b/>
          <w:bCs/>
          <w:vertAlign w:val="subscript"/>
          <w:lang w:val="en-GB"/>
        </w:rPr>
        <w:t>first-SSB</w:t>
      </w:r>
      <w:r w:rsidRPr="00BB63C6">
        <w:rPr>
          <w:rFonts w:hint="eastAsia"/>
          <w:b/>
          <w:bCs/>
          <w:vertAlign w:val="subscript"/>
          <w:lang w:val="en-GB"/>
        </w:rPr>
        <w:t>_</w:t>
      </w:r>
      <w:r w:rsidRPr="00BB63C6">
        <w:rPr>
          <w:b/>
          <w:bCs/>
          <w:vertAlign w:val="subscript"/>
          <w:lang w:val="en-GB"/>
        </w:rPr>
        <w:t>List</w:t>
      </w:r>
      <w:proofErr w:type="spellEnd"/>
      <w:r w:rsidRPr="00BB63C6">
        <w:rPr>
          <w:b/>
          <w:bCs/>
          <w:lang w:val="en-GB"/>
        </w:rPr>
        <w:t xml:space="preserve"> = </w:t>
      </w:r>
      <w:proofErr w:type="spellStart"/>
      <w:r w:rsidRPr="00BB63C6">
        <w:rPr>
          <w:b/>
          <w:bCs/>
          <w:lang w:val="en-GB"/>
        </w:rPr>
        <w:t>T</w:t>
      </w:r>
      <w:r w:rsidRPr="00BB63C6">
        <w:rPr>
          <w:b/>
          <w:bCs/>
          <w:vertAlign w:val="subscript"/>
          <w:lang w:val="en-GB"/>
        </w:rPr>
        <w:t>first</w:t>
      </w:r>
      <w:proofErr w:type="spellEnd"/>
      <w:r w:rsidRPr="00BB63C6">
        <w:rPr>
          <w:b/>
          <w:bCs/>
          <w:vertAlign w:val="subscript"/>
          <w:lang w:val="en-GB"/>
        </w:rPr>
        <w:t>-SSB_SC</w:t>
      </w:r>
      <w:r w:rsidRPr="00BB63C6">
        <w:rPr>
          <w:b/>
          <w:bCs/>
          <w:lang w:val="en-GB"/>
        </w:rPr>
        <w:t xml:space="preserve"> in FR1</w:t>
      </w:r>
    </w:p>
    <w:p w14:paraId="1C158DD0" w14:textId="5D551994" w:rsidR="00BB63C6" w:rsidRDefault="00BB63C6" w:rsidP="00BB63C6">
      <w:pPr>
        <w:spacing w:after="120"/>
        <w:rPr>
          <w:b/>
          <w:bCs/>
          <w:sz w:val="20"/>
          <w:szCs w:val="20"/>
        </w:rPr>
      </w:pPr>
      <w:r w:rsidRPr="00BB63C6">
        <w:rPr>
          <w:b/>
          <w:bCs/>
          <w:sz w:val="20"/>
          <w:szCs w:val="20"/>
        </w:rPr>
        <w:tab/>
      </w:r>
      <w:r>
        <w:rPr>
          <w:b/>
          <w:bCs/>
          <w:sz w:val="20"/>
          <w:szCs w:val="20"/>
        </w:rPr>
        <w:tab/>
      </w:r>
      <w:proofErr w:type="spellStart"/>
      <w:r w:rsidRPr="00BB63C6">
        <w:rPr>
          <w:b/>
          <w:bCs/>
          <w:sz w:val="20"/>
          <w:szCs w:val="20"/>
        </w:rPr>
        <w:t>T</w:t>
      </w:r>
      <w:r w:rsidRPr="00BB63C6">
        <w:rPr>
          <w:b/>
          <w:bCs/>
          <w:sz w:val="20"/>
          <w:szCs w:val="20"/>
          <w:vertAlign w:val="subscript"/>
        </w:rPr>
        <w:t>first-SSB</w:t>
      </w:r>
      <w:r w:rsidRPr="00BB63C6">
        <w:rPr>
          <w:rFonts w:hint="eastAsia"/>
          <w:b/>
          <w:bCs/>
          <w:sz w:val="20"/>
          <w:szCs w:val="20"/>
          <w:vertAlign w:val="subscript"/>
        </w:rPr>
        <w:t>_</w:t>
      </w:r>
      <w:r w:rsidRPr="00BB63C6">
        <w:rPr>
          <w:b/>
          <w:bCs/>
          <w:sz w:val="20"/>
          <w:szCs w:val="20"/>
          <w:vertAlign w:val="subscript"/>
        </w:rPr>
        <w:t>List</w:t>
      </w:r>
      <w:proofErr w:type="spellEnd"/>
      <w:r w:rsidRPr="00BB63C6">
        <w:rPr>
          <w:b/>
          <w:bCs/>
          <w:sz w:val="20"/>
          <w:szCs w:val="20"/>
        </w:rPr>
        <w:t xml:space="preserve"> = </w:t>
      </w:r>
      <w:proofErr w:type="spellStart"/>
      <w:r w:rsidRPr="00BB63C6">
        <w:rPr>
          <w:b/>
          <w:bCs/>
          <w:sz w:val="20"/>
          <w:szCs w:val="20"/>
        </w:rPr>
        <w:t>T</w:t>
      </w:r>
      <w:r w:rsidRPr="00BB63C6">
        <w:rPr>
          <w:b/>
          <w:bCs/>
          <w:sz w:val="20"/>
          <w:szCs w:val="20"/>
          <w:vertAlign w:val="subscript"/>
        </w:rPr>
        <w:t>first</w:t>
      </w:r>
      <w:proofErr w:type="spellEnd"/>
      <w:r w:rsidRPr="00BB63C6">
        <w:rPr>
          <w:b/>
          <w:bCs/>
          <w:sz w:val="20"/>
          <w:szCs w:val="20"/>
          <w:vertAlign w:val="subscript"/>
        </w:rPr>
        <w:t>-SSB_SC</w:t>
      </w:r>
      <w:r w:rsidRPr="00BB63C6">
        <w:rPr>
          <w:b/>
          <w:bCs/>
          <w:sz w:val="20"/>
          <w:szCs w:val="20"/>
        </w:rPr>
        <w:t xml:space="preserve"> + </w:t>
      </w:r>
      <w:proofErr w:type="gramStart"/>
      <w:r w:rsidRPr="00BB63C6">
        <w:rPr>
          <w:b/>
          <w:bCs/>
          <w:sz w:val="20"/>
          <w:szCs w:val="20"/>
        </w:rPr>
        <w:t>min(</w:t>
      </w:r>
      <w:proofErr w:type="gramEnd"/>
      <w:r w:rsidRPr="00BB63C6">
        <w:rPr>
          <w:b/>
          <w:bCs/>
          <w:sz w:val="20"/>
          <w:szCs w:val="20"/>
        </w:rPr>
        <w:t>T</w:t>
      </w:r>
      <w:r w:rsidRPr="00BB63C6">
        <w:rPr>
          <w:b/>
          <w:bCs/>
          <w:sz w:val="20"/>
          <w:szCs w:val="20"/>
          <w:vertAlign w:val="subscript"/>
        </w:rPr>
        <w:t xml:space="preserve">SSB,SC </w:t>
      </w:r>
      <w:r w:rsidRPr="00BB63C6">
        <w:rPr>
          <w:b/>
          <w:bCs/>
          <w:sz w:val="20"/>
          <w:szCs w:val="20"/>
        </w:rPr>
        <w:t>,T</w:t>
      </w:r>
      <w:r w:rsidRPr="00BB63C6">
        <w:rPr>
          <w:b/>
          <w:bCs/>
          <w:sz w:val="20"/>
          <w:szCs w:val="20"/>
          <w:vertAlign w:val="subscript"/>
        </w:rPr>
        <w:t xml:space="preserve">SSB,CDP </w:t>
      </w:r>
      <w:r w:rsidRPr="00BB63C6">
        <w:rPr>
          <w:b/>
          <w:bCs/>
          <w:sz w:val="20"/>
          <w:szCs w:val="20"/>
        </w:rPr>
        <w:t>) in FR2</w:t>
      </w:r>
    </w:p>
    <w:p w14:paraId="24C33303" w14:textId="38DED0D2" w:rsidR="00BB63C6" w:rsidRDefault="00BB63C6" w:rsidP="00BB63C6">
      <w:pPr>
        <w:spacing w:after="120"/>
        <w:rPr>
          <w:b/>
          <w:bCs/>
          <w:sz w:val="20"/>
          <w:szCs w:val="20"/>
        </w:rPr>
      </w:pPr>
      <w:r>
        <w:rPr>
          <w:b/>
          <w:bCs/>
          <w:sz w:val="20"/>
          <w:szCs w:val="20"/>
        </w:rPr>
        <w:tab/>
        <w:t xml:space="preserve">For case when </w:t>
      </w:r>
      <w:proofErr w:type="spellStart"/>
      <w:r>
        <w:rPr>
          <w:b/>
          <w:bCs/>
          <w:sz w:val="20"/>
          <w:szCs w:val="20"/>
        </w:rPr>
        <w:t>T</w:t>
      </w:r>
      <w:r w:rsidRPr="006718F9">
        <w:rPr>
          <w:b/>
          <w:bCs/>
          <w:sz w:val="20"/>
          <w:szCs w:val="20"/>
          <w:vertAlign w:val="subscript"/>
        </w:rPr>
        <w:t>first</w:t>
      </w:r>
      <w:proofErr w:type="spellEnd"/>
      <w:r w:rsidRPr="006718F9">
        <w:rPr>
          <w:b/>
          <w:bCs/>
          <w:sz w:val="20"/>
          <w:szCs w:val="20"/>
          <w:vertAlign w:val="subscript"/>
        </w:rPr>
        <w:t>-SSB</w:t>
      </w:r>
      <w:r>
        <w:rPr>
          <w:b/>
          <w:bCs/>
          <w:sz w:val="20"/>
          <w:szCs w:val="20"/>
        </w:rPr>
        <w:t xml:space="preserve"> from serving cell and cell with different PCI are not overlapped</w:t>
      </w:r>
    </w:p>
    <w:p w14:paraId="350DF8AD" w14:textId="77777777" w:rsidR="00BB63C6" w:rsidRPr="00BB63C6" w:rsidRDefault="00BB63C6" w:rsidP="00BB63C6">
      <w:pPr>
        <w:spacing w:after="120"/>
        <w:rPr>
          <w:b/>
          <w:bCs/>
          <w:sz w:val="20"/>
          <w:szCs w:val="20"/>
        </w:rPr>
      </w:pPr>
      <w:r>
        <w:rPr>
          <w:b/>
          <w:bCs/>
          <w:sz w:val="20"/>
          <w:szCs w:val="20"/>
        </w:rPr>
        <w:tab/>
      </w:r>
      <w:r>
        <w:rPr>
          <w:b/>
          <w:bCs/>
          <w:sz w:val="20"/>
          <w:szCs w:val="20"/>
        </w:rPr>
        <w:tab/>
      </w:r>
      <w:proofErr w:type="spellStart"/>
      <w:r w:rsidRPr="00BB63C6">
        <w:rPr>
          <w:b/>
          <w:bCs/>
          <w:sz w:val="20"/>
          <w:szCs w:val="20"/>
        </w:rPr>
        <w:t>T</w:t>
      </w:r>
      <w:r w:rsidRPr="00BB63C6">
        <w:rPr>
          <w:b/>
          <w:bCs/>
          <w:sz w:val="20"/>
          <w:szCs w:val="20"/>
          <w:vertAlign w:val="subscript"/>
        </w:rPr>
        <w:t>first-SSB_List</w:t>
      </w:r>
      <w:proofErr w:type="spellEnd"/>
      <w:r w:rsidRPr="00BB63C6">
        <w:rPr>
          <w:b/>
          <w:bCs/>
          <w:sz w:val="20"/>
          <w:szCs w:val="20"/>
        </w:rPr>
        <w:t xml:space="preserve"> = </w:t>
      </w:r>
      <w:proofErr w:type="gramStart"/>
      <w:r w:rsidRPr="00BB63C6">
        <w:rPr>
          <w:b/>
          <w:bCs/>
          <w:sz w:val="20"/>
          <w:szCs w:val="20"/>
        </w:rPr>
        <w:t>max(</w:t>
      </w:r>
      <w:proofErr w:type="spellStart"/>
      <w:proofErr w:type="gramEnd"/>
      <w:r w:rsidRPr="00BB63C6">
        <w:rPr>
          <w:b/>
          <w:bCs/>
          <w:sz w:val="20"/>
          <w:szCs w:val="20"/>
        </w:rPr>
        <w:t>T</w:t>
      </w:r>
      <w:r w:rsidRPr="00BB63C6">
        <w:rPr>
          <w:b/>
          <w:bCs/>
          <w:sz w:val="20"/>
          <w:szCs w:val="20"/>
          <w:vertAlign w:val="subscript"/>
        </w:rPr>
        <w:t>first</w:t>
      </w:r>
      <w:proofErr w:type="spellEnd"/>
      <w:r w:rsidRPr="00BB63C6">
        <w:rPr>
          <w:b/>
          <w:bCs/>
          <w:sz w:val="20"/>
          <w:szCs w:val="20"/>
          <w:vertAlign w:val="subscript"/>
        </w:rPr>
        <w:t>-SSB-SC ,</w:t>
      </w:r>
      <w:proofErr w:type="spellStart"/>
      <w:r w:rsidRPr="00BB63C6">
        <w:rPr>
          <w:b/>
          <w:bCs/>
          <w:sz w:val="20"/>
          <w:szCs w:val="20"/>
        </w:rPr>
        <w:t>T</w:t>
      </w:r>
      <w:r w:rsidRPr="00BB63C6">
        <w:rPr>
          <w:b/>
          <w:bCs/>
          <w:sz w:val="20"/>
          <w:szCs w:val="20"/>
          <w:vertAlign w:val="subscript"/>
        </w:rPr>
        <w:t>first</w:t>
      </w:r>
      <w:proofErr w:type="spellEnd"/>
      <w:r w:rsidRPr="00BB63C6">
        <w:rPr>
          <w:b/>
          <w:bCs/>
          <w:sz w:val="20"/>
          <w:szCs w:val="20"/>
          <w:vertAlign w:val="subscript"/>
        </w:rPr>
        <w:t>-SSB-CDP</w:t>
      </w:r>
      <w:r w:rsidRPr="00BB63C6">
        <w:rPr>
          <w:b/>
          <w:bCs/>
          <w:sz w:val="20"/>
          <w:szCs w:val="20"/>
        </w:rPr>
        <w:t>)</w:t>
      </w:r>
    </w:p>
    <w:p w14:paraId="56FDD58A" w14:textId="7409CD27" w:rsidR="00BB63C6" w:rsidRPr="00BB63C6" w:rsidRDefault="00BB63C6" w:rsidP="00BB63C6">
      <w:pPr>
        <w:spacing w:after="120"/>
        <w:rPr>
          <w:b/>
          <w:bCs/>
          <w:sz w:val="20"/>
          <w:szCs w:val="20"/>
        </w:rPr>
      </w:pPr>
    </w:p>
    <w:p w14:paraId="1093C67F" w14:textId="01EE1B91" w:rsidR="00BB63C6" w:rsidRPr="006718F9" w:rsidRDefault="00BB63C6" w:rsidP="00CC6D3E">
      <w:pPr>
        <w:spacing w:after="120"/>
        <w:rPr>
          <w:b/>
          <w:bCs/>
          <w:sz w:val="20"/>
          <w:szCs w:val="20"/>
        </w:rPr>
      </w:pPr>
    </w:p>
    <w:p w14:paraId="2DEB8950" w14:textId="77777777" w:rsidR="00BD7DC5" w:rsidRDefault="00BD7DC5" w:rsidP="00BD7DC5">
      <w:pPr>
        <w:spacing w:after="120"/>
        <w:rPr>
          <w:sz w:val="20"/>
          <w:szCs w:val="20"/>
        </w:rPr>
      </w:pPr>
      <w:r>
        <w:rPr>
          <w:sz w:val="20"/>
          <w:szCs w:val="20"/>
        </w:rPr>
        <w:t>For UL TCI state list update:</w:t>
      </w:r>
    </w:p>
    <w:p w14:paraId="3FFF9EE6" w14:textId="77777777" w:rsidR="00BD7DC5" w:rsidRDefault="00BD7DC5" w:rsidP="00BD7DC5">
      <w:pPr>
        <w:spacing w:after="120"/>
        <w:rPr>
          <w:sz w:val="20"/>
          <w:szCs w:val="20"/>
        </w:rPr>
      </w:pPr>
      <w:r w:rsidRPr="00E273DB">
        <w:rPr>
          <w:noProof/>
          <w:sz w:val="20"/>
          <w:szCs w:val="20"/>
        </w:rPr>
        <w:lastRenderedPageBreak/>
        <w:drawing>
          <wp:inline distT="0" distB="0" distL="0" distR="0" wp14:anchorId="4C7FB96B" wp14:editId="5AF90BDF">
            <wp:extent cx="5943600" cy="2962910"/>
            <wp:effectExtent l="12700" t="12700" r="12700" b="8890"/>
            <wp:docPr id="2" name="Picture 2"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text, application, email&#10;&#10;Description automatically generated"/>
                    <pic:cNvPicPr/>
                  </pic:nvPicPr>
                  <pic:blipFill>
                    <a:blip r:embed="rId10"/>
                    <a:stretch>
                      <a:fillRect/>
                    </a:stretch>
                  </pic:blipFill>
                  <pic:spPr>
                    <a:xfrm>
                      <a:off x="0" y="0"/>
                      <a:ext cx="5943600" cy="2962910"/>
                    </a:xfrm>
                    <a:prstGeom prst="rect">
                      <a:avLst/>
                    </a:prstGeom>
                    <a:ln>
                      <a:solidFill>
                        <a:schemeClr val="tx1"/>
                      </a:solidFill>
                    </a:ln>
                  </pic:spPr>
                </pic:pic>
              </a:graphicData>
            </a:graphic>
          </wp:inline>
        </w:drawing>
      </w:r>
    </w:p>
    <w:p w14:paraId="7207BD06" w14:textId="3116B59E" w:rsidR="00BD7DC5" w:rsidRDefault="00BD7DC5" w:rsidP="00CC6D3E">
      <w:pPr>
        <w:spacing w:after="120"/>
        <w:rPr>
          <w:sz w:val="20"/>
          <w:szCs w:val="20"/>
        </w:rPr>
      </w:pPr>
      <w:r>
        <w:rPr>
          <w:sz w:val="20"/>
          <w:szCs w:val="20"/>
        </w:rPr>
        <w:t>Like the DL TCI state list, for the UL TCI list update with serving cell and cell with different PCI, we need to consider different cases for the PL-RS from serving cell and cell with different PCI.</w:t>
      </w:r>
    </w:p>
    <w:p w14:paraId="63F9A857" w14:textId="11EE3164" w:rsidR="00BD7DC5" w:rsidRDefault="00BD7DC5" w:rsidP="00BD7DC5">
      <w:pPr>
        <w:spacing w:after="120"/>
        <w:rPr>
          <w:sz w:val="20"/>
          <w:szCs w:val="20"/>
        </w:rPr>
      </w:pPr>
      <w:r>
        <w:rPr>
          <w:sz w:val="20"/>
          <w:szCs w:val="20"/>
        </w:rPr>
        <w:t xml:space="preserve">Case 1: Partially overlapping with different </w:t>
      </w:r>
      <w:proofErr w:type="spellStart"/>
      <w:r>
        <w:rPr>
          <w:sz w:val="20"/>
          <w:szCs w:val="20"/>
        </w:rPr>
        <w:t>T</w:t>
      </w:r>
      <w:r w:rsidRPr="00A51803">
        <w:rPr>
          <w:sz w:val="20"/>
          <w:szCs w:val="20"/>
          <w:vertAlign w:val="subscript"/>
        </w:rPr>
        <w:t>first</w:t>
      </w:r>
      <w:r>
        <w:rPr>
          <w:sz w:val="20"/>
          <w:szCs w:val="20"/>
          <w:vertAlign w:val="subscript"/>
        </w:rPr>
        <w:t>_target_PL</w:t>
      </w:r>
      <w:proofErr w:type="spellEnd"/>
      <w:r>
        <w:rPr>
          <w:sz w:val="20"/>
          <w:szCs w:val="20"/>
          <w:vertAlign w:val="subscript"/>
        </w:rPr>
        <w:t>-RS</w:t>
      </w:r>
      <w:r w:rsidRPr="00A51803">
        <w:rPr>
          <w:sz w:val="20"/>
          <w:szCs w:val="20"/>
          <w:vertAlign w:val="subscript"/>
        </w:rPr>
        <w:t xml:space="preserve"> </w:t>
      </w:r>
      <w:r>
        <w:rPr>
          <w:sz w:val="20"/>
          <w:szCs w:val="20"/>
        </w:rPr>
        <w:t>for serving cell and cell with different PCI after MAC CE activation</w:t>
      </w:r>
    </w:p>
    <w:p w14:paraId="0055FD72" w14:textId="51DAE947" w:rsidR="00BD7DC5" w:rsidRDefault="00BD7DC5" w:rsidP="00BD7DC5">
      <w:pPr>
        <w:spacing w:after="120"/>
        <w:rPr>
          <w:sz w:val="20"/>
          <w:szCs w:val="20"/>
        </w:rPr>
      </w:pPr>
      <w:r>
        <w:rPr>
          <w:sz w:val="20"/>
          <w:szCs w:val="20"/>
        </w:rPr>
        <w:t xml:space="preserve">For both FR1 and FR2, the </w:t>
      </w:r>
      <w:r w:rsidR="00C6122C">
        <w:rPr>
          <w:sz w:val="20"/>
          <w:szCs w:val="20"/>
        </w:rPr>
        <w:t>lists should be defined as</w:t>
      </w:r>
      <w:r>
        <w:rPr>
          <w:sz w:val="20"/>
          <w:szCs w:val="20"/>
        </w:rPr>
        <w:t>:</w:t>
      </w:r>
    </w:p>
    <w:p w14:paraId="4E5120DD" w14:textId="4F9EC3A4" w:rsidR="00BD7DC5" w:rsidRDefault="00BD7DC5" w:rsidP="00BD7DC5">
      <w:pPr>
        <w:spacing w:after="120"/>
        <w:ind w:firstLine="720"/>
        <w:rPr>
          <w:sz w:val="20"/>
          <w:szCs w:val="20"/>
        </w:rPr>
      </w:pPr>
      <w:proofErr w:type="spellStart"/>
      <w:r w:rsidRPr="00BD7DC5">
        <w:rPr>
          <w:sz w:val="20"/>
          <w:szCs w:val="20"/>
        </w:rPr>
        <w:t>T</w:t>
      </w:r>
      <w:r w:rsidRPr="00BD7DC5">
        <w:rPr>
          <w:sz w:val="20"/>
          <w:szCs w:val="20"/>
          <w:vertAlign w:val="subscript"/>
        </w:rPr>
        <w:t>first_target</w:t>
      </w:r>
      <w:r>
        <w:rPr>
          <w:sz w:val="20"/>
          <w:szCs w:val="20"/>
          <w:vertAlign w:val="subscript"/>
        </w:rPr>
        <w:t>_</w:t>
      </w:r>
      <w:r w:rsidRPr="00BD7DC5">
        <w:rPr>
          <w:sz w:val="20"/>
          <w:szCs w:val="20"/>
          <w:vertAlign w:val="subscript"/>
        </w:rPr>
        <w:t>PL-RS_List</w:t>
      </w:r>
      <w:proofErr w:type="spellEnd"/>
      <w:r w:rsidRPr="00BD7DC5">
        <w:rPr>
          <w:sz w:val="20"/>
          <w:szCs w:val="20"/>
          <w:vertAlign w:val="subscript"/>
        </w:rPr>
        <w:t xml:space="preserve"> </w:t>
      </w:r>
      <w:r w:rsidRPr="00BD7DC5">
        <w:rPr>
          <w:sz w:val="20"/>
          <w:szCs w:val="20"/>
        </w:rPr>
        <w:t xml:space="preserve">= </w:t>
      </w:r>
      <w:proofErr w:type="gramStart"/>
      <w:r w:rsidRPr="00BD7DC5">
        <w:rPr>
          <w:sz w:val="20"/>
          <w:szCs w:val="20"/>
        </w:rPr>
        <w:t>max(</w:t>
      </w:r>
      <w:proofErr w:type="spellStart"/>
      <w:proofErr w:type="gramEnd"/>
      <w:r w:rsidRPr="00BD7DC5">
        <w:rPr>
          <w:sz w:val="20"/>
          <w:szCs w:val="20"/>
        </w:rPr>
        <w:t>T</w:t>
      </w:r>
      <w:r w:rsidRPr="00BD7DC5">
        <w:rPr>
          <w:sz w:val="20"/>
          <w:szCs w:val="20"/>
          <w:vertAlign w:val="subscript"/>
        </w:rPr>
        <w:t>first</w:t>
      </w:r>
      <w:r>
        <w:rPr>
          <w:sz w:val="20"/>
          <w:szCs w:val="20"/>
          <w:vertAlign w:val="subscript"/>
        </w:rPr>
        <w:t>_target_</w:t>
      </w:r>
      <w:r w:rsidRPr="00BD7DC5">
        <w:rPr>
          <w:sz w:val="20"/>
          <w:szCs w:val="20"/>
          <w:vertAlign w:val="subscript"/>
        </w:rPr>
        <w:t>PL</w:t>
      </w:r>
      <w:proofErr w:type="spellEnd"/>
      <w:r w:rsidRPr="00BD7DC5">
        <w:rPr>
          <w:sz w:val="20"/>
          <w:szCs w:val="20"/>
          <w:vertAlign w:val="subscript"/>
        </w:rPr>
        <w:t>-RS_SC</w:t>
      </w:r>
      <w:r w:rsidRPr="00BD7DC5">
        <w:rPr>
          <w:sz w:val="20"/>
          <w:szCs w:val="20"/>
        </w:rPr>
        <w:t xml:space="preserve"> , </w:t>
      </w:r>
      <w:proofErr w:type="spellStart"/>
      <w:r w:rsidRPr="00BD7DC5">
        <w:rPr>
          <w:sz w:val="20"/>
          <w:szCs w:val="20"/>
        </w:rPr>
        <w:t>T</w:t>
      </w:r>
      <w:r w:rsidRPr="00BD7DC5">
        <w:rPr>
          <w:sz w:val="20"/>
          <w:szCs w:val="20"/>
          <w:vertAlign w:val="subscript"/>
        </w:rPr>
        <w:t>first</w:t>
      </w:r>
      <w:r>
        <w:rPr>
          <w:sz w:val="20"/>
          <w:szCs w:val="20"/>
          <w:vertAlign w:val="subscript"/>
        </w:rPr>
        <w:t>_target_</w:t>
      </w:r>
      <w:r w:rsidRPr="00BD7DC5">
        <w:rPr>
          <w:sz w:val="20"/>
          <w:szCs w:val="20"/>
          <w:vertAlign w:val="subscript"/>
        </w:rPr>
        <w:t>PL</w:t>
      </w:r>
      <w:proofErr w:type="spellEnd"/>
      <w:r w:rsidRPr="00BD7DC5">
        <w:rPr>
          <w:sz w:val="20"/>
          <w:szCs w:val="20"/>
          <w:vertAlign w:val="subscript"/>
        </w:rPr>
        <w:t>-RS_CDP</w:t>
      </w:r>
      <w:r w:rsidRPr="00BD7DC5">
        <w:rPr>
          <w:sz w:val="20"/>
          <w:szCs w:val="20"/>
        </w:rPr>
        <w:t>)</w:t>
      </w:r>
    </w:p>
    <w:p w14:paraId="09C286C8" w14:textId="19DFA50A" w:rsidR="006718F9" w:rsidRDefault="006718F9" w:rsidP="006718F9">
      <w:pPr>
        <w:spacing w:after="120"/>
        <w:ind w:firstLine="720"/>
        <w:rPr>
          <w:sz w:val="20"/>
          <w:szCs w:val="20"/>
        </w:rPr>
      </w:pPr>
      <w:proofErr w:type="spellStart"/>
      <w:r w:rsidRPr="006718F9">
        <w:rPr>
          <w:sz w:val="20"/>
          <w:szCs w:val="20"/>
        </w:rPr>
        <w:t>T</w:t>
      </w:r>
      <w:r w:rsidRPr="006718F9">
        <w:rPr>
          <w:sz w:val="20"/>
          <w:szCs w:val="20"/>
          <w:vertAlign w:val="subscript"/>
        </w:rPr>
        <w:t>target</w:t>
      </w:r>
      <w:r>
        <w:rPr>
          <w:sz w:val="20"/>
          <w:szCs w:val="20"/>
          <w:vertAlign w:val="subscript"/>
        </w:rPr>
        <w:t>_</w:t>
      </w:r>
      <w:r w:rsidRPr="006718F9">
        <w:rPr>
          <w:sz w:val="20"/>
          <w:szCs w:val="20"/>
          <w:vertAlign w:val="subscript"/>
        </w:rPr>
        <w:t>PL-RS_List</w:t>
      </w:r>
      <w:proofErr w:type="spellEnd"/>
      <w:r w:rsidRPr="006718F9">
        <w:rPr>
          <w:sz w:val="20"/>
          <w:szCs w:val="20"/>
          <w:vertAlign w:val="subscript"/>
        </w:rPr>
        <w:t xml:space="preserve"> </w:t>
      </w:r>
      <w:r w:rsidRPr="006718F9">
        <w:rPr>
          <w:sz w:val="20"/>
          <w:szCs w:val="20"/>
        </w:rPr>
        <w:t>=</w:t>
      </w:r>
      <w:r w:rsidRPr="006718F9">
        <w:rPr>
          <w:sz w:val="20"/>
          <w:szCs w:val="20"/>
          <w:vertAlign w:val="subscript"/>
        </w:rPr>
        <w:t xml:space="preserve">  </w:t>
      </w:r>
      <w:r w:rsidRPr="006718F9">
        <w:rPr>
          <w:sz w:val="20"/>
          <w:szCs w:val="20"/>
        </w:rPr>
        <w:t xml:space="preserve"> </w:t>
      </w:r>
      <w:proofErr w:type="gramStart"/>
      <w:r>
        <w:rPr>
          <w:sz w:val="20"/>
          <w:szCs w:val="20"/>
        </w:rPr>
        <w:t>max(</w:t>
      </w:r>
      <w:proofErr w:type="spellStart"/>
      <w:proofErr w:type="gramEnd"/>
      <w:r>
        <w:rPr>
          <w:sz w:val="20"/>
          <w:szCs w:val="20"/>
        </w:rPr>
        <w:t>T</w:t>
      </w:r>
      <w:r>
        <w:rPr>
          <w:sz w:val="20"/>
          <w:szCs w:val="20"/>
          <w:vertAlign w:val="subscript"/>
        </w:rPr>
        <w:t>target_</w:t>
      </w:r>
      <w:r w:rsidRPr="00BD7DC5">
        <w:rPr>
          <w:sz w:val="20"/>
          <w:szCs w:val="20"/>
          <w:vertAlign w:val="subscript"/>
        </w:rPr>
        <w:t>PL</w:t>
      </w:r>
      <w:proofErr w:type="spellEnd"/>
      <w:r w:rsidRPr="00BD7DC5">
        <w:rPr>
          <w:sz w:val="20"/>
          <w:szCs w:val="20"/>
          <w:vertAlign w:val="subscript"/>
        </w:rPr>
        <w:t>-RS_SC</w:t>
      </w:r>
      <w:r w:rsidRPr="00BD7DC5">
        <w:rPr>
          <w:sz w:val="20"/>
          <w:szCs w:val="20"/>
        </w:rPr>
        <w:t xml:space="preserve"> , </w:t>
      </w:r>
      <w:proofErr w:type="spellStart"/>
      <w:r w:rsidRPr="00BD7DC5">
        <w:rPr>
          <w:sz w:val="20"/>
          <w:szCs w:val="20"/>
        </w:rPr>
        <w:t>T</w:t>
      </w:r>
      <w:r>
        <w:rPr>
          <w:sz w:val="20"/>
          <w:szCs w:val="20"/>
          <w:vertAlign w:val="subscript"/>
        </w:rPr>
        <w:t>target_</w:t>
      </w:r>
      <w:r w:rsidRPr="00BD7DC5">
        <w:rPr>
          <w:sz w:val="20"/>
          <w:szCs w:val="20"/>
          <w:vertAlign w:val="subscript"/>
        </w:rPr>
        <w:t>PL</w:t>
      </w:r>
      <w:proofErr w:type="spellEnd"/>
      <w:r w:rsidRPr="00BD7DC5">
        <w:rPr>
          <w:sz w:val="20"/>
          <w:szCs w:val="20"/>
          <w:vertAlign w:val="subscript"/>
        </w:rPr>
        <w:t>-RS_CDP</w:t>
      </w:r>
      <w:r w:rsidRPr="00BD7DC5">
        <w:rPr>
          <w:sz w:val="20"/>
          <w:szCs w:val="20"/>
        </w:rPr>
        <w:t>)</w:t>
      </w:r>
    </w:p>
    <w:p w14:paraId="18C43D14" w14:textId="06B95557" w:rsidR="00BD7DC5" w:rsidRDefault="00BD7DC5" w:rsidP="00BD7DC5">
      <w:pPr>
        <w:spacing w:after="120"/>
        <w:ind w:firstLine="720"/>
        <w:rPr>
          <w:sz w:val="20"/>
          <w:szCs w:val="20"/>
        </w:rPr>
      </w:pPr>
    </w:p>
    <w:p w14:paraId="7BBBF914" w14:textId="7D9CB844" w:rsidR="00BD7DC5" w:rsidRDefault="00BD7DC5" w:rsidP="00BD7DC5">
      <w:pPr>
        <w:spacing w:after="120"/>
        <w:rPr>
          <w:sz w:val="20"/>
          <w:szCs w:val="20"/>
        </w:rPr>
      </w:pPr>
      <w:r>
        <w:rPr>
          <w:sz w:val="20"/>
          <w:szCs w:val="20"/>
        </w:rPr>
        <w:t xml:space="preserve">Case 2: Partially overlapping with same </w:t>
      </w:r>
      <w:proofErr w:type="spellStart"/>
      <w:r>
        <w:rPr>
          <w:sz w:val="20"/>
          <w:szCs w:val="20"/>
        </w:rPr>
        <w:t>T</w:t>
      </w:r>
      <w:r w:rsidRPr="00A51803">
        <w:rPr>
          <w:sz w:val="20"/>
          <w:szCs w:val="20"/>
          <w:vertAlign w:val="subscript"/>
        </w:rPr>
        <w:t>first</w:t>
      </w:r>
      <w:r>
        <w:rPr>
          <w:sz w:val="20"/>
          <w:szCs w:val="20"/>
          <w:vertAlign w:val="subscript"/>
        </w:rPr>
        <w:t>_target_PL</w:t>
      </w:r>
      <w:proofErr w:type="spellEnd"/>
      <w:r>
        <w:rPr>
          <w:sz w:val="20"/>
          <w:szCs w:val="20"/>
          <w:vertAlign w:val="subscript"/>
        </w:rPr>
        <w:t>-RS</w:t>
      </w:r>
      <w:r w:rsidRPr="00A51803">
        <w:rPr>
          <w:sz w:val="20"/>
          <w:szCs w:val="20"/>
          <w:vertAlign w:val="subscript"/>
        </w:rPr>
        <w:t xml:space="preserve"> </w:t>
      </w:r>
      <w:r>
        <w:rPr>
          <w:sz w:val="20"/>
          <w:szCs w:val="20"/>
        </w:rPr>
        <w:t>for serving cell and cell with different PCI after MAC CE activation</w:t>
      </w:r>
    </w:p>
    <w:p w14:paraId="62FD4980" w14:textId="56343237" w:rsidR="00BD7DC5" w:rsidRDefault="00C6122C" w:rsidP="00BD7DC5">
      <w:pPr>
        <w:spacing w:after="120"/>
        <w:rPr>
          <w:sz w:val="20"/>
          <w:szCs w:val="20"/>
        </w:rPr>
      </w:pPr>
      <w:r>
        <w:rPr>
          <w:sz w:val="20"/>
          <w:szCs w:val="20"/>
        </w:rPr>
        <w:t>The</w:t>
      </w:r>
      <w:r w:rsidR="006718F9">
        <w:rPr>
          <w:sz w:val="20"/>
          <w:szCs w:val="20"/>
        </w:rPr>
        <w:t xml:space="preserve"> </w:t>
      </w:r>
      <w:r>
        <w:rPr>
          <w:sz w:val="20"/>
          <w:szCs w:val="20"/>
        </w:rPr>
        <w:t>lists should be</w:t>
      </w:r>
      <w:r w:rsidR="006718F9">
        <w:rPr>
          <w:sz w:val="20"/>
          <w:szCs w:val="20"/>
        </w:rPr>
        <w:t xml:space="preserve"> </w:t>
      </w:r>
      <w:r>
        <w:rPr>
          <w:sz w:val="20"/>
          <w:szCs w:val="20"/>
        </w:rPr>
        <w:t>defined</w:t>
      </w:r>
      <w:r w:rsidR="006718F9">
        <w:rPr>
          <w:sz w:val="20"/>
          <w:szCs w:val="20"/>
        </w:rPr>
        <w:t xml:space="preserve"> </w:t>
      </w:r>
      <w:r>
        <w:rPr>
          <w:sz w:val="20"/>
          <w:szCs w:val="20"/>
        </w:rPr>
        <w:t>as</w:t>
      </w:r>
      <w:r w:rsidR="006718F9">
        <w:rPr>
          <w:sz w:val="20"/>
          <w:szCs w:val="20"/>
        </w:rPr>
        <w:t>:</w:t>
      </w:r>
    </w:p>
    <w:p w14:paraId="2C500F59" w14:textId="471C6B04" w:rsidR="00C6122C" w:rsidRPr="00C6122C" w:rsidRDefault="00C6122C" w:rsidP="00C6122C">
      <w:pPr>
        <w:spacing w:after="120"/>
        <w:ind w:firstLine="720"/>
        <w:rPr>
          <w:sz w:val="20"/>
          <w:szCs w:val="20"/>
        </w:rPr>
      </w:pPr>
      <w:proofErr w:type="spellStart"/>
      <w:r w:rsidRPr="00C6122C">
        <w:rPr>
          <w:sz w:val="20"/>
          <w:szCs w:val="20"/>
        </w:rPr>
        <w:t>T</w:t>
      </w:r>
      <w:r w:rsidRPr="00C6122C">
        <w:rPr>
          <w:sz w:val="20"/>
          <w:szCs w:val="20"/>
          <w:vertAlign w:val="subscript"/>
        </w:rPr>
        <w:t>first_target</w:t>
      </w:r>
      <w:r>
        <w:rPr>
          <w:sz w:val="20"/>
          <w:szCs w:val="20"/>
          <w:vertAlign w:val="subscript"/>
        </w:rPr>
        <w:t>_</w:t>
      </w:r>
      <w:r w:rsidRPr="00C6122C">
        <w:rPr>
          <w:sz w:val="20"/>
          <w:szCs w:val="20"/>
          <w:vertAlign w:val="subscript"/>
        </w:rPr>
        <w:t>PL-RS_List</w:t>
      </w:r>
      <w:proofErr w:type="spellEnd"/>
      <w:r w:rsidRPr="00C6122C">
        <w:rPr>
          <w:sz w:val="20"/>
          <w:szCs w:val="20"/>
          <w:vertAlign w:val="subscript"/>
        </w:rPr>
        <w:t xml:space="preserve"> </w:t>
      </w:r>
      <w:r w:rsidRPr="00C6122C">
        <w:rPr>
          <w:sz w:val="20"/>
          <w:szCs w:val="20"/>
        </w:rPr>
        <w:t xml:space="preserve">= </w:t>
      </w:r>
      <w:proofErr w:type="spellStart"/>
      <w:r w:rsidRPr="00C6122C">
        <w:rPr>
          <w:sz w:val="20"/>
          <w:szCs w:val="20"/>
        </w:rPr>
        <w:t>T</w:t>
      </w:r>
      <w:r w:rsidRPr="00C6122C">
        <w:rPr>
          <w:sz w:val="20"/>
          <w:szCs w:val="20"/>
          <w:vertAlign w:val="subscript"/>
        </w:rPr>
        <w:t>first</w:t>
      </w:r>
      <w:r>
        <w:rPr>
          <w:sz w:val="20"/>
          <w:szCs w:val="20"/>
          <w:vertAlign w:val="subscript"/>
        </w:rPr>
        <w:t>_target_</w:t>
      </w:r>
      <w:r w:rsidRPr="00C6122C">
        <w:rPr>
          <w:sz w:val="20"/>
          <w:szCs w:val="20"/>
          <w:vertAlign w:val="subscript"/>
        </w:rPr>
        <w:t>PL</w:t>
      </w:r>
      <w:proofErr w:type="spellEnd"/>
      <w:r w:rsidRPr="00C6122C">
        <w:rPr>
          <w:sz w:val="20"/>
          <w:szCs w:val="20"/>
          <w:vertAlign w:val="subscript"/>
        </w:rPr>
        <w:t>-RS_SC</w:t>
      </w:r>
      <w:r w:rsidRPr="00C6122C">
        <w:rPr>
          <w:sz w:val="20"/>
          <w:szCs w:val="20"/>
        </w:rPr>
        <w:t xml:space="preserve"> for FR1</w:t>
      </w:r>
    </w:p>
    <w:p w14:paraId="166999CF" w14:textId="370A4C9A" w:rsidR="00C6122C" w:rsidRPr="00C6122C" w:rsidRDefault="00C6122C" w:rsidP="00C6122C">
      <w:pPr>
        <w:spacing w:after="120"/>
        <w:ind w:firstLine="720"/>
        <w:rPr>
          <w:sz w:val="20"/>
          <w:szCs w:val="20"/>
        </w:rPr>
      </w:pPr>
      <w:proofErr w:type="spellStart"/>
      <w:r w:rsidRPr="00C6122C">
        <w:rPr>
          <w:sz w:val="20"/>
          <w:szCs w:val="20"/>
        </w:rPr>
        <w:t>T</w:t>
      </w:r>
      <w:r w:rsidRPr="00C6122C">
        <w:rPr>
          <w:sz w:val="20"/>
          <w:szCs w:val="20"/>
          <w:vertAlign w:val="subscript"/>
        </w:rPr>
        <w:t>first_target</w:t>
      </w:r>
      <w:r>
        <w:rPr>
          <w:sz w:val="20"/>
          <w:szCs w:val="20"/>
          <w:vertAlign w:val="subscript"/>
        </w:rPr>
        <w:t>_</w:t>
      </w:r>
      <w:r w:rsidRPr="00C6122C">
        <w:rPr>
          <w:sz w:val="20"/>
          <w:szCs w:val="20"/>
          <w:vertAlign w:val="subscript"/>
        </w:rPr>
        <w:t>PL-RS_List</w:t>
      </w:r>
      <w:proofErr w:type="spellEnd"/>
      <w:r w:rsidRPr="00C6122C">
        <w:rPr>
          <w:sz w:val="20"/>
          <w:szCs w:val="20"/>
          <w:vertAlign w:val="subscript"/>
        </w:rPr>
        <w:t xml:space="preserve"> </w:t>
      </w:r>
      <w:r w:rsidRPr="00C6122C">
        <w:rPr>
          <w:sz w:val="20"/>
          <w:szCs w:val="20"/>
        </w:rPr>
        <w:t xml:space="preserve">= </w:t>
      </w:r>
      <w:proofErr w:type="spellStart"/>
      <w:r w:rsidRPr="00C6122C">
        <w:rPr>
          <w:sz w:val="20"/>
          <w:szCs w:val="20"/>
        </w:rPr>
        <w:t>T</w:t>
      </w:r>
      <w:r w:rsidRPr="00C6122C">
        <w:rPr>
          <w:sz w:val="20"/>
          <w:szCs w:val="20"/>
          <w:vertAlign w:val="subscript"/>
        </w:rPr>
        <w:t>first</w:t>
      </w:r>
      <w:r>
        <w:rPr>
          <w:sz w:val="20"/>
          <w:szCs w:val="20"/>
          <w:vertAlign w:val="subscript"/>
        </w:rPr>
        <w:t>_target_</w:t>
      </w:r>
      <w:r w:rsidRPr="00C6122C">
        <w:rPr>
          <w:sz w:val="20"/>
          <w:szCs w:val="20"/>
          <w:vertAlign w:val="subscript"/>
        </w:rPr>
        <w:t>PL</w:t>
      </w:r>
      <w:proofErr w:type="spellEnd"/>
      <w:r w:rsidRPr="00C6122C">
        <w:rPr>
          <w:sz w:val="20"/>
          <w:szCs w:val="20"/>
          <w:vertAlign w:val="subscript"/>
        </w:rPr>
        <w:t xml:space="preserve">-RS_SC </w:t>
      </w:r>
      <w:r w:rsidRPr="00C6122C">
        <w:rPr>
          <w:sz w:val="20"/>
          <w:szCs w:val="20"/>
        </w:rPr>
        <w:t xml:space="preserve">+ </w:t>
      </w:r>
      <w:proofErr w:type="gramStart"/>
      <w:r w:rsidRPr="00C6122C">
        <w:rPr>
          <w:sz w:val="20"/>
          <w:szCs w:val="20"/>
        </w:rPr>
        <w:t>min(</w:t>
      </w:r>
      <w:proofErr w:type="spellStart"/>
      <w:proofErr w:type="gramEnd"/>
      <w:r w:rsidRPr="00C6122C">
        <w:rPr>
          <w:sz w:val="20"/>
          <w:szCs w:val="20"/>
        </w:rPr>
        <w:t>T</w:t>
      </w:r>
      <w:r>
        <w:rPr>
          <w:sz w:val="20"/>
          <w:szCs w:val="20"/>
          <w:vertAlign w:val="subscript"/>
        </w:rPr>
        <w:t>target_P</w:t>
      </w:r>
      <w:r w:rsidRPr="00C6122C">
        <w:rPr>
          <w:sz w:val="20"/>
          <w:szCs w:val="20"/>
          <w:vertAlign w:val="subscript"/>
        </w:rPr>
        <w:t>L</w:t>
      </w:r>
      <w:proofErr w:type="spellEnd"/>
      <w:r w:rsidRPr="00C6122C">
        <w:rPr>
          <w:sz w:val="20"/>
          <w:szCs w:val="20"/>
          <w:vertAlign w:val="subscript"/>
        </w:rPr>
        <w:t>-RS_SC</w:t>
      </w:r>
      <w:r w:rsidRPr="00C6122C">
        <w:rPr>
          <w:sz w:val="20"/>
          <w:szCs w:val="20"/>
        </w:rPr>
        <w:t xml:space="preserve"> , </w:t>
      </w:r>
      <w:proofErr w:type="spellStart"/>
      <w:r w:rsidRPr="00C6122C">
        <w:rPr>
          <w:sz w:val="20"/>
          <w:szCs w:val="20"/>
        </w:rPr>
        <w:t>T</w:t>
      </w:r>
      <w:r>
        <w:rPr>
          <w:sz w:val="20"/>
          <w:szCs w:val="20"/>
          <w:vertAlign w:val="subscript"/>
        </w:rPr>
        <w:t>target_</w:t>
      </w:r>
      <w:r w:rsidRPr="00C6122C">
        <w:rPr>
          <w:sz w:val="20"/>
          <w:szCs w:val="20"/>
          <w:vertAlign w:val="subscript"/>
        </w:rPr>
        <w:t>PL</w:t>
      </w:r>
      <w:proofErr w:type="spellEnd"/>
      <w:r w:rsidRPr="00C6122C">
        <w:rPr>
          <w:sz w:val="20"/>
          <w:szCs w:val="20"/>
          <w:vertAlign w:val="subscript"/>
        </w:rPr>
        <w:t>-RS_CDP</w:t>
      </w:r>
      <w:r w:rsidRPr="00C6122C">
        <w:rPr>
          <w:sz w:val="20"/>
          <w:szCs w:val="20"/>
        </w:rPr>
        <w:t xml:space="preserve">) </w:t>
      </w:r>
      <w:r>
        <w:rPr>
          <w:sz w:val="20"/>
          <w:szCs w:val="20"/>
        </w:rPr>
        <w:t>for</w:t>
      </w:r>
      <w:r w:rsidRPr="00C6122C">
        <w:rPr>
          <w:sz w:val="20"/>
          <w:szCs w:val="20"/>
        </w:rPr>
        <w:t xml:space="preserve"> FR2</w:t>
      </w:r>
    </w:p>
    <w:p w14:paraId="6C3E50D2" w14:textId="42E7CE1C" w:rsidR="00C6122C" w:rsidRPr="00C6122C" w:rsidRDefault="00C6122C" w:rsidP="00C6122C">
      <w:pPr>
        <w:spacing w:after="120"/>
        <w:ind w:firstLine="720"/>
        <w:rPr>
          <w:sz w:val="20"/>
          <w:szCs w:val="20"/>
        </w:rPr>
      </w:pPr>
      <w:proofErr w:type="spellStart"/>
      <w:r w:rsidRPr="00C6122C">
        <w:rPr>
          <w:sz w:val="20"/>
          <w:szCs w:val="20"/>
        </w:rPr>
        <w:t>T</w:t>
      </w:r>
      <w:r w:rsidRPr="00C6122C">
        <w:rPr>
          <w:sz w:val="20"/>
          <w:szCs w:val="20"/>
          <w:vertAlign w:val="subscript"/>
        </w:rPr>
        <w:t>target</w:t>
      </w:r>
      <w:r>
        <w:rPr>
          <w:sz w:val="20"/>
          <w:szCs w:val="20"/>
          <w:vertAlign w:val="subscript"/>
        </w:rPr>
        <w:t>_</w:t>
      </w:r>
      <w:r w:rsidRPr="00C6122C">
        <w:rPr>
          <w:sz w:val="20"/>
          <w:szCs w:val="20"/>
          <w:vertAlign w:val="subscript"/>
        </w:rPr>
        <w:t>PL-RS_List</w:t>
      </w:r>
      <w:proofErr w:type="spellEnd"/>
      <w:r w:rsidRPr="00C6122C">
        <w:rPr>
          <w:sz w:val="20"/>
          <w:szCs w:val="20"/>
          <w:vertAlign w:val="subscript"/>
        </w:rPr>
        <w:t xml:space="preserve"> </w:t>
      </w:r>
      <w:r w:rsidRPr="00C6122C">
        <w:rPr>
          <w:sz w:val="20"/>
          <w:szCs w:val="20"/>
        </w:rPr>
        <w:t>=</w:t>
      </w:r>
      <w:r w:rsidRPr="00C6122C">
        <w:rPr>
          <w:sz w:val="20"/>
          <w:szCs w:val="20"/>
          <w:vertAlign w:val="subscript"/>
        </w:rPr>
        <w:t xml:space="preserve">  </w:t>
      </w:r>
      <w:r w:rsidRPr="00C6122C">
        <w:rPr>
          <w:sz w:val="20"/>
          <w:szCs w:val="20"/>
        </w:rPr>
        <w:t xml:space="preserve">  </w:t>
      </w:r>
      <w:proofErr w:type="gramStart"/>
      <w:r>
        <w:rPr>
          <w:sz w:val="20"/>
          <w:szCs w:val="20"/>
        </w:rPr>
        <w:t>max(</w:t>
      </w:r>
      <w:proofErr w:type="spellStart"/>
      <w:proofErr w:type="gramEnd"/>
      <w:r>
        <w:rPr>
          <w:sz w:val="20"/>
          <w:szCs w:val="20"/>
        </w:rPr>
        <w:t>T</w:t>
      </w:r>
      <w:r>
        <w:rPr>
          <w:sz w:val="20"/>
          <w:szCs w:val="20"/>
          <w:vertAlign w:val="subscript"/>
        </w:rPr>
        <w:t>target_</w:t>
      </w:r>
      <w:r w:rsidRPr="00BD7DC5">
        <w:rPr>
          <w:sz w:val="20"/>
          <w:szCs w:val="20"/>
          <w:vertAlign w:val="subscript"/>
        </w:rPr>
        <w:t>PL</w:t>
      </w:r>
      <w:proofErr w:type="spellEnd"/>
      <w:r w:rsidRPr="00BD7DC5">
        <w:rPr>
          <w:sz w:val="20"/>
          <w:szCs w:val="20"/>
          <w:vertAlign w:val="subscript"/>
        </w:rPr>
        <w:t>-RS_SC</w:t>
      </w:r>
      <w:r w:rsidRPr="00BD7DC5">
        <w:rPr>
          <w:sz w:val="20"/>
          <w:szCs w:val="20"/>
        </w:rPr>
        <w:t xml:space="preserve"> , </w:t>
      </w:r>
      <w:proofErr w:type="spellStart"/>
      <w:r w:rsidRPr="00BD7DC5">
        <w:rPr>
          <w:sz w:val="20"/>
          <w:szCs w:val="20"/>
        </w:rPr>
        <w:t>T</w:t>
      </w:r>
      <w:r>
        <w:rPr>
          <w:sz w:val="20"/>
          <w:szCs w:val="20"/>
          <w:vertAlign w:val="subscript"/>
        </w:rPr>
        <w:t>target_</w:t>
      </w:r>
      <w:r w:rsidRPr="00BD7DC5">
        <w:rPr>
          <w:sz w:val="20"/>
          <w:szCs w:val="20"/>
          <w:vertAlign w:val="subscript"/>
        </w:rPr>
        <w:t>PL</w:t>
      </w:r>
      <w:proofErr w:type="spellEnd"/>
      <w:r w:rsidRPr="00BD7DC5">
        <w:rPr>
          <w:sz w:val="20"/>
          <w:szCs w:val="20"/>
          <w:vertAlign w:val="subscript"/>
        </w:rPr>
        <w:t>-RS_CDP</w:t>
      </w:r>
      <w:r>
        <w:rPr>
          <w:sz w:val="20"/>
          <w:szCs w:val="20"/>
        </w:rPr>
        <w:t>) for</w:t>
      </w:r>
      <w:r w:rsidRPr="00C6122C">
        <w:rPr>
          <w:sz w:val="20"/>
          <w:szCs w:val="20"/>
        </w:rPr>
        <w:t xml:space="preserve"> FR1 and FR2</w:t>
      </w:r>
    </w:p>
    <w:p w14:paraId="79C04312" w14:textId="2DAF7217" w:rsidR="006718F9" w:rsidRDefault="006718F9" w:rsidP="00BD7DC5">
      <w:pPr>
        <w:spacing w:after="120"/>
        <w:rPr>
          <w:sz w:val="20"/>
          <w:szCs w:val="20"/>
        </w:rPr>
      </w:pPr>
    </w:p>
    <w:p w14:paraId="754F6E8C" w14:textId="7DE8B1E3" w:rsidR="00BD7DC5" w:rsidRDefault="00BD7DC5" w:rsidP="00BD7DC5">
      <w:pPr>
        <w:spacing w:after="120"/>
        <w:rPr>
          <w:sz w:val="20"/>
          <w:szCs w:val="20"/>
        </w:rPr>
      </w:pPr>
      <w:r>
        <w:rPr>
          <w:sz w:val="20"/>
          <w:szCs w:val="20"/>
        </w:rPr>
        <w:t xml:space="preserve">Case 3: Non overlapping (different </w:t>
      </w:r>
      <w:proofErr w:type="spellStart"/>
      <w:r>
        <w:rPr>
          <w:sz w:val="20"/>
          <w:szCs w:val="20"/>
        </w:rPr>
        <w:t>T</w:t>
      </w:r>
      <w:r w:rsidRPr="00A51803">
        <w:rPr>
          <w:sz w:val="20"/>
          <w:szCs w:val="20"/>
          <w:vertAlign w:val="subscript"/>
        </w:rPr>
        <w:t>first</w:t>
      </w:r>
      <w:r>
        <w:rPr>
          <w:sz w:val="20"/>
          <w:szCs w:val="20"/>
          <w:vertAlign w:val="subscript"/>
        </w:rPr>
        <w:t>_target_PL</w:t>
      </w:r>
      <w:proofErr w:type="spellEnd"/>
      <w:r>
        <w:rPr>
          <w:sz w:val="20"/>
          <w:szCs w:val="20"/>
          <w:vertAlign w:val="subscript"/>
        </w:rPr>
        <w:t>-RS</w:t>
      </w:r>
      <w:r w:rsidRPr="00A51803">
        <w:rPr>
          <w:sz w:val="20"/>
          <w:szCs w:val="20"/>
          <w:vertAlign w:val="subscript"/>
        </w:rPr>
        <w:t xml:space="preserve"> </w:t>
      </w:r>
      <w:r>
        <w:rPr>
          <w:sz w:val="20"/>
          <w:szCs w:val="20"/>
        </w:rPr>
        <w:t>for serving cell and cell with different PCI after MAC CE activation)</w:t>
      </w:r>
    </w:p>
    <w:p w14:paraId="42A382C7" w14:textId="77777777" w:rsidR="00C6122C" w:rsidRDefault="00C6122C" w:rsidP="00C6122C">
      <w:pPr>
        <w:spacing w:after="120"/>
        <w:rPr>
          <w:sz w:val="20"/>
          <w:szCs w:val="20"/>
        </w:rPr>
      </w:pPr>
      <w:r>
        <w:rPr>
          <w:sz w:val="20"/>
          <w:szCs w:val="20"/>
        </w:rPr>
        <w:t>For both FR1 and FR2, the lists should be defined as:</w:t>
      </w:r>
    </w:p>
    <w:p w14:paraId="15DCD221" w14:textId="77777777" w:rsidR="00C6122C" w:rsidRDefault="00C6122C" w:rsidP="00C6122C">
      <w:pPr>
        <w:spacing w:after="120"/>
        <w:ind w:firstLine="720"/>
        <w:rPr>
          <w:sz w:val="20"/>
          <w:szCs w:val="20"/>
        </w:rPr>
      </w:pPr>
      <w:proofErr w:type="spellStart"/>
      <w:r w:rsidRPr="00BD7DC5">
        <w:rPr>
          <w:sz w:val="20"/>
          <w:szCs w:val="20"/>
        </w:rPr>
        <w:t>T</w:t>
      </w:r>
      <w:r w:rsidRPr="00BD7DC5">
        <w:rPr>
          <w:sz w:val="20"/>
          <w:szCs w:val="20"/>
          <w:vertAlign w:val="subscript"/>
        </w:rPr>
        <w:t>first_target</w:t>
      </w:r>
      <w:r>
        <w:rPr>
          <w:sz w:val="20"/>
          <w:szCs w:val="20"/>
          <w:vertAlign w:val="subscript"/>
        </w:rPr>
        <w:t>_</w:t>
      </w:r>
      <w:r w:rsidRPr="00BD7DC5">
        <w:rPr>
          <w:sz w:val="20"/>
          <w:szCs w:val="20"/>
          <w:vertAlign w:val="subscript"/>
        </w:rPr>
        <w:t>PL-RS_List</w:t>
      </w:r>
      <w:proofErr w:type="spellEnd"/>
      <w:r w:rsidRPr="00BD7DC5">
        <w:rPr>
          <w:sz w:val="20"/>
          <w:szCs w:val="20"/>
          <w:vertAlign w:val="subscript"/>
        </w:rPr>
        <w:t xml:space="preserve"> </w:t>
      </w:r>
      <w:r w:rsidRPr="00BD7DC5">
        <w:rPr>
          <w:sz w:val="20"/>
          <w:szCs w:val="20"/>
        </w:rPr>
        <w:t xml:space="preserve">= </w:t>
      </w:r>
      <w:proofErr w:type="gramStart"/>
      <w:r w:rsidRPr="00BD7DC5">
        <w:rPr>
          <w:sz w:val="20"/>
          <w:szCs w:val="20"/>
        </w:rPr>
        <w:t>max(</w:t>
      </w:r>
      <w:proofErr w:type="spellStart"/>
      <w:proofErr w:type="gramEnd"/>
      <w:r w:rsidRPr="00BD7DC5">
        <w:rPr>
          <w:sz w:val="20"/>
          <w:szCs w:val="20"/>
        </w:rPr>
        <w:t>T</w:t>
      </w:r>
      <w:r w:rsidRPr="00BD7DC5">
        <w:rPr>
          <w:sz w:val="20"/>
          <w:szCs w:val="20"/>
          <w:vertAlign w:val="subscript"/>
        </w:rPr>
        <w:t>first</w:t>
      </w:r>
      <w:r>
        <w:rPr>
          <w:sz w:val="20"/>
          <w:szCs w:val="20"/>
          <w:vertAlign w:val="subscript"/>
        </w:rPr>
        <w:t>_target_</w:t>
      </w:r>
      <w:r w:rsidRPr="00BD7DC5">
        <w:rPr>
          <w:sz w:val="20"/>
          <w:szCs w:val="20"/>
          <w:vertAlign w:val="subscript"/>
        </w:rPr>
        <w:t>PL</w:t>
      </w:r>
      <w:proofErr w:type="spellEnd"/>
      <w:r w:rsidRPr="00BD7DC5">
        <w:rPr>
          <w:sz w:val="20"/>
          <w:szCs w:val="20"/>
          <w:vertAlign w:val="subscript"/>
        </w:rPr>
        <w:t>-RS_SC</w:t>
      </w:r>
      <w:r w:rsidRPr="00BD7DC5">
        <w:rPr>
          <w:sz w:val="20"/>
          <w:szCs w:val="20"/>
        </w:rPr>
        <w:t xml:space="preserve"> , </w:t>
      </w:r>
      <w:proofErr w:type="spellStart"/>
      <w:r w:rsidRPr="00BD7DC5">
        <w:rPr>
          <w:sz w:val="20"/>
          <w:szCs w:val="20"/>
        </w:rPr>
        <w:t>T</w:t>
      </w:r>
      <w:r w:rsidRPr="00BD7DC5">
        <w:rPr>
          <w:sz w:val="20"/>
          <w:szCs w:val="20"/>
          <w:vertAlign w:val="subscript"/>
        </w:rPr>
        <w:t>first</w:t>
      </w:r>
      <w:r>
        <w:rPr>
          <w:sz w:val="20"/>
          <w:szCs w:val="20"/>
          <w:vertAlign w:val="subscript"/>
        </w:rPr>
        <w:t>_target_</w:t>
      </w:r>
      <w:r w:rsidRPr="00BD7DC5">
        <w:rPr>
          <w:sz w:val="20"/>
          <w:szCs w:val="20"/>
          <w:vertAlign w:val="subscript"/>
        </w:rPr>
        <w:t>PL</w:t>
      </w:r>
      <w:proofErr w:type="spellEnd"/>
      <w:r w:rsidRPr="00BD7DC5">
        <w:rPr>
          <w:sz w:val="20"/>
          <w:szCs w:val="20"/>
          <w:vertAlign w:val="subscript"/>
        </w:rPr>
        <w:t>-RS_CDP</w:t>
      </w:r>
      <w:r w:rsidRPr="00BD7DC5">
        <w:rPr>
          <w:sz w:val="20"/>
          <w:szCs w:val="20"/>
        </w:rPr>
        <w:t>)</w:t>
      </w:r>
    </w:p>
    <w:p w14:paraId="5375FA8D" w14:textId="77777777" w:rsidR="00C6122C" w:rsidRDefault="00C6122C" w:rsidP="00C6122C">
      <w:pPr>
        <w:spacing w:after="120"/>
        <w:ind w:firstLine="720"/>
        <w:rPr>
          <w:sz w:val="20"/>
          <w:szCs w:val="20"/>
        </w:rPr>
      </w:pPr>
      <w:proofErr w:type="spellStart"/>
      <w:r w:rsidRPr="006718F9">
        <w:rPr>
          <w:sz w:val="20"/>
          <w:szCs w:val="20"/>
        </w:rPr>
        <w:t>T</w:t>
      </w:r>
      <w:r w:rsidRPr="006718F9">
        <w:rPr>
          <w:sz w:val="20"/>
          <w:szCs w:val="20"/>
          <w:vertAlign w:val="subscript"/>
        </w:rPr>
        <w:t>target</w:t>
      </w:r>
      <w:r>
        <w:rPr>
          <w:sz w:val="20"/>
          <w:szCs w:val="20"/>
          <w:vertAlign w:val="subscript"/>
        </w:rPr>
        <w:t>_</w:t>
      </w:r>
      <w:r w:rsidRPr="006718F9">
        <w:rPr>
          <w:sz w:val="20"/>
          <w:szCs w:val="20"/>
          <w:vertAlign w:val="subscript"/>
        </w:rPr>
        <w:t>PL-RS_List</w:t>
      </w:r>
      <w:proofErr w:type="spellEnd"/>
      <w:r w:rsidRPr="006718F9">
        <w:rPr>
          <w:sz w:val="20"/>
          <w:szCs w:val="20"/>
          <w:vertAlign w:val="subscript"/>
        </w:rPr>
        <w:t xml:space="preserve"> </w:t>
      </w:r>
      <w:r w:rsidRPr="006718F9">
        <w:rPr>
          <w:sz w:val="20"/>
          <w:szCs w:val="20"/>
        </w:rPr>
        <w:t>=</w:t>
      </w:r>
      <w:r w:rsidRPr="006718F9">
        <w:rPr>
          <w:sz w:val="20"/>
          <w:szCs w:val="20"/>
          <w:vertAlign w:val="subscript"/>
        </w:rPr>
        <w:t xml:space="preserve">  </w:t>
      </w:r>
      <w:r w:rsidRPr="006718F9">
        <w:rPr>
          <w:sz w:val="20"/>
          <w:szCs w:val="20"/>
        </w:rPr>
        <w:t xml:space="preserve"> </w:t>
      </w:r>
      <w:proofErr w:type="gramStart"/>
      <w:r>
        <w:rPr>
          <w:sz w:val="20"/>
          <w:szCs w:val="20"/>
        </w:rPr>
        <w:t>max(</w:t>
      </w:r>
      <w:proofErr w:type="spellStart"/>
      <w:proofErr w:type="gramEnd"/>
      <w:r>
        <w:rPr>
          <w:sz w:val="20"/>
          <w:szCs w:val="20"/>
        </w:rPr>
        <w:t>T</w:t>
      </w:r>
      <w:r>
        <w:rPr>
          <w:sz w:val="20"/>
          <w:szCs w:val="20"/>
          <w:vertAlign w:val="subscript"/>
        </w:rPr>
        <w:t>target_</w:t>
      </w:r>
      <w:r w:rsidRPr="00BD7DC5">
        <w:rPr>
          <w:sz w:val="20"/>
          <w:szCs w:val="20"/>
          <w:vertAlign w:val="subscript"/>
        </w:rPr>
        <w:t>PL</w:t>
      </w:r>
      <w:proofErr w:type="spellEnd"/>
      <w:r w:rsidRPr="00BD7DC5">
        <w:rPr>
          <w:sz w:val="20"/>
          <w:szCs w:val="20"/>
          <w:vertAlign w:val="subscript"/>
        </w:rPr>
        <w:t>-RS_SC</w:t>
      </w:r>
      <w:r w:rsidRPr="00BD7DC5">
        <w:rPr>
          <w:sz w:val="20"/>
          <w:szCs w:val="20"/>
        </w:rPr>
        <w:t xml:space="preserve"> , </w:t>
      </w:r>
      <w:proofErr w:type="spellStart"/>
      <w:r w:rsidRPr="00BD7DC5">
        <w:rPr>
          <w:sz w:val="20"/>
          <w:szCs w:val="20"/>
        </w:rPr>
        <w:t>T</w:t>
      </w:r>
      <w:r>
        <w:rPr>
          <w:sz w:val="20"/>
          <w:szCs w:val="20"/>
          <w:vertAlign w:val="subscript"/>
        </w:rPr>
        <w:t>target_</w:t>
      </w:r>
      <w:r w:rsidRPr="00BD7DC5">
        <w:rPr>
          <w:sz w:val="20"/>
          <w:szCs w:val="20"/>
          <w:vertAlign w:val="subscript"/>
        </w:rPr>
        <w:t>PL</w:t>
      </w:r>
      <w:proofErr w:type="spellEnd"/>
      <w:r w:rsidRPr="00BD7DC5">
        <w:rPr>
          <w:sz w:val="20"/>
          <w:szCs w:val="20"/>
          <w:vertAlign w:val="subscript"/>
        </w:rPr>
        <w:t>-RS_CDP</w:t>
      </w:r>
      <w:r w:rsidRPr="00BD7DC5">
        <w:rPr>
          <w:sz w:val="20"/>
          <w:szCs w:val="20"/>
        </w:rPr>
        <w:t>)</w:t>
      </w:r>
    </w:p>
    <w:p w14:paraId="01677DE3" w14:textId="77777777" w:rsidR="00BD7DC5" w:rsidRDefault="00BD7DC5" w:rsidP="00CC6D3E">
      <w:pPr>
        <w:spacing w:after="120"/>
        <w:rPr>
          <w:sz w:val="20"/>
          <w:szCs w:val="20"/>
        </w:rPr>
      </w:pPr>
    </w:p>
    <w:p w14:paraId="00AD2238" w14:textId="3871C762" w:rsidR="00C6122C" w:rsidRPr="002045D3" w:rsidRDefault="00C6122C" w:rsidP="00C6122C">
      <w:pPr>
        <w:spacing w:after="120"/>
        <w:rPr>
          <w:b/>
          <w:bCs/>
          <w:sz w:val="20"/>
          <w:szCs w:val="20"/>
        </w:rPr>
      </w:pPr>
      <w:r w:rsidRPr="002045D3">
        <w:rPr>
          <w:b/>
          <w:bCs/>
          <w:sz w:val="20"/>
          <w:szCs w:val="20"/>
        </w:rPr>
        <w:t>Proposal #</w:t>
      </w:r>
      <w:r w:rsidR="003C7D5D">
        <w:rPr>
          <w:b/>
          <w:bCs/>
          <w:sz w:val="20"/>
          <w:szCs w:val="20"/>
        </w:rPr>
        <w:t>8</w:t>
      </w:r>
      <w:r w:rsidRPr="002045D3">
        <w:rPr>
          <w:b/>
          <w:bCs/>
          <w:sz w:val="20"/>
          <w:szCs w:val="20"/>
        </w:rPr>
        <w:t>: Update the active UL TCI state list update delay requirements considering time to first PL-RS for both serving cell and cell with different PCI</w:t>
      </w:r>
    </w:p>
    <w:p w14:paraId="0D13C9D7" w14:textId="50AFB305" w:rsidR="00C6122C" w:rsidRDefault="00C6122C" w:rsidP="00C6122C">
      <w:pPr>
        <w:spacing w:after="120"/>
        <w:rPr>
          <w:b/>
          <w:bCs/>
          <w:sz w:val="20"/>
          <w:szCs w:val="20"/>
        </w:rPr>
      </w:pPr>
      <w:r>
        <w:rPr>
          <w:b/>
          <w:bCs/>
          <w:sz w:val="20"/>
          <w:szCs w:val="20"/>
        </w:rPr>
        <w:t>Proposal #</w:t>
      </w:r>
      <w:r w:rsidR="003C7D5D">
        <w:rPr>
          <w:b/>
          <w:bCs/>
          <w:sz w:val="20"/>
          <w:szCs w:val="20"/>
        </w:rPr>
        <w:t>9</w:t>
      </w:r>
      <w:r>
        <w:rPr>
          <w:b/>
          <w:bCs/>
          <w:sz w:val="20"/>
          <w:szCs w:val="20"/>
        </w:rPr>
        <w:t xml:space="preserve">: Update </w:t>
      </w:r>
      <w:proofErr w:type="spellStart"/>
      <w:r w:rsidRPr="00C6122C">
        <w:rPr>
          <w:b/>
          <w:bCs/>
          <w:sz w:val="20"/>
          <w:szCs w:val="20"/>
        </w:rPr>
        <w:t>T</w:t>
      </w:r>
      <w:r w:rsidRPr="00C6122C">
        <w:rPr>
          <w:b/>
          <w:bCs/>
          <w:sz w:val="20"/>
          <w:szCs w:val="20"/>
          <w:vertAlign w:val="subscript"/>
        </w:rPr>
        <w:t>first_target_PL-RS_List</w:t>
      </w:r>
      <w:proofErr w:type="spellEnd"/>
      <w:r w:rsidRPr="00C6122C">
        <w:rPr>
          <w:b/>
          <w:bCs/>
          <w:sz w:val="20"/>
          <w:szCs w:val="20"/>
          <w:vertAlign w:val="subscript"/>
        </w:rPr>
        <w:t xml:space="preserve"> </w:t>
      </w:r>
      <w:r>
        <w:rPr>
          <w:b/>
          <w:bCs/>
          <w:sz w:val="20"/>
          <w:szCs w:val="20"/>
        </w:rPr>
        <w:t xml:space="preserve">and </w:t>
      </w:r>
      <w:proofErr w:type="spellStart"/>
      <w:r w:rsidRPr="00C6122C">
        <w:rPr>
          <w:b/>
          <w:bCs/>
          <w:sz w:val="20"/>
          <w:szCs w:val="20"/>
        </w:rPr>
        <w:t>T</w:t>
      </w:r>
      <w:r w:rsidRPr="00C6122C">
        <w:rPr>
          <w:b/>
          <w:bCs/>
          <w:sz w:val="20"/>
          <w:szCs w:val="20"/>
          <w:vertAlign w:val="subscript"/>
        </w:rPr>
        <w:t>target_PL-RS_List</w:t>
      </w:r>
      <w:proofErr w:type="spellEnd"/>
      <w:r w:rsidRPr="00C6122C">
        <w:rPr>
          <w:b/>
          <w:bCs/>
          <w:sz w:val="20"/>
          <w:szCs w:val="20"/>
          <w:vertAlign w:val="subscript"/>
        </w:rPr>
        <w:t xml:space="preserve"> </w:t>
      </w:r>
      <w:r>
        <w:rPr>
          <w:b/>
          <w:bCs/>
          <w:sz w:val="20"/>
          <w:szCs w:val="20"/>
        </w:rPr>
        <w:t>as follows:</w:t>
      </w:r>
    </w:p>
    <w:p w14:paraId="4B330244" w14:textId="72AB77B6" w:rsidR="00C6122C" w:rsidRDefault="00C6122C" w:rsidP="00C6122C">
      <w:pPr>
        <w:spacing w:after="120"/>
        <w:rPr>
          <w:b/>
          <w:bCs/>
          <w:sz w:val="20"/>
          <w:szCs w:val="20"/>
        </w:rPr>
      </w:pPr>
      <w:r>
        <w:rPr>
          <w:b/>
          <w:bCs/>
          <w:sz w:val="20"/>
          <w:szCs w:val="20"/>
        </w:rPr>
        <w:tab/>
        <w:t xml:space="preserve">For case when </w:t>
      </w:r>
      <w:proofErr w:type="spellStart"/>
      <w:r w:rsidR="00041878" w:rsidRPr="00C6122C">
        <w:rPr>
          <w:b/>
          <w:bCs/>
          <w:sz w:val="20"/>
          <w:szCs w:val="20"/>
        </w:rPr>
        <w:t>T</w:t>
      </w:r>
      <w:r w:rsidR="00041878" w:rsidRPr="00C6122C">
        <w:rPr>
          <w:b/>
          <w:bCs/>
          <w:sz w:val="20"/>
          <w:szCs w:val="20"/>
          <w:vertAlign w:val="subscript"/>
        </w:rPr>
        <w:t>first_target_PL</w:t>
      </w:r>
      <w:proofErr w:type="spellEnd"/>
      <w:r w:rsidR="00041878" w:rsidRPr="00C6122C">
        <w:rPr>
          <w:b/>
          <w:bCs/>
          <w:sz w:val="20"/>
          <w:szCs w:val="20"/>
          <w:vertAlign w:val="subscript"/>
        </w:rPr>
        <w:t>-RS</w:t>
      </w:r>
      <w:r w:rsidR="00041878">
        <w:rPr>
          <w:b/>
          <w:bCs/>
          <w:sz w:val="20"/>
          <w:szCs w:val="20"/>
        </w:rPr>
        <w:t xml:space="preserve"> </w:t>
      </w:r>
      <w:r>
        <w:rPr>
          <w:b/>
          <w:bCs/>
          <w:sz w:val="20"/>
          <w:szCs w:val="20"/>
        </w:rPr>
        <w:t>from serving cell and cell with different PCI are overlapped</w:t>
      </w:r>
    </w:p>
    <w:p w14:paraId="1EB64980" w14:textId="77777777" w:rsidR="00041878" w:rsidRPr="00041878" w:rsidRDefault="00041878" w:rsidP="00041878">
      <w:pPr>
        <w:spacing w:after="120"/>
        <w:ind w:left="1440"/>
        <w:rPr>
          <w:b/>
          <w:bCs/>
          <w:sz w:val="20"/>
          <w:szCs w:val="20"/>
        </w:rPr>
      </w:pPr>
      <w:proofErr w:type="spellStart"/>
      <w:r w:rsidRPr="00041878">
        <w:rPr>
          <w:b/>
          <w:bCs/>
          <w:sz w:val="20"/>
          <w:szCs w:val="20"/>
        </w:rPr>
        <w:lastRenderedPageBreak/>
        <w:t>T</w:t>
      </w:r>
      <w:r w:rsidRPr="00041878">
        <w:rPr>
          <w:b/>
          <w:bCs/>
          <w:sz w:val="20"/>
          <w:szCs w:val="20"/>
          <w:vertAlign w:val="subscript"/>
        </w:rPr>
        <w:t>first_target_PL-RS_List</w:t>
      </w:r>
      <w:proofErr w:type="spellEnd"/>
      <w:r w:rsidRPr="00041878">
        <w:rPr>
          <w:b/>
          <w:bCs/>
          <w:sz w:val="20"/>
          <w:szCs w:val="20"/>
          <w:vertAlign w:val="subscript"/>
        </w:rPr>
        <w:t xml:space="preserve"> </w:t>
      </w:r>
      <w:r w:rsidRPr="00041878">
        <w:rPr>
          <w:b/>
          <w:bCs/>
          <w:sz w:val="20"/>
          <w:szCs w:val="20"/>
        </w:rPr>
        <w:t xml:space="preserve">= </w:t>
      </w:r>
      <w:proofErr w:type="spellStart"/>
      <w:r w:rsidRPr="00041878">
        <w:rPr>
          <w:b/>
          <w:bCs/>
          <w:sz w:val="20"/>
          <w:szCs w:val="20"/>
        </w:rPr>
        <w:t>T</w:t>
      </w:r>
      <w:r w:rsidRPr="00041878">
        <w:rPr>
          <w:b/>
          <w:bCs/>
          <w:sz w:val="20"/>
          <w:szCs w:val="20"/>
          <w:vertAlign w:val="subscript"/>
        </w:rPr>
        <w:t>first_target_PL</w:t>
      </w:r>
      <w:proofErr w:type="spellEnd"/>
      <w:r w:rsidRPr="00041878">
        <w:rPr>
          <w:b/>
          <w:bCs/>
          <w:sz w:val="20"/>
          <w:szCs w:val="20"/>
          <w:vertAlign w:val="subscript"/>
        </w:rPr>
        <w:t>-RS_SC</w:t>
      </w:r>
      <w:r w:rsidRPr="00041878">
        <w:rPr>
          <w:b/>
          <w:bCs/>
          <w:sz w:val="20"/>
          <w:szCs w:val="20"/>
        </w:rPr>
        <w:t xml:space="preserve"> for FR1</w:t>
      </w:r>
    </w:p>
    <w:p w14:paraId="522E80C0" w14:textId="77777777" w:rsidR="00041878" w:rsidRPr="00041878" w:rsidRDefault="00041878" w:rsidP="00041878">
      <w:pPr>
        <w:spacing w:after="120"/>
        <w:ind w:left="1440"/>
        <w:rPr>
          <w:b/>
          <w:bCs/>
          <w:sz w:val="20"/>
          <w:szCs w:val="20"/>
        </w:rPr>
      </w:pPr>
      <w:proofErr w:type="spellStart"/>
      <w:r w:rsidRPr="00041878">
        <w:rPr>
          <w:b/>
          <w:bCs/>
          <w:sz w:val="20"/>
          <w:szCs w:val="20"/>
        </w:rPr>
        <w:t>T</w:t>
      </w:r>
      <w:r w:rsidRPr="00041878">
        <w:rPr>
          <w:b/>
          <w:bCs/>
          <w:sz w:val="20"/>
          <w:szCs w:val="20"/>
          <w:vertAlign w:val="subscript"/>
        </w:rPr>
        <w:t>first_target_PL-RS_List</w:t>
      </w:r>
      <w:proofErr w:type="spellEnd"/>
      <w:r w:rsidRPr="00041878">
        <w:rPr>
          <w:b/>
          <w:bCs/>
          <w:sz w:val="20"/>
          <w:szCs w:val="20"/>
          <w:vertAlign w:val="subscript"/>
        </w:rPr>
        <w:t xml:space="preserve"> </w:t>
      </w:r>
      <w:r w:rsidRPr="00041878">
        <w:rPr>
          <w:b/>
          <w:bCs/>
          <w:sz w:val="20"/>
          <w:szCs w:val="20"/>
        </w:rPr>
        <w:t xml:space="preserve">= </w:t>
      </w:r>
      <w:proofErr w:type="spellStart"/>
      <w:r w:rsidRPr="00041878">
        <w:rPr>
          <w:b/>
          <w:bCs/>
          <w:sz w:val="20"/>
          <w:szCs w:val="20"/>
        </w:rPr>
        <w:t>T</w:t>
      </w:r>
      <w:r w:rsidRPr="00041878">
        <w:rPr>
          <w:b/>
          <w:bCs/>
          <w:sz w:val="20"/>
          <w:szCs w:val="20"/>
          <w:vertAlign w:val="subscript"/>
        </w:rPr>
        <w:t>first_target_PL</w:t>
      </w:r>
      <w:proofErr w:type="spellEnd"/>
      <w:r w:rsidRPr="00041878">
        <w:rPr>
          <w:b/>
          <w:bCs/>
          <w:sz w:val="20"/>
          <w:szCs w:val="20"/>
          <w:vertAlign w:val="subscript"/>
        </w:rPr>
        <w:t xml:space="preserve">-RS_SC </w:t>
      </w:r>
      <w:r w:rsidRPr="00041878">
        <w:rPr>
          <w:b/>
          <w:bCs/>
          <w:sz w:val="20"/>
          <w:szCs w:val="20"/>
        </w:rPr>
        <w:t xml:space="preserve">+ </w:t>
      </w:r>
      <w:proofErr w:type="gramStart"/>
      <w:r w:rsidRPr="00041878">
        <w:rPr>
          <w:b/>
          <w:bCs/>
          <w:sz w:val="20"/>
          <w:szCs w:val="20"/>
        </w:rPr>
        <w:t>min(</w:t>
      </w:r>
      <w:proofErr w:type="spellStart"/>
      <w:proofErr w:type="gramEnd"/>
      <w:r w:rsidRPr="00041878">
        <w:rPr>
          <w:b/>
          <w:bCs/>
          <w:sz w:val="20"/>
          <w:szCs w:val="20"/>
        </w:rPr>
        <w:t>T</w:t>
      </w:r>
      <w:r w:rsidRPr="00041878">
        <w:rPr>
          <w:b/>
          <w:bCs/>
          <w:sz w:val="20"/>
          <w:szCs w:val="20"/>
          <w:vertAlign w:val="subscript"/>
        </w:rPr>
        <w:t>target_PL</w:t>
      </w:r>
      <w:proofErr w:type="spellEnd"/>
      <w:r w:rsidRPr="00041878">
        <w:rPr>
          <w:b/>
          <w:bCs/>
          <w:sz w:val="20"/>
          <w:szCs w:val="20"/>
          <w:vertAlign w:val="subscript"/>
        </w:rPr>
        <w:t>-RS_SC</w:t>
      </w:r>
      <w:r w:rsidRPr="00041878">
        <w:rPr>
          <w:b/>
          <w:bCs/>
          <w:sz w:val="20"/>
          <w:szCs w:val="20"/>
        </w:rPr>
        <w:t xml:space="preserve"> , </w:t>
      </w:r>
      <w:proofErr w:type="spellStart"/>
      <w:r w:rsidRPr="00041878">
        <w:rPr>
          <w:b/>
          <w:bCs/>
          <w:sz w:val="20"/>
          <w:szCs w:val="20"/>
        </w:rPr>
        <w:t>T</w:t>
      </w:r>
      <w:r w:rsidRPr="00041878">
        <w:rPr>
          <w:b/>
          <w:bCs/>
          <w:sz w:val="20"/>
          <w:szCs w:val="20"/>
          <w:vertAlign w:val="subscript"/>
        </w:rPr>
        <w:t>target_PL</w:t>
      </w:r>
      <w:proofErr w:type="spellEnd"/>
      <w:r w:rsidRPr="00041878">
        <w:rPr>
          <w:b/>
          <w:bCs/>
          <w:sz w:val="20"/>
          <w:szCs w:val="20"/>
          <w:vertAlign w:val="subscript"/>
        </w:rPr>
        <w:t>-RS_CDP</w:t>
      </w:r>
      <w:r w:rsidRPr="00041878">
        <w:rPr>
          <w:b/>
          <w:bCs/>
          <w:sz w:val="20"/>
          <w:szCs w:val="20"/>
        </w:rPr>
        <w:t>) for FR2</w:t>
      </w:r>
    </w:p>
    <w:p w14:paraId="5D0E2A01" w14:textId="77777777" w:rsidR="00041878" w:rsidRPr="00041878" w:rsidRDefault="00041878" w:rsidP="00041878">
      <w:pPr>
        <w:spacing w:after="120"/>
        <w:ind w:left="1440"/>
        <w:rPr>
          <w:b/>
          <w:bCs/>
          <w:sz w:val="20"/>
          <w:szCs w:val="20"/>
        </w:rPr>
      </w:pPr>
      <w:proofErr w:type="spellStart"/>
      <w:r w:rsidRPr="00041878">
        <w:rPr>
          <w:b/>
          <w:bCs/>
          <w:sz w:val="20"/>
          <w:szCs w:val="20"/>
        </w:rPr>
        <w:t>T</w:t>
      </w:r>
      <w:r w:rsidRPr="00041878">
        <w:rPr>
          <w:b/>
          <w:bCs/>
          <w:sz w:val="20"/>
          <w:szCs w:val="20"/>
          <w:vertAlign w:val="subscript"/>
        </w:rPr>
        <w:t>target_PL-RS_List</w:t>
      </w:r>
      <w:proofErr w:type="spellEnd"/>
      <w:r w:rsidRPr="00041878">
        <w:rPr>
          <w:b/>
          <w:bCs/>
          <w:sz w:val="20"/>
          <w:szCs w:val="20"/>
          <w:vertAlign w:val="subscript"/>
        </w:rPr>
        <w:t xml:space="preserve"> </w:t>
      </w:r>
      <w:r w:rsidRPr="00041878">
        <w:rPr>
          <w:b/>
          <w:bCs/>
          <w:sz w:val="20"/>
          <w:szCs w:val="20"/>
        </w:rPr>
        <w:t>=</w:t>
      </w:r>
      <w:r w:rsidRPr="00041878">
        <w:rPr>
          <w:b/>
          <w:bCs/>
          <w:sz w:val="20"/>
          <w:szCs w:val="20"/>
          <w:vertAlign w:val="subscript"/>
        </w:rPr>
        <w:t xml:space="preserve">  </w:t>
      </w:r>
      <w:r w:rsidRPr="00041878">
        <w:rPr>
          <w:b/>
          <w:bCs/>
          <w:sz w:val="20"/>
          <w:szCs w:val="20"/>
        </w:rPr>
        <w:t xml:space="preserve">  </w:t>
      </w:r>
      <w:proofErr w:type="gramStart"/>
      <w:r w:rsidRPr="00041878">
        <w:rPr>
          <w:b/>
          <w:bCs/>
          <w:sz w:val="20"/>
          <w:szCs w:val="20"/>
        </w:rPr>
        <w:t>max(</w:t>
      </w:r>
      <w:proofErr w:type="spellStart"/>
      <w:proofErr w:type="gramEnd"/>
      <w:r w:rsidRPr="00041878">
        <w:rPr>
          <w:b/>
          <w:bCs/>
          <w:sz w:val="20"/>
          <w:szCs w:val="20"/>
        </w:rPr>
        <w:t>T</w:t>
      </w:r>
      <w:r w:rsidRPr="00041878">
        <w:rPr>
          <w:b/>
          <w:bCs/>
          <w:sz w:val="20"/>
          <w:szCs w:val="20"/>
          <w:vertAlign w:val="subscript"/>
        </w:rPr>
        <w:t>target_PL</w:t>
      </w:r>
      <w:proofErr w:type="spellEnd"/>
      <w:r w:rsidRPr="00041878">
        <w:rPr>
          <w:b/>
          <w:bCs/>
          <w:sz w:val="20"/>
          <w:szCs w:val="20"/>
          <w:vertAlign w:val="subscript"/>
        </w:rPr>
        <w:t>-RS_SC</w:t>
      </w:r>
      <w:r w:rsidRPr="00041878">
        <w:rPr>
          <w:b/>
          <w:bCs/>
          <w:sz w:val="20"/>
          <w:szCs w:val="20"/>
        </w:rPr>
        <w:t xml:space="preserve"> , </w:t>
      </w:r>
      <w:proofErr w:type="spellStart"/>
      <w:r w:rsidRPr="00041878">
        <w:rPr>
          <w:b/>
          <w:bCs/>
          <w:sz w:val="20"/>
          <w:szCs w:val="20"/>
        </w:rPr>
        <w:t>T</w:t>
      </w:r>
      <w:r w:rsidRPr="00041878">
        <w:rPr>
          <w:b/>
          <w:bCs/>
          <w:sz w:val="20"/>
          <w:szCs w:val="20"/>
          <w:vertAlign w:val="subscript"/>
        </w:rPr>
        <w:t>target_PL</w:t>
      </w:r>
      <w:proofErr w:type="spellEnd"/>
      <w:r w:rsidRPr="00041878">
        <w:rPr>
          <w:b/>
          <w:bCs/>
          <w:sz w:val="20"/>
          <w:szCs w:val="20"/>
          <w:vertAlign w:val="subscript"/>
        </w:rPr>
        <w:t>-RS_CDP</w:t>
      </w:r>
      <w:r w:rsidRPr="00041878">
        <w:rPr>
          <w:b/>
          <w:bCs/>
          <w:sz w:val="20"/>
          <w:szCs w:val="20"/>
        </w:rPr>
        <w:t>) for FR1 and FR2</w:t>
      </w:r>
    </w:p>
    <w:p w14:paraId="6B494670" w14:textId="03CF7EDD" w:rsidR="00C6122C" w:rsidRDefault="00C6122C" w:rsidP="00C6122C">
      <w:pPr>
        <w:spacing w:after="120"/>
        <w:rPr>
          <w:b/>
          <w:bCs/>
          <w:sz w:val="20"/>
          <w:szCs w:val="20"/>
        </w:rPr>
      </w:pPr>
      <w:r>
        <w:rPr>
          <w:b/>
          <w:bCs/>
          <w:sz w:val="20"/>
          <w:szCs w:val="20"/>
        </w:rPr>
        <w:tab/>
        <w:t xml:space="preserve">For case when </w:t>
      </w:r>
      <w:proofErr w:type="spellStart"/>
      <w:r w:rsidR="00041878" w:rsidRPr="00C6122C">
        <w:rPr>
          <w:b/>
          <w:bCs/>
          <w:sz w:val="20"/>
          <w:szCs w:val="20"/>
        </w:rPr>
        <w:t>T</w:t>
      </w:r>
      <w:r w:rsidR="00041878" w:rsidRPr="00C6122C">
        <w:rPr>
          <w:b/>
          <w:bCs/>
          <w:sz w:val="20"/>
          <w:szCs w:val="20"/>
          <w:vertAlign w:val="subscript"/>
        </w:rPr>
        <w:t>first_target_PL</w:t>
      </w:r>
      <w:proofErr w:type="spellEnd"/>
      <w:r w:rsidR="00041878" w:rsidRPr="00C6122C">
        <w:rPr>
          <w:b/>
          <w:bCs/>
          <w:sz w:val="20"/>
          <w:szCs w:val="20"/>
          <w:vertAlign w:val="subscript"/>
        </w:rPr>
        <w:t>-RS</w:t>
      </w:r>
      <w:r w:rsidR="00041878">
        <w:rPr>
          <w:b/>
          <w:bCs/>
          <w:sz w:val="20"/>
          <w:szCs w:val="20"/>
        </w:rPr>
        <w:t xml:space="preserve"> </w:t>
      </w:r>
      <w:r>
        <w:rPr>
          <w:b/>
          <w:bCs/>
          <w:sz w:val="20"/>
          <w:szCs w:val="20"/>
        </w:rPr>
        <w:t>from serving cell and cell with different PCI are not overlapped</w:t>
      </w:r>
    </w:p>
    <w:p w14:paraId="02D685E9" w14:textId="77777777" w:rsidR="00041878" w:rsidRPr="00041878" w:rsidRDefault="00041878" w:rsidP="00041878">
      <w:pPr>
        <w:spacing w:after="120"/>
        <w:rPr>
          <w:b/>
          <w:bCs/>
          <w:sz w:val="20"/>
          <w:szCs w:val="20"/>
        </w:rPr>
      </w:pPr>
      <w:r>
        <w:rPr>
          <w:b/>
          <w:bCs/>
          <w:sz w:val="20"/>
          <w:szCs w:val="20"/>
        </w:rPr>
        <w:tab/>
      </w:r>
      <w:r>
        <w:rPr>
          <w:b/>
          <w:bCs/>
          <w:sz w:val="20"/>
          <w:szCs w:val="20"/>
        </w:rPr>
        <w:tab/>
      </w:r>
      <w:proofErr w:type="spellStart"/>
      <w:r w:rsidRPr="00041878">
        <w:rPr>
          <w:b/>
          <w:bCs/>
          <w:sz w:val="20"/>
          <w:szCs w:val="20"/>
        </w:rPr>
        <w:t>T</w:t>
      </w:r>
      <w:r w:rsidRPr="00041878">
        <w:rPr>
          <w:b/>
          <w:bCs/>
          <w:sz w:val="20"/>
          <w:szCs w:val="20"/>
          <w:vertAlign w:val="subscript"/>
        </w:rPr>
        <w:t>first_target_PL-RS_List</w:t>
      </w:r>
      <w:proofErr w:type="spellEnd"/>
      <w:r w:rsidRPr="00041878">
        <w:rPr>
          <w:b/>
          <w:bCs/>
          <w:sz w:val="20"/>
          <w:szCs w:val="20"/>
          <w:vertAlign w:val="subscript"/>
        </w:rPr>
        <w:t xml:space="preserve"> </w:t>
      </w:r>
      <w:r w:rsidRPr="00041878">
        <w:rPr>
          <w:b/>
          <w:bCs/>
          <w:sz w:val="20"/>
          <w:szCs w:val="20"/>
        </w:rPr>
        <w:t xml:space="preserve">= </w:t>
      </w:r>
      <w:proofErr w:type="gramStart"/>
      <w:r w:rsidRPr="00041878">
        <w:rPr>
          <w:b/>
          <w:bCs/>
          <w:sz w:val="20"/>
          <w:szCs w:val="20"/>
        </w:rPr>
        <w:t>max(</w:t>
      </w:r>
      <w:proofErr w:type="spellStart"/>
      <w:proofErr w:type="gramEnd"/>
      <w:r w:rsidRPr="00041878">
        <w:rPr>
          <w:b/>
          <w:bCs/>
          <w:sz w:val="20"/>
          <w:szCs w:val="20"/>
        </w:rPr>
        <w:t>T</w:t>
      </w:r>
      <w:r w:rsidRPr="00041878">
        <w:rPr>
          <w:b/>
          <w:bCs/>
          <w:sz w:val="20"/>
          <w:szCs w:val="20"/>
          <w:vertAlign w:val="subscript"/>
        </w:rPr>
        <w:t>first_target_PL</w:t>
      </w:r>
      <w:proofErr w:type="spellEnd"/>
      <w:r w:rsidRPr="00041878">
        <w:rPr>
          <w:b/>
          <w:bCs/>
          <w:sz w:val="20"/>
          <w:szCs w:val="20"/>
          <w:vertAlign w:val="subscript"/>
        </w:rPr>
        <w:t>-RS_SC</w:t>
      </w:r>
      <w:r w:rsidRPr="00041878">
        <w:rPr>
          <w:b/>
          <w:bCs/>
          <w:sz w:val="20"/>
          <w:szCs w:val="20"/>
        </w:rPr>
        <w:t xml:space="preserve"> , </w:t>
      </w:r>
      <w:proofErr w:type="spellStart"/>
      <w:r w:rsidRPr="00041878">
        <w:rPr>
          <w:b/>
          <w:bCs/>
          <w:sz w:val="20"/>
          <w:szCs w:val="20"/>
        </w:rPr>
        <w:t>T</w:t>
      </w:r>
      <w:r w:rsidRPr="00041878">
        <w:rPr>
          <w:b/>
          <w:bCs/>
          <w:sz w:val="20"/>
          <w:szCs w:val="20"/>
          <w:vertAlign w:val="subscript"/>
        </w:rPr>
        <w:t>first_target_PL</w:t>
      </w:r>
      <w:proofErr w:type="spellEnd"/>
      <w:r w:rsidRPr="00041878">
        <w:rPr>
          <w:b/>
          <w:bCs/>
          <w:sz w:val="20"/>
          <w:szCs w:val="20"/>
          <w:vertAlign w:val="subscript"/>
        </w:rPr>
        <w:t>-RS_CDP</w:t>
      </w:r>
      <w:r w:rsidRPr="00041878">
        <w:rPr>
          <w:b/>
          <w:bCs/>
          <w:sz w:val="20"/>
          <w:szCs w:val="20"/>
        </w:rPr>
        <w:t>)</w:t>
      </w:r>
    </w:p>
    <w:p w14:paraId="7ADBE47A" w14:textId="77777777" w:rsidR="00041878" w:rsidRPr="00041878" w:rsidRDefault="00041878" w:rsidP="00041878">
      <w:pPr>
        <w:spacing w:after="120"/>
        <w:ind w:left="720" w:firstLine="720"/>
        <w:rPr>
          <w:b/>
          <w:bCs/>
          <w:sz w:val="20"/>
          <w:szCs w:val="20"/>
        </w:rPr>
      </w:pPr>
      <w:proofErr w:type="spellStart"/>
      <w:r w:rsidRPr="00041878">
        <w:rPr>
          <w:b/>
          <w:bCs/>
          <w:sz w:val="20"/>
          <w:szCs w:val="20"/>
        </w:rPr>
        <w:t>T</w:t>
      </w:r>
      <w:r w:rsidRPr="00041878">
        <w:rPr>
          <w:b/>
          <w:bCs/>
          <w:sz w:val="20"/>
          <w:szCs w:val="20"/>
          <w:vertAlign w:val="subscript"/>
        </w:rPr>
        <w:t>target_PL-RS_List</w:t>
      </w:r>
      <w:proofErr w:type="spellEnd"/>
      <w:r w:rsidRPr="00041878">
        <w:rPr>
          <w:b/>
          <w:bCs/>
          <w:sz w:val="20"/>
          <w:szCs w:val="20"/>
          <w:vertAlign w:val="subscript"/>
        </w:rPr>
        <w:t xml:space="preserve"> </w:t>
      </w:r>
      <w:r w:rsidRPr="00041878">
        <w:rPr>
          <w:b/>
          <w:bCs/>
          <w:sz w:val="20"/>
          <w:szCs w:val="20"/>
        </w:rPr>
        <w:t>=</w:t>
      </w:r>
      <w:r w:rsidRPr="00041878">
        <w:rPr>
          <w:b/>
          <w:bCs/>
          <w:sz w:val="20"/>
          <w:szCs w:val="20"/>
          <w:vertAlign w:val="subscript"/>
        </w:rPr>
        <w:t xml:space="preserve">  </w:t>
      </w:r>
      <w:r w:rsidRPr="00041878">
        <w:rPr>
          <w:b/>
          <w:bCs/>
          <w:sz w:val="20"/>
          <w:szCs w:val="20"/>
        </w:rPr>
        <w:t xml:space="preserve"> </w:t>
      </w:r>
      <w:proofErr w:type="gramStart"/>
      <w:r w:rsidRPr="00041878">
        <w:rPr>
          <w:b/>
          <w:bCs/>
          <w:sz w:val="20"/>
          <w:szCs w:val="20"/>
        </w:rPr>
        <w:t>max(</w:t>
      </w:r>
      <w:proofErr w:type="spellStart"/>
      <w:proofErr w:type="gramEnd"/>
      <w:r w:rsidRPr="00041878">
        <w:rPr>
          <w:b/>
          <w:bCs/>
          <w:sz w:val="20"/>
          <w:szCs w:val="20"/>
        </w:rPr>
        <w:t>T</w:t>
      </w:r>
      <w:r w:rsidRPr="00041878">
        <w:rPr>
          <w:b/>
          <w:bCs/>
          <w:sz w:val="20"/>
          <w:szCs w:val="20"/>
          <w:vertAlign w:val="subscript"/>
        </w:rPr>
        <w:t>target_PL</w:t>
      </w:r>
      <w:proofErr w:type="spellEnd"/>
      <w:r w:rsidRPr="00041878">
        <w:rPr>
          <w:b/>
          <w:bCs/>
          <w:sz w:val="20"/>
          <w:szCs w:val="20"/>
          <w:vertAlign w:val="subscript"/>
        </w:rPr>
        <w:t>-RS_SC</w:t>
      </w:r>
      <w:r w:rsidRPr="00041878">
        <w:rPr>
          <w:b/>
          <w:bCs/>
          <w:sz w:val="20"/>
          <w:szCs w:val="20"/>
        </w:rPr>
        <w:t xml:space="preserve"> , </w:t>
      </w:r>
      <w:proofErr w:type="spellStart"/>
      <w:r w:rsidRPr="00041878">
        <w:rPr>
          <w:b/>
          <w:bCs/>
          <w:sz w:val="20"/>
          <w:szCs w:val="20"/>
        </w:rPr>
        <w:t>T</w:t>
      </w:r>
      <w:r w:rsidRPr="00041878">
        <w:rPr>
          <w:b/>
          <w:bCs/>
          <w:sz w:val="20"/>
          <w:szCs w:val="20"/>
          <w:vertAlign w:val="subscript"/>
        </w:rPr>
        <w:t>target_PL</w:t>
      </w:r>
      <w:proofErr w:type="spellEnd"/>
      <w:r w:rsidRPr="00041878">
        <w:rPr>
          <w:b/>
          <w:bCs/>
          <w:sz w:val="20"/>
          <w:szCs w:val="20"/>
          <w:vertAlign w:val="subscript"/>
        </w:rPr>
        <w:t>-RS_CDP</w:t>
      </w:r>
      <w:r w:rsidRPr="00041878">
        <w:rPr>
          <w:b/>
          <w:bCs/>
          <w:sz w:val="20"/>
          <w:szCs w:val="20"/>
        </w:rPr>
        <w:t>)</w:t>
      </w:r>
    </w:p>
    <w:p w14:paraId="2A65D2E9" w14:textId="60D91C4C" w:rsidR="00041878" w:rsidRDefault="00C6122C" w:rsidP="00C6122C">
      <w:pPr>
        <w:spacing w:after="120"/>
        <w:rPr>
          <w:b/>
          <w:bCs/>
          <w:sz w:val="20"/>
          <w:szCs w:val="20"/>
        </w:rPr>
      </w:pPr>
      <w:r>
        <w:rPr>
          <w:b/>
          <w:bCs/>
          <w:sz w:val="20"/>
          <w:szCs w:val="20"/>
        </w:rPr>
        <w:tab/>
      </w:r>
      <w:r>
        <w:rPr>
          <w:b/>
          <w:bCs/>
          <w:sz w:val="20"/>
          <w:szCs w:val="20"/>
        </w:rPr>
        <w:tab/>
      </w:r>
    </w:p>
    <w:p w14:paraId="4ED656CA" w14:textId="09FDA5A0" w:rsidR="00790168" w:rsidRDefault="0027463C" w:rsidP="00CC6D3E">
      <w:pPr>
        <w:spacing w:after="120"/>
        <w:rPr>
          <w:sz w:val="20"/>
          <w:szCs w:val="20"/>
        </w:rPr>
      </w:pPr>
      <w:r>
        <w:rPr>
          <w:sz w:val="20"/>
          <w:szCs w:val="20"/>
        </w:rPr>
        <w:t>Our pro</w:t>
      </w:r>
      <w:r w:rsidR="00F1163D">
        <w:rPr>
          <w:sz w:val="20"/>
          <w:szCs w:val="20"/>
        </w:rPr>
        <w:t>po</w:t>
      </w:r>
      <w:r>
        <w:rPr>
          <w:sz w:val="20"/>
          <w:szCs w:val="20"/>
        </w:rPr>
        <w:t xml:space="preserve">sals are captured in our companion CR. </w:t>
      </w:r>
    </w:p>
    <w:p w14:paraId="2D32762B" w14:textId="4B9BF00D" w:rsidR="00CC6D3E" w:rsidRPr="002045D3" w:rsidRDefault="00041878" w:rsidP="00CC6D3E">
      <w:pPr>
        <w:spacing w:after="120"/>
        <w:rPr>
          <w:sz w:val="20"/>
          <w:szCs w:val="20"/>
        </w:rPr>
      </w:pPr>
      <w:r>
        <w:rPr>
          <w:sz w:val="20"/>
          <w:szCs w:val="20"/>
        </w:rPr>
        <w:t>An</w:t>
      </w:r>
      <w:r w:rsidR="00CC6D3E" w:rsidRPr="002045D3">
        <w:rPr>
          <w:sz w:val="20"/>
          <w:szCs w:val="20"/>
        </w:rPr>
        <w:t xml:space="preserve"> open issue related to TCI state update delay is: </w:t>
      </w:r>
    </w:p>
    <w:p w14:paraId="2038AA50" w14:textId="77777777" w:rsidR="00CC6D3E" w:rsidRPr="00CC6D3E" w:rsidRDefault="00CC6D3E" w:rsidP="00CC6D3E">
      <w:pPr>
        <w:spacing w:after="120"/>
        <w:ind w:left="360"/>
        <w:jc w:val="left"/>
        <w:rPr>
          <w:rFonts w:eastAsia="DengXian"/>
          <w:b/>
          <w:sz w:val="20"/>
          <w:szCs w:val="20"/>
          <w:u w:val="single"/>
          <w:lang w:eastAsia="zh-CN"/>
        </w:rPr>
      </w:pPr>
      <w:r w:rsidRPr="00CC6D3E">
        <w:rPr>
          <w:rFonts w:eastAsia="DengXian"/>
          <w:b/>
          <w:sz w:val="20"/>
          <w:szCs w:val="20"/>
          <w:u w:val="single"/>
          <w:lang w:eastAsia="zh-CN"/>
        </w:rPr>
        <w:t xml:space="preserve">Issue 1-4-1 Whether to consider unknown TCI state in the TCI state list </w:t>
      </w:r>
    </w:p>
    <w:p w14:paraId="38EA7D07" w14:textId="77777777" w:rsidR="00CC6D3E" w:rsidRPr="00CC6D3E" w:rsidRDefault="00CC6D3E" w:rsidP="00CC6D3E">
      <w:pPr>
        <w:numPr>
          <w:ilvl w:val="0"/>
          <w:numId w:val="3"/>
        </w:numPr>
        <w:spacing w:after="120" w:line="259" w:lineRule="auto"/>
        <w:ind w:left="720"/>
        <w:jc w:val="left"/>
        <w:rPr>
          <w:rFonts w:eastAsia="DengXian"/>
          <w:bCs/>
          <w:sz w:val="20"/>
          <w:szCs w:val="20"/>
          <w:lang w:eastAsia="zh-CN"/>
        </w:rPr>
      </w:pPr>
      <w:r w:rsidRPr="00CC6D3E">
        <w:rPr>
          <w:rFonts w:eastAsia="DengXian"/>
          <w:bCs/>
          <w:sz w:val="20"/>
          <w:szCs w:val="20"/>
          <w:lang w:eastAsia="zh-CN"/>
        </w:rPr>
        <w:t>Proposals</w:t>
      </w:r>
    </w:p>
    <w:p w14:paraId="16CB57B4" w14:textId="1E5E84AF" w:rsidR="00CC6D3E" w:rsidRPr="00CC6D3E" w:rsidRDefault="00CC6D3E" w:rsidP="00CC6D3E">
      <w:pPr>
        <w:numPr>
          <w:ilvl w:val="1"/>
          <w:numId w:val="3"/>
        </w:numPr>
        <w:spacing w:after="120" w:line="259" w:lineRule="auto"/>
        <w:ind w:left="1656"/>
        <w:jc w:val="left"/>
        <w:rPr>
          <w:rFonts w:eastAsia="DengXian"/>
          <w:sz w:val="20"/>
          <w:szCs w:val="20"/>
          <w:lang w:eastAsia="zh-CN"/>
        </w:rPr>
      </w:pPr>
      <w:r w:rsidRPr="00CC6D3E">
        <w:rPr>
          <w:rFonts w:eastAsia="DengXian"/>
          <w:sz w:val="20"/>
          <w:szCs w:val="20"/>
          <w:lang w:eastAsia="zh-CN"/>
        </w:rPr>
        <w:t>Proposal 1:</w:t>
      </w:r>
    </w:p>
    <w:p w14:paraId="11F045EC" w14:textId="77777777" w:rsidR="00CC6D3E" w:rsidRPr="00CC6D3E" w:rsidRDefault="00CC6D3E" w:rsidP="00CC6D3E">
      <w:pPr>
        <w:numPr>
          <w:ilvl w:val="2"/>
          <w:numId w:val="3"/>
        </w:numPr>
        <w:spacing w:after="120" w:line="259" w:lineRule="auto"/>
        <w:ind w:left="2376"/>
        <w:jc w:val="left"/>
        <w:rPr>
          <w:rFonts w:eastAsia="SimSun"/>
          <w:sz w:val="20"/>
          <w:szCs w:val="20"/>
          <w:lang w:eastAsia="zh-CN"/>
        </w:rPr>
      </w:pPr>
      <w:r w:rsidRPr="00CC6D3E">
        <w:rPr>
          <w:rFonts w:eastAsia="SimSun"/>
          <w:sz w:val="20"/>
          <w:szCs w:val="20"/>
          <w:lang w:eastAsia="zh-CN"/>
        </w:rPr>
        <w:t>Longer delay applies if any TCI state is unknown in TCI state list update. Active TCI state list can contain known and unknown TCI states.</w:t>
      </w:r>
    </w:p>
    <w:p w14:paraId="49B724AF" w14:textId="4670A17A" w:rsidR="00CC6D3E" w:rsidRPr="00CC6D3E" w:rsidRDefault="00CC6D3E" w:rsidP="00CC6D3E">
      <w:pPr>
        <w:numPr>
          <w:ilvl w:val="1"/>
          <w:numId w:val="3"/>
        </w:numPr>
        <w:spacing w:after="120" w:line="259" w:lineRule="auto"/>
        <w:ind w:left="1656"/>
        <w:jc w:val="left"/>
        <w:rPr>
          <w:rFonts w:eastAsia="DengXian"/>
          <w:sz w:val="20"/>
          <w:szCs w:val="20"/>
          <w:lang w:eastAsia="zh-CN"/>
        </w:rPr>
      </w:pPr>
      <w:r w:rsidRPr="00CC6D3E">
        <w:rPr>
          <w:rFonts w:eastAsia="DengXian"/>
          <w:sz w:val="20"/>
          <w:szCs w:val="20"/>
          <w:lang w:eastAsia="zh-CN"/>
        </w:rPr>
        <w:t>Proposal 2:</w:t>
      </w:r>
    </w:p>
    <w:p w14:paraId="12071F06" w14:textId="77777777" w:rsidR="00CC6D3E" w:rsidRPr="00CC6D3E" w:rsidRDefault="00CC6D3E" w:rsidP="00CC6D3E">
      <w:pPr>
        <w:numPr>
          <w:ilvl w:val="2"/>
          <w:numId w:val="3"/>
        </w:numPr>
        <w:spacing w:after="120" w:line="259" w:lineRule="auto"/>
        <w:ind w:left="2376"/>
        <w:jc w:val="left"/>
        <w:rPr>
          <w:rFonts w:eastAsia="SimSun"/>
          <w:sz w:val="20"/>
          <w:szCs w:val="20"/>
          <w:lang w:eastAsia="zh-CN"/>
        </w:rPr>
      </w:pPr>
      <w:r w:rsidRPr="00CC6D3E">
        <w:rPr>
          <w:rFonts w:eastAsia="SimSun"/>
          <w:sz w:val="20"/>
          <w:szCs w:val="20"/>
          <w:lang w:eastAsia="zh-CN"/>
        </w:rPr>
        <w:t>Define the detailed delay requirement</w:t>
      </w:r>
    </w:p>
    <w:p w14:paraId="77204137" w14:textId="77777777" w:rsidR="00CC6D3E" w:rsidRPr="002045D3" w:rsidRDefault="00CC6D3E" w:rsidP="00EE08F2">
      <w:pPr>
        <w:spacing w:after="120"/>
        <w:rPr>
          <w:sz w:val="20"/>
          <w:szCs w:val="20"/>
          <w:u w:val="single"/>
        </w:rPr>
      </w:pPr>
    </w:p>
    <w:p w14:paraId="2844DDD3" w14:textId="70D66B28" w:rsidR="00372B95" w:rsidRPr="00F1163D" w:rsidRDefault="004252CA" w:rsidP="00EE08F2">
      <w:pPr>
        <w:spacing w:after="120"/>
        <w:rPr>
          <w:sz w:val="20"/>
          <w:szCs w:val="20"/>
        </w:rPr>
      </w:pPr>
      <w:r w:rsidRPr="00F1163D">
        <w:rPr>
          <w:sz w:val="20"/>
          <w:szCs w:val="20"/>
        </w:rPr>
        <w:t xml:space="preserve">For unified TCI, we defined requirements for TCI state list update. Requirements are only defined for known TCI state. The purpose of defining requirements for TCI state list update is to cover the scenario where MAC CE activates a TCI state list and DCI indicates the active TCI state. Unknown TCI state would result in longer delay for TCI state list activation and might not be the main purpose of MAC-CE+DCI based TCI state switch. </w:t>
      </w:r>
      <w:r w:rsidR="00372B95" w:rsidRPr="00F1163D">
        <w:rPr>
          <w:sz w:val="20"/>
          <w:szCs w:val="20"/>
        </w:rPr>
        <w:t xml:space="preserve">Not defining requirements for unknown TCI state doesn’t mean that unknown TCI state is precluded from active TCI state list. We don’t know see the benefit of including the specific delay requirements when one or more TCI states in the active TCI state list are unknown. </w:t>
      </w:r>
    </w:p>
    <w:p w14:paraId="6A97245C" w14:textId="18D363F0" w:rsidR="00372B95" w:rsidRPr="00F1163D" w:rsidRDefault="00372B95" w:rsidP="00EE08F2">
      <w:pPr>
        <w:spacing w:after="120"/>
        <w:rPr>
          <w:i/>
          <w:iCs/>
          <w:sz w:val="20"/>
          <w:szCs w:val="20"/>
        </w:rPr>
      </w:pPr>
      <w:r w:rsidRPr="00F1163D">
        <w:rPr>
          <w:b/>
          <w:bCs/>
          <w:i/>
          <w:iCs/>
          <w:sz w:val="20"/>
          <w:szCs w:val="20"/>
        </w:rPr>
        <w:t>Observation #</w:t>
      </w:r>
      <w:r w:rsidR="00AC779C">
        <w:rPr>
          <w:b/>
          <w:bCs/>
          <w:i/>
          <w:iCs/>
          <w:sz w:val="20"/>
          <w:szCs w:val="20"/>
        </w:rPr>
        <w:t>6</w:t>
      </w:r>
      <w:r w:rsidRPr="00F1163D">
        <w:rPr>
          <w:b/>
          <w:bCs/>
          <w:i/>
          <w:iCs/>
          <w:sz w:val="20"/>
          <w:szCs w:val="20"/>
        </w:rPr>
        <w:t xml:space="preserve">: </w:t>
      </w:r>
      <w:r w:rsidRPr="00F1163D">
        <w:rPr>
          <w:i/>
          <w:iCs/>
          <w:sz w:val="20"/>
          <w:szCs w:val="20"/>
        </w:rPr>
        <w:t>Not defining requirements for unknown TCI state for TCI state list activation doesn’t mean that unknow</w:t>
      </w:r>
      <w:r w:rsidR="008C177C" w:rsidRPr="00F1163D">
        <w:rPr>
          <w:i/>
          <w:iCs/>
          <w:sz w:val="20"/>
          <w:szCs w:val="20"/>
        </w:rPr>
        <w:t>n</w:t>
      </w:r>
      <w:r w:rsidRPr="00F1163D">
        <w:rPr>
          <w:i/>
          <w:iCs/>
          <w:sz w:val="20"/>
          <w:szCs w:val="20"/>
        </w:rPr>
        <w:t xml:space="preserve"> TCI states are precluded.</w:t>
      </w:r>
    </w:p>
    <w:p w14:paraId="7A5543B3" w14:textId="2053861B" w:rsidR="00372B95" w:rsidRPr="00F1163D" w:rsidRDefault="008C177C" w:rsidP="00EE08F2">
      <w:pPr>
        <w:spacing w:after="120"/>
        <w:rPr>
          <w:i/>
          <w:iCs/>
          <w:sz w:val="20"/>
          <w:szCs w:val="20"/>
        </w:rPr>
      </w:pPr>
      <w:r w:rsidRPr="00F1163D">
        <w:rPr>
          <w:b/>
          <w:bCs/>
          <w:i/>
          <w:iCs/>
          <w:sz w:val="20"/>
          <w:szCs w:val="20"/>
        </w:rPr>
        <w:t>Observation</w:t>
      </w:r>
      <w:r w:rsidR="00372B95" w:rsidRPr="00F1163D">
        <w:rPr>
          <w:b/>
          <w:bCs/>
          <w:i/>
          <w:iCs/>
          <w:sz w:val="20"/>
          <w:szCs w:val="20"/>
        </w:rPr>
        <w:t xml:space="preserve"> #</w:t>
      </w:r>
      <w:r w:rsidR="00AC779C">
        <w:rPr>
          <w:b/>
          <w:bCs/>
          <w:i/>
          <w:iCs/>
          <w:sz w:val="20"/>
          <w:szCs w:val="20"/>
        </w:rPr>
        <w:t>7</w:t>
      </w:r>
      <w:r w:rsidR="00372B95" w:rsidRPr="00F1163D">
        <w:rPr>
          <w:i/>
          <w:iCs/>
          <w:sz w:val="20"/>
          <w:szCs w:val="20"/>
        </w:rPr>
        <w:t xml:space="preserve">: </w:t>
      </w:r>
      <w:r w:rsidRPr="00F1163D">
        <w:rPr>
          <w:i/>
          <w:iCs/>
          <w:sz w:val="20"/>
          <w:szCs w:val="20"/>
        </w:rPr>
        <w:t>Don’t see benefits of defining delay requirements when one or more TCI states are unknown in active TCI state list update, since the purpose is to capture delay requirements for MAC-CE+DCI based TCI state switch.</w:t>
      </w:r>
      <w:r w:rsidRPr="00F1163D">
        <w:rPr>
          <w:b/>
          <w:bCs/>
          <w:i/>
          <w:iCs/>
          <w:sz w:val="20"/>
          <w:szCs w:val="20"/>
        </w:rPr>
        <w:t xml:space="preserve"> </w:t>
      </w:r>
    </w:p>
    <w:p w14:paraId="668E8336" w14:textId="610F3379" w:rsidR="00507A09" w:rsidRPr="00F1163D" w:rsidRDefault="004252CA" w:rsidP="00EE08F2">
      <w:pPr>
        <w:spacing w:after="120"/>
        <w:rPr>
          <w:sz w:val="20"/>
          <w:szCs w:val="20"/>
        </w:rPr>
      </w:pPr>
      <w:r w:rsidRPr="00F1163D">
        <w:rPr>
          <w:sz w:val="20"/>
          <w:szCs w:val="20"/>
        </w:rPr>
        <w:t xml:space="preserve">Hence, </w:t>
      </w:r>
      <w:r w:rsidR="008C177C" w:rsidRPr="00F1163D">
        <w:rPr>
          <w:sz w:val="20"/>
          <w:szCs w:val="20"/>
        </w:rPr>
        <w:t xml:space="preserve">it is sufficient to capture that longer delay applies if one or more TCI states are unknown for active TCI state list </w:t>
      </w:r>
      <w:r w:rsidRPr="00F1163D">
        <w:rPr>
          <w:sz w:val="20"/>
          <w:szCs w:val="20"/>
        </w:rPr>
        <w:t xml:space="preserve">don’t think it is necessary to introduce requirements for unknown TCI state in TCI state list update. If necessary, we can capture that longer delay is expected if any </w:t>
      </w:r>
      <w:r w:rsidR="00507A09" w:rsidRPr="00F1163D">
        <w:rPr>
          <w:sz w:val="20"/>
          <w:szCs w:val="20"/>
        </w:rPr>
        <w:t xml:space="preserve">of the TCI </w:t>
      </w:r>
      <w:r w:rsidRPr="00F1163D">
        <w:rPr>
          <w:sz w:val="20"/>
          <w:szCs w:val="20"/>
        </w:rPr>
        <w:t>state</w:t>
      </w:r>
      <w:r w:rsidR="00507A09" w:rsidRPr="00F1163D">
        <w:rPr>
          <w:sz w:val="20"/>
          <w:szCs w:val="20"/>
        </w:rPr>
        <w:t>s in the list to be activated are unknown.</w:t>
      </w:r>
    </w:p>
    <w:p w14:paraId="55B2F8A1" w14:textId="21480801" w:rsidR="00D24AF7" w:rsidRPr="002045D3" w:rsidRDefault="00507A09" w:rsidP="00EE08F2">
      <w:pPr>
        <w:spacing w:after="120"/>
        <w:rPr>
          <w:sz w:val="20"/>
          <w:szCs w:val="20"/>
        </w:rPr>
      </w:pPr>
      <w:r w:rsidRPr="00F1163D">
        <w:rPr>
          <w:b/>
          <w:bCs/>
          <w:sz w:val="20"/>
          <w:szCs w:val="20"/>
        </w:rPr>
        <w:t>Proposal #</w:t>
      </w:r>
      <w:r w:rsidR="003C7D5D">
        <w:rPr>
          <w:b/>
          <w:bCs/>
          <w:sz w:val="20"/>
          <w:szCs w:val="20"/>
        </w:rPr>
        <w:t>10</w:t>
      </w:r>
      <w:r w:rsidRPr="00F1163D">
        <w:rPr>
          <w:b/>
          <w:bCs/>
          <w:sz w:val="20"/>
          <w:szCs w:val="20"/>
        </w:rPr>
        <w:t xml:space="preserve">: </w:t>
      </w:r>
      <w:r w:rsidR="008C177C" w:rsidRPr="00F1163D">
        <w:rPr>
          <w:b/>
          <w:bCs/>
          <w:sz w:val="20"/>
          <w:szCs w:val="20"/>
        </w:rPr>
        <w:t>It is sufficient to</w:t>
      </w:r>
      <w:r w:rsidRPr="00F1163D">
        <w:rPr>
          <w:b/>
          <w:bCs/>
          <w:sz w:val="20"/>
          <w:szCs w:val="20"/>
        </w:rPr>
        <w:t xml:space="preserve"> capture that longer delay applies if any TCI state is unknown in TCI state list</w:t>
      </w:r>
      <w:r w:rsidRPr="002045D3">
        <w:rPr>
          <w:b/>
          <w:bCs/>
          <w:sz w:val="20"/>
          <w:szCs w:val="20"/>
        </w:rPr>
        <w:t xml:space="preserve"> update.</w:t>
      </w:r>
      <w:r w:rsidR="004252CA" w:rsidRPr="002045D3">
        <w:rPr>
          <w:sz w:val="20"/>
          <w:szCs w:val="20"/>
        </w:rPr>
        <w:t xml:space="preserve"> </w:t>
      </w:r>
    </w:p>
    <w:p w14:paraId="697CF873" w14:textId="2B4E4661" w:rsidR="00D24AF7" w:rsidRPr="002045D3" w:rsidRDefault="00D24AF7" w:rsidP="00EE08F2">
      <w:pPr>
        <w:spacing w:after="120"/>
        <w:rPr>
          <w:sz w:val="20"/>
          <w:szCs w:val="20"/>
        </w:rPr>
      </w:pPr>
    </w:p>
    <w:p w14:paraId="5943BADE" w14:textId="1664ACD2" w:rsidR="005E099E" w:rsidRPr="002045D3" w:rsidRDefault="005E099E" w:rsidP="00EE08F2">
      <w:pPr>
        <w:spacing w:after="120"/>
        <w:rPr>
          <w:sz w:val="20"/>
          <w:szCs w:val="20"/>
        </w:rPr>
      </w:pPr>
    </w:p>
    <w:p w14:paraId="2F46A36C" w14:textId="77777777" w:rsidR="005E099E" w:rsidRPr="002045D3" w:rsidRDefault="005E099E" w:rsidP="00EE08F2">
      <w:pPr>
        <w:spacing w:after="120"/>
        <w:rPr>
          <w:sz w:val="20"/>
          <w:szCs w:val="20"/>
        </w:rPr>
      </w:pPr>
    </w:p>
    <w:p w14:paraId="0A7FD15C" w14:textId="44447AA0" w:rsidR="00B0343F" w:rsidRPr="002045D3" w:rsidRDefault="00B0343F" w:rsidP="00B0343F">
      <w:pPr>
        <w:pStyle w:val="Heading2"/>
        <w:rPr>
          <w:lang w:val="en-US"/>
        </w:rPr>
      </w:pPr>
      <w:r w:rsidRPr="002045D3">
        <w:rPr>
          <w:lang w:val="en-US"/>
        </w:rPr>
        <w:t>Inter cell Beam management</w:t>
      </w:r>
    </w:p>
    <w:p w14:paraId="260E216C" w14:textId="77777777" w:rsidR="002045D3" w:rsidRPr="002045D3" w:rsidRDefault="002045D3" w:rsidP="002045D3">
      <w:pPr>
        <w:spacing w:after="120"/>
        <w:rPr>
          <w:sz w:val="20"/>
          <w:szCs w:val="20"/>
        </w:rPr>
      </w:pPr>
      <w:r w:rsidRPr="002045D3">
        <w:rPr>
          <w:sz w:val="20"/>
          <w:szCs w:val="20"/>
        </w:rPr>
        <w:t>The open issues related to requirements for inter-cell beam management are:</w:t>
      </w:r>
    </w:p>
    <w:p w14:paraId="0724FB96" w14:textId="77777777" w:rsidR="002045D3" w:rsidRPr="002045D3" w:rsidRDefault="002045D3" w:rsidP="002045D3">
      <w:pPr>
        <w:numPr>
          <w:ilvl w:val="1"/>
          <w:numId w:val="9"/>
        </w:numPr>
        <w:spacing w:after="120"/>
        <w:rPr>
          <w:sz w:val="20"/>
          <w:szCs w:val="20"/>
        </w:rPr>
      </w:pPr>
      <w:r w:rsidRPr="002045D3">
        <w:rPr>
          <w:sz w:val="20"/>
          <w:szCs w:val="20"/>
        </w:rPr>
        <w:t>Sharing factors design</w:t>
      </w:r>
    </w:p>
    <w:p w14:paraId="30D46AAE" w14:textId="77777777" w:rsidR="002045D3" w:rsidRPr="002045D3" w:rsidRDefault="002045D3" w:rsidP="002045D3">
      <w:pPr>
        <w:numPr>
          <w:ilvl w:val="1"/>
          <w:numId w:val="9"/>
        </w:numPr>
        <w:spacing w:after="120"/>
        <w:rPr>
          <w:sz w:val="20"/>
          <w:szCs w:val="20"/>
        </w:rPr>
      </w:pPr>
      <w:r w:rsidRPr="002045D3">
        <w:rPr>
          <w:sz w:val="20"/>
          <w:szCs w:val="20"/>
        </w:rPr>
        <w:t>Scheduling restriction for dynamic TDD</w:t>
      </w:r>
    </w:p>
    <w:p w14:paraId="600D7019" w14:textId="77777777" w:rsidR="002045D3" w:rsidRPr="002045D3" w:rsidRDefault="002045D3" w:rsidP="002045D3">
      <w:pPr>
        <w:numPr>
          <w:ilvl w:val="1"/>
          <w:numId w:val="9"/>
        </w:numPr>
        <w:spacing w:after="120"/>
        <w:rPr>
          <w:sz w:val="20"/>
          <w:szCs w:val="20"/>
        </w:rPr>
      </w:pPr>
      <w:r w:rsidRPr="002045D3">
        <w:rPr>
          <w:sz w:val="20"/>
          <w:szCs w:val="20"/>
        </w:rPr>
        <w:lastRenderedPageBreak/>
        <w:t>Applicability of ICBM feature</w:t>
      </w:r>
    </w:p>
    <w:p w14:paraId="7E925595" w14:textId="77777777" w:rsidR="002045D3" w:rsidRPr="002045D3" w:rsidRDefault="002045D3" w:rsidP="002045D3">
      <w:pPr>
        <w:numPr>
          <w:ilvl w:val="1"/>
          <w:numId w:val="9"/>
        </w:numPr>
        <w:spacing w:after="120"/>
        <w:rPr>
          <w:sz w:val="20"/>
          <w:szCs w:val="20"/>
        </w:rPr>
      </w:pPr>
      <w:r w:rsidRPr="002045D3">
        <w:rPr>
          <w:sz w:val="20"/>
          <w:szCs w:val="20"/>
        </w:rPr>
        <w:t>SSB and PDCCH/PDSCH are overlapped on same RE</w:t>
      </w:r>
    </w:p>
    <w:p w14:paraId="4EEA218D" w14:textId="77777777" w:rsidR="002045D3" w:rsidRPr="002045D3" w:rsidRDefault="002045D3" w:rsidP="002045D3">
      <w:pPr>
        <w:numPr>
          <w:ilvl w:val="1"/>
          <w:numId w:val="9"/>
        </w:numPr>
        <w:spacing w:after="120"/>
        <w:rPr>
          <w:sz w:val="20"/>
          <w:szCs w:val="20"/>
        </w:rPr>
      </w:pPr>
      <w:r w:rsidRPr="002045D3">
        <w:rPr>
          <w:sz w:val="20"/>
          <w:szCs w:val="20"/>
        </w:rPr>
        <w:t>Measurement Restriction</w:t>
      </w:r>
    </w:p>
    <w:p w14:paraId="6C761E93" w14:textId="48BC5BF9" w:rsidR="00B0343F" w:rsidRDefault="00B0343F" w:rsidP="00EE08F2">
      <w:pPr>
        <w:spacing w:after="120"/>
      </w:pPr>
    </w:p>
    <w:p w14:paraId="15A778A4" w14:textId="77777777" w:rsidR="002045D3" w:rsidRPr="002045D3" w:rsidRDefault="002045D3" w:rsidP="002045D3">
      <w:pPr>
        <w:spacing w:after="120"/>
        <w:rPr>
          <w:sz w:val="24"/>
          <w:szCs w:val="16"/>
          <w:u w:val="single"/>
        </w:rPr>
      </w:pPr>
      <w:r w:rsidRPr="002045D3">
        <w:rPr>
          <w:sz w:val="24"/>
          <w:szCs w:val="16"/>
          <w:u w:val="single"/>
        </w:rPr>
        <w:t>Sharing factors</w:t>
      </w:r>
    </w:p>
    <w:p w14:paraId="380662F0" w14:textId="73E4DC1D" w:rsidR="002045D3" w:rsidRDefault="002045D3" w:rsidP="002045D3">
      <w:pPr>
        <w:spacing w:after="120"/>
        <w:rPr>
          <w:rFonts w:eastAsia="SimSun"/>
          <w:sz w:val="20"/>
          <w:szCs w:val="20"/>
          <w:lang w:val="en-GB" w:eastAsia="en-GB"/>
        </w:rPr>
      </w:pPr>
      <w:r>
        <w:rPr>
          <w:rFonts w:eastAsia="SimSun"/>
          <w:sz w:val="20"/>
          <w:szCs w:val="20"/>
          <w:lang w:val="en-GB" w:eastAsia="en-GB"/>
        </w:rPr>
        <w:t>In RAN4#104-bis-e, the following options were discussed for sharing factors design:</w:t>
      </w:r>
    </w:p>
    <w:p w14:paraId="3A85A07E" w14:textId="77777777" w:rsidR="00073711" w:rsidRPr="00073711" w:rsidRDefault="00073711" w:rsidP="00073711">
      <w:pPr>
        <w:spacing w:after="180"/>
        <w:ind w:left="360"/>
        <w:jc w:val="left"/>
        <w:rPr>
          <w:rFonts w:eastAsia="SimSun"/>
          <w:b/>
          <w:sz w:val="20"/>
          <w:szCs w:val="20"/>
          <w:u w:val="single"/>
          <w:lang w:val="en-GB" w:eastAsia="zh-CN"/>
        </w:rPr>
      </w:pPr>
      <w:r w:rsidRPr="00073711">
        <w:rPr>
          <w:rFonts w:eastAsia="SimSun"/>
          <w:b/>
          <w:sz w:val="20"/>
          <w:szCs w:val="20"/>
          <w:u w:val="single"/>
          <w:lang w:val="en-GB" w:eastAsia="zh-CN"/>
        </w:rPr>
        <w:t>Issue 2-1-1 Sharing factor design</w:t>
      </w:r>
    </w:p>
    <w:p w14:paraId="336AE308" w14:textId="77777777" w:rsidR="00073711" w:rsidRPr="00073711" w:rsidRDefault="00073711" w:rsidP="00073711">
      <w:pPr>
        <w:numPr>
          <w:ilvl w:val="0"/>
          <w:numId w:val="3"/>
        </w:numPr>
        <w:spacing w:after="120" w:line="259" w:lineRule="auto"/>
        <w:ind w:left="720"/>
        <w:jc w:val="left"/>
        <w:rPr>
          <w:rFonts w:eastAsia="DengXian"/>
          <w:bCs/>
          <w:sz w:val="20"/>
          <w:szCs w:val="20"/>
          <w:lang w:val="en-GB" w:eastAsia="zh-CN"/>
        </w:rPr>
      </w:pPr>
      <w:r w:rsidRPr="00073711">
        <w:rPr>
          <w:rFonts w:eastAsia="DengXian"/>
          <w:bCs/>
          <w:sz w:val="20"/>
          <w:szCs w:val="20"/>
          <w:lang w:val="en-GB" w:eastAsia="zh-CN"/>
        </w:rPr>
        <w:t>Proposals:</w:t>
      </w:r>
    </w:p>
    <w:p w14:paraId="26947AE8" w14:textId="5C05A5C5" w:rsidR="00073711" w:rsidRPr="00073711" w:rsidRDefault="00073711" w:rsidP="00073711">
      <w:pPr>
        <w:numPr>
          <w:ilvl w:val="1"/>
          <w:numId w:val="3"/>
        </w:numPr>
        <w:spacing w:after="120" w:line="259" w:lineRule="auto"/>
        <w:ind w:left="1656"/>
        <w:jc w:val="left"/>
        <w:rPr>
          <w:rFonts w:eastAsia="DengXian"/>
          <w:sz w:val="20"/>
          <w:szCs w:val="20"/>
          <w:lang w:val="sv-SE" w:eastAsia="zh-CN"/>
        </w:rPr>
      </w:pPr>
      <w:proofErr w:type="spellStart"/>
      <w:r w:rsidRPr="00073711">
        <w:rPr>
          <w:rFonts w:eastAsia="DengXian"/>
          <w:sz w:val="20"/>
          <w:szCs w:val="20"/>
          <w:lang w:val="sv-SE" w:eastAsia="zh-CN"/>
        </w:rPr>
        <w:t>Proposal</w:t>
      </w:r>
      <w:proofErr w:type="spellEnd"/>
      <w:r w:rsidRPr="00073711">
        <w:rPr>
          <w:rFonts w:eastAsia="DengXian"/>
          <w:sz w:val="20"/>
          <w:szCs w:val="20"/>
          <w:lang w:val="sv-SE" w:eastAsia="zh-CN"/>
        </w:rPr>
        <w:t xml:space="preserve"> 1</w:t>
      </w:r>
      <w:r w:rsidRPr="00073711">
        <w:rPr>
          <w:rFonts w:eastAsia="DengXian" w:hint="eastAsia"/>
          <w:sz w:val="20"/>
          <w:szCs w:val="20"/>
          <w:lang w:val="sv-SE" w:eastAsia="zh-CN"/>
        </w:rPr>
        <w:t>:</w:t>
      </w:r>
    </w:p>
    <w:p w14:paraId="293BD752" w14:textId="77777777" w:rsidR="00073711" w:rsidRPr="00073711" w:rsidRDefault="00073711" w:rsidP="00073711">
      <w:pPr>
        <w:numPr>
          <w:ilvl w:val="2"/>
          <w:numId w:val="3"/>
        </w:numPr>
        <w:spacing w:after="120" w:line="259" w:lineRule="auto"/>
        <w:ind w:left="2376"/>
        <w:jc w:val="left"/>
        <w:rPr>
          <w:rFonts w:eastAsia="MS Mincho"/>
          <w:bCs/>
          <w:sz w:val="20"/>
          <w:szCs w:val="24"/>
          <w:lang w:val="en-GB"/>
        </w:rPr>
      </w:pPr>
      <w:r w:rsidRPr="00073711">
        <w:rPr>
          <w:rFonts w:eastAsia="MS Mincho"/>
          <w:bCs/>
          <w:sz w:val="20"/>
          <w:szCs w:val="24"/>
          <w:lang w:val="en-GB"/>
        </w:rPr>
        <w:t>Remove the bracket in the corresponding CR.</w:t>
      </w:r>
    </w:p>
    <w:p w14:paraId="77C031BD" w14:textId="0CE7C7DE" w:rsidR="00073711" w:rsidRPr="00073711" w:rsidRDefault="00073711" w:rsidP="00073711">
      <w:pPr>
        <w:numPr>
          <w:ilvl w:val="1"/>
          <w:numId w:val="3"/>
        </w:numPr>
        <w:spacing w:after="120" w:line="259" w:lineRule="auto"/>
        <w:ind w:left="1656"/>
        <w:jc w:val="left"/>
        <w:rPr>
          <w:rFonts w:eastAsia="DengXian"/>
          <w:sz w:val="20"/>
          <w:szCs w:val="20"/>
          <w:lang w:val="en-GB" w:eastAsia="zh-CN"/>
        </w:rPr>
      </w:pPr>
      <w:proofErr w:type="spellStart"/>
      <w:r w:rsidRPr="00073711">
        <w:rPr>
          <w:rFonts w:eastAsia="DengXian"/>
          <w:sz w:val="20"/>
          <w:szCs w:val="20"/>
          <w:lang w:val="sv-SE" w:eastAsia="zh-CN"/>
        </w:rPr>
        <w:t>Proposal</w:t>
      </w:r>
      <w:proofErr w:type="spellEnd"/>
      <w:r w:rsidRPr="00073711">
        <w:rPr>
          <w:rFonts w:eastAsia="DengXian"/>
          <w:sz w:val="20"/>
          <w:szCs w:val="20"/>
          <w:lang w:val="sv-SE" w:eastAsia="zh-CN"/>
        </w:rPr>
        <w:t xml:space="preserve"> 2:</w:t>
      </w:r>
    </w:p>
    <w:p w14:paraId="23410E68" w14:textId="77777777" w:rsidR="00073711" w:rsidRPr="00073711" w:rsidRDefault="00073711" w:rsidP="00073711">
      <w:pPr>
        <w:numPr>
          <w:ilvl w:val="2"/>
          <w:numId w:val="3"/>
        </w:numPr>
        <w:spacing w:after="120" w:line="259" w:lineRule="auto"/>
        <w:ind w:left="2376"/>
        <w:jc w:val="left"/>
        <w:rPr>
          <w:rFonts w:eastAsia="MS Mincho"/>
          <w:bCs/>
          <w:sz w:val="20"/>
          <w:szCs w:val="24"/>
          <w:lang w:val="en-GB"/>
        </w:rPr>
      </w:pPr>
      <w:r w:rsidRPr="00073711">
        <w:rPr>
          <w:rFonts w:eastAsia="MS Mincho"/>
          <w:bCs/>
          <w:sz w:val="20"/>
          <w:szCs w:val="24"/>
          <w:lang w:val="en-GB"/>
        </w:rPr>
        <w:t>RAN4 to agree following sharing factor for CDP</w:t>
      </w:r>
    </w:p>
    <w:p w14:paraId="11D2713E" w14:textId="77777777" w:rsidR="00073711" w:rsidRPr="00073711" w:rsidRDefault="00073711" w:rsidP="00073711">
      <w:pPr>
        <w:numPr>
          <w:ilvl w:val="0"/>
          <w:numId w:val="14"/>
        </w:numPr>
        <w:spacing w:after="180" w:line="259" w:lineRule="auto"/>
        <w:contextualSpacing/>
        <w:jc w:val="left"/>
        <w:rPr>
          <w:rFonts w:eastAsia="MS Mincho"/>
          <w:sz w:val="20"/>
          <w:szCs w:val="20"/>
          <w:lang w:val="en-GB"/>
        </w:rPr>
      </w:pPr>
      <w:r w:rsidRPr="00073711">
        <w:rPr>
          <w:rFonts w:eastAsia="MS Mincho"/>
          <w:sz w:val="20"/>
          <w:szCs w:val="20"/>
          <w:lang w:val="en-GB"/>
        </w:rPr>
        <w:t xml:space="preserve">For FR1: </w:t>
      </w:r>
    </w:p>
    <w:p w14:paraId="514F199C" w14:textId="77777777" w:rsidR="00073711" w:rsidRPr="00073711" w:rsidRDefault="00073711" w:rsidP="00073711">
      <w:pPr>
        <w:numPr>
          <w:ilvl w:val="1"/>
          <w:numId w:val="14"/>
        </w:numPr>
        <w:spacing w:after="180" w:line="259" w:lineRule="auto"/>
        <w:contextualSpacing/>
        <w:jc w:val="left"/>
        <w:rPr>
          <w:rFonts w:eastAsia="MS Mincho"/>
          <w:sz w:val="20"/>
          <w:szCs w:val="20"/>
          <w:lang w:val="en-GB"/>
        </w:rPr>
      </w:pPr>
      <w:r w:rsidRPr="00073711">
        <w:rPr>
          <w:rFonts w:eastAsia="MS Mincho"/>
          <w:sz w:val="20"/>
          <w:szCs w:val="20"/>
          <w:lang w:val="en-GB"/>
        </w:rPr>
        <w:t>P</w:t>
      </w:r>
      <w:r w:rsidRPr="00073711">
        <w:rPr>
          <w:rFonts w:eastAsia="MS Mincho"/>
          <w:sz w:val="20"/>
          <w:szCs w:val="20"/>
          <w:vertAlign w:val="subscript"/>
          <w:lang w:val="en-GB"/>
        </w:rPr>
        <w:t>CDP</w:t>
      </w:r>
      <w:r w:rsidRPr="00073711">
        <w:rPr>
          <w:rFonts w:eastAsia="MS Mincho"/>
          <w:sz w:val="20"/>
          <w:szCs w:val="20"/>
          <w:lang w:val="en-GB"/>
        </w:rPr>
        <w:t xml:space="preserve">= </w:t>
      </w:r>
      <w:proofErr w:type="spellStart"/>
      <w:r w:rsidRPr="00073711">
        <w:rPr>
          <w:rFonts w:eastAsia="MS Mincho"/>
          <w:sz w:val="20"/>
          <w:szCs w:val="20"/>
          <w:lang w:val="en-GB"/>
        </w:rPr>
        <w:t>N</w:t>
      </w:r>
      <w:r w:rsidRPr="00073711">
        <w:rPr>
          <w:rFonts w:eastAsia="MS Mincho"/>
          <w:sz w:val="20"/>
          <w:szCs w:val="20"/>
          <w:vertAlign w:val="subscript"/>
          <w:lang w:val="en-GB"/>
        </w:rPr>
        <w:t>total_CDP</w:t>
      </w:r>
      <w:proofErr w:type="spellEnd"/>
      <w:r w:rsidRPr="00073711">
        <w:rPr>
          <w:rFonts w:eastAsia="MS Mincho"/>
          <w:sz w:val="20"/>
          <w:szCs w:val="20"/>
          <w:lang w:val="en-GB"/>
        </w:rPr>
        <w:t xml:space="preserve"> / </w:t>
      </w:r>
      <w:proofErr w:type="spellStart"/>
      <w:r w:rsidRPr="00073711">
        <w:rPr>
          <w:rFonts w:eastAsia="MS Mincho"/>
          <w:sz w:val="20"/>
          <w:szCs w:val="20"/>
          <w:lang w:val="en-GB"/>
        </w:rPr>
        <w:t>N</w:t>
      </w:r>
      <w:r w:rsidRPr="00073711">
        <w:rPr>
          <w:rFonts w:eastAsia="MS Mincho"/>
          <w:sz w:val="20"/>
          <w:szCs w:val="20"/>
          <w:vertAlign w:val="subscript"/>
          <w:lang w:val="en-GB"/>
        </w:rPr>
        <w:t>outside_MG_CDP</w:t>
      </w:r>
      <w:proofErr w:type="spellEnd"/>
      <w:r w:rsidRPr="00073711">
        <w:rPr>
          <w:rFonts w:eastAsia="MS Mincho"/>
          <w:sz w:val="20"/>
          <w:szCs w:val="20"/>
          <w:lang w:val="en-GB"/>
        </w:rPr>
        <w:t xml:space="preserve"> </w:t>
      </w:r>
    </w:p>
    <w:p w14:paraId="62965774" w14:textId="77777777" w:rsidR="00073711" w:rsidRPr="00073711" w:rsidRDefault="00073711" w:rsidP="00073711">
      <w:pPr>
        <w:numPr>
          <w:ilvl w:val="0"/>
          <w:numId w:val="14"/>
        </w:numPr>
        <w:spacing w:after="180" w:line="259" w:lineRule="auto"/>
        <w:contextualSpacing/>
        <w:jc w:val="left"/>
        <w:rPr>
          <w:rFonts w:eastAsia="MS Mincho"/>
          <w:sz w:val="20"/>
          <w:szCs w:val="20"/>
          <w:lang w:val="en-GB"/>
        </w:rPr>
      </w:pPr>
      <w:r w:rsidRPr="00073711">
        <w:rPr>
          <w:rFonts w:eastAsia="MS Mincho"/>
          <w:sz w:val="20"/>
          <w:szCs w:val="20"/>
          <w:lang w:val="en-GB"/>
        </w:rPr>
        <w:t>For FR2:</w:t>
      </w:r>
    </w:p>
    <w:p w14:paraId="3CA5D88E" w14:textId="77777777" w:rsidR="00073711" w:rsidRPr="00073711" w:rsidRDefault="00073711" w:rsidP="00073711">
      <w:pPr>
        <w:numPr>
          <w:ilvl w:val="1"/>
          <w:numId w:val="14"/>
        </w:numPr>
        <w:spacing w:after="180" w:line="259" w:lineRule="auto"/>
        <w:contextualSpacing/>
        <w:jc w:val="left"/>
        <w:rPr>
          <w:rFonts w:eastAsia="MS Mincho"/>
          <w:sz w:val="20"/>
          <w:szCs w:val="20"/>
          <w:lang w:val="en-GB"/>
        </w:rPr>
      </w:pPr>
      <w:r w:rsidRPr="00073711">
        <w:rPr>
          <w:rFonts w:eastAsia="MS Mincho"/>
          <w:sz w:val="20"/>
          <w:szCs w:val="20"/>
          <w:lang w:val="en-GB"/>
        </w:rPr>
        <w:t xml:space="preserve">if </w:t>
      </w:r>
      <w:proofErr w:type="spellStart"/>
      <w:proofErr w:type="gramStart"/>
      <w:r w:rsidRPr="00073711">
        <w:rPr>
          <w:rFonts w:eastAsia="MS Mincho"/>
          <w:sz w:val="20"/>
          <w:szCs w:val="20"/>
          <w:lang w:val="en-GB"/>
        </w:rPr>
        <w:t>N</w:t>
      </w:r>
      <w:r w:rsidRPr="00073711">
        <w:rPr>
          <w:rFonts w:eastAsia="MS Mincho"/>
          <w:sz w:val="20"/>
          <w:szCs w:val="20"/>
          <w:vertAlign w:val="subscript"/>
          <w:lang w:val="en-GB"/>
        </w:rPr>
        <w:t>available,SSB</w:t>
      </w:r>
      <w:proofErr w:type="gramEnd"/>
      <w:r w:rsidRPr="00073711">
        <w:rPr>
          <w:rFonts w:eastAsia="MS Mincho"/>
          <w:sz w:val="20"/>
          <w:szCs w:val="20"/>
          <w:vertAlign w:val="subscript"/>
          <w:lang w:val="en-GB"/>
        </w:rPr>
        <w:t>_CDP_SMTC_MG</w:t>
      </w:r>
      <w:proofErr w:type="spellEnd"/>
      <w:r w:rsidRPr="00073711">
        <w:rPr>
          <w:rFonts w:eastAsia="MS Mincho"/>
          <w:sz w:val="20"/>
          <w:szCs w:val="20"/>
          <w:lang w:val="en-GB"/>
        </w:rPr>
        <w:t xml:space="preserve"> = 0, </w:t>
      </w:r>
    </w:p>
    <w:p w14:paraId="41718A24" w14:textId="77777777" w:rsidR="00073711" w:rsidRPr="00073711" w:rsidRDefault="00073711" w:rsidP="00073711">
      <w:pPr>
        <w:numPr>
          <w:ilvl w:val="2"/>
          <w:numId w:val="14"/>
        </w:numPr>
        <w:spacing w:after="180" w:line="259" w:lineRule="auto"/>
        <w:jc w:val="left"/>
        <w:rPr>
          <w:rFonts w:eastAsia="SimSun"/>
          <w:sz w:val="20"/>
          <w:szCs w:val="20"/>
          <w:lang w:val="en-GB"/>
        </w:rPr>
      </w:pPr>
      <w:r w:rsidRPr="00073711">
        <w:rPr>
          <w:rFonts w:eastAsia="SimSun"/>
          <w:sz w:val="20"/>
          <w:szCs w:val="20"/>
          <w:lang w:val="en-GB"/>
        </w:rPr>
        <w:t>If measurement occasions of SSB CDP is also used for L3 measurements which are measured outside gap, then P</w:t>
      </w:r>
      <w:r w:rsidRPr="00073711">
        <w:rPr>
          <w:rFonts w:eastAsia="SimSun"/>
          <w:sz w:val="20"/>
          <w:szCs w:val="20"/>
          <w:vertAlign w:val="subscript"/>
          <w:lang w:val="en-GB"/>
        </w:rPr>
        <w:t>CDP</w:t>
      </w:r>
      <w:r w:rsidRPr="00073711">
        <w:rPr>
          <w:rFonts w:eastAsia="SimSun"/>
          <w:sz w:val="20"/>
          <w:szCs w:val="20"/>
          <w:lang w:val="en-GB"/>
        </w:rPr>
        <w:t xml:space="preserve"> = </w:t>
      </w:r>
      <w:proofErr w:type="spellStart"/>
      <w:r w:rsidRPr="00073711">
        <w:rPr>
          <w:rFonts w:eastAsia="SimSun"/>
          <w:sz w:val="20"/>
          <w:szCs w:val="20"/>
          <w:lang w:val="en-GB"/>
        </w:rPr>
        <w:t>P</w:t>
      </w:r>
      <w:r w:rsidRPr="00073711">
        <w:rPr>
          <w:rFonts w:eastAsia="SimSun"/>
          <w:sz w:val="20"/>
          <w:szCs w:val="20"/>
          <w:vertAlign w:val="subscript"/>
          <w:lang w:val="en-GB"/>
        </w:rPr>
        <w:t>sharing</w:t>
      </w:r>
      <w:proofErr w:type="spellEnd"/>
      <w:r w:rsidRPr="00073711">
        <w:rPr>
          <w:rFonts w:eastAsia="SimSun"/>
          <w:sz w:val="20"/>
          <w:szCs w:val="20"/>
          <w:vertAlign w:val="subscript"/>
          <w:lang w:val="en-GB"/>
        </w:rPr>
        <w:t xml:space="preserve"> SMTC</w:t>
      </w:r>
      <w:r w:rsidRPr="00073711">
        <w:rPr>
          <w:rFonts w:eastAsia="SimSun"/>
          <w:sz w:val="20"/>
          <w:szCs w:val="20"/>
          <w:lang w:val="en-GB"/>
        </w:rPr>
        <w:t xml:space="preserve"> * </w:t>
      </w:r>
      <w:proofErr w:type="spellStart"/>
      <w:r w:rsidRPr="00073711">
        <w:rPr>
          <w:rFonts w:eastAsia="SimSun"/>
          <w:sz w:val="20"/>
          <w:szCs w:val="20"/>
          <w:lang w:val="en-GB"/>
        </w:rPr>
        <w:t>P</w:t>
      </w:r>
      <w:r w:rsidRPr="00073711">
        <w:rPr>
          <w:rFonts w:eastAsia="SimSun"/>
          <w:sz w:val="20"/>
          <w:szCs w:val="20"/>
          <w:vertAlign w:val="subscript"/>
          <w:lang w:val="en-GB"/>
        </w:rPr>
        <w:t>sharing</w:t>
      </w:r>
      <w:proofErr w:type="spellEnd"/>
      <w:r w:rsidRPr="00073711">
        <w:rPr>
          <w:rFonts w:eastAsia="SimSun"/>
          <w:sz w:val="20"/>
          <w:szCs w:val="20"/>
          <w:vertAlign w:val="subscript"/>
          <w:lang w:val="en-GB"/>
        </w:rPr>
        <w:t xml:space="preserve"> SSB</w:t>
      </w:r>
      <w:r w:rsidRPr="00073711">
        <w:rPr>
          <w:rFonts w:eastAsia="SimSun"/>
          <w:sz w:val="20"/>
          <w:szCs w:val="20"/>
          <w:lang w:val="en-GB"/>
        </w:rPr>
        <w:t xml:space="preserve"> * </w:t>
      </w:r>
      <w:proofErr w:type="spellStart"/>
      <w:r w:rsidRPr="00073711">
        <w:rPr>
          <w:rFonts w:eastAsia="SimSun"/>
          <w:sz w:val="20"/>
          <w:szCs w:val="20"/>
          <w:lang w:val="en-GB"/>
        </w:rPr>
        <w:t>N</w:t>
      </w:r>
      <w:r w:rsidRPr="00073711">
        <w:rPr>
          <w:rFonts w:eastAsia="SimSun"/>
          <w:sz w:val="20"/>
          <w:szCs w:val="20"/>
          <w:vertAlign w:val="subscript"/>
          <w:lang w:val="en-GB"/>
        </w:rPr>
        <w:t>total_CDP</w:t>
      </w:r>
      <w:proofErr w:type="spellEnd"/>
      <w:r w:rsidRPr="00073711">
        <w:rPr>
          <w:rFonts w:eastAsia="SimSun"/>
          <w:sz w:val="20"/>
          <w:szCs w:val="20"/>
          <w:lang w:val="en-GB"/>
        </w:rPr>
        <w:t xml:space="preserve"> / </w:t>
      </w:r>
      <w:proofErr w:type="spellStart"/>
      <w:r w:rsidRPr="00073711">
        <w:rPr>
          <w:rFonts w:eastAsia="SimSun"/>
          <w:sz w:val="20"/>
          <w:szCs w:val="20"/>
          <w:lang w:val="en-GB"/>
        </w:rPr>
        <w:t>N</w:t>
      </w:r>
      <w:r w:rsidRPr="00073711">
        <w:rPr>
          <w:rFonts w:eastAsia="SimSun"/>
          <w:sz w:val="20"/>
          <w:szCs w:val="20"/>
          <w:vertAlign w:val="subscript"/>
          <w:lang w:val="en-GB"/>
        </w:rPr>
        <w:t>outside_MG_CDP</w:t>
      </w:r>
      <w:proofErr w:type="spellEnd"/>
      <w:r w:rsidRPr="00073711">
        <w:rPr>
          <w:rFonts w:eastAsia="SimSun"/>
          <w:sz w:val="20"/>
          <w:szCs w:val="20"/>
          <w:lang w:val="en-GB"/>
        </w:rPr>
        <w:t xml:space="preserve"> </w:t>
      </w:r>
    </w:p>
    <w:p w14:paraId="3BCD56A7" w14:textId="77777777" w:rsidR="00073711" w:rsidRPr="00073711" w:rsidRDefault="00073711" w:rsidP="00073711">
      <w:pPr>
        <w:numPr>
          <w:ilvl w:val="2"/>
          <w:numId w:val="14"/>
        </w:numPr>
        <w:spacing w:after="180" w:line="259" w:lineRule="auto"/>
        <w:jc w:val="left"/>
        <w:rPr>
          <w:rFonts w:eastAsia="SimSun"/>
          <w:sz w:val="20"/>
          <w:szCs w:val="20"/>
          <w:lang w:val="en-GB"/>
        </w:rPr>
      </w:pPr>
      <w:r w:rsidRPr="00073711">
        <w:rPr>
          <w:rFonts w:eastAsia="SimSun"/>
          <w:sz w:val="20"/>
          <w:szCs w:val="20"/>
          <w:lang w:val="en-GB"/>
        </w:rPr>
        <w:t>Else, P</w:t>
      </w:r>
      <w:r w:rsidRPr="00073711">
        <w:rPr>
          <w:rFonts w:eastAsia="SimSun"/>
          <w:sz w:val="20"/>
          <w:szCs w:val="20"/>
          <w:vertAlign w:val="subscript"/>
          <w:lang w:val="en-GB"/>
        </w:rPr>
        <w:t>CDP</w:t>
      </w:r>
      <w:r w:rsidRPr="00073711">
        <w:rPr>
          <w:rFonts w:eastAsia="SimSun"/>
          <w:sz w:val="20"/>
          <w:szCs w:val="20"/>
          <w:lang w:val="en-GB"/>
        </w:rPr>
        <w:t xml:space="preserve"> = </w:t>
      </w:r>
      <w:proofErr w:type="spellStart"/>
      <w:r w:rsidRPr="00073711">
        <w:rPr>
          <w:rFonts w:eastAsia="SimSun"/>
          <w:sz w:val="20"/>
          <w:szCs w:val="20"/>
          <w:lang w:val="en-GB"/>
        </w:rPr>
        <w:t>P</w:t>
      </w:r>
      <w:r w:rsidRPr="00073711">
        <w:rPr>
          <w:rFonts w:eastAsia="SimSun"/>
          <w:sz w:val="20"/>
          <w:szCs w:val="20"/>
          <w:vertAlign w:val="subscript"/>
          <w:lang w:val="en-GB"/>
        </w:rPr>
        <w:t>sharing</w:t>
      </w:r>
      <w:proofErr w:type="spellEnd"/>
      <w:r w:rsidRPr="00073711">
        <w:rPr>
          <w:rFonts w:eastAsia="SimSun"/>
          <w:sz w:val="20"/>
          <w:szCs w:val="20"/>
          <w:vertAlign w:val="subscript"/>
          <w:lang w:val="en-GB"/>
        </w:rPr>
        <w:t xml:space="preserve"> SSB</w:t>
      </w:r>
      <w:r w:rsidRPr="00073711">
        <w:rPr>
          <w:rFonts w:eastAsia="SimSun"/>
          <w:sz w:val="20"/>
          <w:szCs w:val="20"/>
          <w:lang w:val="en-GB"/>
        </w:rPr>
        <w:t xml:space="preserve"> * </w:t>
      </w:r>
      <w:proofErr w:type="spellStart"/>
      <w:r w:rsidRPr="00073711">
        <w:rPr>
          <w:rFonts w:eastAsia="SimSun"/>
          <w:sz w:val="20"/>
          <w:szCs w:val="20"/>
          <w:lang w:val="en-GB"/>
        </w:rPr>
        <w:t>N</w:t>
      </w:r>
      <w:r w:rsidRPr="00073711">
        <w:rPr>
          <w:rFonts w:eastAsia="SimSun"/>
          <w:sz w:val="20"/>
          <w:szCs w:val="20"/>
          <w:vertAlign w:val="subscript"/>
          <w:lang w:val="en-GB"/>
        </w:rPr>
        <w:t>total_CDP</w:t>
      </w:r>
      <w:proofErr w:type="spellEnd"/>
      <w:r w:rsidRPr="00073711">
        <w:rPr>
          <w:rFonts w:eastAsia="SimSun"/>
          <w:sz w:val="20"/>
          <w:szCs w:val="20"/>
          <w:lang w:val="en-GB"/>
        </w:rPr>
        <w:t xml:space="preserve"> / </w:t>
      </w:r>
      <w:proofErr w:type="spellStart"/>
      <w:r w:rsidRPr="00073711">
        <w:rPr>
          <w:rFonts w:eastAsia="SimSun"/>
          <w:sz w:val="20"/>
          <w:szCs w:val="20"/>
          <w:lang w:val="en-GB"/>
        </w:rPr>
        <w:t>N</w:t>
      </w:r>
      <w:r w:rsidRPr="00073711">
        <w:rPr>
          <w:rFonts w:eastAsia="SimSun"/>
          <w:sz w:val="20"/>
          <w:szCs w:val="20"/>
          <w:vertAlign w:val="subscript"/>
          <w:lang w:val="en-GB"/>
        </w:rPr>
        <w:t>outside_MG_CDP</w:t>
      </w:r>
      <w:proofErr w:type="spellEnd"/>
    </w:p>
    <w:p w14:paraId="4F821AC3" w14:textId="77777777" w:rsidR="00073711" w:rsidRPr="00073711" w:rsidRDefault="00073711" w:rsidP="00073711">
      <w:pPr>
        <w:numPr>
          <w:ilvl w:val="2"/>
          <w:numId w:val="14"/>
        </w:numPr>
        <w:spacing w:after="180" w:line="259" w:lineRule="auto"/>
        <w:jc w:val="left"/>
        <w:rPr>
          <w:rFonts w:eastAsia="SimSun"/>
          <w:sz w:val="20"/>
          <w:szCs w:val="20"/>
          <w:lang w:val="en-GB"/>
        </w:rPr>
      </w:pPr>
      <w:r w:rsidRPr="00073711">
        <w:rPr>
          <w:rFonts w:eastAsia="SimSun"/>
          <w:sz w:val="20"/>
          <w:szCs w:val="20"/>
          <w:lang w:val="en-GB"/>
        </w:rPr>
        <w:t xml:space="preserve">Where, </w:t>
      </w:r>
      <w:proofErr w:type="spellStart"/>
      <w:r w:rsidRPr="00073711">
        <w:rPr>
          <w:rFonts w:eastAsia="SimSun"/>
          <w:sz w:val="20"/>
          <w:szCs w:val="20"/>
          <w:lang w:val="en-GB"/>
        </w:rPr>
        <w:t>P</w:t>
      </w:r>
      <w:r w:rsidRPr="00073711">
        <w:rPr>
          <w:rFonts w:eastAsia="SimSun"/>
          <w:sz w:val="20"/>
          <w:szCs w:val="20"/>
          <w:vertAlign w:val="subscript"/>
          <w:lang w:val="en-GB"/>
        </w:rPr>
        <w:t>sharing</w:t>
      </w:r>
      <w:proofErr w:type="spellEnd"/>
      <w:r w:rsidRPr="00073711">
        <w:rPr>
          <w:rFonts w:eastAsia="SimSun"/>
          <w:sz w:val="20"/>
          <w:szCs w:val="20"/>
          <w:vertAlign w:val="subscript"/>
          <w:lang w:val="en-GB"/>
        </w:rPr>
        <w:t xml:space="preserve"> SSB</w:t>
      </w:r>
      <w:r w:rsidRPr="00073711">
        <w:rPr>
          <w:rFonts w:eastAsia="SimSun"/>
          <w:sz w:val="20"/>
          <w:szCs w:val="20"/>
          <w:lang w:val="en-GB"/>
        </w:rPr>
        <w:t xml:space="preserve"> = N, where N is the number overlapping SSB from different cells. </w:t>
      </w:r>
    </w:p>
    <w:p w14:paraId="4D49795D" w14:textId="77777777" w:rsidR="00073711" w:rsidRPr="00073711" w:rsidRDefault="00073711" w:rsidP="00073711">
      <w:pPr>
        <w:numPr>
          <w:ilvl w:val="1"/>
          <w:numId w:val="14"/>
        </w:numPr>
        <w:spacing w:after="180" w:line="259" w:lineRule="auto"/>
        <w:jc w:val="left"/>
        <w:rPr>
          <w:rFonts w:eastAsia="SimSun"/>
          <w:sz w:val="20"/>
          <w:szCs w:val="20"/>
          <w:lang w:val="en-GB"/>
        </w:rPr>
      </w:pPr>
      <w:r w:rsidRPr="00073711">
        <w:rPr>
          <w:rFonts w:eastAsia="SimSun"/>
          <w:sz w:val="20"/>
          <w:szCs w:val="20"/>
          <w:lang w:val="en-GB"/>
        </w:rPr>
        <w:t xml:space="preserve">If </w:t>
      </w:r>
      <w:proofErr w:type="spellStart"/>
      <w:proofErr w:type="gramStart"/>
      <w:r w:rsidRPr="00073711">
        <w:rPr>
          <w:rFonts w:eastAsia="SimSun"/>
          <w:sz w:val="20"/>
          <w:szCs w:val="20"/>
          <w:lang w:val="en-GB"/>
        </w:rPr>
        <w:t>N</w:t>
      </w:r>
      <w:r w:rsidRPr="00073711">
        <w:rPr>
          <w:rFonts w:eastAsia="SimSun"/>
          <w:sz w:val="20"/>
          <w:szCs w:val="20"/>
          <w:vertAlign w:val="subscript"/>
          <w:lang w:val="en-GB"/>
        </w:rPr>
        <w:t>available,SSB</w:t>
      </w:r>
      <w:proofErr w:type="gramEnd"/>
      <w:r w:rsidRPr="00073711">
        <w:rPr>
          <w:rFonts w:eastAsia="SimSun"/>
          <w:sz w:val="20"/>
          <w:szCs w:val="20"/>
          <w:vertAlign w:val="subscript"/>
          <w:lang w:val="en-GB"/>
        </w:rPr>
        <w:t>_CDP_SMTC_MG</w:t>
      </w:r>
      <w:proofErr w:type="spellEnd"/>
      <w:r w:rsidRPr="00073711">
        <w:rPr>
          <w:rFonts w:eastAsia="SimSun"/>
          <w:sz w:val="20"/>
          <w:szCs w:val="20"/>
          <w:vertAlign w:val="subscript"/>
          <w:lang w:val="en-GB"/>
        </w:rPr>
        <w:t xml:space="preserve"> </w:t>
      </w:r>
      <w:r w:rsidRPr="00073711">
        <w:rPr>
          <w:rFonts w:eastAsia="SimSun"/>
          <w:sz w:val="20"/>
          <w:szCs w:val="20"/>
          <w:lang w:val="en-GB"/>
        </w:rPr>
        <w:t>≠ 0</w:t>
      </w:r>
    </w:p>
    <w:p w14:paraId="16C1CC6A" w14:textId="77777777" w:rsidR="00073711" w:rsidRPr="00073711" w:rsidRDefault="00073711" w:rsidP="00073711">
      <w:pPr>
        <w:numPr>
          <w:ilvl w:val="2"/>
          <w:numId w:val="14"/>
        </w:numPr>
        <w:spacing w:after="180" w:line="259" w:lineRule="auto"/>
        <w:jc w:val="left"/>
        <w:rPr>
          <w:rFonts w:eastAsia="SimSun"/>
          <w:sz w:val="20"/>
          <w:szCs w:val="20"/>
          <w:lang w:val="en-GB"/>
        </w:rPr>
      </w:pPr>
      <w:r w:rsidRPr="00073711">
        <w:rPr>
          <w:rFonts w:eastAsia="SimSun"/>
          <w:sz w:val="20"/>
          <w:szCs w:val="20"/>
          <w:lang w:val="en-GB"/>
        </w:rPr>
        <w:t>P</w:t>
      </w:r>
      <w:r w:rsidRPr="00073711">
        <w:rPr>
          <w:rFonts w:eastAsia="SimSun"/>
          <w:sz w:val="20"/>
          <w:szCs w:val="20"/>
          <w:vertAlign w:val="subscript"/>
          <w:lang w:val="en-GB"/>
        </w:rPr>
        <w:t>CDP</w:t>
      </w:r>
      <w:r w:rsidRPr="00073711">
        <w:rPr>
          <w:rFonts w:eastAsia="SimSun"/>
          <w:sz w:val="20"/>
          <w:szCs w:val="20"/>
          <w:lang w:val="en-GB"/>
        </w:rPr>
        <w:t xml:space="preserve"> = </w:t>
      </w:r>
      <w:proofErr w:type="spellStart"/>
      <w:r w:rsidRPr="00073711">
        <w:rPr>
          <w:rFonts w:eastAsia="SimSun"/>
          <w:sz w:val="20"/>
          <w:szCs w:val="20"/>
          <w:lang w:val="en-GB"/>
        </w:rPr>
        <w:t>P</w:t>
      </w:r>
      <w:r w:rsidRPr="00073711">
        <w:rPr>
          <w:rFonts w:eastAsia="SimSun"/>
          <w:sz w:val="20"/>
          <w:szCs w:val="20"/>
          <w:vertAlign w:val="subscript"/>
          <w:lang w:val="en-GB"/>
        </w:rPr>
        <w:t>sharing</w:t>
      </w:r>
      <w:proofErr w:type="spellEnd"/>
      <w:r w:rsidRPr="00073711">
        <w:rPr>
          <w:rFonts w:eastAsia="SimSun"/>
          <w:sz w:val="20"/>
          <w:szCs w:val="20"/>
          <w:vertAlign w:val="subscript"/>
          <w:lang w:val="en-GB"/>
        </w:rPr>
        <w:t xml:space="preserve"> SSB</w:t>
      </w:r>
      <w:r w:rsidRPr="00073711">
        <w:rPr>
          <w:rFonts w:eastAsia="SimSun"/>
          <w:sz w:val="20"/>
          <w:szCs w:val="20"/>
          <w:lang w:val="en-GB"/>
        </w:rPr>
        <w:t xml:space="preserve"> * </w:t>
      </w:r>
      <w:proofErr w:type="spellStart"/>
      <w:r w:rsidRPr="00073711">
        <w:rPr>
          <w:rFonts w:eastAsia="SimSun"/>
          <w:sz w:val="20"/>
          <w:szCs w:val="20"/>
          <w:lang w:val="en-GB"/>
        </w:rPr>
        <w:t>N</w:t>
      </w:r>
      <w:r w:rsidRPr="00073711">
        <w:rPr>
          <w:rFonts w:eastAsia="SimSun"/>
          <w:sz w:val="20"/>
          <w:szCs w:val="20"/>
          <w:vertAlign w:val="subscript"/>
          <w:lang w:val="en-GB"/>
        </w:rPr>
        <w:t>total</w:t>
      </w:r>
      <w:proofErr w:type="spellEnd"/>
      <w:r w:rsidRPr="00073711">
        <w:rPr>
          <w:rFonts w:eastAsia="SimSun"/>
          <w:sz w:val="20"/>
          <w:szCs w:val="20"/>
          <w:lang w:val="en-GB"/>
        </w:rPr>
        <w:t xml:space="preserve"> / </w:t>
      </w:r>
      <w:proofErr w:type="spellStart"/>
      <w:proofErr w:type="gramStart"/>
      <w:r w:rsidRPr="00073711">
        <w:rPr>
          <w:rFonts w:eastAsia="SimSun"/>
          <w:sz w:val="20"/>
          <w:szCs w:val="20"/>
          <w:lang w:val="en-GB"/>
        </w:rPr>
        <w:t>N</w:t>
      </w:r>
      <w:r w:rsidRPr="00073711">
        <w:rPr>
          <w:rFonts w:eastAsia="SimSun"/>
          <w:sz w:val="20"/>
          <w:szCs w:val="20"/>
          <w:vertAlign w:val="subscript"/>
          <w:lang w:val="en-GB"/>
        </w:rPr>
        <w:t>available,SSB</w:t>
      </w:r>
      <w:proofErr w:type="gramEnd"/>
      <w:r w:rsidRPr="00073711">
        <w:rPr>
          <w:rFonts w:eastAsia="SimSun"/>
          <w:sz w:val="20"/>
          <w:szCs w:val="20"/>
          <w:vertAlign w:val="subscript"/>
          <w:lang w:val="en-GB"/>
        </w:rPr>
        <w:t>_CDP_SMTC_MG</w:t>
      </w:r>
      <w:proofErr w:type="spellEnd"/>
    </w:p>
    <w:p w14:paraId="23CBBA01" w14:textId="77777777" w:rsidR="00073711" w:rsidRPr="00073711" w:rsidRDefault="00073711" w:rsidP="00073711">
      <w:pPr>
        <w:numPr>
          <w:ilvl w:val="2"/>
          <w:numId w:val="3"/>
        </w:numPr>
        <w:spacing w:after="120" w:line="259" w:lineRule="auto"/>
        <w:ind w:left="2376"/>
        <w:jc w:val="left"/>
        <w:rPr>
          <w:rFonts w:eastAsia="MS Mincho"/>
          <w:sz w:val="20"/>
          <w:szCs w:val="24"/>
          <w:lang w:val="en-GB"/>
        </w:rPr>
      </w:pPr>
      <w:r w:rsidRPr="00073711">
        <w:rPr>
          <w:rFonts w:eastAsia="MS Mincho"/>
          <w:sz w:val="20"/>
          <w:szCs w:val="24"/>
          <w:lang w:val="en-GB"/>
        </w:rPr>
        <w:t>RAN4 to agree following sharing factor for SC</w:t>
      </w:r>
    </w:p>
    <w:p w14:paraId="59AB7461" w14:textId="77777777" w:rsidR="00073711" w:rsidRPr="00073711" w:rsidRDefault="00073711" w:rsidP="00073711">
      <w:pPr>
        <w:numPr>
          <w:ilvl w:val="0"/>
          <w:numId w:val="15"/>
        </w:numPr>
        <w:spacing w:after="180" w:line="259" w:lineRule="auto"/>
        <w:contextualSpacing/>
        <w:jc w:val="left"/>
        <w:rPr>
          <w:rFonts w:eastAsia="MS Mincho"/>
          <w:sz w:val="20"/>
          <w:szCs w:val="20"/>
          <w:lang w:val="en-GB"/>
        </w:rPr>
      </w:pPr>
      <w:r w:rsidRPr="00073711">
        <w:rPr>
          <w:rFonts w:eastAsia="MS Mincho"/>
          <w:sz w:val="20"/>
          <w:szCs w:val="20"/>
          <w:lang w:val="en-GB"/>
        </w:rPr>
        <w:t xml:space="preserve">For FR1: </w:t>
      </w:r>
    </w:p>
    <w:p w14:paraId="219C9A09" w14:textId="77777777" w:rsidR="00073711" w:rsidRPr="00073711" w:rsidRDefault="00073711" w:rsidP="00073711">
      <w:pPr>
        <w:numPr>
          <w:ilvl w:val="1"/>
          <w:numId w:val="15"/>
        </w:numPr>
        <w:spacing w:after="180" w:line="259" w:lineRule="auto"/>
        <w:contextualSpacing/>
        <w:jc w:val="left"/>
        <w:rPr>
          <w:rFonts w:eastAsia="MS Mincho"/>
          <w:sz w:val="20"/>
          <w:szCs w:val="20"/>
          <w:lang w:val="en-GB"/>
        </w:rPr>
      </w:pPr>
      <w:r w:rsidRPr="00073711">
        <w:rPr>
          <w:rFonts w:eastAsia="MS Mincho"/>
          <w:sz w:val="20"/>
          <w:szCs w:val="20"/>
          <w:lang w:val="en-GB"/>
        </w:rPr>
        <w:t>P</w:t>
      </w:r>
      <w:r w:rsidRPr="00073711">
        <w:rPr>
          <w:rFonts w:eastAsia="MS Mincho"/>
          <w:sz w:val="20"/>
          <w:szCs w:val="20"/>
          <w:vertAlign w:val="subscript"/>
          <w:lang w:val="en-GB"/>
        </w:rPr>
        <w:t>SC</w:t>
      </w:r>
      <w:r w:rsidRPr="00073711">
        <w:rPr>
          <w:rFonts w:eastAsia="MS Mincho"/>
          <w:sz w:val="20"/>
          <w:szCs w:val="20"/>
          <w:lang w:val="en-GB"/>
        </w:rPr>
        <w:t xml:space="preserve">= </w:t>
      </w:r>
      <w:proofErr w:type="spellStart"/>
      <w:r w:rsidRPr="00073711">
        <w:rPr>
          <w:rFonts w:eastAsia="MS Mincho"/>
          <w:sz w:val="20"/>
          <w:szCs w:val="20"/>
          <w:lang w:val="en-GB"/>
        </w:rPr>
        <w:t>N</w:t>
      </w:r>
      <w:r w:rsidRPr="00073711">
        <w:rPr>
          <w:rFonts w:eastAsia="MS Mincho"/>
          <w:sz w:val="20"/>
          <w:szCs w:val="20"/>
          <w:vertAlign w:val="subscript"/>
          <w:lang w:val="en-GB"/>
        </w:rPr>
        <w:t>total_SC</w:t>
      </w:r>
      <w:proofErr w:type="spellEnd"/>
      <w:r w:rsidRPr="00073711">
        <w:rPr>
          <w:rFonts w:eastAsia="MS Mincho"/>
          <w:sz w:val="20"/>
          <w:szCs w:val="20"/>
          <w:lang w:val="en-GB"/>
        </w:rPr>
        <w:t xml:space="preserve"> / </w:t>
      </w:r>
      <w:proofErr w:type="spellStart"/>
      <w:r w:rsidRPr="00073711">
        <w:rPr>
          <w:rFonts w:eastAsia="MS Mincho"/>
          <w:sz w:val="20"/>
          <w:szCs w:val="20"/>
          <w:lang w:val="en-GB"/>
        </w:rPr>
        <w:t>N</w:t>
      </w:r>
      <w:r w:rsidRPr="00073711">
        <w:rPr>
          <w:rFonts w:eastAsia="MS Mincho"/>
          <w:sz w:val="20"/>
          <w:szCs w:val="20"/>
          <w:vertAlign w:val="subscript"/>
          <w:lang w:val="en-GB"/>
        </w:rPr>
        <w:t>outside_MG_SC</w:t>
      </w:r>
      <w:proofErr w:type="spellEnd"/>
      <w:r w:rsidRPr="00073711">
        <w:rPr>
          <w:rFonts w:eastAsia="MS Mincho"/>
          <w:sz w:val="20"/>
          <w:szCs w:val="20"/>
          <w:lang w:val="en-GB"/>
        </w:rPr>
        <w:t xml:space="preserve"> </w:t>
      </w:r>
    </w:p>
    <w:p w14:paraId="0FCE1B39" w14:textId="77777777" w:rsidR="00073711" w:rsidRPr="00073711" w:rsidRDefault="00073711" w:rsidP="00073711">
      <w:pPr>
        <w:numPr>
          <w:ilvl w:val="0"/>
          <w:numId w:val="15"/>
        </w:numPr>
        <w:spacing w:after="180" w:line="259" w:lineRule="auto"/>
        <w:contextualSpacing/>
        <w:jc w:val="left"/>
        <w:rPr>
          <w:rFonts w:eastAsia="MS Mincho"/>
          <w:sz w:val="20"/>
          <w:szCs w:val="20"/>
          <w:lang w:val="en-GB"/>
        </w:rPr>
      </w:pPr>
      <w:r w:rsidRPr="00073711">
        <w:rPr>
          <w:rFonts w:eastAsia="MS Mincho"/>
          <w:sz w:val="20"/>
          <w:szCs w:val="20"/>
          <w:lang w:val="en-GB"/>
        </w:rPr>
        <w:t>For FR2:</w:t>
      </w:r>
    </w:p>
    <w:p w14:paraId="70F705E9" w14:textId="77777777" w:rsidR="00073711" w:rsidRPr="00073711" w:rsidRDefault="00073711" w:rsidP="00073711">
      <w:pPr>
        <w:numPr>
          <w:ilvl w:val="1"/>
          <w:numId w:val="15"/>
        </w:numPr>
        <w:spacing w:after="180" w:line="259" w:lineRule="auto"/>
        <w:contextualSpacing/>
        <w:jc w:val="left"/>
        <w:rPr>
          <w:rFonts w:eastAsia="MS Mincho"/>
          <w:sz w:val="20"/>
          <w:szCs w:val="20"/>
          <w:lang w:val="en-GB"/>
        </w:rPr>
      </w:pPr>
      <w:r w:rsidRPr="00073711">
        <w:rPr>
          <w:rFonts w:eastAsia="MS Mincho"/>
          <w:sz w:val="20"/>
          <w:szCs w:val="20"/>
          <w:lang w:val="en-GB"/>
        </w:rPr>
        <w:t xml:space="preserve">if </w:t>
      </w:r>
      <w:proofErr w:type="spellStart"/>
      <w:proofErr w:type="gramStart"/>
      <w:r w:rsidRPr="00073711">
        <w:rPr>
          <w:rFonts w:eastAsia="MS Mincho"/>
          <w:sz w:val="20"/>
          <w:szCs w:val="20"/>
          <w:lang w:val="en-GB"/>
        </w:rPr>
        <w:t>N</w:t>
      </w:r>
      <w:r w:rsidRPr="00073711">
        <w:rPr>
          <w:rFonts w:eastAsia="MS Mincho"/>
          <w:sz w:val="20"/>
          <w:szCs w:val="20"/>
          <w:vertAlign w:val="subscript"/>
          <w:lang w:val="en-GB"/>
        </w:rPr>
        <w:t>available,SSB</w:t>
      </w:r>
      <w:proofErr w:type="gramEnd"/>
      <w:r w:rsidRPr="00073711">
        <w:rPr>
          <w:rFonts w:eastAsia="MS Mincho"/>
          <w:sz w:val="20"/>
          <w:szCs w:val="20"/>
          <w:vertAlign w:val="subscript"/>
          <w:lang w:val="en-GB"/>
        </w:rPr>
        <w:t>_SC_SMTC_MG</w:t>
      </w:r>
      <w:proofErr w:type="spellEnd"/>
      <w:r w:rsidRPr="00073711">
        <w:rPr>
          <w:rFonts w:eastAsia="MS Mincho"/>
          <w:sz w:val="20"/>
          <w:szCs w:val="20"/>
          <w:lang w:val="en-GB"/>
        </w:rPr>
        <w:t xml:space="preserve"> = 0, </w:t>
      </w:r>
    </w:p>
    <w:p w14:paraId="4FAAC24A" w14:textId="77777777" w:rsidR="00073711" w:rsidRPr="00073711" w:rsidRDefault="00073711" w:rsidP="00073711">
      <w:pPr>
        <w:numPr>
          <w:ilvl w:val="2"/>
          <w:numId w:val="15"/>
        </w:numPr>
        <w:spacing w:after="180" w:line="259" w:lineRule="auto"/>
        <w:jc w:val="left"/>
        <w:rPr>
          <w:rFonts w:eastAsia="SimSun"/>
          <w:sz w:val="20"/>
          <w:szCs w:val="20"/>
          <w:lang w:val="en-GB"/>
        </w:rPr>
      </w:pPr>
      <w:r w:rsidRPr="00073711">
        <w:rPr>
          <w:rFonts w:eastAsia="SimSun"/>
          <w:sz w:val="20"/>
          <w:szCs w:val="20"/>
          <w:lang w:val="en-GB"/>
        </w:rPr>
        <w:t>If measurement occasions of SSB CDP is also used for L3 measurements which are measured outside gap, then P</w:t>
      </w:r>
      <w:r w:rsidRPr="00073711">
        <w:rPr>
          <w:rFonts w:eastAsia="SimSun"/>
          <w:sz w:val="20"/>
          <w:szCs w:val="20"/>
          <w:vertAlign w:val="subscript"/>
          <w:lang w:val="en-GB"/>
        </w:rPr>
        <w:t>SC</w:t>
      </w:r>
      <w:r w:rsidRPr="00073711">
        <w:rPr>
          <w:rFonts w:eastAsia="SimSun"/>
          <w:sz w:val="20"/>
          <w:szCs w:val="20"/>
          <w:lang w:val="en-GB"/>
        </w:rPr>
        <w:t xml:space="preserve"> = </w:t>
      </w:r>
      <w:proofErr w:type="spellStart"/>
      <w:r w:rsidRPr="00073711">
        <w:rPr>
          <w:rFonts w:eastAsia="SimSun"/>
          <w:sz w:val="20"/>
          <w:szCs w:val="20"/>
          <w:lang w:val="en-GB"/>
        </w:rPr>
        <w:t>P</w:t>
      </w:r>
      <w:r w:rsidRPr="00073711">
        <w:rPr>
          <w:rFonts w:eastAsia="SimSun"/>
          <w:sz w:val="20"/>
          <w:szCs w:val="20"/>
          <w:vertAlign w:val="subscript"/>
          <w:lang w:val="en-GB"/>
        </w:rPr>
        <w:t>sharing</w:t>
      </w:r>
      <w:proofErr w:type="spellEnd"/>
      <w:r w:rsidRPr="00073711">
        <w:rPr>
          <w:rFonts w:eastAsia="SimSun"/>
          <w:sz w:val="20"/>
          <w:szCs w:val="20"/>
          <w:vertAlign w:val="subscript"/>
          <w:lang w:val="en-GB"/>
        </w:rPr>
        <w:t xml:space="preserve"> SMTC</w:t>
      </w:r>
      <w:r w:rsidRPr="00073711">
        <w:rPr>
          <w:rFonts w:eastAsia="SimSun"/>
          <w:sz w:val="20"/>
          <w:szCs w:val="20"/>
          <w:lang w:val="en-GB"/>
        </w:rPr>
        <w:t xml:space="preserve"> * </w:t>
      </w:r>
      <w:proofErr w:type="spellStart"/>
      <w:r w:rsidRPr="00073711">
        <w:rPr>
          <w:rFonts w:eastAsia="SimSun"/>
          <w:sz w:val="20"/>
          <w:szCs w:val="20"/>
          <w:lang w:val="en-GB"/>
        </w:rPr>
        <w:t>P</w:t>
      </w:r>
      <w:r w:rsidRPr="00073711">
        <w:rPr>
          <w:rFonts w:eastAsia="SimSun"/>
          <w:sz w:val="20"/>
          <w:szCs w:val="20"/>
          <w:vertAlign w:val="subscript"/>
          <w:lang w:val="en-GB"/>
        </w:rPr>
        <w:t>sharing</w:t>
      </w:r>
      <w:proofErr w:type="spellEnd"/>
      <w:r w:rsidRPr="00073711">
        <w:rPr>
          <w:rFonts w:eastAsia="SimSun"/>
          <w:sz w:val="20"/>
          <w:szCs w:val="20"/>
          <w:vertAlign w:val="subscript"/>
          <w:lang w:val="en-GB"/>
        </w:rPr>
        <w:t xml:space="preserve"> SSB</w:t>
      </w:r>
      <w:r w:rsidRPr="00073711">
        <w:rPr>
          <w:rFonts w:eastAsia="SimSun"/>
          <w:sz w:val="20"/>
          <w:szCs w:val="20"/>
          <w:lang w:val="en-GB"/>
        </w:rPr>
        <w:t xml:space="preserve"> * </w:t>
      </w:r>
      <w:proofErr w:type="spellStart"/>
      <w:r w:rsidRPr="00073711">
        <w:rPr>
          <w:rFonts w:eastAsia="SimSun"/>
          <w:sz w:val="20"/>
          <w:szCs w:val="20"/>
          <w:lang w:val="en-GB"/>
        </w:rPr>
        <w:t>N</w:t>
      </w:r>
      <w:r w:rsidRPr="00073711">
        <w:rPr>
          <w:rFonts w:eastAsia="SimSun"/>
          <w:sz w:val="20"/>
          <w:szCs w:val="20"/>
          <w:vertAlign w:val="subscript"/>
          <w:lang w:val="en-GB"/>
        </w:rPr>
        <w:t>total_SC</w:t>
      </w:r>
      <w:proofErr w:type="spellEnd"/>
      <w:r w:rsidRPr="00073711">
        <w:rPr>
          <w:rFonts w:eastAsia="SimSun"/>
          <w:sz w:val="20"/>
          <w:szCs w:val="20"/>
          <w:lang w:val="en-GB"/>
        </w:rPr>
        <w:t xml:space="preserve"> / </w:t>
      </w:r>
      <w:proofErr w:type="spellStart"/>
      <w:r w:rsidRPr="00073711">
        <w:rPr>
          <w:rFonts w:eastAsia="SimSun"/>
          <w:sz w:val="20"/>
          <w:szCs w:val="20"/>
          <w:lang w:val="en-GB"/>
        </w:rPr>
        <w:t>N</w:t>
      </w:r>
      <w:r w:rsidRPr="00073711">
        <w:rPr>
          <w:rFonts w:eastAsia="SimSun"/>
          <w:sz w:val="20"/>
          <w:szCs w:val="20"/>
          <w:vertAlign w:val="subscript"/>
          <w:lang w:val="en-GB"/>
        </w:rPr>
        <w:t>outside_MG_SC</w:t>
      </w:r>
      <w:proofErr w:type="spellEnd"/>
      <w:r w:rsidRPr="00073711">
        <w:rPr>
          <w:rFonts w:eastAsia="SimSun"/>
          <w:sz w:val="20"/>
          <w:szCs w:val="20"/>
          <w:lang w:val="en-GB"/>
        </w:rPr>
        <w:t xml:space="preserve"> </w:t>
      </w:r>
    </w:p>
    <w:p w14:paraId="64EC7A74" w14:textId="77777777" w:rsidR="00073711" w:rsidRPr="00073711" w:rsidRDefault="00073711" w:rsidP="00073711">
      <w:pPr>
        <w:numPr>
          <w:ilvl w:val="2"/>
          <w:numId w:val="15"/>
        </w:numPr>
        <w:spacing w:after="180" w:line="259" w:lineRule="auto"/>
        <w:jc w:val="left"/>
        <w:rPr>
          <w:rFonts w:eastAsia="SimSun"/>
          <w:sz w:val="20"/>
          <w:szCs w:val="20"/>
          <w:lang w:val="en-GB"/>
        </w:rPr>
      </w:pPr>
      <w:r w:rsidRPr="00073711">
        <w:rPr>
          <w:rFonts w:eastAsia="SimSun"/>
          <w:sz w:val="20"/>
          <w:szCs w:val="20"/>
          <w:lang w:val="en-GB"/>
        </w:rPr>
        <w:t>Else, P</w:t>
      </w:r>
      <w:r w:rsidRPr="00073711">
        <w:rPr>
          <w:rFonts w:eastAsia="SimSun"/>
          <w:sz w:val="20"/>
          <w:szCs w:val="20"/>
          <w:vertAlign w:val="subscript"/>
          <w:lang w:val="en-GB"/>
        </w:rPr>
        <w:t>SC</w:t>
      </w:r>
      <w:r w:rsidRPr="00073711">
        <w:rPr>
          <w:rFonts w:eastAsia="SimSun"/>
          <w:sz w:val="20"/>
          <w:szCs w:val="20"/>
          <w:lang w:val="en-GB"/>
        </w:rPr>
        <w:t xml:space="preserve"> = </w:t>
      </w:r>
      <w:proofErr w:type="spellStart"/>
      <w:r w:rsidRPr="00073711">
        <w:rPr>
          <w:rFonts w:eastAsia="SimSun"/>
          <w:sz w:val="20"/>
          <w:szCs w:val="20"/>
          <w:lang w:val="en-GB"/>
        </w:rPr>
        <w:t>P</w:t>
      </w:r>
      <w:r w:rsidRPr="00073711">
        <w:rPr>
          <w:rFonts w:eastAsia="SimSun"/>
          <w:sz w:val="20"/>
          <w:szCs w:val="20"/>
          <w:vertAlign w:val="subscript"/>
          <w:lang w:val="en-GB"/>
        </w:rPr>
        <w:t>sharing</w:t>
      </w:r>
      <w:proofErr w:type="spellEnd"/>
      <w:r w:rsidRPr="00073711">
        <w:rPr>
          <w:rFonts w:eastAsia="SimSun"/>
          <w:sz w:val="20"/>
          <w:szCs w:val="20"/>
          <w:vertAlign w:val="subscript"/>
          <w:lang w:val="en-GB"/>
        </w:rPr>
        <w:t xml:space="preserve"> SSB</w:t>
      </w:r>
      <w:r w:rsidRPr="00073711">
        <w:rPr>
          <w:rFonts w:eastAsia="SimSun"/>
          <w:sz w:val="20"/>
          <w:szCs w:val="20"/>
          <w:lang w:val="en-GB"/>
        </w:rPr>
        <w:t xml:space="preserve"> * </w:t>
      </w:r>
      <w:proofErr w:type="spellStart"/>
      <w:r w:rsidRPr="00073711">
        <w:rPr>
          <w:rFonts w:eastAsia="SimSun"/>
          <w:sz w:val="20"/>
          <w:szCs w:val="20"/>
          <w:lang w:val="en-GB"/>
        </w:rPr>
        <w:t>N</w:t>
      </w:r>
      <w:r w:rsidRPr="00073711">
        <w:rPr>
          <w:rFonts w:eastAsia="SimSun"/>
          <w:sz w:val="20"/>
          <w:szCs w:val="20"/>
          <w:vertAlign w:val="subscript"/>
          <w:lang w:val="en-GB"/>
        </w:rPr>
        <w:t>total_SC</w:t>
      </w:r>
      <w:proofErr w:type="spellEnd"/>
      <w:r w:rsidRPr="00073711">
        <w:rPr>
          <w:rFonts w:eastAsia="SimSun"/>
          <w:sz w:val="20"/>
          <w:szCs w:val="20"/>
          <w:lang w:val="en-GB"/>
        </w:rPr>
        <w:t xml:space="preserve"> / </w:t>
      </w:r>
      <w:proofErr w:type="spellStart"/>
      <w:r w:rsidRPr="00073711">
        <w:rPr>
          <w:rFonts w:eastAsia="SimSun"/>
          <w:sz w:val="20"/>
          <w:szCs w:val="20"/>
          <w:lang w:val="en-GB"/>
        </w:rPr>
        <w:t>N</w:t>
      </w:r>
      <w:r w:rsidRPr="00073711">
        <w:rPr>
          <w:rFonts w:eastAsia="SimSun"/>
          <w:sz w:val="20"/>
          <w:szCs w:val="20"/>
          <w:vertAlign w:val="subscript"/>
          <w:lang w:val="en-GB"/>
        </w:rPr>
        <w:t>outside_MG_SC</w:t>
      </w:r>
      <w:proofErr w:type="spellEnd"/>
    </w:p>
    <w:p w14:paraId="5F22B1B8" w14:textId="77777777" w:rsidR="00073711" w:rsidRPr="00073711" w:rsidRDefault="00073711" w:rsidP="00073711">
      <w:pPr>
        <w:numPr>
          <w:ilvl w:val="2"/>
          <w:numId w:val="15"/>
        </w:numPr>
        <w:spacing w:after="180" w:line="259" w:lineRule="auto"/>
        <w:jc w:val="left"/>
        <w:rPr>
          <w:rFonts w:eastAsia="SimSun"/>
          <w:sz w:val="20"/>
          <w:szCs w:val="20"/>
          <w:lang w:val="en-GB"/>
        </w:rPr>
      </w:pPr>
      <w:r w:rsidRPr="00073711">
        <w:rPr>
          <w:rFonts w:eastAsia="SimSun"/>
          <w:sz w:val="20"/>
          <w:szCs w:val="20"/>
          <w:lang w:val="en-GB"/>
        </w:rPr>
        <w:t xml:space="preserve">Where, </w:t>
      </w:r>
      <w:proofErr w:type="spellStart"/>
      <w:r w:rsidRPr="00073711">
        <w:rPr>
          <w:rFonts w:eastAsia="SimSun"/>
          <w:sz w:val="20"/>
          <w:szCs w:val="20"/>
          <w:lang w:val="en-GB"/>
        </w:rPr>
        <w:t>P</w:t>
      </w:r>
      <w:r w:rsidRPr="00073711">
        <w:rPr>
          <w:rFonts w:eastAsia="SimSun"/>
          <w:sz w:val="20"/>
          <w:szCs w:val="20"/>
          <w:vertAlign w:val="subscript"/>
          <w:lang w:val="en-GB"/>
        </w:rPr>
        <w:t>sharing</w:t>
      </w:r>
      <w:proofErr w:type="spellEnd"/>
      <w:r w:rsidRPr="00073711">
        <w:rPr>
          <w:rFonts w:eastAsia="SimSun"/>
          <w:sz w:val="20"/>
          <w:szCs w:val="20"/>
          <w:vertAlign w:val="subscript"/>
          <w:lang w:val="en-GB"/>
        </w:rPr>
        <w:t xml:space="preserve"> SSB</w:t>
      </w:r>
      <w:r w:rsidRPr="00073711">
        <w:rPr>
          <w:rFonts w:eastAsia="SimSun"/>
          <w:sz w:val="20"/>
          <w:szCs w:val="20"/>
          <w:lang w:val="en-GB"/>
        </w:rPr>
        <w:t xml:space="preserve"> = N, where N is the number overlapping SSB from different cells. </w:t>
      </w:r>
    </w:p>
    <w:p w14:paraId="5108CA2B" w14:textId="77777777" w:rsidR="00073711" w:rsidRPr="00073711" w:rsidRDefault="00073711" w:rsidP="00073711">
      <w:pPr>
        <w:numPr>
          <w:ilvl w:val="1"/>
          <w:numId w:val="15"/>
        </w:numPr>
        <w:spacing w:after="180" w:line="259" w:lineRule="auto"/>
        <w:jc w:val="left"/>
        <w:rPr>
          <w:rFonts w:eastAsia="SimSun"/>
          <w:sz w:val="20"/>
          <w:szCs w:val="20"/>
          <w:lang w:val="en-GB"/>
        </w:rPr>
      </w:pPr>
      <w:r w:rsidRPr="00073711">
        <w:rPr>
          <w:rFonts w:eastAsia="SimSun"/>
          <w:sz w:val="20"/>
          <w:szCs w:val="20"/>
          <w:lang w:val="en-GB"/>
        </w:rPr>
        <w:t xml:space="preserve">If </w:t>
      </w:r>
      <w:proofErr w:type="spellStart"/>
      <w:proofErr w:type="gramStart"/>
      <w:r w:rsidRPr="00073711">
        <w:rPr>
          <w:rFonts w:eastAsia="SimSun"/>
          <w:sz w:val="20"/>
          <w:szCs w:val="20"/>
          <w:lang w:val="en-GB"/>
        </w:rPr>
        <w:t>N</w:t>
      </w:r>
      <w:r w:rsidRPr="00073711">
        <w:rPr>
          <w:rFonts w:eastAsia="SimSun"/>
          <w:sz w:val="20"/>
          <w:szCs w:val="20"/>
          <w:vertAlign w:val="subscript"/>
          <w:lang w:val="en-GB"/>
        </w:rPr>
        <w:t>available,SSB</w:t>
      </w:r>
      <w:proofErr w:type="gramEnd"/>
      <w:r w:rsidRPr="00073711">
        <w:rPr>
          <w:rFonts w:eastAsia="SimSun"/>
          <w:sz w:val="20"/>
          <w:szCs w:val="20"/>
          <w:vertAlign w:val="subscript"/>
          <w:lang w:val="en-GB"/>
        </w:rPr>
        <w:t>_SC_SMTC_MG</w:t>
      </w:r>
      <w:proofErr w:type="spellEnd"/>
      <w:r w:rsidRPr="00073711">
        <w:rPr>
          <w:rFonts w:eastAsia="SimSun"/>
          <w:sz w:val="20"/>
          <w:szCs w:val="20"/>
          <w:vertAlign w:val="subscript"/>
          <w:lang w:val="en-GB"/>
        </w:rPr>
        <w:t xml:space="preserve"> </w:t>
      </w:r>
      <w:r w:rsidRPr="00073711">
        <w:rPr>
          <w:rFonts w:eastAsia="SimSun"/>
          <w:sz w:val="20"/>
          <w:szCs w:val="20"/>
          <w:lang w:val="en-GB"/>
        </w:rPr>
        <w:t>≠ 0</w:t>
      </w:r>
    </w:p>
    <w:p w14:paraId="5940A3CB" w14:textId="77777777" w:rsidR="00073711" w:rsidRPr="00073711" w:rsidRDefault="00073711" w:rsidP="00073711">
      <w:pPr>
        <w:numPr>
          <w:ilvl w:val="2"/>
          <w:numId w:val="15"/>
        </w:numPr>
        <w:spacing w:after="180" w:line="259" w:lineRule="auto"/>
        <w:jc w:val="left"/>
        <w:rPr>
          <w:rFonts w:eastAsia="SimSun"/>
          <w:sz w:val="22"/>
          <w:szCs w:val="20"/>
          <w:lang w:val="sv-SE" w:eastAsia="zh-CN"/>
        </w:rPr>
      </w:pPr>
      <w:r w:rsidRPr="00073711">
        <w:rPr>
          <w:rFonts w:eastAsia="SimSun"/>
          <w:sz w:val="20"/>
          <w:szCs w:val="20"/>
          <w:lang w:val="en-GB"/>
        </w:rPr>
        <w:t>P</w:t>
      </w:r>
      <w:r w:rsidRPr="00073711">
        <w:rPr>
          <w:rFonts w:eastAsia="SimSun"/>
          <w:sz w:val="20"/>
          <w:szCs w:val="20"/>
          <w:vertAlign w:val="subscript"/>
          <w:lang w:val="en-GB"/>
        </w:rPr>
        <w:t>SC</w:t>
      </w:r>
      <w:r w:rsidRPr="00073711">
        <w:rPr>
          <w:rFonts w:eastAsia="SimSun"/>
          <w:sz w:val="20"/>
          <w:szCs w:val="20"/>
          <w:lang w:val="en-GB"/>
        </w:rPr>
        <w:t xml:space="preserve"> = </w:t>
      </w:r>
      <w:proofErr w:type="spellStart"/>
      <w:r w:rsidRPr="00073711">
        <w:rPr>
          <w:rFonts w:eastAsia="SimSun"/>
          <w:sz w:val="20"/>
          <w:szCs w:val="20"/>
          <w:lang w:val="en-GB"/>
        </w:rPr>
        <w:t>P</w:t>
      </w:r>
      <w:r w:rsidRPr="00073711">
        <w:rPr>
          <w:rFonts w:eastAsia="SimSun"/>
          <w:sz w:val="20"/>
          <w:szCs w:val="20"/>
          <w:vertAlign w:val="subscript"/>
          <w:lang w:val="en-GB"/>
        </w:rPr>
        <w:t>sharing</w:t>
      </w:r>
      <w:proofErr w:type="spellEnd"/>
      <w:r w:rsidRPr="00073711">
        <w:rPr>
          <w:rFonts w:eastAsia="SimSun"/>
          <w:sz w:val="20"/>
          <w:szCs w:val="20"/>
          <w:vertAlign w:val="subscript"/>
          <w:lang w:val="en-GB"/>
        </w:rPr>
        <w:t xml:space="preserve"> SSB</w:t>
      </w:r>
      <w:r w:rsidRPr="00073711">
        <w:rPr>
          <w:rFonts w:eastAsia="SimSun"/>
          <w:sz w:val="20"/>
          <w:szCs w:val="20"/>
          <w:lang w:val="en-GB"/>
        </w:rPr>
        <w:t xml:space="preserve"> * </w:t>
      </w:r>
      <w:proofErr w:type="spellStart"/>
      <w:r w:rsidRPr="00073711">
        <w:rPr>
          <w:rFonts w:eastAsia="SimSun"/>
          <w:sz w:val="20"/>
          <w:szCs w:val="20"/>
          <w:lang w:val="en-GB"/>
        </w:rPr>
        <w:t>N</w:t>
      </w:r>
      <w:r w:rsidRPr="00073711">
        <w:rPr>
          <w:rFonts w:eastAsia="SimSun"/>
          <w:sz w:val="20"/>
          <w:szCs w:val="20"/>
          <w:vertAlign w:val="subscript"/>
          <w:lang w:val="en-GB"/>
        </w:rPr>
        <w:t>total_SC</w:t>
      </w:r>
      <w:proofErr w:type="spellEnd"/>
      <w:r w:rsidRPr="00073711">
        <w:rPr>
          <w:rFonts w:eastAsia="SimSun"/>
          <w:sz w:val="20"/>
          <w:szCs w:val="20"/>
          <w:lang w:val="en-GB"/>
        </w:rPr>
        <w:t xml:space="preserve"> / </w:t>
      </w:r>
      <w:proofErr w:type="spellStart"/>
      <w:proofErr w:type="gramStart"/>
      <w:r w:rsidRPr="00073711">
        <w:rPr>
          <w:rFonts w:eastAsia="SimSun"/>
          <w:sz w:val="20"/>
          <w:szCs w:val="20"/>
          <w:lang w:val="en-GB"/>
        </w:rPr>
        <w:t>N</w:t>
      </w:r>
      <w:r w:rsidRPr="00073711">
        <w:rPr>
          <w:rFonts w:eastAsia="SimSun"/>
          <w:sz w:val="20"/>
          <w:szCs w:val="20"/>
          <w:vertAlign w:val="subscript"/>
          <w:lang w:val="en-GB"/>
        </w:rPr>
        <w:t>available,SSB</w:t>
      </w:r>
      <w:proofErr w:type="gramEnd"/>
      <w:r w:rsidRPr="00073711">
        <w:rPr>
          <w:rFonts w:eastAsia="SimSun"/>
          <w:sz w:val="20"/>
          <w:szCs w:val="20"/>
          <w:vertAlign w:val="subscript"/>
          <w:lang w:val="en-GB"/>
        </w:rPr>
        <w:t>_SC_SMTC_MG</w:t>
      </w:r>
      <w:proofErr w:type="spellEnd"/>
    </w:p>
    <w:p w14:paraId="7D2147E7" w14:textId="25768B41" w:rsidR="002045D3" w:rsidRPr="00073711" w:rsidRDefault="008F7227" w:rsidP="00EE08F2">
      <w:pPr>
        <w:spacing w:after="120"/>
        <w:rPr>
          <w:sz w:val="20"/>
          <w:szCs w:val="20"/>
        </w:rPr>
      </w:pPr>
      <w:r>
        <w:rPr>
          <w:sz w:val="20"/>
          <w:szCs w:val="20"/>
        </w:rPr>
        <w:lastRenderedPageBreak/>
        <w:t xml:space="preserve">For Rel-17 we tentatively agreed on the sharing factors in RAN4#104-e and are captured in TS 38.133 in square brackets. In our opinion the current sharing factors are compact and consider overlap with L3 measurements/ SMTC/ MG without impacting legacy requirements. For Rel-17 at least the tentatively agreed </w:t>
      </w:r>
      <w:r w:rsidR="00AC779C">
        <w:rPr>
          <w:sz w:val="20"/>
          <w:szCs w:val="20"/>
        </w:rPr>
        <w:t>sharing factors cover all cases. In future release when more features are considered, we can revisit the sharing factors if needed.</w:t>
      </w:r>
    </w:p>
    <w:p w14:paraId="082A5770" w14:textId="31149549" w:rsidR="00D24AF7" w:rsidRPr="00AC779C" w:rsidRDefault="00AC779C" w:rsidP="00EE08F2">
      <w:pPr>
        <w:spacing w:after="120"/>
        <w:rPr>
          <w:i/>
          <w:iCs/>
          <w:sz w:val="20"/>
          <w:szCs w:val="20"/>
        </w:rPr>
      </w:pPr>
      <w:r>
        <w:rPr>
          <w:b/>
          <w:bCs/>
          <w:i/>
          <w:iCs/>
          <w:sz w:val="20"/>
          <w:szCs w:val="20"/>
        </w:rPr>
        <w:t xml:space="preserve">Observation #8: </w:t>
      </w:r>
      <w:r>
        <w:rPr>
          <w:i/>
          <w:iCs/>
          <w:sz w:val="20"/>
          <w:szCs w:val="20"/>
        </w:rPr>
        <w:t>The tentatively agreed sharing factors cover all aspects in Rel-17 without impacting legacy requirements.</w:t>
      </w:r>
    </w:p>
    <w:p w14:paraId="7B5F2AA3" w14:textId="202AB3C5" w:rsidR="00073711" w:rsidRPr="00073711" w:rsidRDefault="00073711" w:rsidP="00EE08F2">
      <w:pPr>
        <w:spacing w:after="120"/>
        <w:rPr>
          <w:b/>
          <w:bCs/>
          <w:sz w:val="20"/>
          <w:szCs w:val="20"/>
        </w:rPr>
      </w:pPr>
      <w:r w:rsidRPr="00073711">
        <w:rPr>
          <w:b/>
          <w:bCs/>
          <w:sz w:val="20"/>
          <w:szCs w:val="20"/>
        </w:rPr>
        <w:t>Proposal #</w:t>
      </w:r>
      <w:r w:rsidR="00AC779C">
        <w:rPr>
          <w:b/>
          <w:bCs/>
          <w:sz w:val="20"/>
          <w:szCs w:val="20"/>
        </w:rPr>
        <w:t>1</w:t>
      </w:r>
      <w:r w:rsidR="003C7D5D">
        <w:rPr>
          <w:b/>
          <w:bCs/>
          <w:sz w:val="20"/>
          <w:szCs w:val="20"/>
        </w:rPr>
        <w:t>1</w:t>
      </w:r>
      <w:r w:rsidRPr="00073711">
        <w:rPr>
          <w:b/>
          <w:bCs/>
          <w:sz w:val="20"/>
          <w:szCs w:val="20"/>
        </w:rPr>
        <w:t>: Confirm the tentatively agreed sharing factors for inter-cell beam management</w:t>
      </w:r>
      <w:r w:rsidR="00AC779C">
        <w:rPr>
          <w:b/>
          <w:bCs/>
          <w:sz w:val="20"/>
          <w:szCs w:val="20"/>
        </w:rPr>
        <w:t xml:space="preserve"> for Rel-17. </w:t>
      </w:r>
    </w:p>
    <w:p w14:paraId="621F7017" w14:textId="6C42C8CF" w:rsidR="00073711" w:rsidRDefault="00073711" w:rsidP="00EE08F2">
      <w:pPr>
        <w:spacing w:after="120"/>
        <w:rPr>
          <w:sz w:val="20"/>
          <w:szCs w:val="20"/>
        </w:rPr>
      </w:pPr>
    </w:p>
    <w:p w14:paraId="05CD1E2D" w14:textId="77777777" w:rsidR="00073711" w:rsidRPr="00073711" w:rsidRDefault="00073711" w:rsidP="00073711">
      <w:pPr>
        <w:spacing w:after="120"/>
        <w:rPr>
          <w:sz w:val="24"/>
          <w:szCs w:val="16"/>
          <w:u w:val="single"/>
        </w:rPr>
      </w:pPr>
      <w:r w:rsidRPr="00073711">
        <w:rPr>
          <w:sz w:val="24"/>
          <w:szCs w:val="16"/>
          <w:u w:val="single"/>
        </w:rPr>
        <w:t>Scheduling Restriction</w:t>
      </w:r>
    </w:p>
    <w:p w14:paraId="290B5640" w14:textId="0FB85658" w:rsidR="00073711" w:rsidRDefault="00073711" w:rsidP="00073711">
      <w:pPr>
        <w:spacing w:after="120"/>
        <w:rPr>
          <w:rFonts w:eastAsia="SimSun"/>
          <w:sz w:val="20"/>
          <w:szCs w:val="20"/>
          <w:lang w:val="en-GB" w:eastAsia="en-GB"/>
        </w:rPr>
      </w:pPr>
      <w:r>
        <w:rPr>
          <w:rFonts w:eastAsia="SimSun"/>
          <w:sz w:val="20"/>
          <w:szCs w:val="20"/>
          <w:lang w:val="en-GB" w:eastAsia="en-GB"/>
        </w:rPr>
        <w:t>For scheduling restriction on L1-RSRP measurement on cell with different PCI for Dynamic TDD the following options were discussed in [2]:</w:t>
      </w:r>
    </w:p>
    <w:p w14:paraId="4D109C83" w14:textId="77777777" w:rsidR="00073711" w:rsidRPr="00073711" w:rsidRDefault="00073711" w:rsidP="00073711">
      <w:pPr>
        <w:spacing w:after="120"/>
        <w:ind w:left="380"/>
        <w:jc w:val="left"/>
        <w:rPr>
          <w:rFonts w:eastAsia="SimSun"/>
          <w:sz w:val="22"/>
          <w:szCs w:val="20"/>
          <w:lang w:val="en-GB" w:eastAsia="zh-CN"/>
        </w:rPr>
      </w:pPr>
      <w:r w:rsidRPr="00073711">
        <w:rPr>
          <w:rFonts w:eastAsia="MS Mincho"/>
          <w:b/>
          <w:bCs/>
          <w:sz w:val="20"/>
          <w:szCs w:val="20"/>
          <w:u w:val="single"/>
          <w:lang w:val="en-GB" w:eastAsia="zh-CN"/>
        </w:rPr>
        <w:t xml:space="preserve">Issue 2-2-1 </w:t>
      </w:r>
      <w:r w:rsidRPr="00073711">
        <w:rPr>
          <w:rFonts w:eastAsia="MS Mincho"/>
          <w:b/>
          <w:bCs/>
          <w:sz w:val="20"/>
          <w:szCs w:val="20"/>
          <w:u w:val="single"/>
          <w:lang w:val="en-GB" w:eastAsia="en-GB"/>
        </w:rPr>
        <w:t>Scheduling restriction for dynamic TDD</w:t>
      </w:r>
    </w:p>
    <w:p w14:paraId="1151376E" w14:textId="77777777" w:rsidR="00073711" w:rsidRPr="00073711" w:rsidRDefault="00073711" w:rsidP="00073711">
      <w:pPr>
        <w:numPr>
          <w:ilvl w:val="0"/>
          <w:numId w:val="3"/>
        </w:numPr>
        <w:spacing w:after="120" w:line="259" w:lineRule="auto"/>
        <w:ind w:left="740"/>
        <w:jc w:val="left"/>
        <w:rPr>
          <w:rFonts w:eastAsia="DengXian"/>
          <w:sz w:val="20"/>
          <w:szCs w:val="20"/>
          <w:lang w:val="en-GB" w:eastAsia="zh-CN"/>
        </w:rPr>
      </w:pPr>
      <w:r w:rsidRPr="00073711">
        <w:rPr>
          <w:rFonts w:eastAsia="DengXian"/>
          <w:sz w:val="20"/>
          <w:szCs w:val="20"/>
          <w:lang w:val="en-GB" w:eastAsia="zh-CN"/>
        </w:rPr>
        <w:t>Proposals:</w:t>
      </w:r>
    </w:p>
    <w:p w14:paraId="73C82D0E" w14:textId="1707930D" w:rsidR="00073711" w:rsidRPr="00073711" w:rsidRDefault="00073711" w:rsidP="00073711">
      <w:pPr>
        <w:numPr>
          <w:ilvl w:val="1"/>
          <w:numId w:val="3"/>
        </w:numPr>
        <w:spacing w:after="120" w:line="259" w:lineRule="auto"/>
        <w:ind w:left="1656"/>
        <w:jc w:val="left"/>
        <w:rPr>
          <w:rFonts w:eastAsia="DengXian"/>
          <w:sz w:val="20"/>
          <w:szCs w:val="20"/>
          <w:lang w:val="sv-SE" w:eastAsia="zh-CN"/>
        </w:rPr>
      </w:pPr>
      <w:proofErr w:type="spellStart"/>
      <w:r w:rsidRPr="00073711">
        <w:rPr>
          <w:rFonts w:eastAsia="DengXian"/>
          <w:sz w:val="20"/>
          <w:szCs w:val="20"/>
          <w:lang w:val="sv-SE" w:eastAsia="zh-CN"/>
        </w:rPr>
        <w:t>Proposal</w:t>
      </w:r>
      <w:proofErr w:type="spellEnd"/>
      <w:r w:rsidRPr="00073711">
        <w:rPr>
          <w:rFonts w:eastAsia="DengXian"/>
          <w:sz w:val="20"/>
          <w:szCs w:val="20"/>
          <w:lang w:val="sv-SE" w:eastAsia="zh-CN"/>
        </w:rPr>
        <w:t xml:space="preserve"> 1:</w:t>
      </w:r>
    </w:p>
    <w:p w14:paraId="617577D5" w14:textId="77777777" w:rsidR="00073711" w:rsidRPr="00073711" w:rsidRDefault="00073711" w:rsidP="00073711">
      <w:pPr>
        <w:numPr>
          <w:ilvl w:val="2"/>
          <w:numId w:val="3"/>
        </w:numPr>
        <w:spacing w:after="120" w:line="259" w:lineRule="auto"/>
        <w:ind w:left="2376"/>
        <w:jc w:val="left"/>
        <w:rPr>
          <w:rFonts w:eastAsia="MS Mincho"/>
          <w:bCs/>
          <w:sz w:val="20"/>
          <w:szCs w:val="24"/>
          <w:lang w:val="en-GB"/>
        </w:rPr>
      </w:pPr>
      <w:r w:rsidRPr="00073711">
        <w:rPr>
          <w:rFonts w:eastAsia="MS Mincho"/>
          <w:bCs/>
          <w:sz w:val="20"/>
          <w:szCs w:val="24"/>
          <w:lang w:val="en-GB"/>
        </w:rPr>
        <w:t>RAN4 need not discuss the scheduling restriction for dynamic TDD as its already captured in RAN1 specification.</w:t>
      </w:r>
    </w:p>
    <w:p w14:paraId="7283090F" w14:textId="651F8A4B" w:rsidR="00073711" w:rsidRPr="00073711" w:rsidRDefault="00073711" w:rsidP="00073711">
      <w:pPr>
        <w:numPr>
          <w:ilvl w:val="1"/>
          <w:numId w:val="3"/>
        </w:numPr>
        <w:spacing w:after="120" w:line="259" w:lineRule="auto"/>
        <w:ind w:left="1656"/>
        <w:jc w:val="left"/>
        <w:rPr>
          <w:rFonts w:eastAsia="DengXian"/>
          <w:sz w:val="20"/>
          <w:szCs w:val="20"/>
          <w:lang w:val="sv-SE" w:eastAsia="zh-CN"/>
        </w:rPr>
      </w:pPr>
      <w:proofErr w:type="spellStart"/>
      <w:r w:rsidRPr="00073711">
        <w:rPr>
          <w:rFonts w:eastAsia="DengXian"/>
          <w:sz w:val="20"/>
          <w:szCs w:val="20"/>
          <w:lang w:val="sv-SE" w:eastAsia="zh-CN"/>
        </w:rPr>
        <w:t>Proposal</w:t>
      </w:r>
      <w:proofErr w:type="spellEnd"/>
      <w:r w:rsidRPr="00073711">
        <w:rPr>
          <w:rFonts w:eastAsia="DengXian"/>
          <w:sz w:val="20"/>
          <w:szCs w:val="20"/>
          <w:lang w:val="sv-SE" w:eastAsia="zh-CN"/>
        </w:rPr>
        <w:t xml:space="preserve"> 2:</w:t>
      </w:r>
    </w:p>
    <w:p w14:paraId="27FF66C2" w14:textId="77777777" w:rsidR="00073711" w:rsidRPr="00073711" w:rsidRDefault="00073711" w:rsidP="00073711">
      <w:pPr>
        <w:numPr>
          <w:ilvl w:val="2"/>
          <w:numId w:val="3"/>
        </w:numPr>
        <w:spacing w:after="120" w:line="259" w:lineRule="auto"/>
        <w:ind w:left="2376"/>
        <w:jc w:val="left"/>
        <w:rPr>
          <w:rFonts w:eastAsia="MS Mincho"/>
          <w:bCs/>
          <w:sz w:val="20"/>
          <w:szCs w:val="24"/>
          <w:lang w:val="en-GB"/>
        </w:rPr>
      </w:pPr>
      <w:r w:rsidRPr="00073711">
        <w:rPr>
          <w:rFonts w:eastAsia="MS Mincho"/>
          <w:bCs/>
          <w:sz w:val="20"/>
          <w:szCs w:val="24"/>
          <w:lang w:val="en-GB"/>
        </w:rPr>
        <w:t>Do not introduce scheduling restriction for dynamic TDD when L1-RSRP measurement on cell with different PCI overlaps with serving cell UL slots. Clarify longer L1 measurement delay is expected for this case.</w:t>
      </w:r>
    </w:p>
    <w:p w14:paraId="0C15DFF2" w14:textId="77F51851" w:rsidR="00073711" w:rsidRPr="00073711" w:rsidRDefault="00073711" w:rsidP="00073711">
      <w:pPr>
        <w:numPr>
          <w:ilvl w:val="1"/>
          <w:numId w:val="3"/>
        </w:numPr>
        <w:spacing w:after="120" w:line="259" w:lineRule="auto"/>
        <w:ind w:left="1656"/>
        <w:jc w:val="left"/>
        <w:rPr>
          <w:rFonts w:eastAsia="DengXian"/>
          <w:sz w:val="20"/>
          <w:szCs w:val="20"/>
          <w:lang w:val="sv-SE" w:eastAsia="zh-CN"/>
        </w:rPr>
      </w:pPr>
      <w:proofErr w:type="spellStart"/>
      <w:r w:rsidRPr="00073711">
        <w:rPr>
          <w:rFonts w:eastAsia="DengXian"/>
          <w:sz w:val="20"/>
          <w:szCs w:val="20"/>
          <w:lang w:val="sv-SE" w:eastAsia="zh-CN"/>
        </w:rPr>
        <w:t>Proposal</w:t>
      </w:r>
      <w:proofErr w:type="spellEnd"/>
      <w:r w:rsidRPr="00073711">
        <w:rPr>
          <w:rFonts w:eastAsia="DengXian"/>
          <w:sz w:val="20"/>
          <w:szCs w:val="20"/>
          <w:lang w:val="sv-SE" w:eastAsia="zh-CN"/>
        </w:rPr>
        <w:t xml:space="preserve"> 3:</w:t>
      </w:r>
    </w:p>
    <w:p w14:paraId="3E3CF49F" w14:textId="77777777" w:rsidR="00073711" w:rsidRPr="00073711" w:rsidRDefault="00073711" w:rsidP="00073711">
      <w:pPr>
        <w:numPr>
          <w:ilvl w:val="2"/>
          <w:numId w:val="3"/>
        </w:numPr>
        <w:spacing w:after="120" w:line="259" w:lineRule="auto"/>
        <w:ind w:left="2376"/>
        <w:jc w:val="left"/>
        <w:rPr>
          <w:rFonts w:eastAsia="MS Mincho"/>
          <w:sz w:val="20"/>
          <w:szCs w:val="24"/>
          <w:lang w:val="en-GB"/>
        </w:rPr>
      </w:pPr>
      <w:r w:rsidRPr="00073711">
        <w:rPr>
          <w:rFonts w:eastAsia="MS Mincho"/>
          <w:sz w:val="20"/>
          <w:szCs w:val="20"/>
          <w:lang w:val="en-GB"/>
        </w:rPr>
        <w:t>Introduce scheduling restriction for dynamic TDD on serving cell UL symbols which fully or partially (because of TA) overlaps with the SSB for L1-RSRP measurement on cell with different PCI.</w:t>
      </w:r>
    </w:p>
    <w:p w14:paraId="438149F5" w14:textId="3609DF41" w:rsidR="00073711" w:rsidRPr="00073711" w:rsidRDefault="00073711" w:rsidP="00073711">
      <w:pPr>
        <w:numPr>
          <w:ilvl w:val="1"/>
          <w:numId w:val="3"/>
        </w:numPr>
        <w:spacing w:after="120" w:line="259" w:lineRule="auto"/>
        <w:ind w:left="1656"/>
        <w:jc w:val="left"/>
        <w:rPr>
          <w:rFonts w:eastAsia="DengXian"/>
          <w:sz w:val="20"/>
          <w:szCs w:val="20"/>
          <w:lang w:val="sv-SE" w:eastAsia="zh-CN"/>
        </w:rPr>
      </w:pPr>
      <w:proofErr w:type="spellStart"/>
      <w:r w:rsidRPr="00073711">
        <w:rPr>
          <w:rFonts w:eastAsia="DengXian"/>
          <w:sz w:val="20"/>
          <w:szCs w:val="20"/>
          <w:lang w:val="sv-SE" w:eastAsia="zh-CN"/>
        </w:rPr>
        <w:t>Proposal</w:t>
      </w:r>
      <w:proofErr w:type="spellEnd"/>
      <w:r w:rsidRPr="00073711">
        <w:rPr>
          <w:rFonts w:eastAsia="DengXian"/>
          <w:sz w:val="20"/>
          <w:szCs w:val="20"/>
          <w:lang w:val="sv-SE" w:eastAsia="zh-CN"/>
        </w:rPr>
        <w:t xml:space="preserve"> 3a:</w:t>
      </w:r>
    </w:p>
    <w:p w14:paraId="51FF1FCF" w14:textId="77777777" w:rsidR="00073711" w:rsidRPr="00073711" w:rsidRDefault="00073711" w:rsidP="00073711">
      <w:pPr>
        <w:numPr>
          <w:ilvl w:val="2"/>
          <w:numId w:val="3"/>
        </w:numPr>
        <w:spacing w:after="120" w:line="259" w:lineRule="auto"/>
        <w:ind w:left="2376"/>
        <w:jc w:val="left"/>
        <w:rPr>
          <w:rFonts w:eastAsia="MS Mincho"/>
          <w:bCs/>
          <w:sz w:val="20"/>
          <w:szCs w:val="24"/>
          <w:lang w:val="en-GB"/>
        </w:rPr>
      </w:pPr>
      <w:r w:rsidRPr="00073711">
        <w:rPr>
          <w:rFonts w:eastAsia="MS Mincho"/>
          <w:bCs/>
          <w:sz w:val="20"/>
          <w:szCs w:val="24"/>
          <w:lang w:val="en-GB"/>
        </w:rPr>
        <w:t>Introduce scheduling restriction for dynamic TDD when L1-RSRP measurement on the cell with different PCI. It is enough to add the scheduling restriction on 1 symbol before SSB and one symbol after SSB.</w:t>
      </w:r>
    </w:p>
    <w:p w14:paraId="43741FF1" w14:textId="4F866A26" w:rsidR="00073711" w:rsidRPr="00073711" w:rsidRDefault="00073711" w:rsidP="00073711">
      <w:pPr>
        <w:numPr>
          <w:ilvl w:val="1"/>
          <w:numId w:val="3"/>
        </w:numPr>
        <w:spacing w:after="120" w:line="259" w:lineRule="auto"/>
        <w:ind w:left="1656"/>
        <w:jc w:val="left"/>
        <w:rPr>
          <w:rFonts w:eastAsia="DengXian"/>
          <w:sz w:val="20"/>
          <w:szCs w:val="20"/>
          <w:lang w:val="sv-SE" w:eastAsia="zh-CN"/>
        </w:rPr>
      </w:pPr>
      <w:proofErr w:type="spellStart"/>
      <w:r w:rsidRPr="00073711">
        <w:rPr>
          <w:rFonts w:eastAsia="DengXian"/>
          <w:sz w:val="20"/>
          <w:szCs w:val="20"/>
          <w:lang w:val="sv-SE" w:eastAsia="zh-CN"/>
        </w:rPr>
        <w:t>Proposal</w:t>
      </w:r>
      <w:proofErr w:type="spellEnd"/>
      <w:r w:rsidRPr="00073711">
        <w:rPr>
          <w:rFonts w:eastAsia="DengXian"/>
          <w:sz w:val="20"/>
          <w:szCs w:val="20"/>
          <w:lang w:val="sv-SE" w:eastAsia="zh-CN"/>
        </w:rPr>
        <w:t xml:space="preserve"> 3b:</w:t>
      </w:r>
    </w:p>
    <w:p w14:paraId="58FA2EED" w14:textId="77777777" w:rsidR="00073711" w:rsidRPr="00073711" w:rsidRDefault="00073711" w:rsidP="00073711">
      <w:pPr>
        <w:numPr>
          <w:ilvl w:val="2"/>
          <w:numId w:val="3"/>
        </w:numPr>
        <w:spacing w:after="120" w:line="259" w:lineRule="auto"/>
        <w:ind w:left="2376"/>
        <w:jc w:val="left"/>
        <w:rPr>
          <w:rFonts w:eastAsia="MS Mincho"/>
          <w:sz w:val="20"/>
          <w:szCs w:val="20"/>
          <w:lang w:val="en-GB"/>
        </w:rPr>
      </w:pPr>
      <w:r w:rsidRPr="00073711">
        <w:rPr>
          <w:rFonts w:eastAsia="MS Mincho" w:hint="eastAsia"/>
          <w:sz w:val="20"/>
          <w:szCs w:val="20"/>
          <w:lang w:val="en-GB"/>
        </w:rPr>
        <w:t>For the scheduling restriction due to L1-RSRP measurement on cell with different PCI, reusing the scheduling restriction due to L1-RSRP measurement on serving cell is fine. Whether the adjacent symbol before and after SSB should be restricted, which should be aligned with the specification for L1-RSRP measurement on serving cell.</w:t>
      </w:r>
    </w:p>
    <w:p w14:paraId="5BDC2271" w14:textId="77777777" w:rsidR="00073711" w:rsidRDefault="00073711" w:rsidP="00EE08F2">
      <w:pPr>
        <w:spacing w:after="120"/>
        <w:rPr>
          <w:b/>
          <w:bCs/>
          <w:sz w:val="20"/>
          <w:szCs w:val="20"/>
        </w:rPr>
      </w:pPr>
    </w:p>
    <w:p w14:paraId="63E093A7" w14:textId="106333E3" w:rsidR="00073711" w:rsidRDefault="003B2377" w:rsidP="00EE08F2">
      <w:pPr>
        <w:spacing w:after="120"/>
        <w:rPr>
          <w:sz w:val="20"/>
          <w:szCs w:val="20"/>
        </w:rPr>
      </w:pPr>
      <w:r w:rsidRPr="003B2377">
        <w:rPr>
          <w:sz w:val="20"/>
          <w:szCs w:val="20"/>
        </w:rPr>
        <w:t xml:space="preserve">The issue of additional scheduling restriction in dynamic TDD was discussed. </w:t>
      </w:r>
      <w:r>
        <w:rPr>
          <w:sz w:val="20"/>
          <w:szCs w:val="20"/>
        </w:rPr>
        <w:t>From</w:t>
      </w:r>
      <w:r w:rsidRPr="003B2377">
        <w:rPr>
          <w:sz w:val="20"/>
          <w:szCs w:val="20"/>
        </w:rPr>
        <w:t xml:space="preserve"> RAN1 specification</w:t>
      </w:r>
      <w:r w:rsidR="003A1A22">
        <w:rPr>
          <w:sz w:val="20"/>
          <w:szCs w:val="20"/>
        </w:rPr>
        <w:t xml:space="preserve"> 38.213 copied below</w:t>
      </w:r>
      <w:r w:rsidRPr="003B2377">
        <w:rPr>
          <w:sz w:val="20"/>
          <w:szCs w:val="20"/>
        </w:rPr>
        <w:t xml:space="preserve">, </w:t>
      </w:r>
      <w:r>
        <w:rPr>
          <w:sz w:val="20"/>
          <w:szCs w:val="20"/>
        </w:rPr>
        <w:t xml:space="preserve">we see that </w:t>
      </w:r>
      <w:r w:rsidR="003A1A22">
        <w:rPr>
          <w:sz w:val="20"/>
          <w:szCs w:val="20"/>
        </w:rPr>
        <w:t xml:space="preserve">UE is not expected to transmit on UL slots that overlap with SSB for L1 beam measurement. In our understanding it also covers partial symbol overlap with SSB due to TA. </w:t>
      </w:r>
    </w:p>
    <w:p w14:paraId="12ADBB1E" w14:textId="2DF03861" w:rsidR="003A1A22" w:rsidRDefault="003A1A22" w:rsidP="00EE08F2">
      <w:pPr>
        <w:spacing w:after="120"/>
        <w:rPr>
          <w:sz w:val="20"/>
          <w:szCs w:val="20"/>
        </w:rPr>
      </w:pPr>
    </w:p>
    <w:p w14:paraId="73AFA9D7" w14:textId="07E5D681" w:rsidR="003A1A22" w:rsidRPr="003B2377" w:rsidRDefault="003A1A22" w:rsidP="00EE08F2">
      <w:pPr>
        <w:spacing w:after="120"/>
        <w:rPr>
          <w:sz w:val="20"/>
          <w:szCs w:val="20"/>
        </w:rPr>
      </w:pPr>
      <w:r w:rsidRPr="003A1A22">
        <w:rPr>
          <w:noProof/>
          <w:sz w:val="20"/>
          <w:szCs w:val="20"/>
        </w:rPr>
        <w:lastRenderedPageBreak/>
        <w:drawing>
          <wp:inline distT="0" distB="0" distL="0" distR="0" wp14:anchorId="1762D81A" wp14:editId="4A7FAD5B">
            <wp:extent cx="5943600" cy="1252220"/>
            <wp:effectExtent l="12700" t="12700" r="12700" b="17780"/>
            <wp:docPr id="7" name="Picture 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Text&#10;&#10;Description automatically generated"/>
                    <pic:cNvPicPr/>
                  </pic:nvPicPr>
                  <pic:blipFill>
                    <a:blip r:embed="rId11"/>
                    <a:stretch>
                      <a:fillRect/>
                    </a:stretch>
                  </pic:blipFill>
                  <pic:spPr>
                    <a:xfrm>
                      <a:off x="0" y="0"/>
                      <a:ext cx="5943600" cy="1252220"/>
                    </a:xfrm>
                    <a:prstGeom prst="rect">
                      <a:avLst/>
                    </a:prstGeom>
                    <a:ln>
                      <a:solidFill>
                        <a:schemeClr val="tx1"/>
                      </a:solidFill>
                    </a:ln>
                  </pic:spPr>
                </pic:pic>
              </a:graphicData>
            </a:graphic>
          </wp:inline>
        </w:drawing>
      </w:r>
    </w:p>
    <w:p w14:paraId="3344C80B" w14:textId="359D11AE" w:rsidR="003A1A22" w:rsidRDefault="003A1A22" w:rsidP="003A1A22">
      <w:pPr>
        <w:spacing w:after="120"/>
        <w:rPr>
          <w:sz w:val="20"/>
          <w:szCs w:val="20"/>
        </w:rPr>
      </w:pPr>
      <w:r>
        <w:rPr>
          <w:sz w:val="20"/>
          <w:szCs w:val="20"/>
        </w:rPr>
        <w:t xml:space="preserve">However, if in RAN4 we think that this is not clear, we would propose to define scheduling restriction for </w:t>
      </w:r>
      <w:r w:rsidRPr="003A1A22">
        <w:rPr>
          <w:sz w:val="20"/>
          <w:szCs w:val="20"/>
        </w:rPr>
        <w:t>L1-RSRP measurement on the cell with different PCI for SSB symbols</w:t>
      </w:r>
      <w:r>
        <w:rPr>
          <w:sz w:val="20"/>
          <w:szCs w:val="20"/>
        </w:rPr>
        <w:t xml:space="preserve"> that overlap partially or fully with UL symbols. </w:t>
      </w:r>
    </w:p>
    <w:p w14:paraId="101FE945" w14:textId="77777777" w:rsidR="003A1A22" w:rsidRDefault="003A1A22" w:rsidP="00EE08F2">
      <w:pPr>
        <w:spacing w:after="120"/>
        <w:rPr>
          <w:b/>
          <w:bCs/>
          <w:sz w:val="20"/>
          <w:szCs w:val="20"/>
        </w:rPr>
      </w:pPr>
    </w:p>
    <w:p w14:paraId="591E987F" w14:textId="13AB0A9C" w:rsidR="00073711" w:rsidRDefault="00073711" w:rsidP="00EE08F2">
      <w:pPr>
        <w:spacing w:after="120"/>
        <w:rPr>
          <w:b/>
          <w:bCs/>
          <w:sz w:val="20"/>
          <w:szCs w:val="20"/>
          <w:lang w:val="en-GB"/>
        </w:rPr>
      </w:pPr>
      <w:r>
        <w:rPr>
          <w:b/>
          <w:bCs/>
          <w:sz w:val="20"/>
          <w:szCs w:val="20"/>
        </w:rPr>
        <w:t>Proposal #</w:t>
      </w:r>
      <w:r w:rsidR="00AC779C">
        <w:rPr>
          <w:b/>
          <w:bCs/>
          <w:sz w:val="20"/>
          <w:szCs w:val="20"/>
        </w:rPr>
        <w:t>1</w:t>
      </w:r>
      <w:r w:rsidR="003C7D5D">
        <w:rPr>
          <w:b/>
          <w:bCs/>
          <w:sz w:val="20"/>
          <w:szCs w:val="20"/>
        </w:rPr>
        <w:t>2</w:t>
      </w:r>
      <w:r>
        <w:rPr>
          <w:b/>
          <w:bCs/>
          <w:sz w:val="20"/>
          <w:szCs w:val="20"/>
        </w:rPr>
        <w:t xml:space="preserve">: </w:t>
      </w:r>
      <w:r w:rsidRPr="00073711">
        <w:rPr>
          <w:b/>
          <w:bCs/>
          <w:sz w:val="20"/>
          <w:szCs w:val="20"/>
          <w:lang w:val="en-GB"/>
        </w:rPr>
        <w:t xml:space="preserve">Introduce scheduling restriction for dynamic TDD </w:t>
      </w:r>
      <w:r>
        <w:rPr>
          <w:b/>
          <w:bCs/>
          <w:sz w:val="20"/>
          <w:szCs w:val="20"/>
          <w:lang w:val="en-GB"/>
        </w:rPr>
        <w:t>for</w:t>
      </w:r>
      <w:r w:rsidRPr="00073711">
        <w:rPr>
          <w:b/>
          <w:bCs/>
          <w:sz w:val="20"/>
          <w:szCs w:val="20"/>
          <w:lang w:val="en-GB"/>
        </w:rPr>
        <w:t xml:space="preserve"> L1-RSRP measurement on the cell with different PCI</w:t>
      </w:r>
      <w:r>
        <w:rPr>
          <w:b/>
          <w:bCs/>
          <w:sz w:val="20"/>
          <w:szCs w:val="20"/>
          <w:lang w:val="en-GB"/>
        </w:rPr>
        <w:t xml:space="preserve"> for SSB symbols </w:t>
      </w:r>
      <w:r w:rsidR="003A1A22">
        <w:rPr>
          <w:b/>
          <w:bCs/>
          <w:sz w:val="20"/>
          <w:szCs w:val="20"/>
          <w:lang w:val="en-GB"/>
        </w:rPr>
        <w:t>that overlap partially or fully with UL symbols</w:t>
      </w:r>
      <w:r>
        <w:rPr>
          <w:b/>
          <w:bCs/>
          <w:sz w:val="20"/>
          <w:szCs w:val="20"/>
          <w:lang w:val="en-GB"/>
        </w:rPr>
        <w:t xml:space="preserve">. </w:t>
      </w:r>
    </w:p>
    <w:p w14:paraId="1C062C49" w14:textId="77777777" w:rsidR="00073711" w:rsidRPr="00073711" w:rsidRDefault="00073711" w:rsidP="00EE08F2">
      <w:pPr>
        <w:spacing w:after="120"/>
        <w:rPr>
          <w:sz w:val="20"/>
          <w:szCs w:val="20"/>
        </w:rPr>
      </w:pPr>
    </w:p>
    <w:p w14:paraId="1EC113C8" w14:textId="77777777" w:rsidR="00073711" w:rsidRPr="00073711" w:rsidRDefault="00073711" w:rsidP="00073711">
      <w:pPr>
        <w:spacing w:after="120"/>
        <w:rPr>
          <w:sz w:val="24"/>
          <w:szCs w:val="16"/>
          <w:u w:val="single"/>
        </w:rPr>
      </w:pPr>
      <w:r w:rsidRPr="00073711">
        <w:rPr>
          <w:sz w:val="24"/>
          <w:szCs w:val="16"/>
          <w:u w:val="single"/>
        </w:rPr>
        <w:t>Applicability of ICBM feature</w:t>
      </w:r>
    </w:p>
    <w:p w14:paraId="7020AC4E" w14:textId="5D8064F8" w:rsidR="00073711" w:rsidRDefault="00073711" w:rsidP="00073711">
      <w:pPr>
        <w:spacing w:after="120"/>
        <w:rPr>
          <w:rFonts w:eastAsia="SimSun"/>
          <w:iCs/>
          <w:sz w:val="20"/>
          <w:szCs w:val="20"/>
          <w:lang w:val="en-GB" w:eastAsia="en-GB"/>
        </w:rPr>
      </w:pPr>
      <w:r>
        <w:rPr>
          <w:rFonts w:eastAsia="SimSun"/>
          <w:iCs/>
          <w:sz w:val="20"/>
          <w:szCs w:val="20"/>
          <w:lang w:val="en-GB" w:eastAsia="en-GB"/>
        </w:rPr>
        <w:t>For the applicability of ICBM feature, the following options were captured in [2]:</w:t>
      </w:r>
    </w:p>
    <w:p w14:paraId="3624B3C7" w14:textId="77777777" w:rsidR="00073711" w:rsidRPr="00073711" w:rsidRDefault="00073711" w:rsidP="00073711">
      <w:pPr>
        <w:spacing w:after="120"/>
        <w:ind w:left="380"/>
        <w:jc w:val="left"/>
        <w:rPr>
          <w:rFonts w:eastAsia="SimSun"/>
          <w:sz w:val="22"/>
          <w:szCs w:val="20"/>
          <w:lang w:eastAsia="zh-CN"/>
        </w:rPr>
      </w:pPr>
      <w:r w:rsidRPr="00073711">
        <w:rPr>
          <w:rFonts w:eastAsia="SimSun"/>
          <w:b/>
          <w:sz w:val="20"/>
          <w:szCs w:val="20"/>
          <w:u w:val="single"/>
          <w:lang w:val="en-GB" w:eastAsia="zh-CN"/>
        </w:rPr>
        <w:t xml:space="preserve">Issue 2-3-1 </w:t>
      </w:r>
      <w:r w:rsidRPr="00073711">
        <w:rPr>
          <w:rFonts w:eastAsia="MS Mincho"/>
          <w:b/>
          <w:bCs/>
          <w:sz w:val="20"/>
          <w:szCs w:val="20"/>
          <w:u w:val="single"/>
          <w:lang w:eastAsia="zh-CN"/>
        </w:rPr>
        <w:t>Applicability of ICBM feature</w:t>
      </w:r>
    </w:p>
    <w:p w14:paraId="3911A499" w14:textId="77777777" w:rsidR="00073711" w:rsidRPr="00073711" w:rsidRDefault="00073711" w:rsidP="00073711">
      <w:pPr>
        <w:numPr>
          <w:ilvl w:val="0"/>
          <w:numId w:val="3"/>
        </w:numPr>
        <w:spacing w:after="120" w:line="259" w:lineRule="auto"/>
        <w:ind w:left="740"/>
        <w:jc w:val="left"/>
        <w:rPr>
          <w:rFonts w:eastAsia="DengXian"/>
          <w:sz w:val="20"/>
          <w:szCs w:val="20"/>
          <w:lang w:val="en-GB" w:eastAsia="zh-CN"/>
        </w:rPr>
      </w:pPr>
      <w:r w:rsidRPr="00073711">
        <w:rPr>
          <w:rFonts w:eastAsia="DengXian"/>
          <w:sz w:val="20"/>
          <w:szCs w:val="20"/>
          <w:lang w:val="en-GB" w:eastAsia="zh-CN"/>
        </w:rPr>
        <w:t>Proposals:</w:t>
      </w:r>
    </w:p>
    <w:p w14:paraId="74E44A1C" w14:textId="77777777" w:rsidR="00073711" w:rsidRPr="00073711" w:rsidRDefault="00073711" w:rsidP="00073711">
      <w:pPr>
        <w:numPr>
          <w:ilvl w:val="1"/>
          <w:numId w:val="3"/>
        </w:numPr>
        <w:spacing w:after="120" w:line="259" w:lineRule="auto"/>
        <w:ind w:left="1656"/>
        <w:jc w:val="left"/>
        <w:rPr>
          <w:rFonts w:eastAsia="DengXian"/>
          <w:sz w:val="20"/>
          <w:szCs w:val="20"/>
          <w:lang w:val="sv-SE" w:eastAsia="zh-CN"/>
        </w:rPr>
      </w:pPr>
      <w:proofErr w:type="spellStart"/>
      <w:r w:rsidRPr="00073711">
        <w:rPr>
          <w:rFonts w:eastAsia="DengXian"/>
          <w:sz w:val="20"/>
          <w:szCs w:val="20"/>
          <w:lang w:val="sv-SE" w:eastAsia="zh-CN"/>
        </w:rPr>
        <w:t>Proposal</w:t>
      </w:r>
      <w:proofErr w:type="spellEnd"/>
      <w:r w:rsidRPr="00073711">
        <w:rPr>
          <w:rFonts w:eastAsia="DengXian"/>
          <w:sz w:val="20"/>
          <w:szCs w:val="20"/>
          <w:lang w:val="sv-SE" w:eastAsia="zh-CN"/>
        </w:rPr>
        <w:t xml:space="preserve"> 1(Apple, MTK, Ericsson, </w:t>
      </w:r>
      <w:proofErr w:type="spellStart"/>
      <w:r w:rsidRPr="00073711">
        <w:rPr>
          <w:rFonts w:eastAsia="DengXian"/>
          <w:sz w:val="20"/>
          <w:szCs w:val="20"/>
          <w:lang w:val="sv-SE" w:eastAsia="zh-CN"/>
        </w:rPr>
        <w:t>Samusng</w:t>
      </w:r>
      <w:proofErr w:type="spellEnd"/>
      <w:r w:rsidRPr="00073711">
        <w:rPr>
          <w:rFonts w:eastAsia="DengXian"/>
          <w:sz w:val="20"/>
          <w:szCs w:val="20"/>
          <w:lang w:val="sv-SE" w:eastAsia="zh-CN"/>
        </w:rPr>
        <w:t xml:space="preserve">, Intel, </w:t>
      </w:r>
      <w:proofErr w:type="spellStart"/>
      <w:r w:rsidRPr="00073711">
        <w:rPr>
          <w:rFonts w:eastAsia="DengXian"/>
          <w:sz w:val="20"/>
          <w:szCs w:val="20"/>
          <w:lang w:val="sv-SE" w:eastAsia="zh-CN"/>
        </w:rPr>
        <w:t>Huawei</w:t>
      </w:r>
      <w:proofErr w:type="spellEnd"/>
      <w:r w:rsidRPr="00073711">
        <w:rPr>
          <w:rFonts w:eastAsia="DengXian"/>
          <w:sz w:val="20"/>
          <w:szCs w:val="20"/>
          <w:lang w:val="sv-SE" w:eastAsia="zh-CN"/>
        </w:rPr>
        <w:t>):</w:t>
      </w:r>
    </w:p>
    <w:p w14:paraId="74FC0DC7" w14:textId="77777777" w:rsidR="00073711" w:rsidRPr="00073711" w:rsidRDefault="00073711" w:rsidP="00073711">
      <w:pPr>
        <w:numPr>
          <w:ilvl w:val="2"/>
          <w:numId w:val="3"/>
        </w:numPr>
        <w:spacing w:after="120" w:line="259" w:lineRule="auto"/>
        <w:ind w:left="2376"/>
        <w:jc w:val="left"/>
        <w:rPr>
          <w:rFonts w:eastAsia="SimSun"/>
          <w:sz w:val="20"/>
          <w:szCs w:val="20"/>
          <w:lang w:val="en-GB" w:eastAsia="en-GB"/>
        </w:rPr>
      </w:pPr>
      <w:r w:rsidRPr="00073711">
        <w:rPr>
          <w:rFonts w:eastAsia="SimSun"/>
          <w:sz w:val="20"/>
          <w:szCs w:val="20"/>
          <w:lang w:val="en-GB" w:eastAsia="en-GB"/>
        </w:rPr>
        <w:t>RAN4 not extend ICBM requirements for concurrent R17 Wis in Release 17. It can be postponed to further release.</w:t>
      </w:r>
    </w:p>
    <w:p w14:paraId="04A98402" w14:textId="77777777" w:rsidR="00073711" w:rsidRPr="00073711" w:rsidRDefault="00073711" w:rsidP="00073711">
      <w:pPr>
        <w:numPr>
          <w:ilvl w:val="1"/>
          <w:numId w:val="3"/>
        </w:numPr>
        <w:spacing w:after="120" w:line="259" w:lineRule="auto"/>
        <w:ind w:left="1656"/>
        <w:jc w:val="left"/>
        <w:rPr>
          <w:rFonts w:eastAsia="DengXian"/>
          <w:sz w:val="20"/>
          <w:szCs w:val="20"/>
          <w:lang w:val="en-GB" w:eastAsia="zh-CN"/>
        </w:rPr>
      </w:pPr>
      <w:r w:rsidRPr="00073711">
        <w:rPr>
          <w:rFonts w:eastAsia="DengXian"/>
          <w:sz w:val="20"/>
          <w:szCs w:val="20"/>
          <w:lang w:val="en-GB" w:eastAsia="zh-CN"/>
        </w:rPr>
        <w:t>Proposal 2(vivo, CMCC):</w:t>
      </w:r>
    </w:p>
    <w:p w14:paraId="7639E5D0" w14:textId="77777777" w:rsidR="00073711" w:rsidRPr="00073711" w:rsidRDefault="00073711" w:rsidP="00073711">
      <w:pPr>
        <w:numPr>
          <w:ilvl w:val="2"/>
          <w:numId w:val="3"/>
        </w:numPr>
        <w:spacing w:after="120" w:line="259" w:lineRule="auto"/>
        <w:ind w:left="2376"/>
        <w:jc w:val="left"/>
        <w:rPr>
          <w:rFonts w:eastAsia="SimSun"/>
          <w:sz w:val="20"/>
          <w:szCs w:val="20"/>
          <w:lang w:val="en-GB" w:eastAsia="en-GB"/>
        </w:rPr>
      </w:pPr>
      <w:r w:rsidRPr="00073711">
        <w:rPr>
          <w:rFonts w:eastAsia="SimSun"/>
          <w:sz w:val="20"/>
          <w:szCs w:val="20"/>
          <w:lang w:val="en-GB" w:eastAsia="en-GB"/>
        </w:rPr>
        <w:t>Confirm that R17 requirements for inter-cell L1 measurements can be applicable to FR1 HST. The square brackets related to FR1 HST should be removed.</w:t>
      </w:r>
    </w:p>
    <w:p w14:paraId="26325965" w14:textId="77777777" w:rsidR="00073711" w:rsidRPr="00073711" w:rsidRDefault="00073711" w:rsidP="00073711">
      <w:pPr>
        <w:numPr>
          <w:ilvl w:val="2"/>
          <w:numId w:val="3"/>
        </w:numPr>
        <w:spacing w:after="120" w:line="259" w:lineRule="auto"/>
        <w:ind w:left="2376"/>
        <w:jc w:val="left"/>
        <w:rPr>
          <w:rFonts w:eastAsia="SimSun"/>
          <w:sz w:val="20"/>
          <w:szCs w:val="20"/>
          <w:lang w:val="en-GB" w:eastAsia="en-GB"/>
        </w:rPr>
      </w:pPr>
      <w:r w:rsidRPr="00073711">
        <w:rPr>
          <w:rFonts w:eastAsia="SimSun"/>
          <w:sz w:val="20"/>
          <w:szCs w:val="20"/>
          <w:lang w:val="en-GB" w:eastAsia="en-GB"/>
        </w:rPr>
        <w:t>Confirm that R17 requirements for inter-cell L1 measurements can be applicable to FR2 HST, with the assumption that only one active UE panel is used.</w:t>
      </w:r>
    </w:p>
    <w:p w14:paraId="749C42D7" w14:textId="77777777" w:rsidR="00073711" w:rsidRPr="00073711" w:rsidRDefault="00073711" w:rsidP="00073711">
      <w:pPr>
        <w:numPr>
          <w:ilvl w:val="2"/>
          <w:numId w:val="3"/>
        </w:numPr>
        <w:spacing w:after="120" w:line="259" w:lineRule="auto"/>
        <w:ind w:left="2376"/>
        <w:jc w:val="left"/>
        <w:rPr>
          <w:rFonts w:eastAsia="SimSun"/>
          <w:sz w:val="20"/>
          <w:szCs w:val="20"/>
          <w:lang w:val="en-GB" w:eastAsia="en-GB"/>
        </w:rPr>
      </w:pPr>
      <w:r w:rsidRPr="00073711">
        <w:rPr>
          <w:rFonts w:eastAsia="SimSun"/>
          <w:sz w:val="20"/>
          <w:szCs w:val="20"/>
          <w:lang w:val="en-GB" w:eastAsia="en-GB"/>
        </w:rPr>
        <w:t>Clarify in TS 38.133 that there is no R17 requirements when inter-cell L1 measurements and R17 enhance gap related features are configured simultaneously to one UE.</w:t>
      </w:r>
    </w:p>
    <w:p w14:paraId="3E694A27" w14:textId="3D5B1417" w:rsidR="003A1A22" w:rsidRDefault="003A1A22" w:rsidP="003A1A22">
      <w:pPr>
        <w:spacing w:after="120"/>
        <w:rPr>
          <w:rFonts w:eastAsia="SimSun"/>
          <w:iCs/>
          <w:sz w:val="20"/>
          <w:szCs w:val="20"/>
          <w:lang w:val="en-GB" w:eastAsia="en-GB"/>
        </w:rPr>
      </w:pPr>
      <w:r>
        <w:rPr>
          <w:rFonts w:eastAsia="SimSun"/>
          <w:iCs/>
          <w:sz w:val="20"/>
          <w:szCs w:val="20"/>
          <w:lang w:val="en-GB" w:eastAsia="en-GB"/>
        </w:rPr>
        <w:t xml:space="preserve">In general, the principle used in RAN4 is that we don’t combine features and requirements across different concurrent WIs in a release, unless there is a prior agreement to do so. Based on that we propose not to extend or define requirements for ICBM for other features like FR1 HST, FR2 HST, enhanced gaps, etc. This should be discussed in future release with clear motivation and work scope agreement. </w:t>
      </w:r>
    </w:p>
    <w:p w14:paraId="684E9A86" w14:textId="76A48D2D" w:rsidR="003A1A22" w:rsidRDefault="003A1A22" w:rsidP="003A1A22">
      <w:pPr>
        <w:spacing w:after="120"/>
        <w:rPr>
          <w:rFonts w:eastAsia="SimSun"/>
          <w:i/>
          <w:sz w:val="20"/>
          <w:szCs w:val="20"/>
          <w:lang w:val="en-GB" w:eastAsia="en-GB"/>
        </w:rPr>
      </w:pPr>
      <w:r>
        <w:rPr>
          <w:rFonts w:eastAsia="SimSun"/>
          <w:b/>
          <w:bCs/>
          <w:i/>
          <w:sz w:val="20"/>
          <w:szCs w:val="20"/>
          <w:lang w:val="en-GB" w:eastAsia="en-GB"/>
        </w:rPr>
        <w:t>Observation #</w:t>
      </w:r>
      <w:r w:rsidR="00653182">
        <w:rPr>
          <w:rFonts w:eastAsia="SimSun"/>
          <w:b/>
          <w:bCs/>
          <w:i/>
          <w:sz w:val="20"/>
          <w:szCs w:val="20"/>
          <w:lang w:val="en-GB" w:eastAsia="en-GB"/>
        </w:rPr>
        <w:t>9</w:t>
      </w:r>
      <w:r>
        <w:rPr>
          <w:rFonts w:eastAsia="SimSun"/>
          <w:b/>
          <w:bCs/>
          <w:i/>
          <w:sz w:val="20"/>
          <w:szCs w:val="20"/>
          <w:lang w:val="en-GB" w:eastAsia="en-GB"/>
        </w:rPr>
        <w:t xml:space="preserve">: </w:t>
      </w:r>
      <w:r>
        <w:rPr>
          <w:rFonts w:eastAsia="SimSun"/>
          <w:i/>
          <w:sz w:val="20"/>
          <w:szCs w:val="20"/>
          <w:lang w:val="en-GB" w:eastAsia="en-GB"/>
        </w:rPr>
        <w:t xml:space="preserve">Without prior agreement, we don’t extend or define requirements for concurrent WIs in the same release. </w:t>
      </w:r>
    </w:p>
    <w:p w14:paraId="2E6FBBC4" w14:textId="29D18085" w:rsidR="00073711" w:rsidRDefault="00073711" w:rsidP="00EE08F2">
      <w:pPr>
        <w:spacing w:after="120"/>
        <w:rPr>
          <w:sz w:val="20"/>
          <w:szCs w:val="20"/>
        </w:rPr>
      </w:pPr>
    </w:p>
    <w:p w14:paraId="653C46A8" w14:textId="009EB84C" w:rsidR="00073711" w:rsidRDefault="00073711" w:rsidP="00EE08F2">
      <w:pPr>
        <w:spacing w:after="120"/>
        <w:rPr>
          <w:b/>
          <w:bCs/>
          <w:sz w:val="20"/>
          <w:szCs w:val="20"/>
          <w:lang w:val="en-GB"/>
        </w:rPr>
      </w:pPr>
      <w:r>
        <w:rPr>
          <w:b/>
          <w:bCs/>
          <w:sz w:val="20"/>
          <w:szCs w:val="20"/>
        </w:rPr>
        <w:t>Proposal #</w:t>
      </w:r>
      <w:r w:rsidR="00AC779C">
        <w:rPr>
          <w:b/>
          <w:bCs/>
          <w:sz w:val="20"/>
          <w:szCs w:val="20"/>
        </w:rPr>
        <w:t>1</w:t>
      </w:r>
      <w:r w:rsidR="003C7D5D">
        <w:rPr>
          <w:b/>
          <w:bCs/>
          <w:sz w:val="20"/>
          <w:szCs w:val="20"/>
        </w:rPr>
        <w:t>3</w:t>
      </w:r>
      <w:r>
        <w:rPr>
          <w:b/>
          <w:bCs/>
          <w:sz w:val="20"/>
          <w:szCs w:val="20"/>
        </w:rPr>
        <w:t xml:space="preserve">: Do not </w:t>
      </w:r>
      <w:r w:rsidRPr="00073711">
        <w:rPr>
          <w:b/>
          <w:bCs/>
          <w:sz w:val="20"/>
          <w:szCs w:val="20"/>
          <w:lang w:val="en-GB"/>
        </w:rPr>
        <w:t>extend ICBM requirements for concurrent R17 Wis in Release 17.</w:t>
      </w:r>
      <w:r>
        <w:rPr>
          <w:b/>
          <w:bCs/>
          <w:sz w:val="20"/>
          <w:szCs w:val="20"/>
          <w:lang w:val="en-GB"/>
        </w:rPr>
        <w:t xml:space="preserve"> It can be discussed in future release if necessary. </w:t>
      </w:r>
    </w:p>
    <w:p w14:paraId="3ED88208" w14:textId="77777777" w:rsidR="00073711" w:rsidRDefault="00073711" w:rsidP="00EE08F2">
      <w:pPr>
        <w:spacing w:after="120"/>
        <w:rPr>
          <w:sz w:val="24"/>
          <w:szCs w:val="16"/>
          <w:u w:val="single"/>
        </w:rPr>
      </w:pPr>
    </w:p>
    <w:p w14:paraId="1E57B8E8" w14:textId="27CEAD3B" w:rsidR="00073711" w:rsidRPr="00073711" w:rsidRDefault="00073711" w:rsidP="00EE08F2">
      <w:pPr>
        <w:spacing w:after="120"/>
        <w:rPr>
          <w:sz w:val="24"/>
          <w:szCs w:val="16"/>
          <w:u w:val="single"/>
        </w:rPr>
      </w:pPr>
      <w:r w:rsidRPr="00073711">
        <w:rPr>
          <w:sz w:val="24"/>
          <w:szCs w:val="16"/>
          <w:u w:val="single"/>
        </w:rPr>
        <w:t>Overlapped SSB and PDSCH/PDCCH</w:t>
      </w:r>
    </w:p>
    <w:p w14:paraId="67C354E0" w14:textId="27FB4AC9" w:rsidR="00073711" w:rsidRDefault="00073711" w:rsidP="00EE08F2">
      <w:pPr>
        <w:spacing w:after="120"/>
        <w:rPr>
          <w:sz w:val="20"/>
          <w:szCs w:val="20"/>
        </w:rPr>
      </w:pPr>
      <w:r>
        <w:rPr>
          <w:sz w:val="20"/>
          <w:szCs w:val="20"/>
        </w:rPr>
        <w:t xml:space="preserve">In RAN4#104-e RAN4 sent a </w:t>
      </w:r>
      <w:proofErr w:type="gramStart"/>
      <w:r>
        <w:rPr>
          <w:sz w:val="20"/>
          <w:szCs w:val="20"/>
        </w:rPr>
        <w:t>reply</w:t>
      </w:r>
      <w:proofErr w:type="gramEnd"/>
      <w:r>
        <w:rPr>
          <w:sz w:val="20"/>
          <w:szCs w:val="20"/>
        </w:rPr>
        <w:t xml:space="preserve"> LS to RAN1 [3] on </w:t>
      </w:r>
      <w:r w:rsidR="00F373BD" w:rsidRPr="00F373BD">
        <w:rPr>
          <w:sz w:val="20"/>
          <w:szCs w:val="20"/>
        </w:rPr>
        <w:t>SSB measurement for L1-RSRP on inter-cell beam management</w:t>
      </w:r>
      <w:r w:rsidR="00F373BD">
        <w:rPr>
          <w:sz w:val="20"/>
          <w:szCs w:val="20"/>
        </w:rPr>
        <w:t xml:space="preserve">. </w:t>
      </w:r>
      <w:r w:rsidR="00A82A58">
        <w:rPr>
          <w:sz w:val="20"/>
          <w:szCs w:val="20"/>
        </w:rPr>
        <w:t>In RAN4#104-bis-e, the following agreement was made:</w:t>
      </w:r>
    </w:p>
    <w:tbl>
      <w:tblPr>
        <w:tblStyle w:val="TableGrid"/>
        <w:tblW w:w="0" w:type="auto"/>
        <w:tblLook w:val="04A0" w:firstRow="1" w:lastRow="0" w:firstColumn="1" w:lastColumn="0" w:noHBand="0" w:noVBand="1"/>
      </w:tblPr>
      <w:tblGrid>
        <w:gridCol w:w="9350"/>
      </w:tblGrid>
      <w:tr w:rsidR="00A82A58" w14:paraId="681E9B3E" w14:textId="77777777" w:rsidTr="00A82A58">
        <w:tc>
          <w:tcPr>
            <w:tcW w:w="9350" w:type="dxa"/>
          </w:tcPr>
          <w:p w14:paraId="79369527" w14:textId="77777777" w:rsidR="00A82A58" w:rsidRDefault="00A82A58" w:rsidP="00A82A58">
            <w:pPr>
              <w:spacing w:after="120"/>
              <w:rPr>
                <w:rFonts w:eastAsia="SimSun"/>
                <w:sz w:val="22"/>
                <w:lang w:eastAsia="zh-CN"/>
              </w:rPr>
            </w:pPr>
            <w:r>
              <w:rPr>
                <w:rFonts w:eastAsiaTheme="minorEastAsia"/>
                <w:b/>
                <w:u w:val="single"/>
                <w:lang w:eastAsia="zh-CN"/>
              </w:rPr>
              <w:lastRenderedPageBreak/>
              <w:t>Issue 2-4-1</w:t>
            </w:r>
            <w:r>
              <w:rPr>
                <w:b/>
                <w:bCs/>
                <w:u w:val="single"/>
                <w:lang w:eastAsia="zh-CN"/>
              </w:rPr>
              <w:t>: Whether any clarification or update is needed in RAN4 spec when SSB and PDCCH/PDSCH are overlapped on the same RE</w:t>
            </w:r>
          </w:p>
          <w:p w14:paraId="3E04EE22" w14:textId="77777777" w:rsidR="00A82A58" w:rsidRDefault="00A82A58" w:rsidP="00A82A58">
            <w:pPr>
              <w:numPr>
                <w:ilvl w:val="0"/>
                <w:numId w:val="3"/>
              </w:numPr>
              <w:spacing w:after="120"/>
              <w:ind w:left="720"/>
              <w:rPr>
                <w:rFonts w:eastAsiaTheme="minorEastAsia"/>
                <w:lang w:val="sv-SE" w:eastAsia="zh-CN"/>
              </w:rPr>
            </w:pPr>
            <w:r>
              <w:rPr>
                <w:rFonts w:eastAsia="DengXian"/>
                <w:lang w:eastAsia="zh-CN"/>
              </w:rPr>
              <w:t>Agreements</w:t>
            </w:r>
          </w:p>
          <w:p w14:paraId="5E3056A8" w14:textId="77777777" w:rsidR="00A82A58" w:rsidRDefault="00A82A58" w:rsidP="00A82A58">
            <w:pPr>
              <w:numPr>
                <w:ilvl w:val="1"/>
                <w:numId w:val="3"/>
              </w:numPr>
              <w:spacing w:after="120"/>
              <w:ind w:left="1440"/>
            </w:pPr>
            <w:r>
              <w:rPr>
                <w:rFonts w:eastAsiaTheme="minorEastAsia"/>
                <w:lang w:eastAsia="zh-CN"/>
              </w:rPr>
              <w:t>Whether to define the requirement of overlap between SSB and PDCCH/PDSCH in the same RE should wait for RAN1 conclusion.</w:t>
            </w:r>
          </w:p>
          <w:p w14:paraId="623A0D57" w14:textId="77777777" w:rsidR="00A82A58" w:rsidRDefault="00A82A58" w:rsidP="00EE08F2">
            <w:pPr>
              <w:spacing w:after="120"/>
              <w:rPr>
                <w:sz w:val="20"/>
                <w:szCs w:val="20"/>
              </w:rPr>
            </w:pPr>
          </w:p>
        </w:tc>
      </w:tr>
    </w:tbl>
    <w:p w14:paraId="6E70CE91" w14:textId="0346B2E8" w:rsidR="00A82A58" w:rsidRDefault="00A82A58" w:rsidP="00EE08F2">
      <w:pPr>
        <w:spacing w:after="120"/>
        <w:rPr>
          <w:sz w:val="20"/>
          <w:szCs w:val="20"/>
        </w:rPr>
      </w:pPr>
    </w:p>
    <w:p w14:paraId="4A4A1BC3" w14:textId="45567090" w:rsidR="00A82A58" w:rsidRDefault="00A82A58" w:rsidP="00EE08F2">
      <w:pPr>
        <w:spacing w:after="120"/>
        <w:rPr>
          <w:sz w:val="20"/>
          <w:szCs w:val="20"/>
        </w:rPr>
      </w:pPr>
      <w:r>
        <w:rPr>
          <w:sz w:val="20"/>
          <w:szCs w:val="20"/>
        </w:rPr>
        <w:t>In RAN1#110b-e the following agreement was made in RAN1:</w:t>
      </w:r>
    </w:p>
    <w:tbl>
      <w:tblPr>
        <w:tblStyle w:val="TableGrid"/>
        <w:tblW w:w="0" w:type="auto"/>
        <w:tblLook w:val="04A0" w:firstRow="1" w:lastRow="0" w:firstColumn="1" w:lastColumn="0" w:noHBand="0" w:noVBand="1"/>
      </w:tblPr>
      <w:tblGrid>
        <w:gridCol w:w="9350"/>
      </w:tblGrid>
      <w:tr w:rsidR="00A82A58" w14:paraId="5D04EB98" w14:textId="77777777" w:rsidTr="00A82A58">
        <w:tc>
          <w:tcPr>
            <w:tcW w:w="9350" w:type="dxa"/>
          </w:tcPr>
          <w:p w14:paraId="00B6F5F0" w14:textId="77777777" w:rsidR="00A82A58" w:rsidRPr="00C9579D" w:rsidRDefault="00A82A58" w:rsidP="00A82A58">
            <w:pPr>
              <w:pStyle w:val="NormalWeb"/>
              <w:shd w:val="clear" w:color="auto" w:fill="FFFFFF"/>
              <w:spacing w:before="0" w:beforeAutospacing="0" w:after="0" w:afterAutospacing="0"/>
              <w:rPr>
                <w:rFonts w:ascii="Times" w:eastAsia="Malgun Gothic" w:hAnsi="Times"/>
                <w:b/>
                <w:color w:val="auto"/>
                <w:sz w:val="20"/>
                <w:szCs w:val="20"/>
                <w:lang w:eastAsia="ko-KR"/>
              </w:rPr>
            </w:pPr>
            <w:r w:rsidRPr="00C31DE5">
              <w:rPr>
                <w:rFonts w:ascii="Times" w:hAnsi="Times"/>
                <w:b/>
                <w:color w:val="auto"/>
                <w:sz w:val="20"/>
                <w:szCs w:val="20"/>
                <w:highlight w:val="green"/>
              </w:rPr>
              <w:t>Agreement</w:t>
            </w:r>
          </w:p>
          <w:p w14:paraId="0605BA0E" w14:textId="77777777" w:rsidR="00A82A58" w:rsidRPr="00C9579D" w:rsidRDefault="00A82A58" w:rsidP="00A82A58">
            <w:pPr>
              <w:pStyle w:val="NormalWeb"/>
              <w:shd w:val="clear" w:color="auto" w:fill="FFFFFF"/>
              <w:spacing w:before="0" w:beforeAutospacing="0" w:after="0" w:afterAutospacing="0"/>
              <w:rPr>
                <w:rFonts w:ascii="Times" w:hAnsi="Times"/>
                <w:color w:val="auto"/>
                <w:sz w:val="20"/>
                <w:szCs w:val="20"/>
              </w:rPr>
            </w:pPr>
            <w:r w:rsidRPr="00C9579D">
              <w:rPr>
                <w:rFonts w:ascii="Times" w:hAnsi="Times"/>
                <w:color w:val="auto"/>
                <w:sz w:val="20"/>
                <w:szCs w:val="20"/>
              </w:rPr>
              <w:t>Confirm the following working assumption with the following </w:t>
            </w:r>
            <w:r w:rsidRPr="00C9579D">
              <w:rPr>
                <w:rFonts w:ascii="Times" w:hAnsi="Times"/>
                <w:color w:val="FF0000"/>
                <w:sz w:val="20"/>
                <w:szCs w:val="20"/>
              </w:rPr>
              <w:t>modification</w:t>
            </w:r>
          </w:p>
          <w:p w14:paraId="24BF519A" w14:textId="77777777" w:rsidR="00A82A58" w:rsidRPr="00C9579D" w:rsidRDefault="00A82A58" w:rsidP="00A82A58">
            <w:pPr>
              <w:pStyle w:val="NormalWeb"/>
              <w:shd w:val="clear" w:color="auto" w:fill="FFFFFF"/>
              <w:spacing w:before="0" w:beforeAutospacing="0" w:after="0" w:afterAutospacing="0"/>
              <w:rPr>
                <w:rFonts w:ascii="Times" w:hAnsi="Times"/>
                <w:color w:val="auto"/>
                <w:sz w:val="20"/>
                <w:szCs w:val="20"/>
              </w:rPr>
            </w:pPr>
            <w:r w:rsidRPr="00C9579D">
              <w:rPr>
                <w:rFonts w:ascii="Times" w:hAnsi="Times"/>
                <w:color w:val="auto"/>
                <w:sz w:val="20"/>
                <w:szCs w:val="20"/>
              </w:rPr>
              <w:t xml:space="preserve">On inter-cell beam management, the PDCCH /PDSCH should be rate matched around the SSBs indicated by ssb-PositionsInBurst-r17 for the same PCI as that associated with TCI state of the PDSCH /PDCCH </w:t>
            </w:r>
          </w:p>
          <w:p w14:paraId="5AAA4DDA" w14:textId="77777777" w:rsidR="00A82A58" w:rsidRPr="00C9579D" w:rsidRDefault="00A82A58" w:rsidP="00A82A58">
            <w:pPr>
              <w:pStyle w:val="NormalWeb"/>
              <w:numPr>
                <w:ilvl w:val="0"/>
                <w:numId w:val="16"/>
              </w:numPr>
              <w:shd w:val="clear" w:color="auto" w:fill="FFFFFF"/>
              <w:spacing w:before="0" w:beforeAutospacing="0" w:after="0" w:afterAutospacing="0"/>
              <w:rPr>
                <w:rFonts w:ascii="Times" w:hAnsi="Times"/>
                <w:color w:val="FF0000"/>
                <w:sz w:val="20"/>
                <w:szCs w:val="20"/>
              </w:rPr>
            </w:pPr>
            <w:r w:rsidRPr="00C9579D">
              <w:rPr>
                <w:rFonts w:ascii="Times" w:hAnsi="Times"/>
                <w:color w:val="FF0000"/>
                <w:sz w:val="20"/>
                <w:szCs w:val="20"/>
              </w:rPr>
              <w:t>Note 1: From RAN1 perspective, no PDSCH/PDCCH demodulation requirement or L1-RSRP measurement requirement is pursued for simultaneous reception of PDSCH /PDCCH and SSB for L1-RSRP measurement for the case that SSB and PDCCH /PDSCH overlap on the same RE.</w:t>
            </w:r>
          </w:p>
          <w:p w14:paraId="50DA2D33" w14:textId="0020907E" w:rsidR="00A82A58" w:rsidRPr="00A82A58" w:rsidRDefault="00A82A58" w:rsidP="00A82A58">
            <w:pPr>
              <w:pStyle w:val="NormalWeb"/>
              <w:numPr>
                <w:ilvl w:val="0"/>
                <w:numId w:val="16"/>
              </w:numPr>
              <w:shd w:val="clear" w:color="auto" w:fill="FFFFFF"/>
              <w:spacing w:before="0" w:beforeAutospacing="0" w:after="0" w:afterAutospacing="0"/>
              <w:rPr>
                <w:rFonts w:ascii="Times" w:hAnsi="Times"/>
                <w:color w:val="FF0000"/>
                <w:sz w:val="20"/>
                <w:szCs w:val="20"/>
              </w:rPr>
            </w:pPr>
            <w:r w:rsidRPr="00C9579D">
              <w:rPr>
                <w:rFonts w:ascii="Times" w:hAnsi="Times"/>
                <w:color w:val="FF0000"/>
                <w:sz w:val="20"/>
                <w:szCs w:val="20"/>
              </w:rPr>
              <w:t>Note2: For Note 1, there is no RAN1 spec impact</w:t>
            </w:r>
          </w:p>
        </w:tc>
      </w:tr>
    </w:tbl>
    <w:p w14:paraId="20292486" w14:textId="7C53F4AE" w:rsidR="00A82A58" w:rsidRDefault="00A82A58" w:rsidP="00EE08F2">
      <w:pPr>
        <w:spacing w:after="120"/>
        <w:rPr>
          <w:sz w:val="20"/>
          <w:szCs w:val="20"/>
        </w:rPr>
      </w:pPr>
    </w:p>
    <w:p w14:paraId="3BDEBF48" w14:textId="44A89259" w:rsidR="00A82A58" w:rsidRDefault="00A82A58" w:rsidP="00EE08F2">
      <w:pPr>
        <w:spacing w:after="120"/>
        <w:rPr>
          <w:sz w:val="20"/>
          <w:szCs w:val="20"/>
        </w:rPr>
      </w:pPr>
      <w:r>
        <w:rPr>
          <w:sz w:val="20"/>
          <w:szCs w:val="20"/>
        </w:rPr>
        <w:t xml:space="preserve">Based on RAN1 </w:t>
      </w:r>
      <w:r w:rsidR="003B7C27">
        <w:rPr>
          <w:sz w:val="20"/>
          <w:szCs w:val="20"/>
        </w:rPr>
        <w:t>agreement</w:t>
      </w:r>
      <w:r>
        <w:rPr>
          <w:sz w:val="20"/>
          <w:szCs w:val="20"/>
        </w:rPr>
        <w:t xml:space="preserve"> on this issue, </w:t>
      </w:r>
      <w:r w:rsidR="003B7C27">
        <w:rPr>
          <w:sz w:val="20"/>
          <w:szCs w:val="20"/>
        </w:rPr>
        <w:t>PDCCH/PDSCH</w:t>
      </w:r>
      <w:r>
        <w:rPr>
          <w:sz w:val="20"/>
          <w:szCs w:val="20"/>
        </w:rPr>
        <w:t xml:space="preserve"> will be rate matched around SSB for inter-cell beam management. </w:t>
      </w:r>
      <w:r w:rsidR="003B7C27">
        <w:rPr>
          <w:sz w:val="20"/>
          <w:szCs w:val="20"/>
        </w:rPr>
        <w:t>Hence, we don’t think any further clarification is needed in RAN4 on this.</w:t>
      </w:r>
    </w:p>
    <w:p w14:paraId="41E44C10" w14:textId="7AC4B8BD" w:rsidR="003B7C27" w:rsidRDefault="003B7C27" w:rsidP="00EE08F2">
      <w:pPr>
        <w:spacing w:after="120"/>
        <w:rPr>
          <w:b/>
          <w:bCs/>
          <w:sz w:val="20"/>
          <w:szCs w:val="20"/>
        </w:rPr>
      </w:pPr>
      <w:r>
        <w:rPr>
          <w:b/>
          <w:bCs/>
          <w:sz w:val="20"/>
          <w:szCs w:val="20"/>
        </w:rPr>
        <w:t>Proposal #1</w:t>
      </w:r>
      <w:r w:rsidR="003C7D5D">
        <w:rPr>
          <w:b/>
          <w:bCs/>
          <w:sz w:val="20"/>
          <w:szCs w:val="20"/>
        </w:rPr>
        <w:t>4</w:t>
      </w:r>
      <w:r>
        <w:rPr>
          <w:b/>
          <w:bCs/>
          <w:sz w:val="20"/>
          <w:szCs w:val="20"/>
        </w:rPr>
        <w:t>: No further clarification or update is needed in RAN4 when SSB and PDCCH/PDSCH overlap on the same RE.</w:t>
      </w:r>
    </w:p>
    <w:p w14:paraId="30875154" w14:textId="540F9CF7" w:rsidR="003B7C27" w:rsidRDefault="003B7C27" w:rsidP="00EE08F2">
      <w:pPr>
        <w:spacing w:after="120"/>
        <w:rPr>
          <w:sz w:val="20"/>
          <w:szCs w:val="20"/>
        </w:rPr>
      </w:pPr>
    </w:p>
    <w:p w14:paraId="76058F90" w14:textId="19FAD2B6" w:rsidR="00653182" w:rsidRPr="00653182" w:rsidRDefault="00653182" w:rsidP="00EE08F2">
      <w:pPr>
        <w:spacing w:after="120"/>
        <w:rPr>
          <w:sz w:val="24"/>
          <w:szCs w:val="16"/>
          <w:u w:val="single"/>
        </w:rPr>
      </w:pPr>
      <w:r w:rsidRPr="00653182">
        <w:rPr>
          <w:sz w:val="24"/>
          <w:szCs w:val="16"/>
          <w:u w:val="single"/>
        </w:rPr>
        <w:t>Definition of known cell for ICBM</w:t>
      </w:r>
    </w:p>
    <w:p w14:paraId="2CA663E7" w14:textId="522FDACE" w:rsidR="00653182" w:rsidRDefault="00653182" w:rsidP="00EE08F2">
      <w:pPr>
        <w:spacing w:after="120"/>
        <w:rPr>
          <w:sz w:val="20"/>
          <w:szCs w:val="20"/>
        </w:rPr>
      </w:pPr>
      <w:r>
        <w:rPr>
          <w:sz w:val="20"/>
          <w:szCs w:val="20"/>
        </w:rPr>
        <w:t>In TS 38.331, we have defined cell with different PCI as known as below:</w:t>
      </w:r>
    </w:p>
    <w:p w14:paraId="49CCDA26" w14:textId="10E9F6F7" w:rsidR="00653182" w:rsidRDefault="00653182" w:rsidP="00EE08F2">
      <w:pPr>
        <w:spacing w:after="120"/>
        <w:rPr>
          <w:sz w:val="20"/>
          <w:szCs w:val="20"/>
        </w:rPr>
      </w:pPr>
      <w:r w:rsidRPr="00653182">
        <w:rPr>
          <w:noProof/>
          <w:sz w:val="20"/>
          <w:szCs w:val="20"/>
        </w:rPr>
        <w:drawing>
          <wp:inline distT="0" distB="0" distL="0" distR="0" wp14:anchorId="182DDE69" wp14:editId="5C576B12">
            <wp:extent cx="5943600" cy="2334260"/>
            <wp:effectExtent l="12700" t="12700" r="12700" b="15240"/>
            <wp:docPr id="8" name="Picture 8"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 text, application&#10;&#10;Description automatically generated"/>
                    <pic:cNvPicPr/>
                  </pic:nvPicPr>
                  <pic:blipFill>
                    <a:blip r:embed="rId12"/>
                    <a:stretch>
                      <a:fillRect/>
                    </a:stretch>
                  </pic:blipFill>
                  <pic:spPr>
                    <a:xfrm>
                      <a:off x="0" y="0"/>
                      <a:ext cx="5943600" cy="2334260"/>
                    </a:xfrm>
                    <a:prstGeom prst="rect">
                      <a:avLst/>
                    </a:prstGeom>
                    <a:ln>
                      <a:solidFill>
                        <a:schemeClr val="tx1"/>
                      </a:solidFill>
                    </a:ln>
                  </pic:spPr>
                </pic:pic>
              </a:graphicData>
            </a:graphic>
          </wp:inline>
        </w:drawing>
      </w:r>
    </w:p>
    <w:p w14:paraId="7AB42B4F" w14:textId="41081446" w:rsidR="00653182" w:rsidRDefault="00653182" w:rsidP="00EE08F2">
      <w:pPr>
        <w:spacing w:after="120"/>
        <w:rPr>
          <w:sz w:val="20"/>
          <w:szCs w:val="20"/>
        </w:rPr>
      </w:pPr>
      <w:r>
        <w:rPr>
          <w:sz w:val="20"/>
          <w:szCs w:val="20"/>
        </w:rPr>
        <w:t xml:space="preserve">The above definition suggests that cell with different PCI is unknown if any of the conditions for ‘known’ are not satisfied. Some of the conditions included above are the conditions from RAN1 for inter-cell beam management. </w:t>
      </w:r>
    </w:p>
    <w:p w14:paraId="6DFE8EE7" w14:textId="2ECDB50A" w:rsidR="00653182" w:rsidRDefault="00653182" w:rsidP="00EE08F2">
      <w:pPr>
        <w:spacing w:after="120"/>
        <w:rPr>
          <w:i/>
          <w:iCs/>
          <w:sz w:val="20"/>
          <w:szCs w:val="20"/>
        </w:rPr>
      </w:pPr>
      <w:r>
        <w:rPr>
          <w:b/>
          <w:bCs/>
          <w:i/>
          <w:iCs/>
          <w:sz w:val="20"/>
          <w:szCs w:val="20"/>
        </w:rPr>
        <w:t xml:space="preserve">Observation #10: </w:t>
      </w:r>
      <w:r>
        <w:rPr>
          <w:i/>
          <w:iCs/>
          <w:sz w:val="20"/>
          <w:szCs w:val="20"/>
        </w:rPr>
        <w:t xml:space="preserve"> Some of the conditions included in known cell with different PCI for ICBM are pre-conditions from RAN1 for inter-cell beam management.</w:t>
      </w:r>
    </w:p>
    <w:p w14:paraId="24A70BF0" w14:textId="746C0671" w:rsidR="00653182" w:rsidRDefault="00653182" w:rsidP="00EE08F2">
      <w:pPr>
        <w:spacing w:after="120"/>
        <w:rPr>
          <w:sz w:val="20"/>
          <w:szCs w:val="20"/>
        </w:rPr>
      </w:pPr>
      <w:r>
        <w:rPr>
          <w:sz w:val="20"/>
          <w:szCs w:val="20"/>
        </w:rPr>
        <w:t xml:space="preserve">Including the conditions from RAN1 in known cell definition gives the impression that if these conditions are not met, the cell would be unknown, and we might have other requirements. </w:t>
      </w:r>
      <w:r w:rsidR="00B74966">
        <w:rPr>
          <w:sz w:val="20"/>
          <w:szCs w:val="20"/>
        </w:rPr>
        <w:t xml:space="preserve">The pre-conditions from RAN1 for ICBM should </w:t>
      </w:r>
      <w:r w:rsidR="00B74966">
        <w:rPr>
          <w:sz w:val="20"/>
          <w:szCs w:val="20"/>
        </w:rPr>
        <w:lastRenderedPageBreak/>
        <w:t xml:space="preserve">be separated out from known cell definition to avoid any confusion. The pre-conditions from RAN1 can be included in applicability of requirements rather than known definition. </w:t>
      </w:r>
    </w:p>
    <w:p w14:paraId="30A5DCF7" w14:textId="004AD8D5" w:rsidR="00B74966" w:rsidRPr="00B74966" w:rsidRDefault="00B74966" w:rsidP="00EE08F2">
      <w:pPr>
        <w:spacing w:after="120"/>
        <w:rPr>
          <w:b/>
          <w:bCs/>
          <w:sz w:val="20"/>
          <w:szCs w:val="20"/>
        </w:rPr>
      </w:pPr>
      <w:r>
        <w:rPr>
          <w:b/>
          <w:bCs/>
          <w:sz w:val="20"/>
          <w:szCs w:val="20"/>
        </w:rPr>
        <w:t>Proposal #1</w:t>
      </w:r>
      <w:r w:rsidR="003C7D5D">
        <w:rPr>
          <w:b/>
          <w:bCs/>
          <w:sz w:val="20"/>
          <w:szCs w:val="20"/>
        </w:rPr>
        <w:t>5</w:t>
      </w:r>
      <w:r>
        <w:rPr>
          <w:b/>
          <w:bCs/>
          <w:sz w:val="20"/>
          <w:szCs w:val="20"/>
        </w:rPr>
        <w:t xml:space="preserve">: Separate out pre-conditions from RAN1 for ICBM from known cell definition. </w:t>
      </w:r>
    </w:p>
    <w:p w14:paraId="0F905A50" w14:textId="77777777" w:rsidR="00653182" w:rsidRPr="003B7C27" w:rsidRDefault="00653182" w:rsidP="00EE08F2">
      <w:pPr>
        <w:spacing w:after="120"/>
        <w:rPr>
          <w:sz w:val="20"/>
          <w:szCs w:val="20"/>
        </w:rPr>
      </w:pPr>
    </w:p>
    <w:p w14:paraId="0B3141EF" w14:textId="77777777" w:rsidR="009F52D7" w:rsidRPr="002045D3" w:rsidRDefault="009F52D7" w:rsidP="009F52D7">
      <w:pPr>
        <w:pStyle w:val="Heading1"/>
        <w:rPr>
          <w:lang w:val="en-US"/>
        </w:rPr>
      </w:pPr>
      <w:r w:rsidRPr="002045D3">
        <w:rPr>
          <w:lang w:val="en-US"/>
        </w:rPr>
        <w:t>3. Conclusion</w:t>
      </w:r>
    </w:p>
    <w:p w14:paraId="7BBB2F9C" w14:textId="0B290C4E" w:rsidR="009F52D7" w:rsidRPr="002045D3" w:rsidRDefault="009F52D7" w:rsidP="005B410D">
      <w:pPr>
        <w:spacing w:after="120"/>
        <w:rPr>
          <w:sz w:val="20"/>
          <w:szCs w:val="20"/>
        </w:rPr>
      </w:pPr>
      <w:r w:rsidRPr="002045D3">
        <w:rPr>
          <w:sz w:val="20"/>
          <w:szCs w:val="20"/>
        </w:rPr>
        <w:t xml:space="preserve">In this paper, we provide our </w:t>
      </w:r>
      <w:r w:rsidR="001B05EC" w:rsidRPr="002045D3">
        <w:rPr>
          <w:sz w:val="20"/>
          <w:szCs w:val="20"/>
        </w:rPr>
        <w:t>views on open issues on requirements for unified TCI</w:t>
      </w:r>
      <w:r w:rsidR="00B0343F" w:rsidRPr="002045D3">
        <w:rPr>
          <w:sz w:val="20"/>
          <w:szCs w:val="20"/>
        </w:rPr>
        <w:t xml:space="preserve"> and inter-cell beam management</w:t>
      </w:r>
      <w:r w:rsidR="001B05EC" w:rsidRPr="002045D3">
        <w:rPr>
          <w:sz w:val="20"/>
          <w:szCs w:val="20"/>
        </w:rPr>
        <w:t>.</w:t>
      </w:r>
      <w:r w:rsidRPr="002045D3">
        <w:rPr>
          <w:sz w:val="20"/>
          <w:szCs w:val="20"/>
        </w:rPr>
        <w:t xml:space="preserve"> Our observations and proposals are captured below:</w:t>
      </w:r>
    </w:p>
    <w:p w14:paraId="167D03FD" w14:textId="324EADC5" w:rsidR="00B0343F" w:rsidRPr="002045D3" w:rsidRDefault="00B0343F" w:rsidP="009A55AB">
      <w:pPr>
        <w:spacing w:after="120"/>
        <w:rPr>
          <w:sz w:val="28"/>
          <w:szCs w:val="18"/>
          <w:u w:val="single"/>
        </w:rPr>
      </w:pPr>
      <w:r w:rsidRPr="002045D3">
        <w:rPr>
          <w:sz w:val="28"/>
          <w:szCs w:val="18"/>
          <w:u w:val="single"/>
        </w:rPr>
        <w:t>Unified TCI</w:t>
      </w:r>
    </w:p>
    <w:p w14:paraId="1A58A093" w14:textId="40C9BDA4" w:rsidR="008C177C" w:rsidRPr="002045D3" w:rsidRDefault="008C177C" w:rsidP="009A55AB">
      <w:pPr>
        <w:spacing w:after="120"/>
        <w:rPr>
          <w:b/>
          <w:bCs/>
          <w:u w:val="single"/>
        </w:rPr>
      </w:pPr>
      <w:r w:rsidRPr="002045D3">
        <w:rPr>
          <w:sz w:val="24"/>
          <w:szCs w:val="16"/>
          <w:u w:val="single"/>
        </w:rPr>
        <w:t>Active UL TCI state</w:t>
      </w:r>
    </w:p>
    <w:p w14:paraId="0D7A70BC" w14:textId="77777777" w:rsidR="009B6BF6" w:rsidRPr="006B0B7A" w:rsidRDefault="009B6BF6" w:rsidP="009B6BF6">
      <w:pPr>
        <w:spacing w:after="120"/>
        <w:rPr>
          <w:i/>
          <w:iCs/>
          <w:sz w:val="20"/>
          <w:szCs w:val="20"/>
        </w:rPr>
      </w:pPr>
      <w:r w:rsidRPr="006B0B7A">
        <w:rPr>
          <w:b/>
          <w:bCs/>
          <w:i/>
          <w:iCs/>
          <w:sz w:val="20"/>
          <w:szCs w:val="20"/>
        </w:rPr>
        <w:t xml:space="preserve">Observation #1: </w:t>
      </w:r>
      <w:r w:rsidRPr="006B0B7A">
        <w:rPr>
          <w:i/>
          <w:iCs/>
          <w:sz w:val="20"/>
          <w:szCs w:val="20"/>
        </w:rPr>
        <w:t>The UL TCI state provides the spatial TX filter to be used for UL transmission.</w:t>
      </w:r>
    </w:p>
    <w:p w14:paraId="2D43A26E" w14:textId="77777777" w:rsidR="009B6BF6" w:rsidRDefault="009B6BF6" w:rsidP="009B6BF6">
      <w:pPr>
        <w:spacing w:after="120"/>
        <w:rPr>
          <w:i/>
          <w:iCs/>
          <w:sz w:val="20"/>
          <w:szCs w:val="20"/>
        </w:rPr>
      </w:pPr>
      <w:r w:rsidRPr="006B0B7A">
        <w:rPr>
          <w:b/>
          <w:bCs/>
          <w:i/>
          <w:iCs/>
          <w:sz w:val="20"/>
          <w:szCs w:val="20"/>
        </w:rPr>
        <w:t xml:space="preserve">Observation #2: </w:t>
      </w:r>
      <w:r w:rsidRPr="006B0B7A">
        <w:rPr>
          <w:i/>
          <w:iCs/>
          <w:sz w:val="20"/>
          <w:szCs w:val="20"/>
        </w:rPr>
        <w:t>The UL timing is determined by the DL serving cell timing and not by the RS associated with active UL TCI state.</w:t>
      </w:r>
    </w:p>
    <w:p w14:paraId="16BB3067" w14:textId="77777777" w:rsidR="009B6BF6" w:rsidRPr="006B0B7A" w:rsidRDefault="009B6BF6" w:rsidP="009B6BF6">
      <w:pPr>
        <w:spacing w:after="120"/>
        <w:rPr>
          <w:i/>
          <w:iCs/>
          <w:sz w:val="20"/>
          <w:szCs w:val="20"/>
        </w:rPr>
      </w:pPr>
      <w:r w:rsidRPr="00B507DE">
        <w:rPr>
          <w:b/>
          <w:bCs/>
          <w:i/>
          <w:iCs/>
          <w:sz w:val="20"/>
          <w:szCs w:val="20"/>
        </w:rPr>
        <w:t>Observation #3</w:t>
      </w:r>
      <w:r>
        <w:rPr>
          <w:i/>
          <w:iCs/>
          <w:sz w:val="20"/>
          <w:szCs w:val="20"/>
        </w:rPr>
        <w:t xml:space="preserve">: </w:t>
      </w:r>
      <w:r w:rsidRPr="006B0B7A">
        <w:rPr>
          <w:i/>
          <w:iCs/>
          <w:sz w:val="20"/>
          <w:szCs w:val="20"/>
        </w:rPr>
        <w:t xml:space="preserve"> The UL TCI state could be associated with DL-RS or SRS. </w:t>
      </w:r>
    </w:p>
    <w:p w14:paraId="697A022C" w14:textId="77777777" w:rsidR="003113AA" w:rsidRPr="002045D3" w:rsidRDefault="003113AA" w:rsidP="003113AA">
      <w:pPr>
        <w:spacing w:after="120"/>
        <w:rPr>
          <w:b/>
          <w:bCs/>
          <w:sz w:val="20"/>
          <w:szCs w:val="20"/>
        </w:rPr>
      </w:pPr>
      <w:r w:rsidRPr="002045D3">
        <w:rPr>
          <w:b/>
          <w:bCs/>
          <w:sz w:val="20"/>
          <w:szCs w:val="20"/>
        </w:rPr>
        <w:t xml:space="preserve">Proposal #1: </w:t>
      </w:r>
      <w:r>
        <w:rPr>
          <w:b/>
          <w:bCs/>
          <w:sz w:val="20"/>
          <w:szCs w:val="20"/>
        </w:rPr>
        <w:t>Irrespective of whether</w:t>
      </w:r>
      <w:r w:rsidRPr="002045D3">
        <w:rPr>
          <w:b/>
          <w:bCs/>
          <w:sz w:val="20"/>
          <w:szCs w:val="20"/>
        </w:rPr>
        <w:t xml:space="preserve"> the source RS of UL TCI state is in the active DL TCI state list</w:t>
      </w:r>
      <w:r>
        <w:rPr>
          <w:b/>
          <w:bCs/>
          <w:sz w:val="20"/>
          <w:szCs w:val="20"/>
        </w:rPr>
        <w:t xml:space="preserve"> or not</w:t>
      </w:r>
      <w:r w:rsidRPr="002045D3">
        <w:rPr>
          <w:b/>
          <w:bCs/>
          <w:sz w:val="20"/>
          <w:szCs w:val="20"/>
        </w:rPr>
        <w:t>, no time/frequency tracking is needed</w:t>
      </w:r>
      <w:r>
        <w:rPr>
          <w:b/>
          <w:bCs/>
          <w:sz w:val="20"/>
          <w:szCs w:val="20"/>
        </w:rPr>
        <w:t xml:space="preserve"> for RS of UL TCI state for UL transmission.</w:t>
      </w:r>
    </w:p>
    <w:p w14:paraId="526D2610" w14:textId="77777777" w:rsidR="003C7D5D" w:rsidRPr="003C7D5D" w:rsidRDefault="003C7D5D" w:rsidP="003C7D5D">
      <w:pPr>
        <w:spacing w:after="120"/>
        <w:rPr>
          <w:b/>
          <w:bCs/>
          <w:sz w:val="20"/>
          <w:szCs w:val="20"/>
        </w:rPr>
      </w:pPr>
      <w:r>
        <w:rPr>
          <w:b/>
          <w:bCs/>
          <w:sz w:val="20"/>
          <w:szCs w:val="20"/>
        </w:rPr>
        <w:t xml:space="preserve">Proposal #2: Define ‘not maintained’ PL-RS if </w:t>
      </w:r>
      <w:r w:rsidRPr="003C7D5D">
        <w:rPr>
          <w:b/>
          <w:bCs/>
          <w:sz w:val="20"/>
          <w:szCs w:val="20"/>
        </w:rPr>
        <w:t>target PL-RS is not in the active UL (or joint) TCI state list or if the number of PL-RS in active TCI list for UL (or joint) exceed 4.</w:t>
      </w:r>
    </w:p>
    <w:p w14:paraId="5608A6C5" w14:textId="77777777" w:rsidR="008C177C" w:rsidRPr="002045D3" w:rsidRDefault="008C177C" w:rsidP="009A55AB">
      <w:pPr>
        <w:spacing w:after="120"/>
        <w:rPr>
          <w:sz w:val="24"/>
          <w:szCs w:val="16"/>
        </w:rPr>
      </w:pPr>
    </w:p>
    <w:p w14:paraId="1B65C3B1" w14:textId="2530A3CD" w:rsidR="008C177C" w:rsidRPr="002045D3" w:rsidRDefault="008C177C" w:rsidP="009A55AB">
      <w:pPr>
        <w:spacing w:after="120"/>
        <w:rPr>
          <w:b/>
          <w:bCs/>
          <w:u w:val="single"/>
        </w:rPr>
      </w:pPr>
      <w:r w:rsidRPr="002045D3">
        <w:rPr>
          <w:sz w:val="24"/>
          <w:szCs w:val="16"/>
          <w:u w:val="single"/>
        </w:rPr>
        <w:t>MAC CE based TCI state Switching delay requirements</w:t>
      </w:r>
    </w:p>
    <w:p w14:paraId="4C888B03" w14:textId="77777777" w:rsidR="009B6BF6" w:rsidRPr="00942D5C" w:rsidRDefault="009B6BF6" w:rsidP="009B6BF6">
      <w:pPr>
        <w:spacing w:after="120"/>
        <w:rPr>
          <w:bCs/>
          <w:i/>
          <w:iCs/>
          <w:lang w:eastAsia="zh-CN"/>
        </w:rPr>
      </w:pPr>
      <w:r>
        <w:rPr>
          <w:b/>
          <w:i/>
          <w:iCs/>
          <w:lang w:eastAsia="zh-CN"/>
        </w:rPr>
        <w:t xml:space="preserve">Observation #4: </w:t>
      </w:r>
      <w:r>
        <w:rPr>
          <w:bCs/>
          <w:i/>
          <w:iCs/>
          <w:lang w:eastAsia="zh-CN"/>
        </w:rPr>
        <w:t>The up to T</w:t>
      </w:r>
      <w:r w:rsidRPr="00942D5C">
        <w:rPr>
          <w:bCs/>
          <w:i/>
          <w:iCs/>
          <w:vertAlign w:val="subscript"/>
          <w:lang w:eastAsia="zh-CN"/>
        </w:rPr>
        <w:t>HARQ</w:t>
      </w:r>
      <w:r>
        <w:rPr>
          <w:bCs/>
          <w:i/>
          <w:iCs/>
          <w:lang w:eastAsia="zh-CN"/>
        </w:rPr>
        <w:t xml:space="preserve"> time is within the DL TCI state switching delay and UE is not ready to receive on the DL with new TCI before DL TCI state switch completes. </w:t>
      </w:r>
    </w:p>
    <w:p w14:paraId="2D49D90B" w14:textId="66564635" w:rsidR="009B6BF6" w:rsidRPr="003113AA" w:rsidRDefault="009B6BF6" w:rsidP="009B6BF6">
      <w:pPr>
        <w:spacing w:after="120"/>
        <w:rPr>
          <w:b/>
          <w:sz w:val="18"/>
          <w:szCs w:val="18"/>
        </w:rPr>
      </w:pPr>
      <w:r w:rsidRPr="003113AA">
        <w:rPr>
          <w:b/>
          <w:sz w:val="20"/>
          <w:szCs w:val="20"/>
          <w:lang w:eastAsia="zh-CN"/>
        </w:rPr>
        <w:t>Proposal #</w:t>
      </w:r>
      <w:r w:rsidR="003C7D5D" w:rsidRPr="003113AA">
        <w:rPr>
          <w:b/>
          <w:sz w:val="20"/>
          <w:szCs w:val="20"/>
          <w:lang w:eastAsia="zh-CN"/>
        </w:rPr>
        <w:t>3</w:t>
      </w:r>
      <w:r w:rsidRPr="003113AA">
        <w:rPr>
          <w:b/>
          <w:sz w:val="20"/>
          <w:szCs w:val="20"/>
          <w:lang w:eastAsia="zh-CN"/>
        </w:rPr>
        <w:t xml:space="preserve">: For joint TCI state switch for DL TCI state switch, the UE is not expected to receive on the DL until both UL and DL TCI switch are completed. Remove the square brackets around </w:t>
      </w:r>
      <w:proofErr w:type="gramStart"/>
      <w:r w:rsidRPr="003113AA">
        <w:rPr>
          <w:b/>
          <w:sz w:val="20"/>
          <w:szCs w:val="20"/>
          <w:lang w:eastAsia="zh-CN"/>
        </w:rPr>
        <w:t>-  In</w:t>
      </w:r>
      <w:proofErr w:type="gramEnd"/>
      <w:r w:rsidRPr="003113AA">
        <w:rPr>
          <w:b/>
          <w:sz w:val="20"/>
          <w:szCs w:val="20"/>
          <w:lang w:eastAsia="zh-CN"/>
        </w:rPr>
        <w:t xml:space="preserve"> case of joint TCI state switch, UE is not expected to receive on DL before UE completes the DL and UL TCI state switch.</w:t>
      </w:r>
    </w:p>
    <w:p w14:paraId="1753C794" w14:textId="4F5026B0" w:rsidR="009B6BF6" w:rsidRPr="002045D3" w:rsidRDefault="009B6BF6" w:rsidP="009B6BF6">
      <w:pPr>
        <w:spacing w:after="120"/>
        <w:rPr>
          <w:b/>
          <w:bCs/>
          <w:sz w:val="20"/>
          <w:szCs w:val="20"/>
        </w:rPr>
      </w:pPr>
      <w:r w:rsidRPr="002045D3">
        <w:rPr>
          <w:b/>
          <w:bCs/>
          <w:sz w:val="20"/>
          <w:szCs w:val="20"/>
        </w:rPr>
        <w:t>Proposal #</w:t>
      </w:r>
      <w:r w:rsidR="003C7D5D">
        <w:rPr>
          <w:b/>
          <w:bCs/>
          <w:sz w:val="20"/>
          <w:szCs w:val="20"/>
        </w:rPr>
        <w:t>4</w:t>
      </w:r>
      <w:r w:rsidRPr="002045D3">
        <w:rPr>
          <w:b/>
          <w:bCs/>
          <w:sz w:val="20"/>
          <w:szCs w:val="20"/>
        </w:rPr>
        <w:t>: When PL-RS in UL TCI state switch is SSB in FR2, longer delay is expected.</w:t>
      </w:r>
    </w:p>
    <w:p w14:paraId="041C44F9" w14:textId="77777777" w:rsidR="009B6BF6" w:rsidRPr="002045D3" w:rsidRDefault="009B6BF6" w:rsidP="009B6BF6">
      <w:pPr>
        <w:spacing w:after="120"/>
        <w:rPr>
          <w:b/>
          <w:bCs/>
          <w:sz w:val="20"/>
          <w:szCs w:val="20"/>
        </w:rPr>
      </w:pPr>
    </w:p>
    <w:p w14:paraId="4B8EAD84" w14:textId="1990EFCD" w:rsidR="009B6BF6" w:rsidRPr="002045D3" w:rsidRDefault="009B6BF6" w:rsidP="009B6BF6">
      <w:pPr>
        <w:spacing w:after="120"/>
        <w:rPr>
          <w:b/>
          <w:bCs/>
          <w:sz w:val="20"/>
          <w:szCs w:val="20"/>
        </w:rPr>
      </w:pPr>
      <w:r w:rsidRPr="002C71F7">
        <w:rPr>
          <w:b/>
          <w:bCs/>
          <w:sz w:val="20"/>
          <w:szCs w:val="20"/>
        </w:rPr>
        <w:t>Proposal #</w:t>
      </w:r>
      <w:r w:rsidR="003C7D5D">
        <w:rPr>
          <w:b/>
          <w:bCs/>
          <w:sz w:val="20"/>
          <w:szCs w:val="20"/>
        </w:rPr>
        <w:t>5</w:t>
      </w:r>
      <w:r w:rsidRPr="002C71F7">
        <w:rPr>
          <w:b/>
          <w:bCs/>
          <w:sz w:val="20"/>
          <w:szCs w:val="20"/>
        </w:rPr>
        <w:t xml:space="preserve">: </w:t>
      </w:r>
      <w:r>
        <w:rPr>
          <w:b/>
          <w:bCs/>
          <w:sz w:val="20"/>
          <w:szCs w:val="20"/>
        </w:rPr>
        <w:t>If no consensus is reached in RAN4 for SSB based PL-RS measurement in FR2, no requirements are defined for this case</w:t>
      </w:r>
      <w:r w:rsidRPr="002C71F7">
        <w:rPr>
          <w:b/>
          <w:bCs/>
          <w:sz w:val="20"/>
          <w:szCs w:val="20"/>
        </w:rPr>
        <w:t>.</w:t>
      </w:r>
    </w:p>
    <w:p w14:paraId="7773F3D2" w14:textId="77777777" w:rsidR="008C177C" w:rsidRPr="002045D3" w:rsidRDefault="008C177C" w:rsidP="009A55AB">
      <w:pPr>
        <w:spacing w:after="120"/>
        <w:rPr>
          <w:b/>
          <w:bCs/>
        </w:rPr>
      </w:pPr>
    </w:p>
    <w:p w14:paraId="7B58FB6B" w14:textId="77777777" w:rsidR="00F03823" w:rsidRPr="002045D3" w:rsidRDefault="00F03823" w:rsidP="00F03823">
      <w:pPr>
        <w:spacing w:after="120"/>
        <w:rPr>
          <w:sz w:val="24"/>
          <w:szCs w:val="16"/>
          <w:u w:val="single"/>
        </w:rPr>
      </w:pPr>
      <w:r w:rsidRPr="002045D3">
        <w:rPr>
          <w:sz w:val="24"/>
          <w:szCs w:val="16"/>
          <w:u w:val="single"/>
        </w:rPr>
        <w:t>TCI state list update delay</w:t>
      </w:r>
    </w:p>
    <w:p w14:paraId="0CC3EBBA" w14:textId="77777777" w:rsidR="009B6BF6" w:rsidRPr="00E273DB" w:rsidRDefault="009B6BF6" w:rsidP="009B6BF6">
      <w:pPr>
        <w:spacing w:after="120"/>
        <w:rPr>
          <w:i/>
          <w:iCs/>
          <w:sz w:val="20"/>
          <w:szCs w:val="20"/>
        </w:rPr>
      </w:pPr>
      <w:r>
        <w:rPr>
          <w:b/>
          <w:bCs/>
          <w:i/>
          <w:iCs/>
          <w:sz w:val="20"/>
          <w:szCs w:val="20"/>
        </w:rPr>
        <w:t xml:space="preserve">Observation #5: </w:t>
      </w:r>
      <w:r>
        <w:rPr>
          <w:i/>
          <w:iCs/>
          <w:sz w:val="20"/>
          <w:szCs w:val="20"/>
        </w:rPr>
        <w:t>For active TCI update list for DL and UL, the target TCI / SSB from serving cell and cell with different PCI for fully overlapped case are considered. We also need to consider partially overlapped and non-overlapped case.</w:t>
      </w:r>
    </w:p>
    <w:p w14:paraId="28C141EE" w14:textId="50AA5B5A" w:rsidR="009B6BF6" w:rsidRDefault="009B6BF6" w:rsidP="009B6BF6">
      <w:pPr>
        <w:spacing w:after="120"/>
        <w:rPr>
          <w:b/>
          <w:bCs/>
          <w:sz w:val="20"/>
          <w:szCs w:val="20"/>
        </w:rPr>
      </w:pPr>
      <w:r w:rsidRPr="002045D3">
        <w:rPr>
          <w:b/>
          <w:bCs/>
          <w:sz w:val="20"/>
          <w:szCs w:val="20"/>
        </w:rPr>
        <w:t>Proposal #</w:t>
      </w:r>
      <w:r w:rsidR="003C7D5D">
        <w:rPr>
          <w:b/>
          <w:bCs/>
          <w:sz w:val="20"/>
          <w:szCs w:val="20"/>
        </w:rPr>
        <w:t>6</w:t>
      </w:r>
      <w:r w:rsidRPr="002045D3">
        <w:rPr>
          <w:b/>
          <w:bCs/>
          <w:sz w:val="20"/>
          <w:szCs w:val="20"/>
        </w:rPr>
        <w:t xml:space="preserve">: Update the active DL TCI state list update delay requirements considering </w:t>
      </w:r>
      <w:r>
        <w:rPr>
          <w:b/>
          <w:bCs/>
          <w:sz w:val="20"/>
          <w:szCs w:val="20"/>
        </w:rPr>
        <w:t>‘</w:t>
      </w:r>
      <w:r w:rsidRPr="002045D3">
        <w:rPr>
          <w:b/>
          <w:bCs/>
          <w:sz w:val="20"/>
          <w:szCs w:val="20"/>
        </w:rPr>
        <w:t>Time to first SSB</w:t>
      </w:r>
      <w:r>
        <w:rPr>
          <w:b/>
          <w:bCs/>
          <w:sz w:val="20"/>
          <w:szCs w:val="20"/>
        </w:rPr>
        <w:t>’</w:t>
      </w:r>
      <w:r w:rsidRPr="002045D3">
        <w:rPr>
          <w:b/>
          <w:bCs/>
          <w:sz w:val="20"/>
          <w:szCs w:val="20"/>
        </w:rPr>
        <w:t xml:space="preserve"> for serving cell and cell with different PCI</w:t>
      </w:r>
      <w:r>
        <w:rPr>
          <w:b/>
          <w:bCs/>
          <w:sz w:val="20"/>
          <w:szCs w:val="20"/>
        </w:rPr>
        <w:t xml:space="preserve"> after MAC CE activation.</w:t>
      </w:r>
    </w:p>
    <w:p w14:paraId="190AFDC9" w14:textId="77777777" w:rsidR="009B6BF6" w:rsidRPr="002045D3" w:rsidRDefault="009B6BF6" w:rsidP="009B6BF6">
      <w:pPr>
        <w:spacing w:after="120"/>
        <w:rPr>
          <w:b/>
          <w:bCs/>
          <w:sz w:val="20"/>
          <w:szCs w:val="20"/>
        </w:rPr>
      </w:pPr>
    </w:p>
    <w:p w14:paraId="55B6D5F2" w14:textId="5F5548B0" w:rsidR="009B6BF6" w:rsidRDefault="009B6BF6" w:rsidP="009B6BF6">
      <w:pPr>
        <w:spacing w:after="120"/>
        <w:rPr>
          <w:b/>
          <w:bCs/>
          <w:sz w:val="20"/>
          <w:szCs w:val="20"/>
        </w:rPr>
      </w:pPr>
      <w:r>
        <w:rPr>
          <w:b/>
          <w:bCs/>
          <w:sz w:val="20"/>
          <w:szCs w:val="20"/>
        </w:rPr>
        <w:t>Proposal #</w:t>
      </w:r>
      <w:r w:rsidR="003C7D5D">
        <w:rPr>
          <w:b/>
          <w:bCs/>
          <w:sz w:val="20"/>
          <w:szCs w:val="20"/>
        </w:rPr>
        <w:t>7</w:t>
      </w:r>
      <w:r>
        <w:rPr>
          <w:b/>
          <w:bCs/>
          <w:sz w:val="20"/>
          <w:szCs w:val="20"/>
        </w:rPr>
        <w:t xml:space="preserve">: Update </w:t>
      </w:r>
      <w:proofErr w:type="spellStart"/>
      <w:r w:rsidRPr="006718F9">
        <w:rPr>
          <w:b/>
          <w:bCs/>
          <w:sz w:val="20"/>
          <w:szCs w:val="20"/>
        </w:rPr>
        <w:t>T</w:t>
      </w:r>
      <w:r w:rsidRPr="006718F9">
        <w:rPr>
          <w:b/>
          <w:bCs/>
          <w:sz w:val="20"/>
          <w:szCs w:val="20"/>
          <w:vertAlign w:val="subscript"/>
        </w:rPr>
        <w:t>first-SSB</w:t>
      </w:r>
      <w:r w:rsidRPr="006718F9">
        <w:rPr>
          <w:rFonts w:hint="eastAsia"/>
          <w:b/>
          <w:bCs/>
          <w:sz w:val="20"/>
          <w:szCs w:val="20"/>
          <w:vertAlign w:val="subscript"/>
        </w:rPr>
        <w:t>_</w:t>
      </w:r>
      <w:r w:rsidRPr="006718F9">
        <w:rPr>
          <w:b/>
          <w:bCs/>
          <w:sz w:val="20"/>
          <w:szCs w:val="20"/>
          <w:vertAlign w:val="subscript"/>
        </w:rPr>
        <w:t>List</w:t>
      </w:r>
      <w:proofErr w:type="spellEnd"/>
      <w:r>
        <w:rPr>
          <w:b/>
          <w:bCs/>
          <w:sz w:val="20"/>
          <w:szCs w:val="20"/>
          <w:vertAlign w:val="subscript"/>
        </w:rPr>
        <w:t xml:space="preserve"> </w:t>
      </w:r>
      <w:r>
        <w:rPr>
          <w:b/>
          <w:bCs/>
          <w:sz w:val="20"/>
          <w:szCs w:val="20"/>
        </w:rPr>
        <w:t>as follows:</w:t>
      </w:r>
    </w:p>
    <w:p w14:paraId="623A7B28" w14:textId="77777777" w:rsidR="009B6BF6" w:rsidRDefault="009B6BF6" w:rsidP="009B6BF6">
      <w:pPr>
        <w:spacing w:after="120"/>
        <w:rPr>
          <w:b/>
          <w:bCs/>
          <w:sz w:val="20"/>
          <w:szCs w:val="20"/>
        </w:rPr>
      </w:pPr>
      <w:r>
        <w:rPr>
          <w:b/>
          <w:bCs/>
          <w:sz w:val="20"/>
          <w:szCs w:val="20"/>
        </w:rPr>
        <w:tab/>
        <w:t xml:space="preserve">For case when </w:t>
      </w:r>
      <w:proofErr w:type="spellStart"/>
      <w:r>
        <w:rPr>
          <w:b/>
          <w:bCs/>
          <w:sz w:val="20"/>
          <w:szCs w:val="20"/>
        </w:rPr>
        <w:t>T</w:t>
      </w:r>
      <w:r w:rsidRPr="006718F9">
        <w:rPr>
          <w:b/>
          <w:bCs/>
          <w:sz w:val="20"/>
          <w:szCs w:val="20"/>
          <w:vertAlign w:val="subscript"/>
        </w:rPr>
        <w:t>first</w:t>
      </w:r>
      <w:proofErr w:type="spellEnd"/>
      <w:r w:rsidRPr="006718F9">
        <w:rPr>
          <w:b/>
          <w:bCs/>
          <w:sz w:val="20"/>
          <w:szCs w:val="20"/>
          <w:vertAlign w:val="subscript"/>
        </w:rPr>
        <w:t>-SSB</w:t>
      </w:r>
      <w:r>
        <w:rPr>
          <w:b/>
          <w:bCs/>
          <w:sz w:val="20"/>
          <w:szCs w:val="20"/>
        </w:rPr>
        <w:t xml:space="preserve"> from serving cell and cell with different PCI are overlapped</w:t>
      </w:r>
    </w:p>
    <w:p w14:paraId="789389FD" w14:textId="77777777" w:rsidR="009B6BF6" w:rsidRPr="00BB63C6" w:rsidRDefault="009B6BF6" w:rsidP="009B6BF6">
      <w:pPr>
        <w:spacing w:after="120"/>
        <w:rPr>
          <w:b/>
          <w:bCs/>
          <w:lang w:val="en-GB"/>
        </w:rPr>
      </w:pPr>
      <w:r>
        <w:rPr>
          <w:b/>
          <w:bCs/>
          <w:sz w:val="20"/>
          <w:szCs w:val="20"/>
        </w:rPr>
        <w:tab/>
      </w:r>
      <w:r>
        <w:rPr>
          <w:b/>
          <w:bCs/>
          <w:sz w:val="20"/>
          <w:szCs w:val="20"/>
        </w:rPr>
        <w:tab/>
      </w:r>
      <w:proofErr w:type="spellStart"/>
      <w:r w:rsidRPr="00BB63C6">
        <w:rPr>
          <w:b/>
          <w:bCs/>
          <w:lang w:val="en-GB"/>
        </w:rPr>
        <w:t>T</w:t>
      </w:r>
      <w:r w:rsidRPr="00BB63C6">
        <w:rPr>
          <w:b/>
          <w:bCs/>
          <w:vertAlign w:val="subscript"/>
          <w:lang w:val="en-GB"/>
        </w:rPr>
        <w:t>first-SSB</w:t>
      </w:r>
      <w:r w:rsidRPr="00BB63C6">
        <w:rPr>
          <w:rFonts w:hint="eastAsia"/>
          <w:b/>
          <w:bCs/>
          <w:vertAlign w:val="subscript"/>
          <w:lang w:val="en-GB"/>
        </w:rPr>
        <w:t>_</w:t>
      </w:r>
      <w:r w:rsidRPr="00BB63C6">
        <w:rPr>
          <w:b/>
          <w:bCs/>
          <w:vertAlign w:val="subscript"/>
          <w:lang w:val="en-GB"/>
        </w:rPr>
        <w:t>List</w:t>
      </w:r>
      <w:proofErr w:type="spellEnd"/>
      <w:r w:rsidRPr="00BB63C6">
        <w:rPr>
          <w:b/>
          <w:bCs/>
          <w:lang w:val="en-GB"/>
        </w:rPr>
        <w:t xml:space="preserve"> = </w:t>
      </w:r>
      <w:proofErr w:type="spellStart"/>
      <w:r w:rsidRPr="00BB63C6">
        <w:rPr>
          <w:b/>
          <w:bCs/>
          <w:lang w:val="en-GB"/>
        </w:rPr>
        <w:t>T</w:t>
      </w:r>
      <w:r w:rsidRPr="00BB63C6">
        <w:rPr>
          <w:b/>
          <w:bCs/>
          <w:vertAlign w:val="subscript"/>
          <w:lang w:val="en-GB"/>
        </w:rPr>
        <w:t>first</w:t>
      </w:r>
      <w:proofErr w:type="spellEnd"/>
      <w:r w:rsidRPr="00BB63C6">
        <w:rPr>
          <w:b/>
          <w:bCs/>
          <w:vertAlign w:val="subscript"/>
          <w:lang w:val="en-GB"/>
        </w:rPr>
        <w:t>-SSB_SC</w:t>
      </w:r>
      <w:r w:rsidRPr="00BB63C6">
        <w:rPr>
          <w:b/>
          <w:bCs/>
          <w:lang w:val="en-GB"/>
        </w:rPr>
        <w:t xml:space="preserve"> in FR1</w:t>
      </w:r>
    </w:p>
    <w:p w14:paraId="4F21B4A8" w14:textId="77777777" w:rsidR="009B6BF6" w:rsidRDefault="009B6BF6" w:rsidP="009B6BF6">
      <w:pPr>
        <w:spacing w:after="120"/>
        <w:rPr>
          <w:b/>
          <w:bCs/>
          <w:sz w:val="20"/>
          <w:szCs w:val="20"/>
        </w:rPr>
      </w:pPr>
      <w:r w:rsidRPr="00BB63C6">
        <w:rPr>
          <w:b/>
          <w:bCs/>
          <w:sz w:val="20"/>
          <w:szCs w:val="20"/>
        </w:rPr>
        <w:lastRenderedPageBreak/>
        <w:tab/>
      </w:r>
      <w:r>
        <w:rPr>
          <w:b/>
          <w:bCs/>
          <w:sz w:val="20"/>
          <w:szCs w:val="20"/>
        </w:rPr>
        <w:tab/>
      </w:r>
      <w:proofErr w:type="spellStart"/>
      <w:r w:rsidRPr="00BB63C6">
        <w:rPr>
          <w:b/>
          <w:bCs/>
          <w:sz w:val="20"/>
          <w:szCs w:val="20"/>
        </w:rPr>
        <w:t>T</w:t>
      </w:r>
      <w:r w:rsidRPr="00BB63C6">
        <w:rPr>
          <w:b/>
          <w:bCs/>
          <w:sz w:val="20"/>
          <w:szCs w:val="20"/>
          <w:vertAlign w:val="subscript"/>
        </w:rPr>
        <w:t>first-SSB</w:t>
      </w:r>
      <w:r w:rsidRPr="00BB63C6">
        <w:rPr>
          <w:rFonts w:hint="eastAsia"/>
          <w:b/>
          <w:bCs/>
          <w:sz w:val="20"/>
          <w:szCs w:val="20"/>
          <w:vertAlign w:val="subscript"/>
        </w:rPr>
        <w:t>_</w:t>
      </w:r>
      <w:r w:rsidRPr="00BB63C6">
        <w:rPr>
          <w:b/>
          <w:bCs/>
          <w:sz w:val="20"/>
          <w:szCs w:val="20"/>
          <w:vertAlign w:val="subscript"/>
        </w:rPr>
        <w:t>List</w:t>
      </w:r>
      <w:proofErr w:type="spellEnd"/>
      <w:r w:rsidRPr="00BB63C6">
        <w:rPr>
          <w:b/>
          <w:bCs/>
          <w:sz w:val="20"/>
          <w:szCs w:val="20"/>
        </w:rPr>
        <w:t xml:space="preserve"> = </w:t>
      </w:r>
      <w:proofErr w:type="spellStart"/>
      <w:r w:rsidRPr="00BB63C6">
        <w:rPr>
          <w:b/>
          <w:bCs/>
          <w:sz w:val="20"/>
          <w:szCs w:val="20"/>
        </w:rPr>
        <w:t>T</w:t>
      </w:r>
      <w:r w:rsidRPr="00BB63C6">
        <w:rPr>
          <w:b/>
          <w:bCs/>
          <w:sz w:val="20"/>
          <w:szCs w:val="20"/>
          <w:vertAlign w:val="subscript"/>
        </w:rPr>
        <w:t>first</w:t>
      </w:r>
      <w:proofErr w:type="spellEnd"/>
      <w:r w:rsidRPr="00BB63C6">
        <w:rPr>
          <w:b/>
          <w:bCs/>
          <w:sz w:val="20"/>
          <w:szCs w:val="20"/>
          <w:vertAlign w:val="subscript"/>
        </w:rPr>
        <w:t>-SSB_SC</w:t>
      </w:r>
      <w:r w:rsidRPr="00BB63C6">
        <w:rPr>
          <w:b/>
          <w:bCs/>
          <w:sz w:val="20"/>
          <w:szCs w:val="20"/>
        </w:rPr>
        <w:t xml:space="preserve"> + </w:t>
      </w:r>
      <w:proofErr w:type="gramStart"/>
      <w:r w:rsidRPr="00BB63C6">
        <w:rPr>
          <w:b/>
          <w:bCs/>
          <w:sz w:val="20"/>
          <w:szCs w:val="20"/>
        </w:rPr>
        <w:t>min(</w:t>
      </w:r>
      <w:proofErr w:type="gramEnd"/>
      <w:r w:rsidRPr="00BB63C6">
        <w:rPr>
          <w:b/>
          <w:bCs/>
          <w:sz w:val="20"/>
          <w:szCs w:val="20"/>
        </w:rPr>
        <w:t>T</w:t>
      </w:r>
      <w:r w:rsidRPr="00BB63C6">
        <w:rPr>
          <w:b/>
          <w:bCs/>
          <w:sz w:val="20"/>
          <w:szCs w:val="20"/>
          <w:vertAlign w:val="subscript"/>
        </w:rPr>
        <w:t xml:space="preserve">SSB,SC </w:t>
      </w:r>
      <w:r w:rsidRPr="00BB63C6">
        <w:rPr>
          <w:b/>
          <w:bCs/>
          <w:sz w:val="20"/>
          <w:szCs w:val="20"/>
        </w:rPr>
        <w:t>,T</w:t>
      </w:r>
      <w:r w:rsidRPr="00BB63C6">
        <w:rPr>
          <w:b/>
          <w:bCs/>
          <w:sz w:val="20"/>
          <w:szCs w:val="20"/>
          <w:vertAlign w:val="subscript"/>
        </w:rPr>
        <w:t xml:space="preserve">SSB,CDP </w:t>
      </w:r>
      <w:r w:rsidRPr="00BB63C6">
        <w:rPr>
          <w:b/>
          <w:bCs/>
          <w:sz w:val="20"/>
          <w:szCs w:val="20"/>
        </w:rPr>
        <w:t>) in FR2</w:t>
      </w:r>
    </w:p>
    <w:p w14:paraId="5B1C73B6" w14:textId="77777777" w:rsidR="009B6BF6" w:rsidRDefault="009B6BF6" w:rsidP="009B6BF6">
      <w:pPr>
        <w:spacing w:after="120"/>
        <w:rPr>
          <w:b/>
          <w:bCs/>
          <w:sz w:val="20"/>
          <w:szCs w:val="20"/>
        </w:rPr>
      </w:pPr>
      <w:r>
        <w:rPr>
          <w:b/>
          <w:bCs/>
          <w:sz w:val="20"/>
          <w:szCs w:val="20"/>
        </w:rPr>
        <w:tab/>
        <w:t xml:space="preserve">For case when </w:t>
      </w:r>
      <w:proofErr w:type="spellStart"/>
      <w:r>
        <w:rPr>
          <w:b/>
          <w:bCs/>
          <w:sz w:val="20"/>
          <w:szCs w:val="20"/>
        </w:rPr>
        <w:t>T</w:t>
      </w:r>
      <w:r w:rsidRPr="006718F9">
        <w:rPr>
          <w:b/>
          <w:bCs/>
          <w:sz w:val="20"/>
          <w:szCs w:val="20"/>
          <w:vertAlign w:val="subscript"/>
        </w:rPr>
        <w:t>first</w:t>
      </w:r>
      <w:proofErr w:type="spellEnd"/>
      <w:r w:rsidRPr="006718F9">
        <w:rPr>
          <w:b/>
          <w:bCs/>
          <w:sz w:val="20"/>
          <w:szCs w:val="20"/>
          <w:vertAlign w:val="subscript"/>
        </w:rPr>
        <w:t>-SSB</w:t>
      </w:r>
      <w:r>
        <w:rPr>
          <w:b/>
          <w:bCs/>
          <w:sz w:val="20"/>
          <w:szCs w:val="20"/>
        </w:rPr>
        <w:t xml:space="preserve"> from serving cell and cell with different PCI are not overlapped</w:t>
      </w:r>
    </w:p>
    <w:p w14:paraId="6D8FEF6C" w14:textId="77777777" w:rsidR="009B6BF6" w:rsidRPr="00BB63C6" w:rsidRDefault="009B6BF6" w:rsidP="009B6BF6">
      <w:pPr>
        <w:spacing w:after="120"/>
        <w:rPr>
          <w:b/>
          <w:bCs/>
          <w:sz w:val="20"/>
          <w:szCs w:val="20"/>
        </w:rPr>
      </w:pPr>
      <w:r>
        <w:rPr>
          <w:b/>
          <w:bCs/>
          <w:sz w:val="20"/>
          <w:szCs w:val="20"/>
        </w:rPr>
        <w:tab/>
      </w:r>
      <w:r>
        <w:rPr>
          <w:b/>
          <w:bCs/>
          <w:sz w:val="20"/>
          <w:szCs w:val="20"/>
        </w:rPr>
        <w:tab/>
      </w:r>
      <w:proofErr w:type="spellStart"/>
      <w:r w:rsidRPr="00BB63C6">
        <w:rPr>
          <w:b/>
          <w:bCs/>
          <w:sz w:val="20"/>
          <w:szCs w:val="20"/>
        </w:rPr>
        <w:t>T</w:t>
      </w:r>
      <w:r w:rsidRPr="00BB63C6">
        <w:rPr>
          <w:b/>
          <w:bCs/>
          <w:sz w:val="20"/>
          <w:szCs w:val="20"/>
          <w:vertAlign w:val="subscript"/>
        </w:rPr>
        <w:t>first-SSB_List</w:t>
      </w:r>
      <w:proofErr w:type="spellEnd"/>
      <w:r w:rsidRPr="00BB63C6">
        <w:rPr>
          <w:b/>
          <w:bCs/>
          <w:sz w:val="20"/>
          <w:szCs w:val="20"/>
        </w:rPr>
        <w:t xml:space="preserve"> = </w:t>
      </w:r>
      <w:proofErr w:type="gramStart"/>
      <w:r w:rsidRPr="00BB63C6">
        <w:rPr>
          <w:b/>
          <w:bCs/>
          <w:sz w:val="20"/>
          <w:szCs w:val="20"/>
        </w:rPr>
        <w:t>max(</w:t>
      </w:r>
      <w:proofErr w:type="spellStart"/>
      <w:proofErr w:type="gramEnd"/>
      <w:r w:rsidRPr="00BB63C6">
        <w:rPr>
          <w:b/>
          <w:bCs/>
          <w:sz w:val="20"/>
          <w:szCs w:val="20"/>
        </w:rPr>
        <w:t>T</w:t>
      </w:r>
      <w:r w:rsidRPr="00BB63C6">
        <w:rPr>
          <w:b/>
          <w:bCs/>
          <w:sz w:val="20"/>
          <w:szCs w:val="20"/>
          <w:vertAlign w:val="subscript"/>
        </w:rPr>
        <w:t>first</w:t>
      </w:r>
      <w:proofErr w:type="spellEnd"/>
      <w:r w:rsidRPr="00BB63C6">
        <w:rPr>
          <w:b/>
          <w:bCs/>
          <w:sz w:val="20"/>
          <w:szCs w:val="20"/>
          <w:vertAlign w:val="subscript"/>
        </w:rPr>
        <w:t>-SSB-SC ,</w:t>
      </w:r>
      <w:proofErr w:type="spellStart"/>
      <w:r w:rsidRPr="00BB63C6">
        <w:rPr>
          <w:b/>
          <w:bCs/>
          <w:sz w:val="20"/>
          <w:szCs w:val="20"/>
        </w:rPr>
        <w:t>T</w:t>
      </w:r>
      <w:r w:rsidRPr="00BB63C6">
        <w:rPr>
          <w:b/>
          <w:bCs/>
          <w:sz w:val="20"/>
          <w:szCs w:val="20"/>
          <w:vertAlign w:val="subscript"/>
        </w:rPr>
        <w:t>first</w:t>
      </w:r>
      <w:proofErr w:type="spellEnd"/>
      <w:r w:rsidRPr="00BB63C6">
        <w:rPr>
          <w:b/>
          <w:bCs/>
          <w:sz w:val="20"/>
          <w:szCs w:val="20"/>
          <w:vertAlign w:val="subscript"/>
        </w:rPr>
        <w:t>-SSB-CDP</w:t>
      </w:r>
      <w:r w:rsidRPr="00BB63C6">
        <w:rPr>
          <w:b/>
          <w:bCs/>
          <w:sz w:val="20"/>
          <w:szCs w:val="20"/>
        </w:rPr>
        <w:t>)</w:t>
      </w:r>
    </w:p>
    <w:p w14:paraId="5AFF0529" w14:textId="77777777" w:rsidR="009B6BF6" w:rsidRDefault="009B6BF6" w:rsidP="009B6BF6">
      <w:pPr>
        <w:spacing w:after="120"/>
        <w:rPr>
          <w:b/>
          <w:bCs/>
          <w:sz w:val="20"/>
          <w:szCs w:val="20"/>
        </w:rPr>
      </w:pPr>
    </w:p>
    <w:p w14:paraId="45E0E810" w14:textId="52B60432" w:rsidR="009B6BF6" w:rsidRPr="002045D3" w:rsidRDefault="009B6BF6" w:rsidP="009B6BF6">
      <w:pPr>
        <w:spacing w:after="120"/>
        <w:rPr>
          <w:b/>
          <w:bCs/>
          <w:sz w:val="20"/>
          <w:szCs w:val="20"/>
        </w:rPr>
      </w:pPr>
      <w:r w:rsidRPr="002045D3">
        <w:rPr>
          <w:b/>
          <w:bCs/>
          <w:sz w:val="20"/>
          <w:szCs w:val="20"/>
        </w:rPr>
        <w:t>Proposal #</w:t>
      </w:r>
      <w:r w:rsidR="003C7D5D">
        <w:rPr>
          <w:b/>
          <w:bCs/>
          <w:sz w:val="20"/>
          <w:szCs w:val="20"/>
        </w:rPr>
        <w:t>8</w:t>
      </w:r>
      <w:r w:rsidRPr="002045D3">
        <w:rPr>
          <w:b/>
          <w:bCs/>
          <w:sz w:val="20"/>
          <w:szCs w:val="20"/>
        </w:rPr>
        <w:t>: Update the active UL TCI state list update delay requirements considering time to first PL-RS for both serving cell and cell with different PCI</w:t>
      </w:r>
    </w:p>
    <w:p w14:paraId="603381F5" w14:textId="483DC76B" w:rsidR="009B6BF6" w:rsidRDefault="009B6BF6" w:rsidP="009B6BF6">
      <w:pPr>
        <w:spacing w:after="120"/>
        <w:rPr>
          <w:b/>
          <w:bCs/>
          <w:sz w:val="20"/>
          <w:szCs w:val="20"/>
        </w:rPr>
      </w:pPr>
      <w:r>
        <w:rPr>
          <w:b/>
          <w:bCs/>
          <w:sz w:val="20"/>
          <w:szCs w:val="20"/>
        </w:rPr>
        <w:t>Proposal #</w:t>
      </w:r>
      <w:r w:rsidR="003C7D5D">
        <w:rPr>
          <w:b/>
          <w:bCs/>
          <w:sz w:val="20"/>
          <w:szCs w:val="20"/>
        </w:rPr>
        <w:t>9</w:t>
      </w:r>
      <w:r>
        <w:rPr>
          <w:b/>
          <w:bCs/>
          <w:sz w:val="20"/>
          <w:szCs w:val="20"/>
        </w:rPr>
        <w:t xml:space="preserve">: Update </w:t>
      </w:r>
      <w:proofErr w:type="spellStart"/>
      <w:r w:rsidRPr="00C6122C">
        <w:rPr>
          <w:b/>
          <w:bCs/>
          <w:sz w:val="20"/>
          <w:szCs w:val="20"/>
        </w:rPr>
        <w:t>T</w:t>
      </w:r>
      <w:r w:rsidRPr="00C6122C">
        <w:rPr>
          <w:b/>
          <w:bCs/>
          <w:sz w:val="20"/>
          <w:szCs w:val="20"/>
          <w:vertAlign w:val="subscript"/>
        </w:rPr>
        <w:t>first_target_PL-RS_List</w:t>
      </w:r>
      <w:proofErr w:type="spellEnd"/>
      <w:r w:rsidRPr="00C6122C">
        <w:rPr>
          <w:b/>
          <w:bCs/>
          <w:sz w:val="20"/>
          <w:szCs w:val="20"/>
          <w:vertAlign w:val="subscript"/>
        </w:rPr>
        <w:t xml:space="preserve"> </w:t>
      </w:r>
      <w:r>
        <w:rPr>
          <w:b/>
          <w:bCs/>
          <w:sz w:val="20"/>
          <w:szCs w:val="20"/>
        </w:rPr>
        <w:t xml:space="preserve">and </w:t>
      </w:r>
      <w:proofErr w:type="spellStart"/>
      <w:r w:rsidRPr="00C6122C">
        <w:rPr>
          <w:b/>
          <w:bCs/>
          <w:sz w:val="20"/>
          <w:szCs w:val="20"/>
        </w:rPr>
        <w:t>T</w:t>
      </w:r>
      <w:r w:rsidRPr="00C6122C">
        <w:rPr>
          <w:b/>
          <w:bCs/>
          <w:sz w:val="20"/>
          <w:szCs w:val="20"/>
          <w:vertAlign w:val="subscript"/>
        </w:rPr>
        <w:t>target_PL-RS_List</w:t>
      </w:r>
      <w:proofErr w:type="spellEnd"/>
      <w:r w:rsidRPr="00C6122C">
        <w:rPr>
          <w:b/>
          <w:bCs/>
          <w:sz w:val="20"/>
          <w:szCs w:val="20"/>
          <w:vertAlign w:val="subscript"/>
        </w:rPr>
        <w:t xml:space="preserve"> </w:t>
      </w:r>
      <w:r>
        <w:rPr>
          <w:b/>
          <w:bCs/>
          <w:sz w:val="20"/>
          <w:szCs w:val="20"/>
        </w:rPr>
        <w:t>as follows:</w:t>
      </w:r>
    </w:p>
    <w:p w14:paraId="330D6D2B" w14:textId="77777777" w:rsidR="009B6BF6" w:rsidRDefault="009B6BF6" w:rsidP="009B6BF6">
      <w:pPr>
        <w:spacing w:after="120"/>
        <w:rPr>
          <w:b/>
          <w:bCs/>
          <w:sz w:val="20"/>
          <w:szCs w:val="20"/>
        </w:rPr>
      </w:pPr>
      <w:r>
        <w:rPr>
          <w:b/>
          <w:bCs/>
          <w:sz w:val="20"/>
          <w:szCs w:val="20"/>
        </w:rPr>
        <w:tab/>
        <w:t xml:space="preserve">For case when </w:t>
      </w:r>
      <w:proofErr w:type="spellStart"/>
      <w:r w:rsidRPr="00C6122C">
        <w:rPr>
          <w:b/>
          <w:bCs/>
          <w:sz w:val="20"/>
          <w:szCs w:val="20"/>
        </w:rPr>
        <w:t>T</w:t>
      </w:r>
      <w:r w:rsidRPr="00C6122C">
        <w:rPr>
          <w:b/>
          <w:bCs/>
          <w:sz w:val="20"/>
          <w:szCs w:val="20"/>
          <w:vertAlign w:val="subscript"/>
        </w:rPr>
        <w:t>first_target_PL</w:t>
      </w:r>
      <w:proofErr w:type="spellEnd"/>
      <w:r w:rsidRPr="00C6122C">
        <w:rPr>
          <w:b/>
          <w:bCs/>
          <w:sz w:val="20"/>
          <w:szCs w:val="20"/>
          <w:vertAlign w:val="subscript"/>
        </w:rPr>
        <w:t>-RS</w:t>
      </w:r>
      <w:r>
        <w:rPr>
          <w:b/>
          <w:bCs/>
          <w:sz w:val="20"/>
          <w:szCs w:val="20"/>
        </w:rPr>
        <w:t xml:space="preserve"> from serving cell and cell with different PCI are overlapped</w:t>
      </w:r>
    </w:p>
    <w:p w14:paraId="2521EA4E" w14:textId="77777777" w:rsidR="009B6BF6" w:rsidRPr="00041878" w:rsidRDefault="009B6BF6" w:rsidP="009B6BF6">
      <w:pPr>
        <w:spacing w:after="120"/>
        <w:ind w:left="1440"/>
        <w:rPr>
          <w:b/>
          <w:bCs/>
          <w:sz w:val="20"/>
          <w:szCs w:val="20"/>
        </w:rPr>
      </w:pPr>
      <w:proofErr w:type="spellStart"/>
      <w:r w:rsidRPr="00041878">
        <w:rPr>
          <w:b/>
          <w:bCs/>
          <w:sz w:val="20"/>
          <w:szCs w:val="20"/>
        </w:rPr>
        <w:t>T</w:t>
      </w:r>
      <w:r w:rsidRPr="00041878">
        <w:rPr>
          <w:b/>
          <w:bCs/>
          <w:sz w:val="20"/>
          <w:szCs w:val="20"/>
          <w:vertAlign w:val="subscript"/>
        </w:rPr>
        <w:t>first_target_PL-RS_List</w:t>
      </w:r>
      <w:proofErr w:type="spellEnd"/>
      <w:r w:rsidRPr="00041878">
        <w:rPr>
          <w:b/>
          <w:bCs/>
          <w:sz w:val="20"/>
          <w:szCs w:val="20"/>
          <w:vertAlign w:val="subscript"/>
        </w:rPr>
        <w:t xml:space="preserve"> </w:t>
      </w:r>
      <w:r w:rsidRPr="00041878">
        <w:rPr>
          <w:b/>
          <w:bCs/>
          <w:sz w:val="20"/>
          <w:szCs w:val="20"/>
        </w:rPr>
        <w:t xml:space="preserve">= </w:t>
      </w:r>
      <w:proofErr w:type="spellStart"/>
      <w:r w:rsidRPr="00041878">
        <w:rPr>
          <w:b/>
          <w:bCs/>
          <w:sz w:val="20"/>
          <w:szCs w:val="20"/>
        </w:rPr>
        <w:t>T</w:t>
      </w:r>
      <w:r w:rsidRPr="00041878">
        <w:rPr>
          <w:b/>
          <w:bCs/>
          <w:sz w:val="20"/>
          <w:szCs w:val="20"/>
          <w:vertAlign w:val="subscript"/>
        </w:rPr>
        <w:t>first_target_PL</w:t>
      </w:r>
      <w:proofErr w:type="spellEnd"/>
      <w:r w:rsidRPr="00041878">
        <w:rPr>
          <w:b/>
          <w:bCs/>
          <w:sz w:val="20"/>
          <w:szCs w:val="20"/>
          <w:vertAlign w:val="subscript"/>
        </w:rPr>
        <w:t>-RS_SC</w:t>
      </w:r>
      <w:r w:rsidRPr="00041878">
        <w:rPr>
          <w:b/>
          <w:bCs/>
          <w:sz w:val="20"/>
          <w:szCs w:val="20"/>
        </w:rPr>
        <w:t xml:space="preserve"> for FR1</w:t>
      </w:r>
    </w:p>
    <w:p w14:paraId="21268A74" w14:textId="77777777" w:rsidR="009B6BF6" w:rsidRPr="00041878" w:rsidRDefault="009B6BF6" w:rsidP="009B6BF6">
      <w:pPr>
        <w:spacing w:after="120"/>
        <w:ind w:left="1440"/>
        <w:rPr>
          <w:b/>
          <w:bCs/>
          <w:sz w:val="20"/>
          <w:szCs w:val="20"/>
        </w:rPr>
      </w:pPr>
      <w:proofErr w:type="spellStart"/>
      <w:r w:rsidRPr="00041878">
        <w:rPr>
          <w:b/>
          <w:bCs/>
          <w:sz w:val="20"/>
          <w:szCs w:val="20"/>
        </w:rPr>
        <w:t>T</w:t>
      </w:r>
      <w:r w:rsidRPr="00041878">
        <w:rPr>
          <w:b/>
          <w:bCs/>
          <w:sz w:val="20"/>
          <w:szCs w:val="20"/>
          <w:vertAlign w:val="subscript"/>
        </w:rPr>
        <w:t>first_target_PL-RS_List</w:t>
      </w:r>
      <w:proofErr w:type="spellEnd"/>
      <w:r w:rsidRPr="00041878">
        <w:rPr>
          <w:b/>
          <w:bCs/>
          <w:sz w:val="20"/>
          <w:szCs w:val="20"/>
          <w:vertAlign w:val="subscript"/>
        </w:rPr>
        <w:t xml:space="preserve"> </w:t>
      </w:r>
      <w:r w:rsidRPr="00041878">
        <w:rPr>
          <w:b/>
          <w:bCs/>
          <w:sz w:val="20"/>
          <w:szCs w:val="20"/>
        </w:rPr>
        <w:t xml:space="preserve">= </w:t>
      </w:r>
      <w:proofErr w:type="spellStart"/>
      <w:r w:rsidRPr="00041878">
        <w:rPr>
          <w:b/>
          <w:bCs/>
          <w:sz w:val="20"/>
          <w:szCs w:val="20"/>
        </w:rPr>
        <w:t>T</w:t>
      </w:r>
      <w:r w:rsidRPr="00041878">
        <w:rPr>
          <w:b/>
          <w:bCs/>
          <w:sz w:val="20"/>
          <w:szCs w:val="20"/>
          <w:vertAlign w:val="subscript"/>
        </w:rPr>
        <w:t>first_target_PL</w:t>
      </w:r>
      <w:proofErr w:type="spellEnd"/>
      <w:r w:rsidRPr="00041878">
        <w:rPr>
          <w:b/>
          <w:bCs/>
          <w:sz w:val="20"/>
          <w:szCs w:val="20"/>
          <w:vertAlign w:val="subscript"/>
        </w:rPr>
        <w:t xml:space="preserve">-RS_SC </w:t>
      </w:r>
      <w:r w:rsidRPr="00041878">
        <w:rPr>
          <w:b/>
          <w:bCs/>
          <w:sz w:val="20"/>
          <w:szCs w:val="20"/>
        </w:rPr>
        <w:t xml:space="preserve">+ </w:t>
      </w:r>
      <w:proofErr w:type="gramStart"/>
      <w:r w:rsidRPr="00041878">
        <w:rPr>
          <w:b/>
          <w:bCs/>
          <w:sz w:val="20"/>
          <w:szCs w:val="20"/>
        </w:rPr>
        <w:t>min(</w:t>
      </w:r>
      <w:proofErr w:type="spellStart"/>
      <w:proofErr w:type="gramEnd"/>
      <w:r w:rsidRPr="00041878">
        <w:rPr>
          <w:b/>
          <w:bCs/>
          <w:sz w:val="20"/>
          <w:szCs w:val="20"/>
        </w:rPr>
        <w:t>T</w:t>
      </w:r>
      <w:r w:rsidRPr="00041878">
        <w:rPr>
          <w:b/>
          <w:bCs/>
          <w:sz w:val="20"/>
          <w:szCs w:val="20"/>
          <w:vertAlign w:val="subscript"/>
        </w:rPr>
        <w:t>target_PL</w:t>
      </w:r>
      <w:proofErr w:type="spellEnd"/>
      <w:r w:rsidRPr="00041878">
        <w:rPr>
          <w:b/>
          <w:bCs/>
          <w:sz w:val="20"/>
          <w:szCs w:val="20"/>
          <w:vertAlign w:val="subscript"/>
        </w:rPr>
        <w:t>-RS_SC</w:t>
      </w:r>
      <w:r w:rsidRPr="00041878">
        <w:rPr>
          <w:b/>
          <w:bCs/>
          <w:sz w:val="20"/>
          <w:szCs w:val="20"/>
        </w:rPr>
        <w:t xml:space="preserve"> , </w:t>
      </w:r>
      <w:proofErr w:type="spellStart"/>
      <w:r w:rsidRPr="00041878">
        <w:rPr>
          <w:b/>
          <w:bCs/>
          <w:sz w:val="20"/>
          <w:szCs w:val="20"/>
        </w:rPr>
        <w:t>T</w:t>
      </w:r>
      <w:r w:rsidRPr="00041878">
        <w:rPr>
          <w:b/>
          <w:bCs/>
          <w:sz w:val="20"/>
          <w:szCs w:val="20"/>
          <w:vertAlign w:val="subscript"/>
        </w:rPr>
        <w:t>target_PL</w:t>
      </w:r>
      <w:proofErr w:type="spellEnd"/>
      <w:r w:rsidRPr="00041878">
        <w:rPr>
          <w:b/>
          <w:bCs/>
          <w:sz w:val="20"/>
          <w:szCs w:val="20"/>
          <w:vertAlign w:val="subscript"/>
        </w:rPr>
        <w:t>-RS_CDP</w:t>
      </w:r>
      <w:r w:rsidRPr="00041878">
        <w:rPr>
          <w:b/>
          <w:bCs/>
          <w:sz w:val="20"/>
          <w:szCs w:val="20"/>
        </w:rPr>
        <w:t>) for FR2</w:t>
      </w:r>
    </w:p>
    <w:p w14:paraId="5E9A4EFE" w14:textId="77777777" w:rsidR="009B6BF6" w:rsidRPr="00041878" w:rsidRDefault="009B6BF6" w:rsidP="009B6BF6">
      <w:pPr>
        <w:spacing w:after="120"/>
        <w:ind w:left="1440"/>
        <w:rPr>
          <w:b/>
          <w:bCs/>
          <w:sz w:val="20"/>
          <w:szCs w:val="20"/>
        </w:rPr>
      </w:pPr>
      <w:proofErr w:type="spellStart"/>
      <w:r w:rsidRPr="00041878">
        <w:rPr>
          <w:b/>
          <w:bCs/>
          <w:sz w:val="20"/>
          <w:szCs w:val="20"/>
        </w:rPr>
        <w:t>T</w:t>
      </w:r>
      <w:r w:rsidRPr="00041878">
        <w:rPr>
          <w:b/>
          <w:bCs/>
          <w:sz w:val="20"/>
          <w:szCs w:val="20"/>
          <w:vertAlign w:val="subscript"/>
        </w:rPr>
        <w:t>target_PL-RS_List</w:t>
      </w:r>
      <w:proofErr w:type="spellEnd"/>
      <w:r w:rsidRPr="00041878">
        <w:rPr>
          <w:b/>
          <w:bCs/>
          <w:sz w:val="20"/>
          <w:szCs w:val="20"/>
          <w:vertAlign w:val="subscript"/>
        </w:rPr>
        <w:t xml:space="preserve"> </w:t>
      </w:r>
      <w:r w:rsidRPr="00041878">
        <w:rPr>
          <w:b/>
          <w:bCs/>
          <w:sz w:val="20"/>
          <w:szCs w:val="20"/>
        </w:rPr>
        <w:t>=</w:t>
      </w:r>
      <w:r w:rsidRPr="00041878">
        <w:rPr>
          <w:b/>
          <w:bCs/>
          <w:sz w:val="20"/>
          <w:szCs w:val="20"/>
          <w:vertAlign w:val="subscript"/>
        </w:rPr>
        <w:t xml:space="preserve">  </w:t>
      </w:r>
      <w:r w:rsidRPr="00041878">
        <w:rPr>
          <w:b/>
          <w:bCs/>
          <w:sz w:val="20"/>
          <w:szCs w:val="20"/>
        </w:rPr>
        <w:t xml:space="preserve">  </w:t>
      </w:r>
      <w:proofErr w:type="gramStart"/>
      <w:r w:rsidRPr="00041878">
        <w:rPr>
          <w:b/>
          <w:bCs/>
          <w:sz w:val="20"/>
          <w:szCs w:val="20"/>
        </w:rPr>
        <w:t>max(</w:t>
      </w:r>
      <w:proofErr w:type="spellStart"/>
      <w:proofErr w:type="gramEnd"/>
      <w:r w:rsidRPr="00041878">
        <w:rPr>
          <w:b/>
          <w:bCs/>
          <w:sz w:val="20"/>
          <w:szCs w:val="20"/>
        </w:rPr>
        <w:t>T</w:t>
      </w:r>
      <w:r w:rsidRPr="00041878">
        <w:rPr>
          <w:b/>
          <w:bCs/>
          <w:sz w:val="20"/>
          <w:szCs w:val="20"/>
          <w:vertAlign w:val="subscript"/>
        </w:rPr>
        <w:t>target_PL</w:t>
      </w:r>
      <w:proofErr w:type="spellEnd"/>
      <w:r w:rsidRPr="00041878">
        <w:rPr>
          <w:b/>
          <w:bCs/>
          <w:sz w:val="20"/>
          <w:szCs w:val="20"/>
          <w:vertAlign w:val="subscript"/>
        </w:rPr>
        <w:t>-RS_SC</w:t>
      </w:r>
      <w:r w:rsidRPr="00041878">
        <w:rPr>
          <w:b/>
          <w:bCs/>
          <w:sz w:val="20"/>
          <w:szCs w:val="20"/>
        </w:rPr>
        <w:t xml:space="preserve"> , </w:t>
      </w:r>
      <w:proofErr w:type="spellStart"/>
      <w:r w:rsidRPr="00041878">
        <w:rPr>
          <w:b/>
          <w:bCs/>
          <w:sz w:val="20"/>
          <w:szCs w:val="20"/>
        </w:rPr>
        <w:t>T</w:t>
      </w:r>
      <w:r w:rsidRPr="00041878">
        <w:rPr>
          <w:b/>
          <w:bCs/>
          <w:sz w:val="20"/>
          <w:szCs w:val="20"/>
          <w:vertAlign w:val="subscript"/>
        </w:rPr>
        <w:t>target_PL</w:t>
      </w:r>
      <w:proofErr w:type="spellEnd"/>
      <w:r w:rsidRPr="00041878">
        <w:rPr>
          <w:b/>
          <w:bCs/>
          <w:sz w:val="20"/>
          <w:szCs w:val="20"/>
          <w:vertAlign w:val="subscript"/>
        </w:rPr>
        <w:t>-RS_CDP</w:t>
      </w:r>
      <w:r w:rsidRPr="00041878">
        <w:rPr>
          <w:b/>
          <w:bCs/>
          <w:sz w:val="20"/>
          <w:szCs w:val="20"/>
        </w:rPr>
        <w:t>) for FR1 and FR2</w:t>
      </w:r>
    </w:p>
    <w:p w14:paraId="60D551B8" w14:textId="77777777" w:rsidR="009B6BF6" w:rsidRDefault="009B6BF6" w:rsidP="009B6BF6">
      <w:pPr>
        <w:spacing w:after="120"/>
        <w:rPr>
          <w:b/>
          <w:bCs/>
          <w:sz w:val="20"/>
          <w:szCs w:val="20"/>
        </w:rPr>
      </w:pPr>
      <w:r>
        <w:rPr>
          <w:b/>
          <w:bCs/>
          <w:sz w:val="20"/>
          <w:szCs w:val="20"/>
        </w:rPr>
        <w:tab/>
        <w:t xml:space="preserve">For case when </w:t>
      </w:r>
      <w:proofErr w:type="spellStart"/>
      <w:r w:rsidRPr="00C6122C">
        <w:rPr>
          <w:b/>
          <w:bCs/>
          <w:sz w:val="20"/>
          <w:szCs w:val="20"/>
        </w:rPr>
        <w:t>T</w:t>
      </w:r>
      <w:r w:rsidRPr="00C6122C">
        <w:rPr>
          <w:b/>
          <w:bCs/>
          <w:sz w:val="20"/>
          <w:szCs w:val="20"/>
          <w:vertAlign w:val="subscript"/>
        </w:rPr>
        <w:t>first_target_PL</w:t>
      </w:r>
      <w:proofErr w:type="spellEnd"/>
      <w:r w:rsidRPr="00C6122C">
        <w:rPr>
          <w:b/>
          <w:bCs/>
          <w:sz w:val="20"/>
          <w:szCs w:val="20"/>
          <w:vertAlign w:val="subscript"/>
        </w:rPr>
        <w:t>-RS</w:t>
      </w:r>
      <w:r>
        <w:rPr>
          <w:b/>
          <w:bCs/>
          <w:sz w:val="20"/>
          <w:szCs w:val="20"/>
        </w:rPr>
        <w:t xml:space="preserve"> from serving cell and cell with different PCI are not overlapped</w:t>
      </w:r>
    </w:p>
    <w:p w14:paraId="72ACEBD0" w14:textId="77777777" w:rsidR="009B6BF6" w:rsidRPr="00041878" w:rsidRDefault="009B6BF6" w:rsidP="009B6BF6">
      <w:pPr>
        <w:spacing w:after="120"/>
        <w:rPr>
          <w:b/>
          <w:bCs/>
          <w:sz w:val="20"/>
          <w:szCs w:val="20"/>
        </w:rPr>
      </w:pPr>
      <w:r>
        <w:rPr>
          <w:b/>
          <w:bCs/>
          <w:sz w:val="20"/>
          <w:szCs w:val="20"/>
        </w:rPr>
        <w:tab/>
      </w:r>
      <w:r>
        <w:rPr>
          <w:b/>
          <w:bCs/>
          <w:sz w:val="20"/>
          <w:szCs w:val="20"/>
        </w:rPr>
        <w:tab/>
      </w:r>
      <w:proofErr w:type="spellStart"/>
      <w:r w:rsidRPr="00041878">
        <w:rPr>
          <w:b/>
          <w:bCs/>
          <w:sz w:val="20"/>
          <w:szCs w:val="20"/>
        </w:rPr>
        <w:t>T</w:t>
      </w:r>
      <w:r w:rsidRPr="00041878">
        <w:rPr>
          <w:b/>
          <w:bCs/>
          <w:sz w:val="20"/>
          <w:szCs w:val="20"/>
          <w:vertAlign w:val="subscript"/>
        </w:rPr>
        <w:t>first_target_PL-RS_List</w:t>
      </w:r>
      <w:proofErr w:type="spellEnd"/>
      <w:r w:rsidRPr="00041878">
        <w:rPr>
          <w:b/>
          <w:bCs/>
          <w:sz w:val="20"/>
          <w:szCs w:val="20"/>
          <w:vertAlign w:val="subscript"/>
        </w:rPr>
        <w:t xml:space="preserve"> </w:t>
      </w:r>
      <w:r w:rsidRPr="00041878">
        <w:rPr>
          <w:b/>
          <w:bCs/>
          <w:sz w:val="20"/>
          <w:szCs w:val="20"/>
        </w:rPr>
        <w:t xml:space="preserve">= </w:t>
      </w:r>
      <w:proofErr w:type="gramStart"/>
      <w:r w:rsidRPr="00041878">
        <w:rPr>
          <w:b/>
          <w:bCs/>
          <w:sz w:val="20"/>
          <w:szCs w:val="20"/>
        </w:rPr>
        <w:t>max(</w:t>
      </w:r>
      <w:proofErr w:type="spellStart"/>
      <w:proofErr w:type="gramEnd"/>
      <w:r w:rsidRPr="00041878">
        <w:rPr>
          <w:b/>
          <w:bCs/>
          <w:sz w:val="20"/>
          <w:szCs w:val="20"/>
        </w:rPr>
        <w:t>T</w:t>
      </w:r>
      <w:r w:rsidRPr="00041878">
        <w:rPr>
          <w:b/>
          <w:bCs/>
          <w:sz w:val="20"/>
          <w:szCs w:val="20"/>
          <w:vertAlign w:val="subscript"/>
        </w:rPr>
        <w:t>first_target_PL</w:t>
      </w:r>
      <w:proofErr w:type="spellEnd"/>
      <w:r w:rsidRPr="00041878">
        <w:rPr>
          <w:b/>
          <w:bCs/>
          <w:sz w:val="20"/>
          <w:szCs w:val="20"/>
          <w:vertAlign w:val="subscript"/>
        </w:rPr>
        <w:t>-RS_SC</w:t>
      </w:r>
      <w:r w:rsidRPr="00041878">
        <w:rPr>
          <w:b/>
          <w:bCs/>
          <w:sz w:val="20"/>
          <w:szCs w:val="20"/>
        </w:rPr>
        <w:t xml:space="preserve"> , </w:t>
      </w:r>
      <w:proofErr w:type="spellStart"/>
      <w:r w:rsidRPr="00041878">
        <w:rPr>
          <w:b/>
          <w:bCs/>
          <w:sz w:val="20"/>
          <w:szCs w:val="20"/>
        </w:rPr>
        <w:t>T</w:t>
      </w:r>
      <w:r w:rsidRPr="00041878">
        <w:rPr>
          <w:b/>
          <w:bCs/>
          <w:sz w:val="20"/>
          <w:szCs w:val="20"/>
          <w:vertAlign w:val="subscript"/>
        </w:rPr>
        <w:t>first_target_PL</w:t>
      </w:r>
      <w:proofErr w:type="spellEnd"/>
      <w:r w:rsidRPr="00041878">
        <w:rPr>
          <w:b/>
          <w:bCs/>
          <w:sz w:val="20"/>
          <w:szCs w:val="20"/>
          <w:vertAlign w:val="subscript"/>
        </w:rPr>
        <w:t>-RS_CDP</w:t>
      </w:r>
      <w:r w:rsidRPr="00041878">
        <w:rPr>
          <w:b/>
          <w:bCs/>
          <w:sz w:val="20"/>
          <w:szCs w:val="20"/>
        </w:rPr>
        <w:t>)</w:t>
      </w:r>
    </w:p>
    <w:p w14:paraId="6EDF80F2" w14:textId="77777777" w:rsidR="009B6BF6" w:rsidRPr="00041878" w:rsidRDefault="009B6BF6" w:rsidP="009B6BF6">
      <w:pPr>
        <w:spacing w:after="120"/>
        <w:ind w:left="720" w:firstLine="720"/>
        <w:rPr>
          <w:b/>
          <w:bCs/>
          <w:sz w:val="20"/>
          <w:szCs w:val="20"/>
        </w:rPr>
      </w:pPr>
      <w:proofErr w:type="spellStart"/>
      <w:r w:rsidRPr="00041878">
        <w:rPr>
          <w:b/>
          <w:bCs/>
          <w:sz w:val="20"/>
          <w:szCs w:val="20"/>
        </w:rPr>
        <w:t>T</w:t>
      </w:r>
      <w:r w:rsidRPr="00041878">
        <w:rPr>
          <w:b/>
          <w:bCs/>
          <w:sz w:val="20"/>
          <w:szCs w:val="20"/>
          <w:vertAlign w:val="subscript"/>
        </w:rPr>
        <w:t>target_PL-RS_List</w:t>
      </w:r>
      <w:proofErr w:type="spellEnd"/>
      <w:r w:rsidRPr="00041878">
        <w:rPr>
          <w:b/>
          <w:bCs/>
          <w:sz w:val="20"/>
          <w:szCs w:val="20"/>
          <w:vertAlign w:val="subscript"/>
        </w:rPr>
        <w:t xml:space="preserve"> </w:t>
      </w:r>
      <w:r w:rsidRPr="00041878">
        <w:rPr>
          <w:b/>
          <w:bCs/>
          <w:sz w:val="20"/>
          <w:szCs w:val="20"/>
        </w:rPr>
        <w:t>=</w:t>
      </w:r>
      <w:r w:rsidRPr="00041878">
        <w:rPr>
          <w:b/>
          <w:bCs/>
          <w:sz w:val="20"/>
          <w:szCs w:val="20"/>
          <w:vertAlign w:val="subscript"/>
        </w:rPr>
        <w:t xml:space="preserve">  </w:t>
      </w:r>
      <w:r w:rsidRPr="00041878">
        <w:rPr>
          <w:b/>
          <w:bCs/>
          <w:sz w:val="20"/>
          <w:szCs w:val="20"/>
        </w:rPr>
        <w:t xml:space="preserve"> </w:t>
      </w:r>
      <w:proofErr w:type="gramStart"/>
      <w:r w:rsidRPr="00041878">
        <w:rPr>
          <w:b/>
          <w:bCs/>
          <w:sz w:val="20"/>
          <w:szCs w:val="20"/>
        </w:rPr>
        <w:t>max(</w:t>
      </w:r>
      <w:proofErr w:type="spellStart"/>
      <w:proofErr w:type="gramEnd"/>
      <w:r w:rsidRPr="00041878">
        <w:rPr>
          <w:b/>
          <w:bCs/>
          <w:sz w:val="20"/>
          <w:szCs w:val="20"/>
        </w:rPr>
        <w:t>T</w:t>
      </w:r>
      <w:r w:rsidRPr="00041878">
        <w:rPr>
          <w:b/>
          <w:bCs/>
          <w:sz w:val="20"/>
          <w:szCs w:val="20"/>
          <w:vertAlign w:val="subscript"/>
        </w:rPr>
        <w:t>target_PL</w:t>
      </w:r>
      <w:proofErr w:type="spellEnd"/>
      <w:r w:rsidRPr="00041878">
        <w:rPr>
          <w:b/>
          <w:bCs/>
          <w:sz w:val="20"/>
          <w:szCs w:val="20"/>
          <w:vertAlign w:val="subscript"/>
        </w:rPr>
        <w:t>-RS_SC</w:t>
      </w:r>
      <w:r w:rsidRPr="00041878">
        <w:rPr>
          <w:b/>
          <w:bCs/>
          <w:sz w:val="20"/>
          <w:szCs w:val="20"/>
        </w:rPr>
        <w:t xml:space="preserve"> , </w:t>
      </w:r>
      <w:proofErr w:type="spellStart"/>
      <w:r w:rsidRPr="00041878">
        <w:rPr>
          <w:b/>
          <w:bCs/>
          <w:sz w:val="20"/>
          <w:szCs w:val="20"/>
        </w:rPr>
        <w:t>T</w:t>
      </w:r>
      <w:r w:rsidRPr="00041878">
        <w:rPr>
          <w:b/>
          <w:bCs/>
          <w:sz w:val="20"/>
          <w:szCs w:val="20"/>
          <w:vertAlign w:val="subscript"/>
        </w:rPr>
        <w:t>target_PL</w:t>
      </w:r>
      <w:proofErr w:type="spellEnd"/>
      <w:r w:rsidRPr="00041878">
        <w:rPr>
          <w:b/>
          <w:bCs/>
          <w:sz w:val="20"/>
          <w:szCs w:val="20"/>
          <w:vertAlign w:val="subscript"/>
        </w:rPr>
        <w:t>-RS_CDP</w:t>
      </w:r>
      <w:r w:rsidRPr="00041878">
        <w:rPr>
          <w:b/>
          <w:bCs/>
          <w:sz w:val="20"/>
          <w:szCs w:val="20"/>
        </w:rPr>
        <w:t>)</w:t>
      </w:r>
    </w:p>
    <w:p w14:paraId="6D0E6F00" w14:textId="77777777" w:rsidR="009B6BF6" w:rsidRDefault="009B6BF6" w:rsidP="009B6BF6">
      <w:pPr>
        <w:spacing w:after="120"/>
        <w:rPr>
          <w:b/>
          <w:bCs/>
          <w:i/>
          <w:iCs/>
          <w:sz w:val="20"/>
          <w:szCs w:val="20"/>
        </w:rPr>
      </w:pPr>
    </w:p>
    <w:p w14:paraId="733D5885" w14:textId="2AB140C4" w:rsidR="009B6BF6" w:rsidRPr="00F1163D" w:rsidRDefault="009B6BF6" w:rsidP="009B6BF6">
      <w:pPr>
        <w:spacing w:after="120"/>
        <w:rPr>
          <w:i/>
          <w:iCs/>
          <w:sz w:val="20"/>
          <w:szCs w:val="20"/>
        </w:rPr>
      </w:pPr>
      <w:r w:rsidRPr="00F1163D">
        <w:rPr>
          <w:b/>
          <w:bCs/>
          <w:i/>
          <w:iCs/>
          <w:sz w:val="20"/>
          <w:szCs w:val="20"/>
        </w:rPr>
        <w:t>Observation #</w:t>
      </w:r>
      <w:r>
        <w:rPr>
          <w:b/>
          <w:bCs/>
          <w:i/>
          <w:iCs/>
          <w:sz w:val="20"/>
          <w:szCs w:val="20"/>
        </w:rPr>
        <w:t>6</w:t>
      </w:r>
      <w:r w:rsidRPr="00F1163D">
        <w:rPr>
          <w:b/>
          <w:bCs/>
          <w:i/>
          <w:iCs/>
          <w:sz w:val="20"/>
          <w:szCs w:val="20"/>
        </w:rPr>
        <w:t xml:space="preserve">: </w:t>
      </w:r>
      <w:r w:rsidRPr="00F1163D">
        <w:rPr>
          <w:i/>
          <w:iCs/>
          <w:sz w:val="20"/>
          <w:szCs w:val="20"/>
        </w:rPr>
        <w:t>Not defining requirements for unknown TCI state for TCI state list activation doesn’t mean that unknown TCI states are precluded.</w:t>
      </w:r>
    </w:p>
    <w:p w14:paraId="1379D178" w14:textId="77777777" w:rsidR="009B6BF6" w:rsidRPr="00F1163D" w:rsidRDefault="009B6BF6" w:rsidP="009B6BF6">
      <w:pPr>
        <w:spacing w:after="120"/>
        <w:rPr>
          <w:i/>
          <w:iCs/>
          <w:sz w:val="20"/>
          <w:szCs w:val="20"/>
        </w:rPr>
      </w:pPr>
      <w:r w:rsidRPr="00F1163D">
        <w:rPr>
          <w:b/>
          <w:bCs/>
          <w:i/>
          <w:iCs/>
          <w:sz w:val="20"/>
          <w:szCs w:val="20"/>
        </w:rPr>
        <w:t>Observation #</w:t>
      </w:r>
      <w:r>
        <w:rPr>
          <w:b/>
          <w:bCs/>
          <w:i/>
          <w:iCs/>
          <w:sz w:val="20"/>
          <w:szCs w:val="20"/>
        </w:rPr>
        <w:t>7</w:t>
      </w:r>
      <w:r w:rsidRPr="00F1163D">
        <w:rPr>
          <w:i/>
          <w:iCs/>
          <w:sz w:val="20"/>
          <w:szCs w:val="20"/>
        </w:rPr>
        <w:t>: Don’t see benefits of defining delay requirements when one or more TCI states are unknown in active TCI state list update, since the purpose is to capture delay requirements for MAC-CE+DCI based TCI state switch.</w:t>
      </w:r>
      <w:r w:rsidRPr="00F1163D">
        <w:rPr>
          <w:b/>
          <w:bCs/>
          <w:i/>
          <w:iCs/>
          <w:sz w:val="20"/>
          <w:szCs w:val="20"/>
        </w:rPr>
        <w:t xml:space="preserve"> </w:t>
      </w:r>
    </w:p>
    <w:p w14:paraId="4365927B" w14:textId="682C80D1" w:rsidR="009B6BF6" w:rsidRPr="002045D3" w:rsidRDefault="009B6BF6" w:rsidP="009B6BF6">
      <w:pPr>
        <w:spacing w:after="120"/>
        <w:rPr>
          <w:sz w:val="20"/>
          <w:szCs w:val="20"/>
        </w:rPr>
      </w:pPr>
      <w:r w:rsidRPr="00F1163D">
        <w:rPr>
          <w:b/>
          <w:bCs/>
          <w:sz w:val="20"/>
          <w:szCs w:val="20"/>
        </w:rPr>
        <w:t>Proposal #</w:t>
      </w:r>
      <w:r w:rsidR="003C7D5D">
        <w:rPr>
          <w:b/>
          <w:bCs/>
          <w:sz w:val="20"/>
          <w:szCs w:val="20"/>
        </w:rPr>
        <w:t>10</w:t>
      </w:r>
      <w:r w:rsidRPr="00F1163D">
        <w:rPr>
          <w:b/>
          <w:bCs/>
          <w:sz w:val="20"/>
          <w:szCs w:val="20"/>
        </w:rPr>
        <w:t>: It is sufficient to capture that longer delay applies if any TCI state is unknown in TCI state list</w:t>
      </w:r>
      <w:r w:rsidRPr="002045D3">
        <w:rPr>
          <w:b/>
          <w:bCs/>
          <w:sz w:val="20"/>
          <w:szCs w:val="20"/>
        </w:rPr>
        <w:t xml:space="preserve"> update.</w:t>
      </w:r>
      <w:r w:rsidRPr="002045D3">
        <w:rPr>
          <w:sz w:val="20"/>
          <w:szCs w:val="20"/>
        </w:rPr>
        <w:t xml:space="preserve"> </w:t>
      </w:r>
    </w:p>
    <w:p w14:paraId="424F1B90" w14:textId="77777777" w:rsidR="008C177C" w:rsidRPr="002045D3" w:rsidRDefault="008C177C" w:rsidP="009A55AB">
      <w:pPr>
        <w:spacing w:after="120"/>
        <w:rPr>
          <w:b/>
          <w:bCs/>
        </w:rPr>
      </w:pPr>
    </w:p>
    <w:p w14:paraId="6922E198" w14:textId="5ABACACD" w:rsidR="00B0343F" w:rsidRPr="002045D3" w:rsidRDefault="00B0343F" w:rsidP="00B0343F">
      <w:pPr>
        <w:spacing w:after="120"/>
        <w:rPr>
          <w:sz w:val="28"/>
          <w:szCs w:val="18"/>
          <w:u w:val="single"/>
        </w:rPr>
      </w:pPr>
      <w:r w:rsidRPr="002045D3">
        <w:rPr>
          <w:sz w:val="28"/>
          <w:szCs w:val="18"/>
          <w:u w:val="single"/>
        </w:rPr>
        <w:t>Inter cell Beam Management</w:t>
      </w:r>
    </w:p>
    <w:p w14:paraId="72E84829" w14:textId="77777777" w:rsidR="009B6BF6" w:rsidRPr="002045D3" w:rsidRDefault="009B6BF6" w:rsidP="009B6BF6">
      <w:pPr>
        <w:spacing w:after="120"/>
        <w:rPr>
          <w:sz w:val="24"/>
          <w:szCs w:val="16"/>
          <w:u w:val="single"/>
        </w:rPr>
      </w:pPr>
      <w:r w:rsidRPr="002045D3">
        <w:rPr>
          <w:sz w:val="24"/>
          <w:szCs w:val="16"/>
          <w:u w:val="single"/>
        </w:rPr>
        <w:t>Sharing factors</w:t>
      </w:r>
    </w:p>
    <w:p w14:paraId="0ADE683B" w14:textId="77777777" w:rsidR="005E70B9" w:rsidRPr="00AC779C" w:rsidRDefault="005E70B9" w:rsidP="005E70B9">
      <w:pPr>
        <w:spacing w:after="120"/>
        <w:rPr>
          <w:i/>
          <w:iCs/>
          <w:sz w:val="20"/>
          <w:szCs w:val="20"/>
        </w:rPr>
      </w:pPr>
      <w:r>
        <w:rPr>
          <w:b/>
          <w:bCs/>
          <w:i/>
          <w:iCs/>
          <w:sz w:val="20"/>
          <w:szCs w:val="20"/>
        </w:rPr>
        <w:t xml:space="preserve">Observation #8: </w:t>
      </w:r>
      <w:r>
        <w:rPr>
          <w:i/>
          <w:iCs/>
          <w:sz w:val="20"/>
          <w:szCs w:val="20"/>
        </w:rPr>
        <w:t>The tentatively agreed sharing factors cover all aspects in Rel-17 without impacting legacy requirements.</w:t>
      </w:r>
    </w:p>
    <w:p w14:paraId="11514653" w14:textId="2FF6B9A2" w:rsidR="005E70B9" w:rsidRPr="00073711" w:rsidRDefault="005E70B9" w:rsidP="005E70B9">
      <w:pPr>
        <w:spacing w:after="120"/>
        <w:rPr>
          <w:b/>
          <w:bCs/>
          <w:sz w:val="20"/>
          <w:szCs w:val="20"/>
        </w:rPr>
      </w:pPr>
      <w:r w:rsidRPr="00073711">
        <w:rPr>
          <w:b/>
          <w:bCs/>
          <w:sz w:val="20"/>
          <w:szCs w:val="20"/>
        </w:rPr>
        <w:t>Proposal #</w:t>
      </w:r>
      <w:r>
        <w:rPr>
          <w:b/>
          <w:bCs/>
          <w:sz w:val="20"/>
          <w:szCs w:val="20"/>
        </w:rPr>
        <w:t>1</w:t>
      </w:r>
      <w:r w:rsidR="003C7D5D">
        <w:rPr>
          <w:b/>
          <w:bCs/>
          <w:sz w:val="20"/>
          <w:szCs w:val="20"/>
        </w:rPr>
        <w:t>1</w:t>
      </w:r>
      <w:r w:rsidRPr="00073711">
        <w:rPr>
          <w:b/>
          <w:bCs/>
          <w:sz w:val="20"/>
          <w:szCs w:val="20"/>
        </w:rPr>
        <w:t>: Confirm the tentatively agreed sharing factors for inter-cell beam management</w:t>
      </w:r>
      <w:r>
        <w:rPr>
          <w:b/>
          <w:bCs/>
          <w:sz w:val="20"/>
          <w:szCs w:val="20"/>
        </w:rPr>
        <w:t xml:space="preserve"> for Rel-17. </w:t>
      </w:r>
    </w:p>
    <w:p w14:paraId="76039C0A" w14:textId="77777777" w:rsidR="005E70B9" w:rsidRPr="00073711" w:rsidRDefault="005E70B9" w:rsidP="005E70B9">
      <w:pPr>
        <w:spacing w:after="120"/>
        <w:rPr>
          <w:sz w:val="24"/>
          <w:szCs w:val="16"/>
          <w:u w:val="single"/>
        </w:rPr>
      </w:pPr>
      <w:r w:rsidRPr="00073711">
        <w:rPr>
          <w:sz w:val="24"/>
          <w:szCs w:val="16"/>
          <w:u w:val="single"/>
        </w:rPr>
        <w:t>Scheduling Restriction</w:t>
      </w:r>
    </w:p>
    <w:p w14:paraId="03862D30" w14:textId="4DE1994E" w:rsidR="005E70B9" w:rsidRDefault="005E70B9" w:rsidP="005E70B9">
      <w:pPr>
        <w:spacing w:after="120"/>
        <w:rPr>
          <w:b/>
          <w:bCs/>
          <w:sz w:val="20"/>
          <w:szCs w:val="20"/>
          <w:lang w:val="en-GB"/>
        </w:rPr>
      </w:pPr>
      <w:r>
        <w:rPr>
          <w:b/>
          <w:bCs/>
          <w:sz w:val="20"/>
          <w:szCs w:val="20"/>
        </w:rPr>
        <w:t>Proposal #1</w:t>
      </w:r>
      <w:r w:rsidR="003C7D5D">
        <w:rPr>
          <w:b/>
          <w:bCs/>
          <w:sz w:val="20"/>
          <w:szCs w:val="20"/>
        </w:rPr>
        <w:t>2</w:t>
      </w:r>
      <w:r>
        <w:rPr>
          <w:b/>
          <w:bCs/>
          <w:sz w:val="20"/>
          <w:szCs w:val="20"/>
        </w:rPr>
        <w:t xml:space="preserve">: </w:t>
      </w:r>
      <w:r w:rsidRPr="00073711">
        <w:rPr>
          <w:b/>
          <w:bCs/>
          <w:sz w:val="20"/>
          <w:szCs w:val="20"/>
          <w:lang w:val="en-GB"/>
        </w:rPr>
        <w:t xml:space="preserve">Introduce scheduling restriction for dynamic TDD </w:t>
      </w:r>
      <w:r>
        <w:rPr>
          <w:b/>
          <w:bCs/>
          <w:sz w:val="20"/>
          <w:szCs w:val="20"/>
          <w:lang w:val="en-GB"/>
        </w:rPr>
        <w:t>for</w:t>
      </w:r>
      <w:r w:rsidRPr="00073711">
        <w:rPr>
          <w:b/>
          <w:bCs/>
          <w:sz w:val="20"/>
          <w:szCs w:val="20"/>
          <w:lang w:val="en-GB"/>
        </w:rPr>
        <w:t xml:space="preserve"> L1-RSRP measurement on the cell with different PCI</w:t>
      </w:r>
      <w:r>
        <w:rPr>
          <w:b/>
          <w:bCs/>
          <w:sz w:val="20"/>
          <w:szCs w:val="20"/>
          <w:lang w:val="en-GB"/>
        </w:rPr>
        <w:t xml:space="preserve"> for SSB symbols that overlap partially or fully with UL symbols. </w:t>
      </w:r>
    </w:p>
    <w:p w14:paraId="4D804029" w14:textId="77777777" w:rsidR="005E70B9" w:rsidRPr="00073711" w:rsidRDefault="005E70B9" w:rsidP="005E70B9">
      <w:pPr>
        <w:spacing w:after="120"/>
        <w:rPr>
          <w:sz w:val="24"/>
          <w:szCs w:val="16"/>
          <w:u w:val="single"/>
        </w:rPr>
      </w:pPr>
      <w:r w:rsidRPr="00073711">
        <w:rPr>
          <w:sz w:val="24"/>
          <w:szCs w:val="16"/>
          <w:u w:val="single"/>
        </w:rPr>
        <w:t>Applicability of ICBM feature</w:t>
      </w:r>
    </w:p>
    <w:p w14:paraId="4C2A47CD" w14:textId="77777777" w:rsidR="005E70B9" w:rsidRDefault="005E70B9" w:rsidP="005E70B9">
      <w:pPr>
        <w:spacing w:after="120"/>
        <w:rPr>
          <w:rFonts w:eastAsia="SimSun"/>
          <w:i/>
          <w:sz w:val="20"/>
          <w:szCs w:val="20"/>
          <w:lang w:val="en-GB" w:eastAsia="en-GB"/>
        </w:rPr>
      </w:pPr>
      <w:r>
        <w:rPr>
          <w:rFonts w:eastAsia="SimSun"/>
          <w:b/>
          <w:bCs/>
          <w:i/>
          <w:sz w:val="20"/>
          <w:szCs w:val="20"/>
          <w:lang w:val="en-GB" w:eastAsia="en-GB"/>
        </w:rPr>
        <w:t xml:space="preserve">Observation #9: </w:t>
      </w:r>
      <w:r>
        <w:rPr>
          <w:rFonts w:eastAsia="SimSun"/>
          <w:i/>
          <w:sz w:val="20"/>
          <w:szCs w:val="20"/>
          <w:lang w:val="en-GB" w:eastAsia="en-GB"/>
        </w:rPr>
        <w:t xml:space="preserve">Without prior agreement, we don’t extend or define requirements for concurrent WIs in the same release. </w:t>
      </w:r>
    </w:p>
    <w:p w14:paraId="0D115453" w14:textId="77777777" w:rsidR="005E70B9" w:rsidRDefault="005E70B9" w:rsidP="005E70B9">
      <w:pPr>
        <w:spacing w:after="120"/>
        <w:rPr>
          <w:sz w:val="20"/>
          <w:szCs w:val="20"/>
        </w:rPr>
      </w:pPr>
    </w:p>
    <w:p w14:paraId="6CDCA740" w14:textId="71A9DD5D" w:rsidR="005E70B9" w:rsidRDefault="005E70B9" w:rsidP="005E70B9">
      <w:pPr>
        <w:spacing w:after="120"/>
        <w:rPr>
          <w:b/>
          <w:bCs/>
          <w:sz w:val="20"/>
          <w:szCs w:val="20"/>
          <w:lang w:val="en-GB"/>
        </w:rPr>
      </w:pPr>
      <w:r>
        <w:rPr>
          <w:b/>
          <w:bCs/>
          <w:sz w:val="20"/>
          <w:szCs w:val="20"/>
        </w:rPr>
        <w:t>Proposal #1</w:t>
      </w:r>
      <w:r w:rsidR="003C7D5D">
        <w:rPr>
          <w:b/>
          <w:bCs/>
          <w:sz w:val="20"/>
          <w:szCs w:val="20"/>
        </w:rPr>
        <w:t>3</w:t>
      </w:r>
      <w:r>
        <w:rPr>
          <w:b/>
          <w:bCs/>
          <w:sz w:val="20"/>
          <w:szCs w:val="20"/>
        </w:rPr>
        <w:t xml:space="preserve">: Do not </w:t>
      </w:r>
      <w:r w:rsidRPr="00073711">
        <w:rPr>
          <w:b/>
          <w:bCs/>
          <w:sz w:val="20"/>
          <w:szCs w:val="20"/>
          <w:lang w:val="en-GB"/>
        </w:rPr>
        <w:t>extend ICBM requirements for concurrent R17 Wis in Release 17.</w:t>
      </w:r>
      <w:r>
        <w:rPr>
          <w:b/>
          <w:bCs/>
          <w:sz w:val="20"/>
          <w:szCs w:val="20"/>
          <w:lang w:val="en-GB"/>
        </w:rPr>
        <w:t xml:space="preserve"> It can be discussed in future release if necessary. </w:t>
      </w:r>
    </w:p>
    <w:p w14:paraId="68093DCE" w14:textId="77777777" w:rsidR="005E70B9" w:rsidRPr="00073711" w:rsidRDefault="005E70B9" w:rsidP="005E70B9">
      <w:pPr>
        <w:spacing w:after="120"/>
        <w:rPr>
          <w:sz w:val="24"/>
          <w:szCs w:val="16"/>
          <w:u w:val="single"/>
        </w:rPr>
      </w:pPr>
      <w:r w:rsidRPr="00073711">
        <w:rPr>
          <w:sz w:val="24"/>
          <w:szCs w:val="16"/>
          <w:u w:val="single"/>
        </w:rPr>
        <w:t>Overlapped SSB and PDSCH/PDCCH</w:t>
      </w:r>
    </w:p>
    <w:p w14:paraId="4594F5E8" w14:textId="7A95EF54" w:rsidR="005E70B9" w:rsidRDefault="005E70B9" w:rsidP="005E70B9">
      <w:pPr>
        <w:spacing w:after="120"/>
        <w:rPr>
          <w:b/>
          <w:bCs/>
          <w:sz w:val="20"/>
          <w:szCs w:val="20"/>
        </w:rPr>
      </w:pPr>
      <w:r>
        <w:rPr>
          <w:b/>
          <w:bCs/>
          <w:sz w:val="20"/>
          <w:szCs w:val="20"/>
        </w:rPr>
        <w:t>Proposal #1</w:t>
      </w:r>
      <w:r w:rsidR="003C7D5D">
        <w:rPr>
          <w:b/>
          <w:bCs/>
          <w:sz w:val="20"/>
          <w:szCs w:val="20"/>
        </w:rPr>
        <w:t>4</w:t>
      </w:r>
      <w:r>
        <w:rPr>
          <w:b/>
          <w:bCs/>
          <w:sz w:val="20"/>
          <w:szCs w:val="20"/>
        </w:rPr>
        <w:t>: No further clarification or update is needed in RAN4 when SSB and PDCCH/PDSCH overlap on the same RE.</w:t>
      </w:r>
    </w:p>
    <w:p w14:paraId="7EAA9899" w14:textId="77777777" w:rsidR="005E70B9" w:rsidRPr="00653182" w:rsidRDefault="005E70B9" w:rsidP="005E70B9">
      <w:pPr>
        <w:spacing w:after="120"/>
        <w:rPr>
          <w:sz w:val="24"/>
          <w:szCs w:val="16"/>
          <w:u w:val="single"/>
        </w:rPr>
      </w:pPr>
      <w:r w:rsidRPr="00653182">
        <w:rPr>
          <w:sz w:val="24"/>
          <w:szCs w:val="16"/>
          <w:u w:val="single"/>
        </w:rPr>
        <w:lastRenderedPageBreak/>
        <w:t>Definition of known cell for ICBM</w:t>
      </w:r>
    </w:p>
    <w:p w14:paraId="71AD252F" w14:textId="77777777" w:rsidR="005E70B9" w:rsidRDefault="005E70B9" w:rsidP="005E70B9">
      <w:pPr>
        <w:spacing w:after="120"/>
        <w:rPr>
          <w:i/>
          <w:iCs/>
          <w:sz w:val="20"/>
          <w:szCs w:val="20"/>
        </w:rPr>
      </w:pPr>
      <w:r>
        <w:rPr>
          <w:b/>
          <w:bCs/>
          <w:i/>
          <w:iCs/>
          <w:sz w:val="20"/>
          <w:szCs w:val="20"/>
        </w:rPr>
        <w:t xml:space="preserve">Observation #10: </w:t>
      </w:r>
      <w:r>
        <w:rPr>
          <w:i/>
          <w:iCs/>
          <w:sz w:val="20"/>
          <w:szCs w:val="20"/>
        </w:rPr>
        <w:t xml:space="preserve"> Some of the conditions included in known cell with different PCI for ICBM are pre-conditions from RAN1 for inter-cell beam management.</w:t>
      </w:r>
    </w:p>
    <w:p w14:paraId="1A7862CE" w14:textId="02CC5F0B" w:rsidR="005E70B9" w:rsidRPr="00B74966" w:rsidRDefault="005E70B9" w:rsidP="005E70B9">
      <w:pPr>
        <w:spacing w:after="120"/>
        <w:rPr>
          <w:b/>
          <w:bCs/>
          <w:sz w:val="20"/>
          <w:szCs w:val="20"/>
        </w:rPr>
      </w:pPr>
      <w:r>
        <w:rPr>
          <w:b/>
          <w:bCs/>
          <w:sz w:val="20"/>
          <w:szCs w:val="20"/>
        </w:rPr>
        <w:t>Proposal #1</w:t>
      </w:r>
      <w:r w:rsidR="003C7D5D">
        <w:rPr>
          <w:b/>
          <w:bCs/>
          <w:sz w:val="20"/>
          <w:szCs w:val="20"/>
        </w:rPr>
        <w:t>5</w:t>
      </w:r>
      <w:r>
        <w:rPr>
          <w:b/>
          <w:bCs/>
          <w:sz w:val="20"/>
          <w:szCs w:val="20"/>
        </w:rPr>
        <w:t xml:space="preserve">: Separate out pre-conditions from RAN1 for ICBM from known cell definition. </w:t>
      </w:r>
    </w:p>
    <w:p w14:paraId="5FFD0A37" w14:textId="77777777" w:rsidR="00DF1ED2" w:rsidRPr="002045D3" w:rsidRDefault="00DF1ED2" w:rsidP="005B410D">
      <w:pPr>
        <w:spacing w:after="120"/>
        <w:rPr>
          <w:sz w:val="20"/>
          <w:szCs w:val="20"/>
        </w:rPr>
      </w:pPr>
    </w:p>
    <w:p w14:paraId="43538C86" w14:textId="77777777" w:rsidR="009F52D7" w:rsidRPr="002045D3" w:rsidRDefault="009F52D7" w:rsidP="009F52D7">
      <w:pPr>
        <w:pStyle w:val="Heading1"/>
        <w:ind w:left="432" w:hanging="432"/>
        <w:rPr>
          <w:lang w:val="en-US"/>
        </w:rPr>
      </w:pPr>
      <w:r w:rsidRPr="002045D3">
        <w:rPr>
          <w:lang w:val="en-US"/>
        </w:rPr>
        <w:t>Reference</w:t>
      </w:r>
    </w:p>
    <w:p w14:paraId="509A2F1D" w14:textId="71587ADC" w:rsidR="00C94AC7" w:rsidRPr="002045D3" w:rsidRDefault="00B0343F" w:rsidP="00C94AC7">
      <w:pPr>
        <w:pStyle w:val="ListParagraph"/>
        <w:numPr>
          <w:ilvl w:val="0"/>
          <w:numId w:val="2"/>
        </w:numPr>
        <w:spacing w:after="120"/>
        <w:ind w:firstLineChars="0"/>
        <w:jc w:val="both"/>
        <w:rPr>
          <w:rFonts w:ascii="Times New Roman" w:hAnsi="Times New Roman" w:cs="Times New Roman"/>
          <w:sz w:val="20"/>
          <w:szCs w:val="20"/>
        </w:rPr>
      </w:pPr>
      <w:r w:rsidRPr="002045D3">
        <w:rPr>
          <w:rFonts w:ascii="Times New Roman" w:hAnsi="Times New Roman" w:cs="Times New Roman"/>
          <w:sz w:val="20"/>
          <w:szCs w:val="20"/>
        </w:rPr>
        <w:t>R4-2217203</w:t>
      </w:r>
      <w:r w:rsidR="00C94AC7" w:rsidRPr="002045D3">
        <w:rPr>
          <w:rFonts w:ascii="Times New Roman" w:hAnsi="Times New Roman" w:cs="Times New Roman"/>
          <w:sz w:val="20"/>
          <w:szCs w:val="20"/>
        </w:rPr>
        <w:t>, “</w:t>
      </w:r>
      <w:r w:rsidR="00900F20" w:rsidRPr="002045D3">
        <w:rPr>
          <w:rFonts w:ascii="Times New Roman" w:hAnsi="Times New Roman" w:cs="Times New Roman"/>
          <w:sz w:val="20"/>
          <w:szCs w:val="20"/>
        </w:rPr>
        <w:t xml:space="preserve">WF on </w:t>
      </w:r>
      <w:proofErr w:type="spellStart"/>
      <w:r w:rsidR="00900F20" w:rsidRPr="002045D3">
        <w:rPr>
          <w:rFonts w:ascii="Times New Roman" w:hAnsi="Times New Roman" w:cs="Times New Roman"/>
          <w:sz w:val="20"/>
          <w:szCs w:val="20"/>
        </w:rPr>
        <w:t>FeMIMO</w:t>
      </w:r>
      <w:proofErr w:type="spellEnd"/>
      <w:r w:rsidR="00900F20" w:rsidRPr="002045D3">
        <w:rPr>
          <w:rFonts w:ascii="Times New Roman" w:hAnsi="Times New Roman" w:cs="Times New Roman"/>
          <w:sz w:val="20"/>
          <w:szCs w:val="20"/>
        </w:rPr>
        <w:t xml:space="preserve"> RRM impact for unified TCI state</w:t>
      </w:r>
      <w:r w:rsidR="00C94AC7" w:rsidRPr="002045D3">
        <w:rPr>
          <w:rFonts w:ascii="Times New Roman" w:hAnsi="Times New Roman" w:cs="Times New Roman"/>
          <w:sz w:val="20"/>
          <w:szCs w:val="20"/>
        </w:rPr>
        <w:t xml:space="preserve">”, </w:t>
      </w:r>
      <w:r w:rsidR="00900F20" w:rsidRPr="002045D3">
        <w:rPr>
          <w:rFonts w:ascii="Times New Roman" w:hAnsi="Times New Roman" w:cs="Times New Roman"/>
          <w:sz w:val="20"/>
          <w:szCs w:val="20"/>
        </w:rPr>
        <w:t>Intel</w:t>
      </w:r>
      <w:r w:rsidR="00C94AC7" w:rsidRPr="002045D3">
        <w:rPr>
          <w:rFonts w:ascii="Times New Roman" w:hAnsi="Times New Roman" w:cs="Times New Roman"/>
          <w:sz w:val="20"/>
          <w:szCs w:val="20"/>
        </w:rPr>
        <w:t xml:space="preserve">.  </w:t>
      </w:r>
    </w:p>
    <w:p w14:paraId="6A6E4D45" w14:textId="6060B808" w:rsidR="00B0343F" w:rsidRDefault="00B0343F" w:rsidP="00C94AC7">
      <w:pPr>
        <w:pStyle w:val="ListParagraph"/>
        <w:numPr>
          <w:ilvl w:val="0"/>
          <w:numId w:val="2"/>
        </w:numPr>
        <w:spacing w:after="120"/>
        <w:ind w:firstLineChars="0"/>
        <w:jc w:val="both"/>
        <w:rPr>
          <w:rFonts w:ascii="Times New Roman" w:hAnsi="Times New Roman" w:cs="Times New Roman"/>
          <w:sz w:val="20"/>
          <w:szCs w:val="20"/>
        </w:rPr>
      </w:pPr>
      <w:r w:rsidRPr="002045D3">
        <w:rPr>
          <w:rFonts w:ascii="Times New Roman" w:hAnsi="Times New Roman" w:cs="Times New Roman"/>
          <w:sz w:val="20"/>
          <w:szCs w:val="20"/>
        </w:rPr>
        <w:t xml:space="preserve">R4-2217204, “WF on </w:t>
      </w:r>
      <w:proofErr w:type="spellStart"/>
      <w:r w:rsidRPr="002045D3">
        <w:rPr>
          <w:rFonts w:ascii="Times New Roman" w:hAnsi="Times New Roman" w:cs="Times New Roman"/>
          <w:sz w:val="20"/>
          <w:szCs w:val="20"/>
        </w:rPr>
        <w:t>FeMIMO</w:t>
      </w:r>
      <w:proofErr w:type="spellEnd"/>
      <w:r w:rsidRPr="002045D3">
        <w:rPr>
          <w:rFonts w:ascii="Times New Roman" w:hAnsi="Times New Roman" w:cs="Times New Roman"/>
          <w:sz w:val="20"/>
          <w:szCs w:val="20"/>
        </w:rPr>
        <w:t xml:space="preserve"> RRM requirements for inter-cell beam management”, Huawei</w:t>
      </w:r>
    </w:p>
    <w:p w14:paraId="2765AAE1" w14:textId="392346B0" w:rsidR="000F344D" w:rsidRDefault="000F344D" w:rsidP="00F373BD">
      <w:pPr>
        <w:pStyle w:val="ListParagraph"/>
        <w:numPr>
          <w:ilvl w:val="0"/>
          <w:numId w:val="2"/>
        </w:numPr>
        <w:spacing w:after="120"/>
        <w:ind w:firstLineChars="0"/>
        <w:jc w:val="both"/>
        <w:rPr>
          <w:rFonts w:ascii="Times New Roman" w:hAnsi="Times New Roman" w:cs="Times New Roman"/>
          <w:sz w:val="20"/>
          <w:szCs w:val="20"/>
        </w:rPr>
      </w:pPr>
      <w:r w:rsidRPr="000F344D">
        <w:rPr>
          <w:rFonts w:ascii="Times New Roman" w:hAnsi="Times New Roman" w:cs="Times New Roman"/>
          <w:sz w:val="20"/>
          <w:szCs w:val="20"/>
        </w:rPr>
        <w:t>R1-2210719</w:t>
      </w:r>
      <w:r>
        <w:rPr>
          <w:rFonts w:ascii="Times New Roman" w:hAnsi="Times New Roman" w:cs="Times New Roman"/>
          <w:sz w:val="20"/>
          <w:szCs w:val="20"/>
        </w:rPr>
        <w:t>, “</w:t>
      </w:r>
      <w:r w:rsidRPr="000F344D">
        <w:rPr>
          <w:rFonts w:ascii="Times New Roman" w:hAnsi="Times New Roman" w:cs="Times New Roman"/>
          <w:sz w:val="20"/>
          <w:szCs w:val="20"/>
        </w:rPr>
        <w:t>Reply LS on active TCI state list for UL TCI</w:t>
      </w:r>
      <w:r>
        <w:rPr>
          <w:rFonts w:ascii="Times New Roman" w:hAnsi="Times New Roman" w:cs="Times New Roman"/>
          <w:sz w:val="20"/>
          <w:szCs w:val="20"/>
        </w:rPr>
        <w:t>”, RAN1, Nokia</w:t>
      </w:r>
    </w:p>
    <w:p w14:paraId="0B1AB9DD" w14:textId="07B0DEF2" w:rsidR="00F373BD" w:rsidRPr="00F373BD" w:rsidRDefault="00F373BD" w:rsidP="00F373BD">
      <w:pPr>
        <w:pStyle w:val="ListParagraph"/>
        <w:numPr>
          <w:ilvl w:val="0"/>
          <w:numId w:val="2"/>
        </w:numPr>
        <w:spacing w:after="120"/>
        <w:ind w:firstLineChars="0"/>
        <w:jc w:val="both"/>
        <w:rPr>
          <w:rFonts w:ascii="Times New Roman" w:hAnsi="Times New Roman" w:cs="Times New Roman"/>
          <w:sz w:val="20"/>
          <w:szCs w:val="20"/>
        </w:rPr>
      </w:pPr>
      <w:r w:rsidRPr="00F373BD">
        <w:rPr>
          <w:rFonts w:ascii="Times New Roman" w:hAnsi="Times New Roman" w:cs="Times New Roman"/>
          <w:sz w:val="20"/>
          <w:szCs w:val="20"/>
        </w:rPr>
        <w:t>R4-2215029</w:t>
      </w:r>
      <w:r>
        <w:rPr>
          <w:rFonts w:ascii="Times New Roman" w:hAnsi="Times New Roman" w:cs="Times New Roman"/>
          <w:sz w:val="20"/>
          <w:szCs w:val="20"/>
        </w:rPr>
        <w:t>, “</w:t>
      </w:r>
      <w:r w:rsidRPr="00F373BD">
        <w:rPr>
          <w:rFonts w:ascii="Times New Roman" w:hAnsi="Times New Roman" w:cs="Times New Roman"/>
          <w:sz w:val="20"/>
          <w:szCs w:val="20"/>
        </w:rPr>
        <w:t>Reply LS on SSB measurement for L1-RSRP on inter-cell beam management</w:t>
      </w:r>
      <w:r>
        <w:rPr>
          <w:rFonts w:ascii="Times New Roman" w:hAnsi="Times New Roman" w:cs="Times New Roman"/>
          <w:sz w:val="20"/>
          <w:szCs w:val="20"/>
        </w:rPr>
        <w:t>”, Samsung</w:t>
      </w:r>
    </w:p>
    <w:p w14:paraId="7981009E" w14:textId="77777777" w:rsidR="00F373BD" w:rsidRPr="00210859" w:rsidRDefault="00F373BD" w:rsidP="00210859">
      <w:pPr>
        <w:spacing w:after="120"/>
        <w:rPr>
          <w:sz w:val="20"/>
          <w:szCs w:val="20"/>
        </w:rPr>
      </w:pPr>
    </w:p>
    <w:p w14:paraId="56E792EE" w14:textId="77777777" w:rsidR="009F52D7" w:rsidRPr="002045D3" w:rsidRDefault="009F52D7" w:rsidP="009F52D7"/>
    <w:p w14:paraId="57796A25" w14:textId="77777777" w:rsidR="00924CB2" w:rsidRPr="002045D3" w:rsidRDefault="00924CB2"/>
    <w:sectPr w:rsidR="00924CB2" w:rsidRPr="002045D3" w:rsidSect="00B10FA0">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4D"/>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Times">
    <w:panose1 w:val="00000500000000020000"/>
    <w:charset w:val="00"/>
    <w:family w:val="auto"/>
    <w:pitch w:val="variable"/>
    <w:sig w:usb0="E00002FF" w:usb1="5000205A"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00000003">
      <w:start w:val="1"/>
      <w:numFmt w:val="bullet"/>
      <w:lvlText w:val="•"/>
      <w:lvlJc w:val="left"/>
      <w:pPr>
        <w:ind w:left="2160" w:hanging="360"/>
      </w:pPr>
    </w:lvl>
    <w:lvl w:ilvl="3" w:tplc="00000004">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12805F6"/>
    <w:multiLevelType w:val="multilevel"/>
    <w:tmpl w:val="470E56BC"/>
    <w:lvl w:ilvl="0">
      <w:start w:val="1"/>
      <w:numFmt w:val="bullet"/>
      <w:lvlText w:val=""/>
      <w:lvlJc w:val="left"/>
      <w:pPr>
        <w:ind w:left="860" w:hanging="360"/>
      </w:pPr>
      <w:rPr>
        <w:rFonts w:ascii="Symbol" w:hAnsi="Symbol" w:hint="default"/>
      </w:rPr>
    </w:lvl>
    <w:lvl w:ilvl="1">
      <w:start w:val="1"/>
      <w:numFmt w:val="bullet"/>
      <w:lvlText w:val=""/>
      <w:lvlJc w:val="left"/>
      <w:pPr>
        <w:ind w:left="1580" w:hanging="360"/>
      </w:pPr>
      <w:rPr>
        <w:rFonts w:ascii="Symbol" w:hAnsi="Symbol" w:hint="default"/>
      </w:rPr>
    </w:lvl>
    <w:lvl w:ilvl="2">
      <w:start w:val="129"/>
      <w:numFmt w:val="bullet"/>
      <w:lvlText w:val="-"/>
      <w:lvlJc w:val="left"/>
      <w:pPr>
        <w:ind w:left="810" w:hanging="360"/>
      </w:pPr>
      <w:rPr>
        <w:rFonts w:ascii="Calibri" w:eastAsia="Calibri" w:hAnsi="Calibri" w:cs="Times New Roman" w:hint="default"/>
      </w:rPr>
    </w:lvl>
    <w:lvl w:ilvl="3">
      <w:start w:val="1"/>
      <w:numFmt w:val="bullet"/>
      <w:lvlText w:val=""/>
      <w:lvlJc w:val="left"/>
      <w:pPr>
        <w:ind w:left="3020" w:hanging="360"/>
      </w:pPr>
      <w:rPr>
        <w:rFonts w:ascii="Symbol" w:hAnsi="Symbol" w:hint="default"/>
      </w:rPr>
    </w:lvl>
    <w:lvl w:ilvl="4">
      <w:start w:val="1"/>
      <w:numFmt w:val="bullet"/>
      <w:lvlText w:val="o"/>
      <w:lvlJc w:val="left"/>
      <w:pPr>
        <w:ind w:left="1170" w:hanging="360"/>
      </w:pPr>
      <w:rPr>
        <w:rFonts w:ascii="Courier New" w:hAnsi="Courier New" w:cs="Courier New" w:hint="default"/>
      </w:rPr>
    </w:lvl>
    <w:lvl w:ilvl="5">
      <w:start w:val="1"/>
      <w:numFmt w:val="bullet"/>
      <w:lvlText w:val=""/>
      <w:lvlJc w:val="left"/>
      <w:pPr>
        <w:ind w:left="4460" w:hanging="360"/>
      </w:pPr>
      <w:rPr>
        <w:rFonts w:ascii="Wingdings" w:hAnsi="Wingdings" w:hint="default"/>
      </w:rPr>
    </w:lvl>
    <w:lvl w:ilvl="6">
      <w:start w:val="1"/>
      <w:numFmt w:val="bullet"/>
      <w:lvlText w:val=""/>
      <w:lvlJc w:val="left"/>
      <w:pPr>
        <w:ind w:left="5180" w:hanging="360"/>
      </w:pPr>
      <w:rPr>
        <w:rFonts w:ascii="Symbol" w:hAnsi="Symbol" w:hint="default"/>
      </w:rPr>
    </w:lvl>
    <w:lvl w:ilvl="7">
      <w:start w:val="1"/>
      <w:numFmt w:val="bullet"/>
      <w:lvlText w:val="o"/>
      <w:lvlJc w:val="left"/>
      <w:pPr>
        <w:ind w:left="5900" w:hanging="360"/>
      </w:pPr>
      <w:rPr>
        <w:rFonts w:ascii="Courier New" w:hAnsi="Courier New" w:cs="Courier New" w:hint="default"/>
      </w:rPr>
    </w:lvl>
    <w:lvl w:ilvl="8">
      <w:start w:val="1"/>
      <w:numFmt w:val="bullet"/>
      <w:lvlText w:val=""/>
      <w:lvlJc w:val="left"/>
      <w:pPr>
        <w:ind w:left="6620" w:hanging="360"/>
      </w:pPr>
      <w:rPr>
        <w:rFonts w:ascii="Wingdings" w:hAnsi="Wingdings" w:hint="default"/>
      </w:rPr>
    </w:lvl>
  </w:abstractNum>
  <w:abstractNum w:abstractNumId="2" w15:restartNumberingAfterBreak="0">
    <w:nsid w:val="033954A0"/>
    <w:multiLevelType w:val="hybridMultilevel"/>
    <w:tmpl w:val="6D829342"/>
    <w:lvl w:ilvl="0" w:tplc="38882A00">
      <w:start w:val="4"/>
      <w:numFmt w:val="bullet"/>
      <w:lvlText w:val="-"/>
      <w:lvlJc w:val="left"/>
      <w:pPr>
        <w:ind w:left="1080" w:hanging="360"/>
      </w:pPr>
      <w:rPr>
        <w:rFonts w:ascii="Times New Roman" w:eastAsia="Times New Roman" w:hAnsi="Times New Roman" w:cs="Times New Roman" w:hint="default"/>
      </w:rPr>
    </w:lvl>
    <w:lvl w:ilvl="1" w:tplc="04190003">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hint="default"/>
      </w:rPr>
    </w:lvl>
    <w:lvl w:ilvl="3" w:tplc="0419000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 w15:restartNumberingAfterBreak="0">
    <w:nsid w:val="0FA856B9"/>
    <w:multiLevelType w:val="multilevel"/>
    <w:tmpl w:val="0FA856B9"/>
    <w:lvl w:ilvl="0">
      <w:start w:val="1"/>
      <w:numFmt w:val="bullet"/>
      <w:lvlText w:val=""/>
      <w:lvlJc w:val="left"/>
      <w:pPr>
        <w:ind w:left="860" w:hanging="360"/>
      </w:pPr>
      <w:rPr>
        <w:rFonts w:ascii="Symbol" w:hAnsi="Symbol" w:hint="default"/>
      </w:rPr>
    </w:lvl>
    <w:lvl w:ilvl="1">
      <w:start w:val="1"/>
      <w:numFmt w:val="bullet"/>
      <w:lvlText w:val=""/>
      <w:lvlJc w:val="left"/>
      <w:pPr>
        <w:ind w:left="450" w:hanging="360"/>
      </w:pPr>
      <w:rPr>
        <w:rFonts w:ascii="Wingdings" w:hAnsi="Wingdings" w:hint="default"/>
      </w:rPr>
    </w:lvl>
    <w:lvl w:ilvl="2">
      <w:start w:val="1"/>
      <w:numFmt w:val="bullet"/>
      <w:lvlText w:val=""/>
      <w:lvlJc w:val="left"/>
      <w:pPr>
        <w:ind w:left="2300" w:hanging="360"/>
      </w:pPr>
      <w:rPr>
        <w:rFonts w:ascii="Wingdings" w:hAnsi="Wingdings" w:hint="default"/>
      </w:rPr>
    </w:lvl>
    <w:lvl w:ilvl="3">
      <w:start w:val="1"/>
      <w:numFmt w:val="bullet"/>
      <w:lvlText w:val=""/>
      <w:lvlJc w:val="left"/>
      <w:pPr>
        <w:ind w:left="3020" w:hanging="360"/>
      </w:pPr>
      <w:rPr>
        <w:rFonts w:ascii="Symbol" w:hAnsi="Symbol" w:hint="default"/>
      </w:rPr>
    </w:lvl>
    <w:lvl w:ilvl="4">
      <w:start w:val="1"/>
      <w:numFmt w:val="bullet"/>
      <w:lvlText w:val="o"/>
      <w:lvlJc w:val="left"/>
      <w:pPr>
        <w:ind w:left="3740" w:hanging="360"/>
      </w:pPr>
      <w:rPr>
        <w:rFonts w:ascii="Courier New" w:hAnsi="Courier New" w:cs="Courier New" w:hint="default"/>
      </w:rPr>
    </w:lvl>
    <w:lvl w:ilvl="5">
      <w:start w:val="1"/>
      <w:numFmt w:val="bullet"/>
      <w:lvlText w:val=""/>
      <w:lvlJc w:val="left"/>
      <w:pPr>
        <w:ind w:left="4460" w:hanging="360"/>
      </w:pPr>
      <w:rPr>
        <w:rFonts w:ascii="Wingdings" w:hAnsi="Wingdings" w:hint="default"/>
      </w:rPr>
    </w:lvl>
    <w:lvl w:ilvl="6">
      <w:start w:val="1"/>
      <w:numFmt w:val="bullet"/>
      <w:lvlText w:val=""/>
      <w:lvlJc w:val="left"/>
      <w:pPr>
        <w:ind w:left="5180" w:hanging="360"/>
      </w:pPr>
      <w:rPr>
        <w:rFonts w:ascii="Symbol" w:hAnsi="Symbol" w:hint="default"/>
      </w:rPr>
    </w:lvl>
    <w:lvl w:ilvl="7">
      <w:start w:val="1"/>
      <w:numFmt w:val="bullet"/>
      <w:lvlText w:val="o"/>
      <w:lvlJc w:val="left"/>
      <w:pPr>
        <w:ind w:left="5900" w:hanging="360"/>
      </w:pPr>
      <w:rPr>
        <w:rFonts w:ascii="Courier New" w:hAnsi="Courier New" w:cs="Courier New" w:hint="default"/>
      </w:rPr>
    </w:lvl>
    <w:lvl w:ilvl="8">
      <w:start w:val="1"/>
      <w:numFmt w:val="bullet"/>
      <w:lvlText w:val=""/>
      <w:lvlJc w:val="left"/>
      <w:pPr>
        <w:ind w:left="6620" w:hanging="360"/>
      </w:pPr>
      <w:rPr>
        <w:rFonts w:ascii="Wingdings" w:hAnsi="Wingdings" w:hint="default"/>
      </w:rPr>
    </w:lvl>
  </w:abstractNum>
  <w:abstractNum w:abstractNumId="4" w15:restartNumberingAfterBreak="0">
    <w:nsid w:val="1E1C60E5"/>
    <w:multiLevelType w:val="multilevel"/>
    <w:tmpl w:val="1E1C60E5"/>
    <w:lvl w:ilvl="0">
      <w:numFmt w:val="bullet"/>
      <w:lvlText w:val="-"/>
      <w:lvlJc w:val="left"/>
      <w:pPr>
        <w:ind w:left="2790" w:hanging="360"/>
      </w:pPr>
      <w:rPr>
        <w:rFonts w:ascii="Arial" w:eastAsia="Times New Roman" w:hAnsi="Arial" w:cs="Arial" w:hint="default"/>
      </w:rPr>
    </w:lvl>
    <w:lvl w:ilvl="1">
      <w:start w:val="1"/>
      <w:numFmt w:val="bullet"/>
      <w:lvlText w:val="o"/>
      <w:lvlJc w:val="left"/>
      <w:pPr>
        <w:ind w:left="3510" w:hanging="360"/>
      </w:pPr>
      <w:rPr>
        <w:rFonts w:ascii="Courier New" w:hAnsi="Courier New" w:cs="Courier New" w:hint="default"/>
      </w:rPr>
    </w:lvl>
    <w:lvl w:ilvl="2">
      <w:start w:val="1"/>
      <w:numFmt w:val="bullet"/>
      <w:lvlText w:val=""/>
      <w:lvlJc w:val="left"/>
      <w:pPr>
        <w:ind w:left="4230" w:hanging="360"/>
      </w:pPr>
      <w:rPr>
        <w:rFonts w:ascii="Wingdings" w:hAnsi="Wingdings" w:hint="default"/>
      </w:rPr>
    </w:lvl>
    <w:lvl w:ilvl="3">
      <w:start w:val="1"/>
      <w:numFmt w:val="bullet"/>
      <w:lvlText w:val=""/>
      <w:lvlJc w:val="left"/>
      <w:pPr>
        <w:ind w:left="4950" w:hanging="360"/>
      </w:pPr>
      <w:rPr>
        <w:rFonts w:ascii="Symbol" w:hAnsi="Symbol" w:hint="default"/>
      </w:rPr>
    </w:lvl>
    <w:lvl w:ilvl="4">
      <w:start w:val="1"/>
      <w:numFmt w:val="bullet"/>
      <w:lvlText w:val="o"/>
      <w:lvlJc w:val="left"/>
      <w:pPr>
        <w:ind w:left="5670" w:hanging="360"/>
      </w:pPr>
      <w:rPr>
        <w:rFonts w:ascii="Courier New" w:hAnsi="Courier New" w:cs="Courier New" w:hint="default"/>
      </w:rPr>
    </w:lvl>
    <w:lvl w:ilvl="5">
      <w:start w:val="1"/>
      <w:numFmt w:val="bullet"/>
      <w:lvlText w:val=""/>
      <w:lvlJc w:val="left"/>
      <w:pPr>
        <w:ind w:left="6390" w:hanging="360"/>
      </w:pPr>
      <w:rPr>
        <w:rFonts w:ascii="Wingdings" w:hAnsi="Wingdings" w:hint="default"/>
      </w:rPr>
    </w:lvl>
    <w:lvl w:ilvl="6">
      <w:start w:val="1"/>
      <w:numFmt w:val="bullet"/>
      <w:lvlText w:val=""/>
      <w:lvlJc w:val="left"/>
      <w:pPr>
        <w:ind w:left="7110" w:hanging="360"/>
      </w:pPr>
      <w:rPr>
        <w:rFonts w:ascii="Symbol" w:hAnsi="Symbol" w:hint="default"/>
      </w:rPr>
    </w:lvl>
    <w:lvl w:ilvl="7">
      <w:start w:val="1"/>
      <w:numFmt w:val="bullet"/>
      <w:lvlText w:val="o"/>
      <w:lvlJc w:val="left"/>
      <w:pPr>
        <w:ind w:left="7830" w:hanging="360"/>
      </w:pPr>
      <w:rPr>
        <w:rFonts w:ascii="Courier New" w:hAnsi="Courier New" w:cs="Courier New" w:hint="default"/>
      </w:rPr>
    </w:lvl>
    <w:lvl w:ilvl="8">
      <w:start w:val="1"/>
      <w:numFmt w:val="bullet"/>
      <w:lvlText w:val=""/>
      <w:lvlJc w:val="left"/>
      <w:pPr>
        <w:ind w:left="8550" w:hanging="360"/>
      </w:pPr>
      <w:rPr>
        <w:rFonts w:ascii="Wingdings" w:hAnsi="Wingdings" w:hint="default"/>
      </w:rPr>
    </w:lvl>
  </w:abstractNum>
  <w:abstractNum w:abstractNumId="5" w15:restartNumberingAfterBreak="0">
    <w:nsid w:val="26DD15E3"/>
    <w:multiLevelType w:val="multilevel"/>
    <w:tmpl w:val="B8669092"/>
    <w:lvl w:ilvl="0">
      <w:start w:val="2"/>
      <w:numFmt w:val="decimal"/>
      <w:lvlText w:val="%1"/>
      <w:lvlJc w:val="left"/>
      <w:pPr>
        <w:ind w:left="465" w:hanging="465"/>
      </w:pPr>
      <w:rPr>
        <w:rFonts w:hint="default"/>
      </w:rPr>
    </w:lvl>
    <w:lvl w:ilvl="1">
      <w:start w:val="1"/>
      <w:numFmt w:val="decimal"/>
      <w:pStyle w:val="Heading2"/>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 w15:restartNumberingAfterBreak="0">
    <w:nsid w:val="2F882F97"/>
    <w:multiLevelType w:val="hybridMultilevel"/>
    <w:tmpl w:val="C6645C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E062E0A"/>
    <w:multiLevelType w:val="multilevel"/>
    <w:tmpl w:val="3E062E0A"/>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25"/>
      <w:numFmt w:val="bullet"/>
      <w:lvlText w:val="-"/>
      <w:lvlJc w:val="left"/>
      <w:pPr>
        <w:ind w:left="2340" w:hanging="360"/>
      </w:pPr>
      <w:rPr>
        <w:rFonts w:ascii="Times New Roman" w:eastAsiaTheme="minorEastAsia" w:hAnsi="Times New Roman" w:cs="Times New Roman"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8" w15:restartNumberingAfterBreak="0">
    <w:nsid w:val="44664E44"/>
    <w:multiLevelType w:val="hybridMultilevel"/>
    <w:tmpl w:val="77A45C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DC130F2"/>
    <w:multiLevelType w:val="multilevel"/>
    <w:tmpl w:val="4DC130F2"/>
    <w:lvl w:ilvl="0">
      <w:numFmt w:val="bullet"/>
      <w:lvlText w:val="-"/>
      <w:lvlJc w:val="left"/>
      <w:pPr>
        <w:ind w:left="2790" w:hanging="360"/>
      </w:pPr>
      <w:rPr>
        <w:rFonts w:ascii="Arial" w:eastAsia="Times New Roman" w:hAnsi="Arial" w:cs="Arial" w:hint="default"/>
      </w:rPr>
    </w:lvl>
    <w:lvl w:ilvl="1">
      <w:start w:val="1"/>
      <w:numFmt w:val="bullet"/>
      <w:lvlText w:val="o"/>
      <w:lvlJc w:val="left"/>
      <w:pPr>
        <w:ind w:left="3510" w:hanging="360"/>
      </w:pPr>
      <w:rPr>
        <w:rFonts w:ascii="Courier New" w:hAnsi="Courier New" w:cs="Courier New" w:hint="default"/>
      </w:rPr>
    </w:lvl>
    <w:lvl w:ilvl="2">
      <w:start w:val="1"/>
      <w:numFmt w:val="bullet"/>
      <w:lvlText w:val=""/>
      <w:lvlJc w:val="left"/>
      <w:pPr>
        <w:ind w:left="4230" w:hanging="360"/>
      </w:pPr>
      <w:rPr>
        <w:rFonts w:ascii="Wingdings" w:hAnsi="Wingdings" w:hint="default"/>
      </w:rPr>
    </w:lvl>
    <w:lvl w:ilvl="3">
      <w:start w:val="1"/>
      <w:numFmt w:val="bullet"/>
      <w:lvlText w:val=""/>
      <w:lvlJc w:val="left"/>
      <w:pPr>
        <w:ind w:left="4950" w:hanging="360"/>
      </w:pPr>
      <w:rPr>
        <w:rFonts w:ascii="Symbol" w:hAnsi="Symbol" w:hint="default"/>
      </w:rPr>
    </w:lvl>
    <w:lvl w:ilvl="4">
      <w:start w:val="1"/>
      <w:numFmt w:val="bullet"/>
      <w:lvlText w:val="o"/>
      <w:lvlJc w:val="left"/>
      <w:pPr>
        <w:ind w:left="5670" w:hanging="360"/>
      </w:pPr>
      <w:rPr>
        <w:rFonts w:ascii="Courier New" w:hAnsi="Courier New" w:cs="Courier New" w:hint="default"/>
      </w:rPr>
    </w:lvl>
    <w:lvl w:ilvl="5">
      <w:start w:val="1"/>
      <w:numFmt w:val="bullet"/>
      <w:lvlText w:val=""/>
      <w:lvlJc w:val="left"/>
      <w:pPr>
        <w:ind w:left="6390" w:hanging="360"/>
      </w:pPr>
      <w:rPr>
        <w:rFonts w:ascii="Wingdings" w:hAnsi="Wingdings" w:hint="default"/>
      </w:rPr>
    </w:lvl>
    <w:lvl w:ilvl="6">
      <w:start w:val="1"/>
      <w:numFmt w:val="bullet"/>
      <w:lvlText w:val=""/>
      <w:lvlJc w:val="left"/>
      <w:pPr>
        <w:ind w:left="7110" w:hanging="360"/>
      </w:pPr>
      <w:rPr>
        <w:rFonts w:ascii="Symbol" w:hAnsi="Symbol" w:hint="default"/>
      </w:rPr>
    </w:lvl>
    <w:lvl w:ilvl="7">
      <w:start w:val="1"/>
      <w:numFmt w:val="bullet"/>
      <w:lvlText w:val="o"/>
      <w:lvlJc w:val="left"/>
      <w:pPr>
        <w:ind w:left="7830" w:hanging="360"/>
      </w:pPr>
      <w:rPr>
        <w:rFonts w:ascii="Courier New" w:hAnsi="Courier New" w:cs="Courier New" w:hint="default"/>
      </w:rPr>
    </w:lvl>
    <w:lvl w:ilvl="8">
      <w:start w:val="1"/>
      <w:numFmt w:val="bullet"/>
      <w:lvlText w:val=""/>
      <w:lvlJc w:val="left"/>
      <w:pPr>
        <w:ind w:left="8550" w:hanging="360"/>
      </w:pPr>
      <w:rPr>
        <w:rFonts w:ascii="Wingdings" w:hAnsi="Wingdings" w:hint="default"/>
      </w:rPr>
    </w:lvl>
  </w:abstractNum>
  <w:abstractNum w:abstractNumId="10" w15:restartNumberingAfterBreak="0">
    <w:nsid w:val="548B2FB3"/>
    <w:multiLevelType w:val="multilevel"/>
    <w:tmpl w:val="6A387B8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8226"/>
        </w:tabs>
        <w:ind w:left="8226" w:hanging="576"/>
      </w:pPr>
      <w:rPr>
        <w:rFonts w:hint="default"/>
      </w:rPr>
    </w:lvl>
    <w:lvl w:ilvl="2">
      <w:start w:val="1"/>
      <w:numFmt w:val="decimal"/>
      <w:lvlText w:val="%1.%2.%3."/>
      <w:lvlJc w:val="left"/>
      <w:pPr>
        <w:tabs>
          <w:tab w:val="num" w:pos="720"/>
        </w:tabs>
        <w:ind w:left="720" w:hanging="720"/>
      </w:pPr>
      <w:rPr>
        <w:rFonts w:hint="default"/>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2" w15:restartNumberingAfterBreak="0">
    <w:nsid w:val="60142FC2"/>
    <w:multiLevelType w:val="multilevel"/>
    <w:tmpl w:val="60142FC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8"/>
      <w:numFmt w:val="bullet"/>
      <w:lvlText w:val="-"/>
      <w:lvlJc w:val="left"/>
      <w:pPr>
        <w:ind w:left="3150" w:hanging="360"/>
      </w:pPr>
      <w:rPr>
        <w:rFonts w:ascii="Times New Roman" w:eastAsia="Times New Roman" w:hAnsi="Times New Roman" w:cs="Times New Roman"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3" w15:restartNumberingAfterBreak="0">
    <w:nsid w:val="618C7316"/>
    <w:multiLevelType w:val="hybridMultilevel"/>
    <w:tmpl w:val="A2620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2756ED7"/>
    <w:multiLevelType w:val="hybridMultilevel"/>
    <w:tmpl w:val="EE944F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7267C66"/>
    <w:multiLevelType w:val="hybridMultilevel"/>
    <w:tmpl w:val="66FC4D78"/>
    <w:lvl w:ilvl="0" w:tplc="14E03774">
      <w:start w:val="1"/>
      <w:numFmt w:val="bullet"/>
      <w:lvlText w:val=""/>
      <w:lvlJc w:val="left"/>
      <w:pPr>
        <w:ind w:left="644" w:hanging="360"/>
      </w:pPr>
      <w:rPr>
        <w:rFonts w:ascii="Symbol" w:hAnsi="Symbol" w:hint="default"/>
        <w:lang w:val="en-US"/>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6" w15:restartNumberingAfterBreak="0">
    <w:nsid w:val="6BB26800"/>
    <w:multiLevelType w:val="multilevel"/>
    <w:tmpl w:val="30AEE202"/>
    <w:lvl w:ilvl="0">
      <w:start w:val="1"/>
      <w:numFmt w:val="bullet"/>
      <w:lvlText w:val=""/>
      <w:lvlJc w:val="left"/>
      <w:pPr>
        <w:ind w:left="860" w:hanging="360"/>
      </w:pPr>
      <w:rPr>
        <w:rFonts w:ascii="Symbol" w:hAnsi="Symbol" w:hint="default"/>
      </w:rPr>
    </w:lvl>
    <w:lvl w:ilvl="1">
      <w:start w:val="1"/>
      <w:numFmt w:val="bullet"/>
      <w:lvlText w:val="o"/>
      <w:lvlJc w:val="left"/>
      <w:pPr>
        <w:ind w:left="1580" w:hanging="360"/>
      </w:pPr>
      <w:rPr>
        <w:rFonts w:ascii="Courier New" w:hAnsi="Courier New" w:cs="Courier New" w:hint="default"/>
      </w:rPr>
    </w:lvl>
    <w:lvl w:ilvl="2">
      <w:start w:val="25"/>
      <w:numFmt w:val="bullet"/>
      <w:lvlText w:val="-"/>
      <w:lvlJc w:val="left"/>
      <w:pPr>
        <w:ind w:left="1170" w:hanging="360"/>
      </w:pPr>
      <w:rPr>
        <w:rFonts w:ascii="Times New Roman" w:eastAsiaTheme="minorEastAsia" w:hAnsi="Times New Roman" w:cs="Times New Roman" w:hint="default"/>
      </w:rPr>
    </w:lvl>
    <w:lvl w:ilvl="3">
      <w:start w:val="1"/>
      <w:numFmt w:val="bullet"/>
      <w:lvlText w:val=""/>
      <w:lvlJc w:val="left"/>
      <w:pPr>
        <w:ind w:left="3020" w:hanging="360"/>
      </w:pPr>
      <w:rPr>
        <w:rFonts w:ascii="Symbol" w:hAnsi="Symbol" w:hint="default"/>
      </w:rPr>
    </w:lvl>
    <w:lvl w:ilvl="4">
      <w:start w:val="1"/>
      <w:numFmt w:val="bullet"/>
      <w:lvlText w:val="o"/>
      <w:lvlJc w:val="left"/>
      <w:pPr>
        <w:ind w:left="3740" w:hanging="360"/>
      </w:pPr>
      <w:rPr>
        <w:rFonts w:ascii="Courier New" w:hAnsi="Courier New" w:cs="Courier New" w:hint="default"/>
      </w:rPr>
    </w:lvl>
    <w:lvl w:ilvl="5">
      <w:start w:val="1"/>
      <w:numFmt w:val="bullet"/>
      <w:lvlText w:val=""/>
      <w:lvlJc w:val="left"/>
      <w:pPr>
        <w:ind w:left="4460" w:hanging="360"/>
      </w:pPr>
      <w:rPr>
        <w:rFonts w:ascii="Wingdings" w:hAnsi="Wingdings" w:hint="default"/>
      </w:rPr>
    </w:lvl>
    <w:lvl w:ilvl="6">
      <w:start w:val="1"/>
      <w:numFmt w:val="bullet"/>
      <w:lvlText w:val=""/>
      <w:lvlJc w:val="left"/>
      <w:pPr>
        <w:ind w:left="5180" w:hanging="360"/>
      </w:pPr>
      <w:rPr>
        <w:rFonts w:ascii="Symbol" w:hAnsi="Symbol" w:hint="default"/>
      </w:rPr>
    </w:lvl>
    <w:lvl w:ilvl="7">
      <w:start w:val="1"/>
      <w:numFmt w:val="bullet"/>
      <w:lvlText w:val="o"/>
      <w:lvlJc w:val="left"/>
      <w:pPr>
        <w:ind w:left="5900" w:hanging="360"/>
      </w:pPr>
      <w:rPr>
        <w:rFonts w:ascii="Courier New" w:hAnsi="Courier New" w:cs="Courier New" w:hint="default"/>
      </w:rPr>
    </w:lvl>
    <w:lvl w:ilvl="8">
      <w:start w:val="1"/>
      <w:numFmt w:val="bullet"/>
      <w:lvlText w:val=""/>
      <w:lvlJc w:val="left"/>
      <w:pPr>
        <w:ind w:left="6620" w:hanging="360"/>
      </w:pPr>
      <w:rPr>
        <w:rFonts w:ascii="Wingdings" w:hAnsi="Wingdings" w:hint="default"/>
      </w:rPr>
    </w:lvl>
  </w:abstractNum>
  <w:num w:numId="1" w16cid:durableId="259338048">
    <w:abstractNumId w:val="5"/>
  </w:num>
  <w:num w:numId="2" w16cid:durableId="1198423226">
    <w:abstractNumId w:val="10"/>
  </w:num>
  <w:num w:numId="3" w16cid:durableId="1871456649">
    <w:abstractNumId w:val="11"/>
  </w:num>
  <w:num w:numId="4" w16cid:durableId="1158231064">
    <w:abstractNumId w:val="8"/>
  </w:num>
  <w:num w:numId="5" w16cid:durableId="1788499240">
    <w:abstractNumId w:val="0"/>
  </w:num>
  <w:num w:numId="6" w16cid:durableId="949170584">
    <w:abstractNumId w:val="14"/>
  </w:num>
  <w:num w:numId="7" w16cid:durableId="1625695131">
    <w:abstractNumId w:val="2"/>
  </w:num>
  <w:num w:numId="8" w16cid:durableId="619843083">
    <w:abstractNumId w:val="7"/>
  </w:num>
  <w:num w:numId="9" w16cid:durableId="1216552407">
    <w:abstractNumId w:val="3"/>
  </w:num>
  <w:num w:numId="10" w16cid:durableId="1991903615">
    <w:abstractNumId w:val="1"/>
  </w:num>
  <w:num w:numId="11" w16cid:durableId="136455642">
    <w:abstractNumId w:val="16"/>
  </w:num>
  <w:num w:numId="12" w16cid:durableId="1066536437">
    <w:abstractNumId w:val="15"/>
  </w:num>
  <w:num w:numId="13" w16cid:durableId="1578439226">
    <w:abstractNumId w:val="12"/>
  </w:num>
  <w:num w:numId="14" w16cid:durableId="175586158">
    <w:abstractNumId w:val="9"/>
  </w:num>
  <w:num w:numId="15" w16cid:durableId="620305088">
    <w:abstractNumId w:val="4"/>
  </w:num>
  <w:num w:numId="16" w16cid:durableId="665400848">
    <w:abstractNumId w:val="13"/>
  </w:num>
  <w:num w:numId="17" w16cid:durableId="95217358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9"/>
  <w:doNotDisplayPageBoundarie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9138B"/>
    <w:rsid w:val="00013E10"/>
    <w:rsid w:val="00020D06"/>
    <w:rsid w:val="0003629C"/>
    <w:rsid w:val="00041878"/>
    <w:rsid w:val="00055D42"/>
    <w:rsid w:val="00073711"/>
    <w:rsid w:val="000851A9"/>
    <w:rsid w:val="000A6ED6"/>
    <w:rsid w:val="000C7FA9"/>
    <w:rsid w:val="000F344D"/>
    <w:rsid w:val="0011246B"/>
    <w:rsid w:val="00121828"/>
    <w:rsid w:val="00140D93"/>
    <w:rsid w:val="00143857"/>
    <w:rsid w:val="00177147"/>
    <w:rsid w:val="001B05EC"/>
    <w:rsid w:val="001B0806"/>
    <w:rsid w:val="001B27FD"/>
    <w:rsid w:val="001B5D0A"/>
    <w:rsid w:val="001C663E"/>
    <w:rsid w:val="001F7C1D"/>
    <w:rsid w:val="002045D3"/>
    <w:rsid w:val="002106FF"/>
    <w:rsid w:val="00210859"/>
    <w:rsid w:val="0021305F"/>
    <w:rsid w:val="0027463C"/>
    <w:rsid w:val="00275DB0"/>
    <w:rsid w:val="0028702C"/>
    <w:rsid w:val="002870EA"/>
    <w:rsid w:val="00297C6E"/>
    <w:rsid w:val="002A215F"/>
    <w:rsid w:val="002A7624"/>
    <w:rsid w:val="002C71F7"/>
    <w:rsid w:val="002F189E"/>
    <w:rsid w:val="002F2200"/>
    <w:rsid w:val="002F4FA3"/>
    <w:rsid w:val="003006DF"/>
    <w:rsid w:val="003113AA"/>
    <w:rsid w:val="0035273A"/>
    <w:rsid w:val="003610C2"/>
    <w:rsid w:val="00372B95"/>
    <w:rsid w:val="003955A2"/>
    <w:rsid w:val="003A1A22"/>
    <w:rsid w:val="003B1001"/>
    <w:rsid w:val="003B2377"/>
    <w:rsid w:val="003B7C27"/>
    <w:rsid w:val="003C7D5D"/>
    <w:rsid w:val="003D3197"/>
    <w:rsid w:val="003D356B"/>
    <w:rsid w:val="004053CE"/>
    <w:rsid w:val="004224DC"/>
    <w:rsid w:val="004252CA"/>
    <w:rsid w:val="004338CB"/>
    <w:rsid w:val="00437C06"/>
    <w:rsid w:val="004B6221"/>
    <w:rsid w:val="004C18BC"/>
    <w:rsid w:val="004C749B"/>
    <w:rsid w:val="004D1584"/>
    <w:rsid w:val="004D2EA0"/>
    <w:rsid w:val="004D2FAA"/>
    <w:rsid w:val="004E43A2"/>
    <w:rsid w:val="00501367"/>
    <w:rsid w:val="00507A09"/>
    <w:rsid w:val="00560126"/>
    <w:rsid w:val="0056633E"/>
    <w:rsid w:val="0057184D"/>
    <w:rsid w:val="00574DF6"/>
    <w:rsid w:val="00583D04"/>
    <w:rsid w:val="00597160"/>
    <w:rsid w:val="005B410D"/>
    <w:rsid w:val="005D1B1F"/>
    <w:rsid w:val="005E099E"/>
    <w:rsid w:val="005E70B9"/>
    <w:rsid w:val="00626BDE"/>
    <w:rsid w:val="00653182"/>
    <w:rsid w:val="00653B02"/>
    <w:rsid w:val="00665623"/>
    <w:rsid w:val="006718F9"/>
    <w:rsid w:val="006823FD"/>
    <w:rsid w:val="00683E66"/>
    <w:rsid w:val="006B0B7A"/>
    <w:rsid w:val="006F6951"/>
    <w:rsid w:val="0072118C"/>
    <w:rsid w:val="007256F1"/>
    <w:rsid w:val="007612F3"/>
    <w:rsid w:val="007635A9"/>
    <w:rsid w:val="00766F00"/>
    <w:rsid w:val="00767E38"/>
    <w:rsid w:val="00775238"/>
    <w:rsid w:val="00790168"/>
    <w:rsid w:val="007A3BE1"/>
    <w:rsid w:val="007A4398"/>
    <w:rsid w:val="007C626C"/>
    <w:rsid w:val="007C7AE6"/>
    <w:rsid w:val="007D071E"/>
    <w:rsid w:val="007E6406"/>
    <w:rsid w:val="007F735F"/>
    <w:rsid w:val="00851F76"/>
    <w:rsid w:val="00871A5D"/>
    <w:rsid w:val="00871E02"/>
    <w:rsid w:val="008758D9"/>
    <w:rsid w:val="00882B75"/>
    <w:rsid w:val="008B359F"/>
    <w:rsid w:val="008B54BF"/>
    <w:rsid w:val="008C02CB"/>
    <w:rsid w:val="008C177C"/>
    <w:rsid w:val="008E2F20"/>
    <w:rsid w:val="008F3759"/>
    <w:rsid w:val="008F7227"/>
    <w:rsid w:val="00900F20"/>
    <w:rsid w:val="00924CB2"/>
    <w:rsid w:val="00932C93"/>
    <w:rsid w:val="00936FFD"/>
    <w:rsid w:val="00942D5C"/>
    <w:rsid w:val="00951300"/>
    <w:rsid w:val="00952B06"/>
    <w:rsid w:val="00970536"/>
    <w:rsid w:val="00971E22"/>
    <w:rsid w:val="00974AD0"/>
    <w:rsid w:val="009A2B46"/>
    <w:rsid w:val="009A55AB"/>
    <w:rsid w:val="009B34D4"/>
    <w:rsid w:val="009B6BF6"/>
    <w:rsid w:val="009D0B4B"/>
    <w:rsid w:val="009D596C"/>
    <w:rsid w:val="009F52D7"/>
    <w:rsid w:val="00A211CC"/>
    <w:rsid w:val="00A470DD"/>
    <w:rsid w:val="00A51803"/>
    <w:rsid w:val="00A630E1"/>
    <w:rsid w:val="00A75582"/>
    <w:rsid w:val="00A82A58"/>
    <w:rsid w:val="00A859D3"/>
    <w:rsid w:val="00AB5027"/>
    <w:rsid w:val="00AC779C"/>
    <w:rsid w:val="00AD6271"/>
    <w:rsid w:val="00AF0FB4"/>
    <w:rsid w:val="00B0343F"/>
    <w:rsid w:val="00B0641C"/>
    <w:rsid w:val="00B507DE"/>
    <w:rsid w:val="00B5706E"/>
    <w:rsid w:val="00B646AE"/>
    <w:rsid w:val="00B70565"/>
    <w:rsid w:val="00B74966"/>
    <w:rsid w:val="00B749F7"/>
    <w:rsid w:val="00B8567C"/>
    <w:rsid w:val="00B90228"/>
    <w:rsid w:val="00BA0B91"/>
    <w:rsid w:val="00BB63C6"/>
    <w:rsid w:val="00BD7DC5"/>
    <w:rsid w:val="00BF4833"/>
    <w:rsid w:val="00C1785B"/>
    <w:rsid w:val="00C4502B"/>
    <w:rsid w:val="00C53723"/>
    <w:rsid w:val="00C6122C"/>
    <w:rsid w:val="00C672B6"/>
    <w:rsid w:val="00C77C72"/>
    <w:rsid w:val="00C8166A"/>
    <w:rsid w:val="00C84FBE"/>
    <w:rsid w:val="00C94AC7"/>
    <w:rsid w:val="00CC6D3E"/>
    <w:rsid w:val="00CD0F63"/>
    <w:rsid w:val="00D023C8"/>
    <w:rsid w:val="00D24AF7"/>
    <w:rsid w:val="00DB4AD0"/>
    <w:rsid w:val="00DB6943"/>
    <w:rsid w:val="00DC19E0"/>
    <w:rsid w:val="00DC5D83"/>
    <w:rsid w:val="00DF1ED2"/>
    <w:rsid w:val="00DF7931"/>
    <w:rsid w:val="00E273DB"/>
    <w:rsid w:val="00E35583"/>
    <w:rsid w:val="00E42046"/>
    <w:rsid w:val="00E5586A"/>
    <w:rsid w:val="00E73CEF"/>
    <w:rsid w:val="00E9138B"/>
    <w:rsid w:val="00E9141B"/>
    <w:rsid w:val="00E94EC4"/>
    <w:rsid w:val="00EE08F2"/>
    <w:rsid w:val="00F03823"/>
    <w:rsid w:val="00F04DB8"/>
    <w:rsid w:val="00F1163D"/>
    <w:rsid w:val="00F238D6"/>
    <w:rsid w:val="00F303BC"/>
    <w:rsid w:val="00F342CA"/>
    <w:rsid w:val="00F373BD"/>
    <w:rsid w:val="00F441E8"/>
    <w:rsid w:val="00F96C2A"/>
    <w:rsid w:val="00FA6352"/>
    <w:rsid w:val="00FB12FE"/>
    <w:rsid w:val="00FE5335"/>
    <w:rsid w:val="00FF2D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B482B5"/>
  <w15:chartTrackingRefBased/>
  <w15:docId w15:val="{44CD0774-F86E-3746-8146-00D832BFEB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F52D7"/>
    <w:pPr>
      <w:jc w:val="both"/>
    </w:pPr>
    <w:rPr>
      <w:rFonts w:ascii="Times New Roman" w:hAnsi="Times New Roman" w:cs="Times New Roman"/>
      <w:sz w:val="21"/>
      <w:szCs w:val="21"/>
    </w:rPr>
  </w:style>
  <w:style w:type="paragraph" w:styleId="Heading1">
    <w:name w:val="heading 1"/>
    <w:next w:val="Normal"/>
    <w:link w:val="Heading1Char"/>
    <w:qFormat/>
    <w:rsid w:val="009F52D7"/>
    <w:pPr>
      <w:keepNext/>
      <w:keepLines/>
      <w:pBdr>
        <w:top w:val="single" w:sz="12" w:space="3" w:color="auto"/>
      </w:pBdr>
      <w:spacing w:before="240" w:after="180"/>
      <w:ind w:left="1134" w:hanging="1134"/>
      <w:outlineLvl w:val="0"/>
    </w:pPr>
    <w:rPr>
      <w:rFonts w:ascii="Arial" w:eastAsia="SimSun" w:hAnsi="Arial" w:cs="Times New Roman"/>
      <w:sz w:val="36"/>
      <w:szCs w:val="20"/>
      <w:lang w:val="en-GB"/>
    </w:rPr>
  </w:style>
  <w:style w:type="paragraph" w:styleId="Heading2">
    <w:name w:val="heading 2"/>
    <w:basedOn w:val="Normal"/>
    <w:next w:val="Normal"/>
    <w:link w:val="Heading2Char"/>
    <w:uiPriority w:val="9"/>
    <w:unhideWhenUsed/>
    <w:qFormat/>
    <w:rsid w:val="009F52D7"/>
    <w:pPr>
      <w:keepNext/>
      <w:keepLines/>
      <w:numPr>
        <w:ilvl w:val="1"/>
        <w:numId w:val="1"/>
      </w:numPr>
      <w:tabs>
        <w:tab w:val="left" w:pos="851"/>
      </w:tabs>
      <w:overflowPunct w:val="0"/>
      <w:autoSpaceDE w:val="0"/>
      <w:autoSpaceDN w:val="0"/>
      <w:adjustRightInd w:val="0"/>
      <w:spacing w:before="180" w:after="180"/>
      <w:jc w:val="left"/>
      <w:textAlignment w:val="baseline"/>
      <w:outlineLvl w:val="1"/>
    </w:pPr>
    <w:rPr>
      <w:rFonts w:ascii="Arial" w:eastAsia="SimSun" w:hAnsi="Arial" w:cs="Arial"/>
      <w:sz w:val="28"/>
      <w:szCs w:val="18"/>
      <w:lang w:val="en-GB"/>
    </w:rPr>
  </w:style>
  <w:style w:type="paragraph" w:styleId="Heading3">
    <w:name w:val="heading 3"/>
    <w:basedOn w:val="Normal"/>
    <w:next w:val="Normal"/>
    <w:link w:val="Heading3Char"/>
    <w:uiPriority w:val="9"/>
    <w:semiHidden/>
    <w:unhideWhenUsed/>
    <w:qFormat/>
    <w:rsid w:val="00F03823"/>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F52D7"/>
    <w:rPr>
      <w:rFonts w:ascii="Arial" w:eastAsia="SimSun" w:hAnsi="Arial" w:cs="Times New Roman"/>
      <w:sz w:val="36"/>
      <w:szCs w:val="20"/>
      <w:lang w:val="en-GB"/>
    </w:rPr>
  </w:style>
  <w:style w:type="character" w:customStyle="1" w:styleId="Heading2Char">
    <w:name w:val="Heading 2 Char"/>
    <w:basedOn w:val="DefaultParagraphFont"/>
    <w:link w:val="Heading2"/>
    <w:uiPriority w:val="9"/>
    <w:rsid w:val="009F52D7"/>
    <w:rPr>
      <w:rFonts w:ascii="Arial" w:eastAsia="SimSun" w:hAnsi="Arial" w:cs="Arial"/>
      <w:sz w:val="28"/>
      <w:szCs w:val="18"/>
      <w:lang w:val="en-GB"/>
    </w:rPr>
  </w:style>
  <w:style w:type="paragraph" w:styleId="Header">
    <w:name w:val="header"/>
    <w:basedOn w:val="Normal"/>
    <w:link w:val="HeaderChar"/>
    <w:rsid w:val="009F52D7"/>
    <w:pPr>
      <w:tabs>
        <w:tab w:val="center" w:pos="4153"/>
        <w:tab w:val="right" w:pos="8306"/>
      </w:tabs>
    </w:pPr>
    <w:rPr>
      <w:rFonts w:eastAsia="MS Mincho"/>
      <w:sz w:val="20"/>
      <w:szCs w:val="20"/>
    </w:rPr>
  </w:style>
  <w:style w:type="character" w:customStyle="1" w:styleId="HeaderChar">
    <w:name w:val="Header Char"/>
    <w:basedOn w:val="DefaultParagraphFont"/>
    <w:link w:val="Header"/>
    <w:rsid w:val="009F52D7"/>
    <w:rPr>
      <w:rFonts w:ascii="Times New Roman" w:eastAsia="MS Mincho" w:hAnsi="Times New Roman" w:cs="Times New Roman"/>
      <w:sz w:val="20"/>
      <w:szCs w:val="20"/>
    </w:rPr>
  </w:style>
  <w:style w:type="paragraph" w:customStyle="1" w:styleId="CH">
    <w:name w:val="CH"/>
    <w:basedOn w:val="Normal"/>
    <w:rsid w:val="009F52D7"/>
    <w:pPr>
      <w:tabs>
        <w:tab w:val="left" w:pos="2268"/>
        <w:tab w:val="right" w:pos="7920"/>
        <w:tab w:val="right" w:pos="9639"/>
      </w:tabs>
    </w:pPr>
    <w:rPr>
      <w:rFonts w:ascii="Arial" w:eastAsia="SimSun" w:hAnsi="Arial" w:cs="Arial"/>
      <w:b/>
      <w:szCs w:val="20"/>
      <w:lang w:val="en-GB"/>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목록단락"/>
    <w:basedOn w:val="Normal"/>
    <w:link w:val="ListParagraphChar"/>
    <w:uiPriority w:val="34"/>
    <w:qFormat/>
    <w:rsid w:val="009F52D7"/>
    <w:pPr>
      <w:ind w:firstLineChars="200" w:firstLine="420"/>
      <w:jc w:val="left"/>
    </w:pPr>
    <w:rPr>
      <w:rFonts w:ascii="SimSun" w:eastAsia="SimSun" w:hAnsi="SimSun" w:cs="SimSun"/>
      <w:sz w:val="24"/>
      <w:szCs w:val="24"/>
      <w:lang w:eastAsia="zh-CN"/>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link w:val="ListParagraph"/>
    <w:uiPriority w:val="34"/>
    <w:qFormat/>
    <w:rsid w:val="009F52D7"/>
    <w:rPr>
      <w:rFonts w:ascii="SimSun" w:eastAsia="SimSun" w:hAnsi="SimSun" w:cs="SimSun"/>
      <w:lang w:eastAsia="zh-CN"/>
    </w:rPr>
  </w:style>
  <w:style w:type="paragraph" w:styleId="BalloonText">
    <w:name w:val="Balloon Text"/>
    <w:basedOn w:val="Normal"/>
    <w:link w:val="BalloonTextChar"/>
    <w:uiPriority w:val="99"/>
    <w:semiHidden/>
    <w:unhideWhenUsed/>
    <w:rsid w:val="00FF2DCA"/>
    <w:rPr>
      <w:sz w:val="18"/>
      <w:szCs w:val="18"/>
    </w:rPr>
  </w:style>
  <w:style w:type="character" w:customStyle="1" w:styleId="BalloonTextChar">
    <w:name w:val="Balloon Text Char"/>
    <w:basedOn w:val="DefaultParagraphFont"/>
    <w:link w:val="BalloonText"/>
    <w:uiPriority w:val="99"/>
    <w:semiHidden/>
    <w:rsid w:val="00FF2DCA"/>
    <w:rPr>
      <w:rFonts w:ascii="Times New Roman" w:hAnsi="Times New Roman" w:cs="Times New Roman"/>
      <w:sz w:val="18"/>
      <w:szCs w:val="18"/>
    </w:rPr>
  </w:style>
  <w:style w:type="table" w:styleId="TableGrid">
    <w:name w:val="Table Grid"/>
    <w:aliases w:val="TableGrid"/>
    <w:basedOn w:val="TableNormal"/>
    <w:uiPriority w:val="39"/>
    <w:qFormat/>
    <w:rsid w:val="00B749F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Normal"/>
    <w:link w:val="B1Char"/>
    <w:qFormat/>
    <w:rsid w:val="0003629C"/>
    <w:pPr>
      <w:spacing w:after="180"/>
      <w:ind w:left="568" w:hanging="284"/>
      <w:jc w:val="left"/>
    </w:pPr>
    <w:rPr>
      <w:rFonts w:eastAsia="SimSun"/>
      <w:sz w:val="20"/>
      <w:szCs w:val="20"/>
      <w:lang w:val="en-GB"/>
    </w:rPr>
  </w:style>
  <w:style w:type="character" w:customStyle="1" w:styleId="B1Char">
    <w:name w:val="B1 Char"/>
    <w:link w:val="B1"/>
    <w:qFormat/>
    <w:rsid w:val="0003629C"/>
    <w:rPr>
      <w:rFonts w:ascii="Times New Roman" w:eastAsia="SimSun" w:hAnsi="Times New Roman" w:cs="Times New Roman"/>
      <w:sz w:val="20"/>
      <w:szCs w:val="20"/>
      <w:lang w:val="en-GB"/>
    </w:rPr>
  </w:style>
  <w:style w:type="character" w:customStyle="1" w:styleId="Heading3Char">
    <w:name w:val="Heading 3 Char"/>
    <w:basedOn w:val="DefaultParagraphFont"/>
    <w:link w:val="Heading3"/>
    <w:uiPriority w:val="9"/>
    <w:semiHidden/>
    <w:rsid w:val="00F03823"/>
    <w:rPr>
      <w:rFonts w:asciiTheme="majorHAnsi" w:eastAsiaTheme="majorEastAsia" w:hAnsiTheme="majorHAnsi" w:cstheme="majorBidi"/>
      <w:color w:val="1F3763" w:themeColor="accent1" w:themeShade="7F"/>
    </w:rPr>
  </w:style>
  <w:style w:type="paragraph" w:styleId="NormalWeb">
    <w:name w:val="Normal (Web)"/>
    <w:basedOn w:val="Normal"/>
    <w:uiPriority w:val="99"/>
    <w:qFormat/>
    <w:rsid w:val="00A82A58"/>
    <w:pPr>
      <w:spacing w:before="100" w:beforeAutospacing="1" w:after="100" w:afterAutospacing="1"/>
      <w:jc w:val="left"/>
    </w:pPr>
    <w:rPr>
      <w:rFonts w:ascii="Arial" w:eastAsia="SimSun" w:hAnsi="Arial" w:cs="Arial"/>
      <w:color w:val="493118"/>
      <w:sz w:val="18"/>
      <w:szCs w:val="18"/>
      <w:lang w:eastAsia="zh-CN"/>
    </w:rPr>
  </w:style>
  <w:style w:type="paragraph" w:styleId="Caption">
    <w:name w:val="caption"/>
    <w:basedOn w:val="Normal"/>
    <w:next w:val="Normal"/>
    <w:uiPriority w:val="35"/>
    <w:unhideWhenUsed/>
    <w:qFormat/>
    <w:rsid w:val="00A51803"/>
    <w:pPr>
      <w:spacing w:after="200"/>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7823378">
      <w:bodyDiv w:val="1"/>
      <w:marLeft w:val="0"/>
      <w:marRight w:val="0"/>
      <w:marTop w:val="0"/>
      <w:marBottom w:val="0"/>
      <w:divBdr>
        <w:top w:val="none" w:sz="0" w:space="0" w:color="auto"/>
        <w:left w:val="none" w:sz="0" w:space="0" w:color="auto"/>
        <w:bottom w:val="none" w:sz="0" w:space="0" w:color="auto"/>
        <w:right w:val="none" w:sz="0" w:space="0" w:color="auto"/>
      </w:divBdr>
      <w:divsChild>
        <w:div w:id="327708734">
          <w:marLeft w:val="1267"/>
          <w:marRight w:val="0"/>
          <w:marTop w:val="60"/>
          <w:marBottom w:val="60"/>
          <w:divBdr>
            <w:top w:val="none" w:sz="0" w:space="0" w:color="auto"/>
            <w:left w:val="none" w:sz="0" w:space="0" w:color="auto"/>
            <w:bottom w:val="none" w:sz="0" w:space="0" w:color="auto"/>
            <w:right w:val="none" w:sz="0" w:space="0" w:color="auto"/>
          </w:divBdr>
        </w:div>
      </w:divsChild>
    </w:div>
    <w:div w:id="359094257">
      <w:bodyDiv w:val="1"/>
      <w:marLeft w:val="0"/>
      <w:marRight w:val="0"/>
      <w:marTop w:val="0"/>
      <w:marBottom w:val="0"/>
      <w:divBdr>
        <w:top w:val="none" w:sz="0" w:space="0" w:color="auto"/>
        <w:left w:val="none" w:sz="0" w:space="0" w:color="auto"/>
        <w:bottom w:val="none" w:sz="0" w:space="0" w:color="auto"/>
        <w:right w:val="none" w:sz="0" w:space="0" w:color="auto"/>
      </w:divBdr>
    </w:div>
    <w:div w:id="359094275">
      <w:bodyDiv w:val="1"/>
      <w:marLeft w:val="0"/>
      <w:marRight w:val="0"/>
      <w:marTop w:val="0"/>
      <w:marBottom w:val="0"/>
      <w:divBdr>
        <w:top w:val="none" w:sz="0" w:space="0" w:color="auto"/>
        <w:left w:val="none" w:sz="0" w:space="0" w:color="auto"/>
        <w:bottom w:val="none" w:sz="0" w:space="0" w:color="auto"/>
        <w:right w:val="none" w:sz="0" w:space="0" w:color="auto"/>
      </w:divBdr>
      <w:divsChild>
        <w:div w:id="1441336021">
          <w:marLeft w:val="1800"/>
          <w:marRight w:val="0"/>
          <w:marTop w:val="120"/>
          <w:marBottom w:val="0"/>
          <w:divBdr>
            <w:top w:val="none" w:sz="0" w:space="0" w:color="auto"/>
            <w:left w:val="none" w:sz="0" w:space="0" w:color="auto"/>
            <w:bottom w:val="none" w:sz="0" w:space="0" w:color="auto"/>
            <w:right w:val="none" w:sz="0" w:space="0" w:color="auto"/>
          </w:divBdr>
        </w:div>
      </w:divsChild>
    </w:div>
    <w:div w:id="515735412">
      <w:bodyDiv w:val="1"/>
      <w:marLeft w:val="0"/>
      <w:marRight w:val="0"/>
      <w:marTop w:val="0"/>
      <w:marBottom w:val="0"/>
      <w:divBdr>
        <w:top w:val="none" w:sz="0" w:space="0" w:color="auto"/>
        <w:left w:val="none" w:sz="0" w:space="0" w:color="auto"/>
        <w:bottom w:val="none" w:sz="0" w:space="0" w:color="auto"/>
        <w:right w:val="none" w:sz="0" w:space="0" w:color="auto"/>
      </w:divBdr>
      <w:divsChild>
        <w:div w:id="568613758">
          <w:marLeft w:val="1267"/>
          <w:marRight w:val="0"/>
          <w:marTop w:val="60"/>
          <w:marBottom w:val="60"/>
          <w:divBdr>
            <w:top w:val="none" w:sz="0" w:space="0" w:color="auto"/>
            <w:left w:val="none" w:sz="0" w:space="0" w:color="auto"/>
            <w:bottom w:val="none" w:sz="0" w:space="0" w:color="auto"/>
            <w:right w:val="none" w:sz="0" w:space="0" w:color="auto"/>
          </w:divBdr>
        </w:div>
      </w:divsChild>
    </w:div>
    <w:div w:id="1117213885">
      <w:bodyDiv w:val="1"/>
      <w:marLeft w:val="0"/>
      <w:marRight w:val="0"/>
      <w:marTop w:val="0"/>
      <w:marBottom w:val="0"/>
      <w:divBdr>
        <w:top w:val="none" w:sz="0" w:space="0" w:color="auto"/>
        <w:left w:val="none" w:sz="0" w:space="0" w:color="auto"/>
        <w:bottom w:val="none" w:sz="0" w:space="0" w:color="auto"/>
        <w:right w:val="none" w:sz="0" w:space="0" w:color="auto"/>
      </w:divBdr>
      <w:divsChild>
        <w:div w:id="933902325">
          <w:marLeft w:val="1267"/>
          <w:marRight w:val="0"/>
          <w:marTop w:val="60"/>
          <w:marBottom w:val="60"/>
          <w:divBdr>
            <w:top w:val="none" w:sz="0" w:space="0" w:color="auto"/>
            <w:left w:val="none" w:sz="0" w:space="0" w:color="auto"/>
            <w:bottom w:val="none" w:sz="0" w:space="0" w:color="auto"/>
            <w:right w:val="none" w:sz="0" w:space="0" w:color="auto"/>
          </w:divBdr>
        </w:div>
      </w:divsChild>
    </w:div>
    <w:div w:id="1489127893">
      <w:bodyDiv w:val="1"/>
      <w:marLeft w:val="0"/>
      <w:marRight w:val="0"/>
      <w:marTop w:val="0"/>
      <w:marBottom w:val="0"/>
      <w:divBdr>
        <w:top w:val="none" w:sz="0" w:space="0" w:color="auto"/>
        <w:left w:val="none" w:sz="0" w:space="0" w:color="auto"/>
        <w:bottom w:val="none" w:sz="0" w:space="0" w:color="auto"/>
        <w:right w:val="none" w:sz="0" w:space="0" w:color="auto"/>
      </w:divBdr>
    </w:div>
    <w:div w:id="21443014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15</Pages>
  <Words>5323</Words>
  <Characters>22572</Characters>
  <Application>Microsoft Office Word</Application>
  <DocSecurity>0</DocSecurity>
  <Lines>3762</Lines>
  <Paragraphs>1549</Paragraphs>
  <ScaleCrop>false</ScaleCrop>
  <HeadingPairs>
    <vt:vector size="2" baseType="variant">
      <vt:variant>
        <vt:lpstr>Title</vt:lpstr>
      </vt:variant>
      <vt:variant>
        <vt:i4>1</vt:i4>
      </vt:variant>
    </vt:vector>
  </HeadingPairs>
  <TitlesOfParts>
    <vt:vector size="1" baseType="lpstr">
      <vt:lpstr/>
    </vt:vector>
  </TitlesOfParts>
  <Company>Apple, Inc</Company>
  <LinksUpToDate>false</LinksUpToDate>
  <CharactersWithSpaces>26346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Apple</dc:creator>
  <cp:keywords/>
  <dc:description/>
  <cp:lastModifiedBy>Apple_105 (Manasa)</cp:lastModifiedBy>
  <cp:revision>3</cp:revision>
  <dcterms:created xsi:type="dcterms:W3CDTF">2022-11-04T21:01:00Z</dcterms:created>
  <dcterms:modified xsi:type="dcterms:W3CDTF">2022-11-04T21:02:00Z</dcterms:modified>
</cp:coreProperties>
</file>