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07DA2" w14:textId="4E337B34" w:rsidR="00655A3B" w:rsidRPr="004B6656" w:rsidRDefault="00655A3B" w:rsidP="00655A3B">
      <w:pPr>
        <w:pStyle w:val="Header"/>
        <w:tabs>
          <w:tab w:val="right" w:pos="9072"/>
        </w:tabs>
        <w:rPr>
          <w:rFonts w:asciiTheme="minorHAnsi" w:hAnsiTheme="minorHAnsi" w:cstheme="minorHAnsi"/>
          <w:b/>
          <w:bCs/>
          <w:sz w:val="24"/>
          <w:szCs w:val="28"/>
          <w:lang w:val="en-CA"/>
        </w:rPr>
      </w:pPr>
      <w:r w:rsidRPr="004B6656">
        <w:rPr>
          <w:rFonts w:asciiTheme="minorHAnsi" w:hAnsiTheme="minorHAnsi" w:cstheme="minorHAnsi"/>
          <w:b/>
          <w:bCs/>
          <w:sz w:val="24"/>
          <w:szCs w:val="28"/>
          <w:lang w:val="en-CA"/>
        </w:rPr>
        <w:t>3GPP TSG RAN WG4 Meeting #104-</w:t>
      </w:r>
      <w:r w:rsidR="00AC203A" w:rsidRPr="004B6656">
        <w:rPr>
          <w:rFonts w:asciiTheme="minorHAnsi" w:hAnsiTheme="minorHAnsi" w:cstheme="minorHAnsi"/>
          <w:b/>
          <w:bCs/>
          <w:sz w:val="24"/>
          <w:szCs w:val="28"/>
          <w:lang w:val="en-CA"/>
        </w:rPr>
        <w:t>bis-</w:t>
      </w:r>
      <w:r w:rsidRPr="004B6656">
        <w:rPr>
          <w:rFonts w:asciiTheme="minorHAnsi" w:hAnsiTheme="minorHAnsi" w:cstheme="minorHAnsi"/>
          <w:b/>
          <w:bCs/>
          <w:sz w:val="24"/>
          <w:szCs w:val="28"/>
          <w:lang w:val="en-CA"/>
        </w:rPr>
        <w:t>e</w:t>
      </w:r>
      <w:r w:rsidRPr="004B6656">
        <w:rPr>
          <w:rFonts w:asciiTheme="minorHAnsi" w:hAnsiTheme="minorHAnsi" w:cstheme="minorHAnsi"/>
          <w:b/>
          <w:bCs/>
          <w:sz w:val="24"/>
          <w:szCs w:val="28"/>
          <w:lang w:val="en-CA"/>
        </w:rPr>
        <w:tab/>
      </w:r>
      <w:r w:rsidR="00E6527F" w:rsidRPr="004B6656">
        <w:rPr>
          <w:rFonts w:asciiTheme="minorHAnsi" w:hAnsiTheme="minorHAnsi" w:cstheme="minorHAnsi"/>
          <w:b/>
          <w:bCs/>
          <w:sz w:val="24"/>
          <w:szCs w:val="28"/>
          <w:lang w:val="en-CA"/>
        </w:rPr>
        <w:t>R4-2216829</w:t>
      </w:r>
    </w:p>
    <w:p w14:paraId="6D60796E" w14:textId="405DCD1A" w:rsidR="00655A3B" w:rsidRPr="004B6656" w:rsidRDefault="00655A3B" w:rsidP="00655A3B">
      <w:pPr>
        <w:pStyle w:val="Header"/>
        <w:tabs>
          <w:tab w:val="right" w:pos="9072"/>
        </w:tabs>
        <w:rPr>
          <w:rFonts w:asciiTheme="minorHAnsi" w:hAnsiTheme="minorHAnsi" w:cstheme="minorHAnsi"/>
          <w:b/>
          <w:bCs/>
          <w:sz w:val="24"/>
          <w:szCs w:val="28"/>
          <w:lang w:val="en-CA"/>
        </w:rPr>
      </w:pPr>
      <w:bookmarkStart w:id="0" w:name="_Hlk488924106"/>
      <w:bookmarkEnd w:id="0"/>
      <w:r w:rsidRPr="004B6656">
        <w:rPr>
          <w:rFonts w:asciiTheme="minorHAnsi" w:hAnsiTheme="minorHAnsi" w:cstheme="minorHAnsi"/>
          <w:b/>
          <w:bCs/>
          <w:sz w:val="24"/>
          <w:szCs w:val="28"/>
          <w:lang w:val="en-CA"/>
        </w:rPr>
        <w:t>Electric meeting, 1</w:t>
      </w:r>
      <w:r w:rsidR="002B7840" w:rsidRPr="004B6656">
        <w:rPr>
          <w:rFonts w:asciiTheme="minorHAnsi" w:hAnsiTheme="minorHAnsi" w:cstheme="minorHAnsi"/>
          <w:b/>
          <w:bCs/>
          <w:sz w:val="24"/>
          <w:szCs w:val="28"/>
          <w:lang w:val="en-CA"/>
        </w:rPr>
        <w:t>0</w:t>
      </w:r>
      <w:r w:rsidR="00B60E69" w:rsidRPr="004B6656">
        <w:rPr>
          <w:rFonts w:asciiTheme="minorHAnsi" w:hAnsiTheme="minorHAnsi" w:cstheme="minorHAnsi"/>
          <w:b/>
          <w:bCs/>
          <w:sz w:val="24"/>
          <w:szCs w:val="28"/>
          <w:lang w:val="en-CA"/>
        </w:rPr>
        <w:t xml:space="preserve"> Oct. </w:t>
      </w:r>
      <w:r w:rsidRPr="004B6656">
        <w:rPr>
          <w:rFonts w:asciiTheme="minorHAnsi" w:hAnsiTheme="minorHAnsi" w:cstheme="minorHAnsi"/>
          <w:b/>
          <w:bCs/>
          <w:sz w:val="24"/>
          <w:szCs w:val="28"/>
          <w:lang w:val="en-CA"/>
        </w:rPr>
        <w:t xml:space="preserve">2022 – </w:t>
      </w:r>
      <w:r w:rsidR="00B60E69" w:rsidRPr="004B6656">
        <w:rPr>
          <w:rFonts w:asciiTheme="minorHAnsi" w:hAnsiTheme="minorHAnsi" w:cstheme="minorHAnsi"/>
          <w:b/>
          <w:bCs/>
          <w:sz w:val="24"/>
          <w:szCs w:val="28"/>
          <w:lang w:val="en-CA"/>
        </w:rPr>
        <w:t xml:space="preserve">19 Oct. </w:t>
      </w:r>
      <w:r w:rsidRPr="004B6656">
        <w:rPr>
          <w:rFonts w:asciiTheme="minorHAnsi" w:hAnsiTheme="minorHAnsi" w:cstheme="minorHAnsi"/>
          <w:b/>
          <w:bCs/>
          <w:sz w:val="24"/>
          <w:szCs w:val="28"/>
          <w:lang w:val="en-CA"/>
        </w:rPr>
        <w:t>2022</w:t>
      </w:r>
    </w:p>
    <w:p w14:paraId="291F590A" w14:textId="489F33D7" w:rsidR="00655A3B" w:rsidRPr="00162230" w:rsidRDefault="00655A3B" w:rsidP="00655A3B">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73427F">
        <w:rPr>
          <w:rFonts w:asciiTheme="minorHAnsi" w:hAnsiTheme="minorHAnsi" w:cs="Arial"/>
          <w:sz w:val="24"/>
          <w:szCs w:val="24"/>
          <w:lang w:val="en-US"/>
        </w:rPr>
        <w:t>6</w:t>
      </w:r>
      <w:r w:rsidRPr="00162230">
        <w:rPr>
          <w:rFonts w:asciiTheme="minorHAnsi" w:hAnsiTheme="minorHAnsi" w:cs="Arial"/>
          <w:sz w:val="24"/>
          <w:szCs w:val="24"/>
          <w:lang w:val="en-US"/>
        </w:rPr>
        <w:t>.9.</w:t>
      </w:r>
      <w:r w:rsidR="0073427F">
        <w:rPr>
          <w:rFonts w:asciiTheme="minorHAnsi" w:hAnsiTheme="minorHAnsi" w:cs="Arial"/>
          <w:sz w:val="24"/>
          <w:szCs w:val="24"/>
          <w:lang w:val="en-US"/>
        </w:rPr>
        <w:t>2.2</w:t>
      </w:r>
    </w:p>
    <w:p w14:paraId="32A793A6" w14:textId="77777777" w:rsidR="00655A3B" w:rsidRPr="00162230" w:rsidRDefault="00655A3B" w:rsidP="00655A3B">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61D817ED" w14:textId="77777777" w:rsidR="00655A3B" w:rsidRPr="00162230" w:rsidRDefault="00655A3B" w:rsidP="00655A3B">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t>Discussion on FR2 SCell activation delay reduction</w:t>
      </w:r>
      <w:r w:rsidRPr="00162230">
        <w:rPr>
          <w:rFonts w:asciiTheme="minorHAnsi" w:hAnsiTheme="minorHAnsi" w:cs="Arial"/>
          <w:sz w:val="24"/>
          <w:szCs w:val="24"/>
          <w:lang w:val="en-CA"/>
        </w:rPr>
        <w:tab/>
      </w:r>
    </w:p>
    <w:p w14:paraId="3A1ACA05" w14:textId="77777777" w:rsidR="00655A3B" w:rsidRPr="00162230" w:rsidRDefault="00655A3B" w:rsidP="00655A3B">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30C50360" w14:textId="77777777" w:rsidR="00655A3B" w:rsidRPr="00162230" w:rsidRDefault="00655A3B" w:rsidP="00655A3B">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111F4063" w14:textId="77777777" w:rsidR="00655A3B" w:rsidRPr="00162230" w:rsidRDefault="00655A3B" w:rsidP="00655A3B">
      <w:pPr>
        <w:rPr>
          <w:rFonts w:asciiTheme="minorHAnsi" w:hAnsiTheme="minorHAnsi"/>
          <w:sz w:val="24"/>
          <w:szCs w:val="22"/>
          <w:lang w:val="en-CA"/>
        </w:rPr>
      </w:pPr>
      <w:r>
        <w:rPr>
          <w:rFonts w:asciiTheme="minorHAnsi" w:hAnsiTheme="minorHAnsi"/>
          <w:sz w:val="24"/>
          <w:szCs w:val="22"/>
          <w:lang w:val="en-CA"/>
        </w:rPr>
        <w:t>In RAN4#104-e meeting, following two phase of working is agreed.</w:t>
      </w:r>
    </w:p>
    <w:p w14:paraId="76F5C684" w14:textId="77777777" w:rsidR="00655A3B" w:rsidRPr="00E5464D" w:rsidRDefault="00655A3B" w:rsidP="00655A3B">
      <w:pPr>
        <w:numPr>
          <w:ilvl w:val="0"/>
          <w:numId w:val="23"/>
        </w:numPr>
        <w:rPr>
          <w:rFonts w:asciiTheme="minorHAnsi" w:hAnsiTheme="minorHAnsi"/>
          <w:i/>
          <w:iCs/>
          <w:sz w:val="24"/>
          <w:szCs w:val="22"/>
        </w:rPr>
      </w:pPr>
      <w:r w:rsidRPr="00E5464D">
        <w:rPr>
          <w:rFonts w:asciiTheme="minorHAnsi" w:hAnsiTheme="minorHAnsi"/>
          <w:i/>
          <w:iCs/>
          <w:sz w:val="24"/>
          <w:szCs w:val="22"/>
        </w:rPr>
        <w:t>1</w:t>
      </w:r>
      <w:r w:rsidRPr="00E5464D">
        <w:rPr>
          <w:rFonts w:asciiTheme="minorHAnsi" w:hAnsiTheme="minorHAnsi"/>
          <w:i/>
          <w:iCs/>
          <w:sz w:val="24"/>
          <w:szCs w:val="22"/>
          <w:vertAlign w:val="superscript"/>
        </w:rPr>
        <w:t>st</w:t>
      </w:r>
      <w:r w:rsidRPr="00E5464D">
        <w:rPr>
          <w:rFonts w:asciiTheme="minorHAnsi" w:hAnsiTheme="minorHAnsi"/>
          <w:i/>
          <w:iCs/>
          <w:sz w:val="24"/>
          <w:szCs w:val="22"/>
        </w:rPr>
        <w:t xml:space="preserve"> phase: RAN4 starts the discussion of the R18 unknown FR2 SCell activation enhancement based on baseline FR2 SCell activation requirement in TS38.133 section 8.3.2</w:t>
      </w:r>
      <w:r w:rsidRPr="008E4D5A">
        <w:rPr>
          <w:rFonts w:asciiTheme="minorHAnsi" w:hAnsiTheme="minorHAnsi"/>
          <w:i/>
          <w:iCs/>
          <w:sz w:val="24"/>
          <w:szCs w:val="22"/>
        </w:rPr>
        <w:t>.</w:t>
      </w:r>
      <w:r w:rsidRPr="00E5464D">
        <w:rPr>
          <w:rFonts w:asciiTheme="minorHAnsi" w:hAnsiTheme="minorHAnsi"/>
          <w:i/>
          <w:iCs/>
          <w:sz w:val="24"/>
          <w:szCs w:val="22"/>
        </w:rPr>
        <w:t xml:space="preserve"> </w:t>
      </w:r>
    </w:p>
    <w:p w14:paraId="4DCDAAC4" w14:textId="77777777" w:rsidR="00655A3B" w:rsidRPr="00E5464D" w:rsidRDefault="00655A3B" w:rsidP="00655A3B">
      <w:pPr>
        <w:numPr>
          <w:ilvl w:val="1"/>
          <w:numId w:val="23"/>
        </w:numPr>
        <w:rPr>
          <w:rFonts w:asciiTheme="minorHAnsi" w:hAnsiTheme="minorHAnsi"/>
          <w:i/>
          <w:iCs/>
          <w:sz w:val="24"/>
          <w:szCs w:val="22"/>
        </w:rPr>
      </w:pPr>
      <w:r w:rsidRPr="00E5464D">
        <w:rPr>
          <w:rFonts w:asciiTheme="minorHAnsi" w:hAnsiTheme="minorHAnsi"/>
          <w:i/>
          <w:iCs/>
          <w:sz w:val="24"/>
          <w:szCs w:val="22"/>
          <w:lang w:val="en-US"/>
        </w:rPr>
        <w:t>Discuss the feasibility and method of SCell activation enhancement based on AP-CSI-RS and/or A-TRS</w:t>
      </w:r>
    </w:p>
    <w:p w14:paraId="661D01EF" w14:textId="77777777" w:rsidR="00655A3B" w:rsidRPr="00E5464D" w:rsidRDefault="00655A3B" w:rsidP="00655A3B">
      <w:pPr>
        <w:numPr>
          <w:ilvl w:val="0"/>
          <w:numId w:val="23"/>
        </w:numPr>
        <w:rPr>
          <w:rFonts w:asciiTheme="minorHAnsi" w:hAnsiTheme="minorHAnsi"/>
          <w:i/>
          <w:iCs/>
          <w:sz w:val="24"/>
          <w:szCs w:val="22"/>
        </w:rPr>
      </w:pPr>
      <w:r w:rsidRPr="00E5464D">
        <w:rPr>
          <w:rFonts w:asciiTheme="minorHAnsi" w:hAnsiTheme="minorHAnsi"/>
          <w:i/>
          <w:iCs/>
          <w:sz w:val="24"/>
          <w:szCs w:val="22"/>
        </w:rPr>
        <w:t>2</w:t>
      </w:r>
      <w:r w:rsidRPr="00E5464D">
        <w:rPr>
          <w:rFonts w:asciiTheme="minorHAnsi" w:hAnsiTheme="minorHAnsi"/>
          <w:i/>
          <w:iCs/>
          <w:sz w:val="24"/>
          <w:szCs w:val="22"/>
          <w:vertAlign w:val="superscript"/>
        </w:rPr>
        <w:t>nd</w:t>
      </w:r>
      <w:r w:rsidRPr="00E5464D">
        <w:rPr>
          <w:rFonts w:asciiTheme="minorHAnsi" w:hAnsiTheme="minorHAnsi"/>
          <w:i/>
          <w:iCs/>
          <w:sz w:val="24"/>
          <w:szCs w:val="22"/>
        </w:rPr>
        <w:t xml:space="preserve"> phase: the other SCell activation cases, e.g., multiple SCell activation, direct SCell activation, and PUCCH SCell activation, to be discussed after baseline case (</w:t>
      </w:r>
      <w:r w:rsidRPr="008E4D5A">
        <w:rPr>
          <w:rFonts w:asciiTheme="minorHAnsi" w:hAnsiTheme="minorHAnsi"/>
          <w:i/>
          <w:iCs/>
          <w:sz w:val="24"/>
          <w:szCs w:val="22"/>
        </w:rPr>
        <w:t>i.e.,</w:t>
      </w:r>
      <w:r w:rsidRPr="00E5464D">
        <w:rPr>
          <w:rFonts w:asciiTheme="minorHAnsi" w:hAnsiTheme="minorHAnsi"/>
          <w:i/>
          <w:iCs/>
          <w:sz w:val="24"/>
          <w:szCs w:val="22"/>
        </w:rPr>
        <w:t xml:space="preserve"> single FR2 SCell activation) is completed.</w:t>
      </w:r>
    </w:p>
    <w:p w14:paraId="01E01AC6" w14:textId="77777777" w:rsidR="00655A3B" w:rsidRPr="002A0C01" w:rsidRDefault="00655A3B" w:rsidP="00655A3B">
      <w:pPr>
        <w:numPr>
          <w:ilvl w:val="1"/>
          <w:numId w:val="23"/>
        </w:numPr>
        <w:rPr>
          <w:rFonts w:asciiTheme="minorHAnsi" w:hAnsiTheme="minorHAnsi"/>
          <w:i/>
          <w:iCs/>
          <w:sz w:val="24"/>
          <w:szCs w:val="22"/>
        </w:rPr>
      </w:pPr>
      <w:r w:rsidRPr="00E5464D">
        <w:rPr>
          <w:rFonts w:asciiTheme="minorHAnsi" w:hAnsiTheme="minorHAnsi"/>
          <w:i/>
          <w:iCs/>
          <w:sz w:val="24"/>
          <w:szCs w:val="22"/>
          <w:lang w:val="en-US"/>
        </w:rPr>
        <w:t>2</w:t>
      </w:r>
      <w:r w:rsidRPr="00E5464D">
        <w:rPr>
          <w:rFonts w:asciiTheme="minorHAnsi" w:hAnsiTheme="minorHAnsi"/>
          <w:i/>
          <w:iCs/>
          <w:sz w:val="24"/>
          <w:szCs w:val="22"/>
          <w:vertAlign w:val="superscript"/>
          <w:lang w:val="en-US"/>
        </w:rPr>
        <w:t>nd</w:t>
      </w:r>
      <w:r w:rsidRPr="00E5464D">
        <w:rPr>
          <w:rFonts w:asciiTheme="minorHAnsi" w:hAnsiTheme="minorHAnsi"/>
          <w:i/>
          <w:iCs/>
          <w:sz w:val="24"/>
          <w:szCs w:val="22"/>
          <w:lang w:val="en-US"/>
        </w:rPr>
        <w:t xml:space="preserve"> phase will start from RAN4 #107 meeting.</w:t>
      </w:r>
    </w:p>
    <w:p w14:paraId="0D6FD574" w14:textId="77777777" w:rsidR="00655A3B" w:rsidRPr="002A0C01" w:rsidRDefault="00655A3B" w:rsidP="00655A3B">
      <w:pPr>
        <w:rPr>
          <w:rFonts w:asciiTheme="minorHAnsi" w:hAnsiTheme="minorHAnsi"/>
          <w:sz w:val="24"/>
          <w:szCs w:val="22"/>
          <w:u w:val="single"/>
        </w:rPr>
      </w:pPr>
      <w:r w:rsidRPr="002A0C01">
        <w:rPr>
          <w:rFonts w:asciiTheme="minorHAnsi" w:hAnsiTheme="minorHAnsi"/>
          <w:sz w:val="24"/>
          <w:szCs w:val="22"/>
          <w:u w:val="single"/>
        </w:rPr>
        <w:t>Prioritization for 1</w:t>
      </w:r>
      <w:r w:rsidRPr="002A0C01">
        <w:rPr>
          <w:rFonts w:asciiTheme="minorHAnsi" w:hAnsiTheme="minorHAnsi"/>
          <w:sz w:val="24"/>
          <w:szCs w:val="22"/>
          <w:u w:val="single"/>
          <w:vertAlign w:val="superscript"/>
        </w:rPr>
        <w:t>st</w:t>
      </w:r>
      <w:r w:rsidRPr="002A0C01">
        <w:rPr>
          <w:rFonts w:asciiTheme="minorHAnsi" w:hAnsiTheme="minorHAnsi"/>
          <w:sz w:val="24"/>
          <w:szCs w:val="22"/>
          <w:u w:val="single"/>
        </w:rPr>
        <w:t xml:space="preserve"> phase:</w:t>
      </w:r>
    </w:p>
    <w:p w14:paraId="165C8D7A" w14:textId="77777777" w:rsidR="00655A3B" w:rsidRPr="002A0C01" w:rsidRDefault="00655A3B" w:rsidP="00655A3B">
      <w:pPr>
        <w:rPr>
          <w:rFonts w:asciiTheme="minorHAnsi" w:hAnsiTheme="minorHAnsi"/>
          <w:sz w:val="24"/>
          <w:szCs w:val="22"/>
        </w:rPr>
      </w:pPr>
      <w:r w:rsidRPr="002A0C01">
        <w:rPr>
          <w:rFonts w:asciiTheme="minorHAnsi" w:hAnsiTheme="minorHAnsi"/>
          <w:i/>
          <w:iCs/>
          <w:sz w:val="24"/>
          <w:szCs w:val="22"/>
        </w:rPr>
        <w:t>•</w:t>
      </w:r>
      <w:r w:rsidRPr="002A0C01">
        <w:rPr>
          <w:rFonts w:asciiTheme="minorHAnsi" w:hAnsiTheme="minorHAnsi"/>
          <w:i/>
          <w:iCs/>
          <w:sz w:val="24"/>
          <w:szCs w:val="22"/>
        </w:rPr>
        <w:tab/>
      </w:r>
      <w:r w:rsidRPr="002A0C01">
        <w:rPr>
          <w:rFonts w:asciiTheme="minorHAnsi" w:hAnsiTheme="minorHAnsi"/>
          <w:sz w:val="24"/>
          <w:szCs w:val="22"/>
        </w:rPr>
        <w:t>RAN4 to prioritize at least FR2 unknown SCell delay reduction in the 1st phase of the WI.</w:t>
      </w:r>
    </w:p>
    <w:p w14:paraId="77AC2CA0" w14:textId="77777777" w:rsidR="00655A3B" w:rsidRPr="002A0C01" w:rsidRDefault="00655A3B" w:rsidP="00655A3B">
      <w:pPr>
        <w:ind w:left="284"/>
        <w:rPr>
          <w:rFonts w:asciiTheme="minorHAnsi" w:hAnsiTheme="minorHAnsi"/>
          <w:sz w:val="24"/>
          <w:szCs w:val="22"/>
        </w:rPr>
      </w:pPr>
      <w:r w:rsidRPr="002A0C01">
        <w:rPr>
          <w:rFonts w:asciiTheme="minorHAnsi" w:hAnsiTheme="minorHAnsi"/>
          <w:sz w:val="24"/>
          <w:szCs w:val="22"/>
        </w:rPr>
        <w:t>o</w:t>
      </w:r>
      <w:r w:rsidRPr="002A0C01">
        <w:rPr>
          <w:rFonts w:asciiTheme="minorHAnsi" w:hAnsiTheme="minorHAnsi"/>
          <w:sz w:val="24"/>
          <w:szCs w:val="22"/>
        </w:rPr>
        <w:tab/>
        <w:t>FR2 unknown SCell without intra-band serving cell is considered for 1st phase.</w:t>
      </w:r>
    </w:p>
    <w:p w14:paraId="2338F5E1" w14:textId="77777777" w:rsidR="00655A3B" w:rsidRPr="00E5464D" w:rsidRDefault="00655A3B" w:rsidP="00655A3B">
      <w:pPr>
        <w:ind w:left="284"/>
        <w:rPr>
          <w:rFonts w:asciiTheme="minorHAnsi" w:hAnsiTheme="minorHAnsi"/>
          <w:sz w:val="24"/>
          <w:szCs w:val="22"/>
        </w:rPr>
      </w:pPr>
      <w:r w:rsidRPr="002A0C01">
        <w:rPr>
          <w:rFonts w:asciiTheme="minorHAnsi" w:hAnsiTheme="minorHAnsi"/>
          <w:sz w:val="24"/>
          <w:szCs w:val="22"/>
        </w:rPr>
        <w:t>o</w:t>
      </w:r>
      <w:r w:rsidRPr="002A0C01">
        <w:rPr>
          <w:rFonts w:asciiTheme="minorHAnsi" w:hAnsiTheme="minorHAnsi"/>
          <w:sz w:val="24"/>
          <w:szCs w:val="22"/>
        </w:rPr>
        <w:tab/>
        <w:t>the extension of the enhancement solutions to FR1 can also be discussed.</w:t>
      </w:r>
    </w:p>
    <w:p w14:paraId="5B3D8709" w14:textId="77777777" w:rsidR="00655A3B" w:rsidRDefault="00655A3B" w:rsidP="00655A3B">
      <w:pPr>
        <w:rPr>
          <w:rFonts w:asciiTheme="minorHAnsi" w:hAnsiTheme="minorHAnsi"/>
          <w:sz w:val="24"/>
          <w:szCs w:val="22"/>
          <w:lang w:val="en-CA"/>
        </w:rPr>
      </w:pPr>
      <w:r>
        <w:rPr>
          <w:rFonts w:asciiTheme="minorHAnsi" w:hAnsiTheme="minorHAnsi"/>
          <w:sz w:val="24"/>
          <w:szCs w:val="22"/>
          <w:lang w:val="en-CA"/>
        </w:rPr>
        <w:t>Further, it was agreed to discuss the enhancements as two (L3-part and L1-part) parts.</w:t>
      </w:r>
    </w:p>
    <w:p w14:paraId="62725D5A" w14:textId="77777777" w:rsidR="00655A3B" w:rsidRPr="00162230" w:rsidRDefault="00655A3B" w:rsidP="00655A3B">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Pr>
          <w:rFonts w:asciiTheme="minorHAnsi" w:hAnsiTheme="minorHAnsi"/>
          <w:sz w:val="24"/>
          <w:szCs w:val="22"/>
          <w:lang w:val="en-CA"/>
        </w:rPr>
        <w:t>enhancement for L3 part.</w:t>
      </w:r>
    </w:p>
    <w:p w14:paraId="587433EA" w14:textId="7D7CE460" w:rsidR="00655A3B" w:rsidRDefault="00655A3B" w:rsidP="00655A3B">
      <w:pPr>
        <w:pStyle w:val="Heading1"/>
        <w:rPr>
          <w:lang w:val="en-CA"/>
        </w:rPr>
      </w:pPr>
      <w:r>
        <w:rPr>
          <w:lang w:val="en-CA"/>
        </w:rPr>
        <w:t xml:space="preserve">L1 part enhancement </w:t>
      </w:r>
    </w:p>
    <w:p w14:paraId="0EB8EC15" w14:textId="67049E7F" w:rsidR="00AC291E" w:rsidRDefault="00E439FA" w:rsidP="00B61375">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L1 part of the enhancement considers </w:t>
      </w:r>
      <w:r w:rsidR="00AF4295">
        <w:rPr>
          <w:rFonts w:asciiTheme="minorHAnsi" w:hAnsiTheme="minorHAnsi" w:cstheme="minorHAnsi"/>
          <w:bCs/>
          <w:sz w:val="24"/>
          <w:szCs w:val="24"/>
          <w:lang w:eastAsia="ko-KR"/>
        </w:rPr>
        <w:t xml:space="preserve">improvement to </w:t>
      </w:r>
      <w:r w:rsidR="00D97A7A">
        <w:rPr>
          <w:rFonts w:asciiTheme="minorHAnsi" w:hAnsiTheme="minorHAnsi" w:cstheme="minorHAnsi"/>
          <w:bCs/>
          <w:sz w:val="24"/>
          <w:szCs w:val="24"/>
          <w:lang w:eastAsia="ko-KR"/>
        </w:rPr>
        <w:t xml:space="preserve">the highlighted part of the below </w:t>
      </w:r>
      <w:r w:rsidR="001B2628">
        <w:rPr>
          <w:rFonts w:asciiTheme="minorHAnsi" w:hAnsiTheme="minorHAnsi" w:cstheme="minorHAnsi"/>
          <w:bCs/>
          <w:sz w:val="24"/>
          <w:szCs w:val="24"/>
          <w:lang w:eastAsia="ko-KR"/>
        </w:rPr>
        <w:t>SCell activation delay. In other words, enhancements to L1-RSRP</w:t>
      </w:r>
      <w:r w:rsidR="00F8619F">
        <w:rPr>
          <w:rFonts w:asciiTheme="minorHAnsi" w:hAnsiTheme="minorHAnsi" w:cstheme="minorHAnsi"/>
          <w:bCs/>
          <w:sz w:val="24"/>
          <w:szCs w:val="24"/>
          <w:lang w:eastAsia="ko-KR"/>
        </w:rPr>
        <w:t xml:space="preserve"> and TCI state indication</w:t>
      </w:r>
      <w:r w:rsidR="004A449F">
        <w:rPr>
          <w:rFonts w:asciiTheme="minorHAnsi" w:hAnsiTheme="minorHAnsi" w:cstheme="minorHAnsi"/>
          <w:bCs/>
          <w:sz w:val="24"/>
          <w:szCs w:val="24"/>
          <w:lang w:eastAsia="ko-KR"/>
        </w:rPr>
        <w:t>.</w:t>
      </w:r>
    </w:p>
    <w:p w14:paraId="7C1EB26A" w14:textId="0ACBD4E4" w:rsidR="00AC291E" w:rsidRDefault="00AC291E" w:rsidP="00B61375">
      <w:r>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w:t>
      </w:r>
      <w:r w:rsidR="00F8619F" w:rsidRPr="00885F53">
        <w:t>T</w:t>
      </w:r>
      <w:r w:rsidR="00F8619F" w:rsidRPr="00885F53">
        <w:rPr>
          <w:vertAlign w:val="subscript"/>
        </w:rPr>
        <w:t xml:space="preserve">rs </w:t>
      </w:r>
      <w:r w:rsidR="00F8619F" w:rsidRPr="00F8619F">
        <w:t>+</w:t>
      </w:r>
      <w:r w:rsidRPr="00885F53">
        <w:t xml:space="preserve"> </w:t>
      </w:r>
      <w:r w:rsidRPr="001B2628">
        <w:rPr>
          <w:highlight w:val="yellow"/>
        </w:rPr>
        <w:t>T</w:t>
      </w:r>
      <w:r w:rsidRPr="001B2628">
        <w:rPr>
          <w:highlight w:val="yellow"/>
          <w:vertAlign w:val="subscript"/>
        </w:rPr>
        <w:t>L1-RSRP, measure</w:t>
      </w:r>
      <w:r w:rsidRPr="001B2628">
        <w:rPr>
          <w:highlight w:val="yellow"/>
        </w:rPr>
        <w:t xml:space="preserve"> + T</w:t>
      </w:r>
      <w:r w:rsidRPr="001B2628">
        <w:rPr>
          <w:highlight w:val="yellow"/>
          <w:vertAlign w:val="subscript"/>
        </w:rPr>
        <w:t xml:space="preserve">L1-RSRP, report </w:t>
      </w:r>
      <w:r w:rsidRPr="001B2628">
        <w:rPr>
          <w:highlight w:val="yellow"/>
        </w:rPr>
        <w:t>+ T</w:t>
      </w:r>
      <w:r w:rsidRPr="001B2628">
        <w:rPr>
          <w:highlight w:val="yellow"/>
          <w:vertAlign w:val="subscript"/>
        </w:rPr>
        <w:t xml:space="preserve">HARQ </w:t>
      </w:r>
      <w:r w:rsidRPr="001B2628">
        <w:rPr>
          <w:highlight w:val="yellow"/>
        </w:rPr>
        <w:t>+ max</w:t>
      </w:r>
      <w:r w:rsidR="00F8619F">
        <w:rPr>
          <w:highlight w:val="yellow"/>
        </w:rPr>
        <w:t xml:space="preserve"> </w:t>
      </w:r>
      <w:r w:rsidRPr="001B2628">
        <w:rPr>
          <w:highlight w:val="yellow"/>
        </w:rPr>
        <w:t>(T</w:t>
      </w:r>
      <w:r w:rsidRPr="001B2628">
        <w:rPr>
          <w:highlight w:val="yellow"/>
          <w:vertAlign w:val="subscript"/>
        </w:rPr>
        <w:t>uncertainty_MAC</w:t>
      </w:r>
      <w:r w:rsidRPr="001B2628">
        <w:rPr>
          <w:highlight w:val="yellow"/>
        </w:rPr>
        <w:t xml:space="preserve"> + T</w:t>
      </w:r>
      <w:r w:rsidRPr="001B2628">
        <w:rPr>
          <w:highlight w:val="yellow"/>
          <w:vertAlign w:val="subscript"/>
        </w:rPr>
        <w:t xml:space="preserve">FineTiming </w:t>
      </w:r>
      <w:r w:rsidRPr="001B2628">
        <w:rPr>
          <w:highlight w:val="yellow"/>
        </w:rPr>
        <w:t>+ 2ms, T</w:t>
      </w:r>
      <w:r w:rsidRPr="001B2628">
        <w:rPr>
          <w:highlight w:val="yellow"/>
          <w:vertAlign w:val="subscript"/>
        </w:rPr>
        <w:t>uncertainty_SP</w:t>
      </w:r>
      <w:r w:rsidRPr="001B2628">
        <w:rPr>
          <w:highlight w:val="yellow"/>
        </w:rPr>
        <w:t>).</w:t>
      </w:r>
    </w:p>
    <w:p w14:paraId="7A1C98AF" w14:textId="07B5875B" w:rsidR="00C01201" w:rsidRPr="00185982" w:rsidRDefault="00B61375" w:rsidP="00185982">
      <w:pPr>
        <w:pStyle w:val="Heading2"/>
      </w:pPr>
      <w:r w:rsidRPr="00185982">
        <w:rPr>
          <w:lang w:eastAsia="ko-KR"/>
        </w:rPr>
        <w:t>Enhancement for L1-</w:t>
      </w:r>
      <w:r w:rsidRPr="00185982">
        <w:t>RSRP</w:t>
      </w:r>
    </w:p>
    <w:p w14:paraId="79B4A854" w14:textId="52F0FC19" w:rsidR="00655A3B" w:rsidRDefault="00C01201" w:rsidP="00B61375">
      <w:pPr>
        <w:rPr>
          <w:rFonts w:asciiTheme="minorHAnsi" w:hAnsiTheme="minorHAnsi"/>
          <w:sz w:val="24"/>
          <w:szCs w:val="22"/>
          <w:lang w:val="en-CA"/>
        </w:rPr>
      </w:pPr>
      <w:r>
        <w:rPr>
          <w:rFonts w:asciiTheme="minorHAnsi" w:hAnsiTheme="minorHAnsi" w:cstheme="minorHAnsi"/>
          <w:bCs/>
          <w:sz w:val="24"/>
          <w:szCs w:val="24"/>
        </w:rPr>
        <w:t xml:space="preserve">Similar to L3 part of the enhancement, </w:t>
      </w:r>
      <w:r w:rsidR="00B9207B">
        <w:rPr>
          <w:rFonts w:asciiTheme="minorHAnsi" w:hAnsiTheme="minorHAnsi" w:cstheme="minorHAnsi"/>
          <w:bCs/>
          <w:sz w:val="24"/>
          <w:szCs w:val="24"/>
        </w:rPr>
        <w:t xml:space="preserve">main factor contributing to delay component for </w:t>
      </w:r>
      <w:r>
        <w:rPr>
          <w:rFonts w:asciiTheme="minorHAnsi" w:hAnsiTheme="minorHAnsi" w:cstheme="minorHAnsi"/>
          <w:bCs/>
          <w:sz w:val="24"/>
          <w:szCs w:val="24"/>
        </w:rPr>
        <w:t>L1-RSRP</w:t>
      </w:r>
      <w:r w:rsidR="00B9207B">
        <w:rPr>
          <w:rFonts w:asciiTheme="minorHAnsi" w:hAnsiTheme="minorHAnsi" w:cstheme="minorHAnsi"/>
          <w:bCs/>
          <w:sz w:val="24"/>
          <w:szCs w:val="24"/>
        </w:rPr>
        <w:t xml:space="preserve"> is </w:t>
      </w:r>
      <w:r w:rsidR="00164419">
        <w:rPr>
          <w:rFonts w:asciiTheme="minorHAnsi" w:hAnsiTheme="minorHAnsi" w:cstheme="minorHAnsi"/>
          <w:bCs/>
          <w:sz w:val="24"/>
          <w:szCs w:val="24"/>
        </w:rPr>
        <w:t>RX beam sweeping factor</w:t>
      </w:r>
      <w:r w:rsidR="00BA6E5F">
        <w:rPr>
          <w:rFonts w:asciiTheme="minorHAnsi" w:hAnsiTheme="minorHAnsi" w:cstheme="minorHAnsi"/>
          <w:bCs/>
          <w:sz w:val="24"/>
          <w:szCs w:val="24"/>
        </w:rPr>
        <w:t>.</w:t>
      </w:r>
      <w:r w:rsidR="004E32B4">
        <w:rPr>
          <w:rFonts w:asciiTheme="minorHAnsi" w:hAnsiTheme="minorHAnsi" w:cstheme="minorHAnsi"/>
          <w:bCs/>
          <w:sz w:val="24"/>
          <w:szCs w:val="24"/>
        </w:rPr>
        <w:t xml:space="preserve"> </w:t>
      </w:r>
      <w:r w:rsidR="00655A3B">
        <w:rPr>
          <w:rFonts w:asciiTheme="minorHAnsi" w:hAnsiTheme="minorHAnsi"/>
          <w:sz w:val="24"/>
          <w:szCs w:val="22"/>
          <w:lang w:val="en-CA"/>
        </w:rPr>
        <w:t>Some UEs with higher capability shall be able to perform RX beam sweeping in shorter time</w:t>
      </w:r>
      <w:r w:rsidR="008F4845">
        <w:rPr>
          <w:rFonts w:asciiTheme="minorHAnsi" w:hAnsiTheme="minorHAnsi"/>
          <w:sz w:val="24"/>
          <w:szCs w:val="22"/>
          <w:lang w:val="en-CA"/>
        </w:rPr>
        <w:t xml:space="preserve"> and RAN4 to define a UE capability to achieve this</w:t>
      </w:r>
      <w:r w:rsidR="00655A3B">
        <w:rPr>
          <w:rFonts w:asciiTheme="minorHAnsi" w:hAnsiTheme="minorHAnsi"/>
          <w:sz w:val="24"/>
          <w:szCs w:val="22"/>
          <w:lang w:val="en-CA"/>
        </w:rPr>
        <w:t xml:space="preserve">. </w:t>
      </w:r>
    </w:p>
    <w:p w14:paraId="22AAA17E" w14:textId="736F8D2B" w:rsidR="00655A3B" w:rsidRPr="006629C2" w:rsidRDefault="00655A3B" w:rsidP="006629C2">
      <w:pPr>
        <w:pStyle w:val="ListParagraph"/>
        <w:numPr>
          <w:ilvl w:val="0"/>
          <w:numId w:val="25"/>
        </w:numPr>
        <w:rPr>
          <w:rFonts w:asciiTheme="minorHAnsi" w:hAnsiTheme="minorHAnsi"/>
          <w:sz w:val="24"/>
          <w:szCs w:val="22"/>
          <w:lang w:val="en-CA"/>
        </w:rPr>
      </w:pPr>
      <w:r w:rsidRPr="006629C2">
        <w:rPr>
          <w:rFonts w:asciiTheme="minorHAnsi" w:hAnsiTheme="minorHAnsi"/>
          <w:sz w:val="24"/>
          <w:szCs w:val="22"/>
          <w:lang w:val="en-CA"/>
        </w:rPr>
        <w:t xml:space="preserve">RAN4 to agree that some UEs with higher capability shall be able to achieve RX beam sweeping </w:t>
      </w:r>
      <w:r w:rsidR="00EC4283" w:rsidRPr="006629C2">
        <w:rPr>
          <w:rFonts w:asciiTheme="minorHAnsi" w:hAnsiTheme="minorHAnsi"/>
          <w:sz w:val="24"/>
          <w:szCs w:val="22"/>
          <w:lang w:val="en-CA"/>
        </w:rPr>
        <w:t xml:space="preserve">factor </w:t>
      </w:r>
      <w:r w:rsidRPr="006629C2">
        <w:rPr>
          <w:rFonts w:asciiTheme="minorHAnsi" w:hAnsiTheme="minorHAnsi"/>
          <w:sz w:val="24"/>
          <w:szCs w:val="22"/>
          <w:lang w:val="en-CA"/>
        </w:rPr>
        <w:t>reduction</w:t>
      </w:r>
      <w:r w:rsidR="0006029B" w:rsidRPr="006629C2">
        <w:rPr>
          <w:rFonts w:asciiTheme="minorHAnsi" w:hAnsiTheme="minorHAnsi"/>
          <w:sz w:val="24"/>
          <w:szCs w:val="22"/>
          <w:lang w:val="en-CA"/>
        </w:rPr>
        <w:t xml:space="preserve"> for L1-RSRP measurement</w:t>
      </w:r>
      <w:r w:rsidRPr="006629C2">
        <w:rPr>
          <w:rFonts w:asciiTheme="minorHAnsi" w:hAnsiTheme="minorHAnsi"/>
          <w:sz w:val="24"/>
          <w:szCs w:val="22"/>
          <w:lang w:val="en-CA"/>
        </w:rPr>
        <w:t>.</w:t>
      </w:r>
    </w:p>
    <w:p w14:paraId="152C8471" w14:textId="35950775" w:rsidR="001D134D" w:rsidRDefault="00E02492" w:rsidP="001D134D">
      <w:pPr>
        <w:rPr>
          <w:rFonts w:asciiTheme="minorHAnsi" w:hAnsiTheme="minorHAnsi"/>
          <w:bCs/>
          <w:sz w:val="24"/>
          <w:szCs w:val="22"/>
        </w:rPr>
      </w:pPr>
      <w:r>
        <w:rPr>
          <w:rFonts w:asciiTheme="minorHAnsi" w:hAnsiTheme="minorHAnsi"/>
          <w:sz w:val="24"/>
          <w:szCs w:val="22"/>
          <w:lang w:val="en-CA"/>
        </w:rPr>
        <w:lastRenderedPageBreak/>
        <w:t xml:space="preserve">In the L1-RSRP part of the procedure, UE has to perform RX beam sweeping within the </w:t>
      </w:r>
      <w:r w:rsidR="00F2592E">
        <w:rPr>
          <w:rFonts w:asciiTheme="minorHAnsi" w:hAnsiTheme="minorHAnsi"/>
          <w:sz w:val="24"/>
          <w:szCs w:val="22"/>
          <w:lang w:val="en-CA"/>
        </w:rPr>
        <w:t xml:space="preserve">area of the </w:t>
      </w:r>
      <w:r w:rsidR="00F35D4A">
        <w:rPr>
          <w:rFonts w:asciiTheme="minorHAnsi" w:hAnsiTheme="minorHAnsi"/>
          <w:sz w:val="24"/>
          <w:szCs w:val="22"/>
          <w:lang w:val="en-CA"/>
        </w:rPr>
        <w:t xml:space="preserve">wide beams </w:t>
      </w:r>
      <w:r w:rsidR="00F2592E">
        <w:rPr>
          <w:rFonts w:asciiTheme="minorHAnsi" w:hAnsiTheme="minorHAnsi"/>
          <w:sz w:val="24"/>
          <w:szCs w:val="22"/>
          <w:lang w:val="en-CA"/>
        </w:rPr>
        <w:t xml:space="preserve">to know the RX beams for </w:t>
      </w:r>
      <w:r w:rsidR="000C4CC0">
        <w:rPr>
          <w:rFonts w:asciiTheme="minorHAnsi" w:hAnsiTheme="minorHAnsi"/>
          <w:sz w:val="24"/>
          <w:szCs w:val="22"/>
          <w:lang w:val="en-CA"/>
        </w:rPr>
        <w:t xml:space="preserve">L1-RSRP measurement. </w:t>
      </w:r>
      <w:r w:rsidR="001C5591">
        <w:rPr>
          <w:rFonts w:asciiTheme="minorHAnsi" w:hAnsiTheme="minorHAnsi"/>
          <w:sz w:val="24"/>
          <w:szCs w:val="22"/>
          <w:lang w:val="en-CA"/>
        </w:rPr>
        <w:t xml:space="preserve">There could be multiple solutions considered to improve the RX </w:t>
      </w:r>
      <w:r w:rsidR="00F35D4A">
        <w:rPr>
          <w:rFonts w:asciiTheme="minorHAnsi" w:hAnsiTheme="minorHAnsi"/>
          <w:sz w:val="24"/>
          <w:szCs w:val="22"/>
          <w:lang w:val="en-CA"/>
        </w:rPr>
        <w:t xml:space="preserve">beam </w:t>
      </w:r>
      <w:r w:rsidR="001C5591">
        <w:rPr>
          <w:rFonts w:asciiTheme="minorHAnsi" w:hAnsiTheme="minorHAnsi"/>
          <w:sz w:val="24"/>
          <w:szCs w:val="22"/>
          <w:lang w:val="en-CA"/>
        </w:rPr>
        <w:t xml:space="preserve">sweeping delay. </w:t>
      </w:r>
      <w:r w:rsidR="00742FDE">
        <w:rPr>
          <w:rFonts w:asciiTheme="minorHAnsi" w:hAnsiTheme="minorHAnsi"/>
          <w:sz w:val="24"/>
          <w:szCs w:val="22"/>
          <w:lang w:val="en-CA"/>
        </w:rPr>
        <w:t xml:space="preserve">One approach </w:t>
      </w:r>
      <w:r w:rsidR="000A325F">
        <w:rPr>
          <w:rFonts w:asciiTheme="minorHAnsi" w:hAnsiTheme="minorHAnsi"/>
          <w:sz w:val="24"/>
          <w:szCs w:val="22"/>
          <w:lang w:val="en-CA"/>
        </w:rPr>
        <w:t>cou</w:t>
      </w:r>
      <w:r w:rsidR="004673BE">
        <w:rPr>
          <w:rFonts w:asciiTheme="minorHAnsi" w:hAnsiTheme="minorHAnsi"/>
          <w:sz w:val="24"/>
          <w:szCs w:val="22"/>
          <w:lang w:val="en-CA"/>
        </w:rPr>
        <w:t>ld be</w:t>
      </w:r>
      <w:r w:rsidR="00742FDE">
        <w:rPr>
          <w:rFonts w:asciiTheme="minorHAnsi" w:hAnsiTheme="minorHAnsi"/>
          <w:sz w:val="24"/>
          <w:szCs w:val="22"/>
          <w:lang w:val="en-CA"/>
        </w:rPr>
        <w:t xml:space="preserve"> </w:t>
      </w:r>
      <w:r w:rsidR="008247A7">
        <w:rPr>
          <w:rFonts w:asciiTheme="minorHAnsi" w:hAnsiTheme="minorHAnsi"/>
          <w:sz w:val="24"/>
          <w:szCs w:val="22"/>
          <w:lang w:val="en-CA"/>
        </w:rPr>
        <w:t xml:space="preserve">if the beam information report is agreed during the L3 part of the procedure, </w:t>
      </w:r>
      <w:r w:rsidR="0044077F">
        <w:rPr>
          <w:rFonts w:asciiTheme="minorHAnsi" w:hAnsiTheme="minorHAnsi"/>
          <w:sz w:val="24"/>
          <w:szCs w:val="22"/>
          <w:lang w:val="en-CA"/>
        </w:rPr>
        <w:t xml:space="preserve">using the L3 part of the procedure, </w:t>
      </w:r>
      <w:r w:rsidR="00B170CB">
        <w:rPr>
          <w:rFonts w:asciiTheme="minorHAnsi" w:hAnsiTheme="minorHAnsi"/>
          <w:sz w:val="24"/>
          <w:szCs w:val="22"/>
          <w:lang w:val="en-CA"/>
        </w:rPr>
        <w:t xml:space="preserve">gNB can </w:t>
      </w:r>
      <w:r w:rsidR="00E17337">
        <w:rPr>
          <w:rFonts w:asciiTheme="minorHAnsi" w:hAnsiTheme="minorHAnsi"/>
          <w:bCs/>
          <w:sz w:val="24"/>
          <w:szCs w:val="22"/>
        </w:rPr>
        <w:t xml:space="preserve">schedule AP-RS or A-TRS for </w:t>
      </w:r>
      <w:r w:rsidR="00A478A6">
        <w:rPr>
          <w:rFonts w:asciiTheme="minorHAnsi" w:hAnsiTheme="minorHAnsi"/>
          <w:bCs/>
          <w:sz w:val="24"/>
          <w:szCs w:val="22"/>
        </w:rPr>
        <w:t xml:space="preserve">UE to measure L1-RSRP. </w:t>
      </w:r>
      <w:r w:rsidR="001D134D">
        <w:rPr>
          <w:rFonts w:asciiTheme="minorHAnsi" w:hAnsiTheme="minorHAnsi"/>
          <w:bCs/>
          <w:sz w:val="24"/>
          <w:szCs w:val="22"/>
        </w:rPr>
        <w:t>In Rel-17, since A-TRS is not used for L1-RSRP, RAN4 can send LS to RAN1, if A-TRS can be used for measuring the L1-RSRP.</w:t>
      </w:r>
    </w:p>
    <w:p w14:paraId="025B32DF" w14:textId="7E0358D0" w:rsidR="001D134D" w:rsidRDefault="00523C72" w:rsidP="006A2B8A">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t>RAN4 to study usage of AP-RS and A-TRS for L1-RSRP measurement</w:t>
      </w:r>
      <w:r w:rsidR="004451BD">
        <w:rPr>
          <w:rFonts w:asciiTheme="minorHAnsi" w:hAnsiTheme="minorHAnsi"/>
          <w:sz w:val="24"/>
          <w:szCs w:val="22"/>
          <w:lang w:val="en-CA"/>
        </w:rPr>
        <w:t>.</w:t>
      </w:r>
    </w:p>
    <w:p w14:paraId="7EC21D8C" w14:textId="08C16079" w:rsidR="00655A3B" w:rsidRPr="00185982" w:rsidRDefault="00523C72" w:rsidP="005A1CB6">
      <w:pPr>
        <w:pStyle w:val="ListParagraph"/>
        <w:numPr>
          <w:ilvl w:val="0"/>
          <w:numId w:val="25"/>
        </w:numPr>
        <w:rPr>
          <w:rFonts w:asciiTheme="minorHAnsi" w:hAnsiTheme="minorHAnsi"/>
          <w:sz w:val="24"/>
          <w:szCs w:val="22"/>
          <w:lang w:val="en-CA"/>
        </w:rPr>
      </w:pPr>
      <w:r w:rsidRPr="00185982">
        <w:rPr>
          <w:rFonts w:asciiTheme="minorHAnsi" w:hAnsiTheme="minorHAnsi"/>
          <w:sz w:val="24"/>
          <w:szCs w:val="22"/>
          <w:lang w:val="en-CA"/>
        </w:rPr>
        <w:t xml:space="preserve">RAN4 to send LS to RAN1 if A-TRS can be used </w:t>
      </w:r>
      <w:r w:rsidR="00E778FC" w:rsidRPr="00185982">
        <w:rPr>
          <w:rFonts w:asciiTheme="minorHAnsi" w:hAnsiTheme="minorHAnsi"/>
          <w:sz w:val="24"/>
          <w:szCs w:val="22"/>
          <w:lang w:val="en-CA"/>
        </w:rPr>
        <w:t xml:space="preserve">for </w:t>
      </w:r>
      <w:r w:rsidR="001F6109" w:rsidRPr="00185982">
        <w:rPr>
          <w:rFonts w:asciiTheme="minorHAnsi" w:hAnsiTheme="minorHAnsi"/>
          <w:sz w:val="24"/>
          <w:szCs w:val="22"/>
          <w:lang w:val="en-CA"/>
        </w:rPr>
        <w:t xml:space="preserve">L1-RSRP measurement. If </w:t>
      </w:r>
      <w:r w:rsidR="006B4D10" w:rsidRPr="00185982">
        <w:rPr>
          <w:rFonts w:asciiTheme="minorHAnsi" w:hAnsiTheme="minorHAnsi"/>
          <w:sz w:val="24"/>
          <w:szCs w:val="22"/>
          <w:lang w:val="en-CA"/>
        </w:rPr>
        <w:t>it cannot be used as it is</w:t>
      </w:r>
      <w:r w:rsidR="006E5D28" w:rsidRPr="00185982">
        <w:rPr>
          <w:rFonts w:asciiTheme="minorHAnsi" w:hAnsiTheme="minorHAnsi"/>
          <w:sz w:val="24"/>
          <w:szCs w:val="22"/>
          <w:lang w:val="en-CA"/>
        </w:rPr>
        <w:t xml:space="preserve">, </w:t>
      </w:r>
      <w:r w:rsidR="00174CFA" w:rsidRPr="00185982">
        <w:rPr>
          <w:rFonts w:asciiTheme="minorHAnsi" w:hAnsiTheme="minorHAnsi"/>
          <w:sz w:val="24"/>
          <w:szCs w:val="22"/>
          <w:lang w:val="en-CA"/>
        </w:rPr>
        <w:t>RAN4 to ask if it can be enhanced</w:t>
      </w:r>
      <w:r w:rsidR="00274333" w:rsidRPr="00185982">
        <w:rPr>
          <w:rFonts w:asciiTheme="minorHAnsi" w:hAnsiTheme="minorHAnsi"/>
          <w:sz w:val="24"/>
          <w:szCs w:val="22"/>
          <w:lang w:val="en-CA"/>
        </w:rPr>
        <w:t xml:space="preserve"> to support L1-RSRP measurement on </w:t>
      </w:r>
      <w:r w:rsidR="003F69D7" w:rsidRPr="00185982">
        <w:rPr>
          <w:rFonts w:asciiTheme="minorHAnsi" w:hAnsiTheme="minorHAnsi"/>
          <w:sz w:val="24"/>
          <w:szCs w:val="22"/>
          <w:lang w:val="en-CA"/>
        </w:rPr>
        <w:t>the A-TRS.</w:t>
      </w:r>
    </w:p>
    <w:p w14:paraId="27CD2DE4" w14:textId="450EE59F" w:rsidR="008C6C07" w:rsidRDefault="008A3A82" w:rsidP="00185982">
      <w:pPr>
        <w:pStyle w:val="Heading2"/>
        <w:rPr>
          <w:lang w:val="en-CA"/>
        </w:rPr>
      </w:pPr>
      <w:r w:rsidRPr="008A3A82">
        <w:rPr>
          <w:lang w:val="en-CA"/>
        </w:rPr>
        <w:t>Enhancement to TCI state indication</w:t>
      </w:r>
    </w:p>
    <w:p w14:paraId="2E3F062C" w14:textId="0A741D8C" w:rsidR="00DC2028" w:rsidRDefault="005077AC" w:rsidP="005077AC">
      <w:pPr>
        <w:spacing w:after="0"/>
        <w:rPr>
          <w:rFonts w:asciiTheme="minorHAnsi" w:hAnsiTheme="minorHAnsi"/>
          <w:sz w:val="24"/>
          <w:szCs w:val="22"/>
          <w:lang w:val="en-CA"/>
        </w:rPr>
      </w:pPr>
      <w:r>
        <w:rPr>
          <w:rFonts w:asciiTheme="minorHAnsi" w:hAnsiTheme="minorHAnsi"/>
          <w:sz w:val="24"/>
          <w:szCs w:val="22"/>
          <w:lang w:val="en-CA"/>
        </w:rPr>
        <w:t xml:space="preserve">In last meeting </w:t>
      </w:r>
      <w:r w:rsidR="00C413E2">
        <w:rPr>
          <w:rFonts w:asciiTheme="minorHAnsi" w:hAnsiTheme="minorHAnsi"/>
          <w:sz w:val="24"/>
          <w:szCs w:val="22"/>
          <w:lang w:val="en-CA"/>
        </w:rPr>
        <w:t xml:space="preserve">proposals of </w:t>
      </w:r>
      <w:r w:rsidR="0066070F">
        <w:rPr>
          <w:rFonts w:asciiTheme="minorHAnsi" w:hAnsiTheme="minorHAnsi"/>
          <w:sz w:val="24"/>
          <w:szCs w:val="22"/>
          <w:lang w:val="en-CA"/>
        </w:rPr>
        <w:t>skipping TCI state indication based on the predetermined mechanism at gNB and UE</w:t>
      </w:r>
      <w:r w:rsidR="0056415C">
        <w:rPr>
          <w:rFonts w:asciiTheme="minorHAnsi" w:hAnsiTheme="minorHAnsi"/>
          <w:sz w:val="24"/>
          <w:szCs w:val="22"/>
          <w:lang w:val="en-CA"/>
        </w:rPr>
        <w:t xml:space="preserve"> is discussed. We think </w:t>
      </w:r>
      <w:r w:rsidR="00A50A61">
        <w:rPr>
          <w:rFonts w:asciiTheme="minorHAnsi" w:hAnsiTheme="minorHAnsi"/>
          <w:sz w:val="24"/>
          <w:szCs w:val="22"/>
          <w:lang w:val="en-CA"/>
        </w:rPr>
        <w:t xml:space="preserve">the </w:t>
      </w:r>
      <w:r w:rsidR="00614F54">
        <w:rPr>
          <w:rFonts w:asciiTheme="minorHAnsi" w:hAnsiTheme="minorHAnsi"/>
          <w:sz w:val="24"/>
          <w:szCs w:val="22"/>
          <w:lang w:val="en-CA"/>
        </w:rPr>
        <w:t xml:space="preserve">delay </w:t>
      </w:r>
      <w:r w:rsidR="00A50A61">
        <w:rPr>
          <w:rFonts w:asciiTheme="minorHAnsi" w:hAnsiTheme="minorHAnsi"/>
          <w:sz w:val="24"/>
          <w:szCs w:val="22"/>
          <w:lang w:val="en-CA"/>
        </w:rPr>
        <w:t xml:space="preserve">reduction </w:t>
      </w:r>
      <w:r w:rsidR="00614F54">
        <w:rPr>
          <w:rFonts w:asciiTheme="minorHAnsi" w:hAnsiTheme="minorHAnsi"/>
          <w:sz w:val="24"/>
          <w:szCs w:val="22"/>
          <w:lang w:val="en-CA"/>
        </w:rPr>
        <w:t>that can be achieved</w:t>
      </w:r>
      <w:r w:rsidR="00823718">
        <w:rPr>
          <w:rFonts w:asciiTheme="minorHAnsi" w:hAnsiTheme="minorHAnsi"/>
          <w:sz w:val="24"/>
          <w:szCs w:val="22"/>
          <w:lang w:val="en-CA"/>
        </w:rPr>
        <w:t xml:space="preserve"> by doing </w:t>
      </w:r>
      <w:r w:rsidR="00A50A61">
        <w:rPr>
          <w:rFonts w:asciiTheme="minorHAnsi" w:hAnsiTheme="minorHAnsi"/>
          <w:sz w:val="24"/>
          <w:szCs w:val="22"/>
          <w:lang w:val="en-CA"/>
        </w:rPr>
        <w:t xml:space="preserve">this </w:t>
      </w:r>
      <w:r w:rsidR="00823718">
        <w:rPr>
          <w:rFonts w:asciiTheme="minorHAnsi" w:hAnsiTheme="minorHAnsi"/>
          <w:sz w:val="24"/>
          <w:szCs w:val="22"/>
          <w:lang w:val="en-CA"/>
        </w:rPr>
        <w:t xml:space="preserve">is </w:t>
      </w:r>
      <w:r w:rsidR="00A50A61">
        <w:rPr>
          <w:rFonts w:asciiTheme="minorHAnsi" w:hAnsiTheme="minorHAnsi"/>
          <w:sz w:val="24"/>
          <w:szCs w:val="22"/>
          <w:lang w:val="en-CA"/>
        </w:rPr>
        <w:t xml:space="preserve">quite small compared to the </w:t>
      </w:r>
      <w:r w:rsidR="00DC2028">
        <w:rPr>
          <w:rFonts w:asciiTheme="minorHAnsi" w:hAnsiTheme="minorHAnsi"/>
          <w:sz w:val="24"/>
          <w:szCs w:val="22"/>
          <w:lang w:val="en-CA"/>
        </w:rPr>
        <w:t xml:space="preserve">change it may bring to the UE and NW implementation. </w:t>
      </w:r>
    </w:p>
    <w:p w14:paraId="21517CD7" w14:textId="77777777" w:rsidR="00DC2028" w:rsidRDefault="00DC2028" w:rsidP="005077AC">
      <w:pPr>
        <w:spacing w:after="0"/>
        <w:rPr>
          <w:rFonts w:asciiTheme="minorHAnsi" w:hAnsiTheme="minorHAnsi"/>
          <w:sz w:val="24"/>
          <w:szCs w:val="22"/>
          <w:lang w:val="en-CA"/>
        </w:rPr>
      </w:pPr>
    </w:p>
    <w:p w14:paraId="03D76A48" w14:textId="02ABECB6" w:rsidR="00DC2028" w:rsidRDefault="00DC2028" w:rsidP="005B38C1">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t xml:space="preserve">Gain in delay reduction is quite small for </w:t>
      </w:r>
      <w:r w:rsidR="00BF0830">
        <w:rPr>
          <w:rFonts w:asciiTheme="minorHAnsi" w:hAnsiTheme="minorHAnsi"/>
          <w:sz w:val="24"/>
          <w:szCs w:val="22"/>
          <w:lang w:val="en-CA"/>
        </w:rPr>
        <w:t>skipping TCI state indication and RAN4 not consider TCI state skipping.</w:t>
      </w:r>
      <w:r>
        <w:rPr>
          <w:rFonts w:asciiTheme="minorHAnsi" w:hAnsiTheme="minorHAnsi"/>
          <w:sz w:val="24"/>
          <w:szCs w:val="22"/>
          <w:lang w:val="en-CA"/>
        </w:rPr>
        <w:t xml:space="preserve"> </w:t>
      </w:r>
    </w:p>
    <w:p w14:paraId="10DF4FB4" w14:textId="77777777" w:rsidR="00DC2028" w:rsidRDefault="00DC2028" w:rsidP="005077AC">
      <w:pPr>
        <w:spacing w:after="0"/>
        <w:rPr>
          <w:rFonts w:asciiTheme="minorHAnsi" w:hAnsiTheme="minorHAnsi"/>
          <w:sz w:val="24"/>
          <w:szCs w:val="22"/>
          <w:lang w:val="en-CA"/>
        </w:rPr>
      </w:pPr>
    </w:p>
    <w:p w14:paraId="2DCE26B6" w14:textId="2FF229F0" w:rsidR="00ED58CD" w:rsidRDefault="00FD0F7E" w:rsidP="005077AC">
      <w:pPr>
        <w:spacing w:after="0"/>
        <w:rPr>
          <w:rFonts w:asciiTheme="minorHAnsi" w:hAnsiTheme="minorHAnsi"/>
          <w:sz w:val="24"/>
          <w:szCs w:val="22"/>
          <w:lang w:val="en-CA"/>
        </w:rPr>
      </w:pPr>
      <w:r>
        <w:rPr>
          <w:rFonts w:asciiTheme="minorHAnsi" w:hAnsiTheme="minorHAnsi"/>
          <w:sz w:val="24"/>
          <w:szCs w:val="22"/>
          <w:lang w:val="en-CA"/>
        </w:rPr>
        <w:t xml:space="preserve">In last meeting it was </w:t>
      </w:r>
      <w:r w:rsidRPr="00FD0F7E">
        <w:rPr>
          <w:rFonts w:asciiTheme="minorHAnsi" w:hAnsiTheme="minorHAnsi"/>
          <w:sz w:val="24"/>
          <w:szCs w:val="22"/>
          <w:lang w:val="en-CA"/>
        </w:rPr>
        <w:t>FFS whether and how to skip fine tim</w:t>
      </w:r>
      <w:r w:rsidR="00FF1BD4">
        <w:rPr>
          <w:rFonts w:asciiTheme="minorHAnsi" w:hAnsiTheme="minorHAnsi"/>
          <w:sz w:val="24"/>
          <w:szCs w:val="22"/>
          <w:lang w:val="en-CA"/>
        </w:rPr>
        <w:t>e</w:t>
      </w:r>
      <w:r w:rsidRPr="00FD0F7E">
        <w:rPr>
          <w:rFonts w:asciiTheme="minorHAnsi" w:hAnsiTheme="minorHAnsi"/>
          <w:sz w:val="24"/>
          <w:szCs w:val="22"/>
          <w:lang w:val="en-CA"/>
        </w:rPr>
        <w:t xml:space="preserve"> tracking for SSB corresponding to the TCI state, if SSB timing from L3 measurement stage or SSB timing from L1-RSRP measurement stage can be reused.</w:t>
      </w:r>
      <w:r>
        <w:rPr>
          <w:rFonts w:asciiTheme="minorHAnsi" w:hAnsiTheme="minorHAnsi"/>
          <w:sz w:val="24"/>
          <w:szCs w:val="22"/>
          <w:lang w:val="en-CA"/>
        </w:rPr>
        <w:t xml:space="preserve"> </w:t>
      </w:r>
      <w:r w:rsidR="00BA25AD">
        <w:rPr>
          <w:rFonts w:asciiTheme="minorHAnsi" w:hAnsiTheme="minorHAnsi"/>
          <w:sz w:val="24"/>
          <w:szCs w:val="22"/>
          <w:lang w:val="en-CA"/>
        </w:rPr>
        <w:t>In our understanding, t</w:t>
      </w:r>
      <w:r w:rsidR="00C019EE">
        <w:rPr>
          <w:rFonts w:asciiTheme="minorHAnsi" w:hAnsiTheme="minorHAnsi"/>
          <w:sz w:val="24"/>
          <w:szCs w:val="22"/>
          <w:lang w:val="en-CA"/>
        </w:rPr>
        <w:t xml:space="preserve">his mainly depends on whether UE need to acquire fine timing for making L1-RSRP measurements or coarse timing is enough. </w:t>
      </w:r>
      <w:r w:rsidR="00DD2617">
        <w:rPr>
          <w:rFonts w:asciiTheme="minorHAnsi" w:hAnsiTheme="minorHAnsi"/>
          <w:sz w:val="24"/>
          <w:szCs w:val="22"/>
          <w:lang w:val="en-CA"/>
        </w:rPr>
        <w:t xml:space="preserve">At present only L1-RSRP accuracy requirement is </w:t>
      </w:r>
      <w:r w:rsidR="00E856BF">
        <w:rPr>
          <w:rFonts w:asciiTheme="minorHAnsi" w:hAnsiTheme="minorHAnsi"/>
          <w:sz w:val="24"/>
          <w:szCs w:val="22"/>
          <w:lang w:val="en-CA"/>
        </w:rPr>
        <w:t>specified,</w:t>
      </w:r>
      <w:r w:rsidR="00DD2617">
        <w:rPr>
          <w:rFonts w:asciiTheme="minorHAnsi" w:hAnsiTheme="minorHAnsi"/>
          <w:sz w:val="24"/>
          <w:szCs w:val="22"/>
          <w:lang w:val="en-CA"/>
        </w:rPr>
        <w:t xml:space="preserve"> and timing requirement UE needs to have </w:t>
      </w:r>
      <w:r w:rsidR="00BA25AD">
        <w:rPr>
          <w:rFonts w:asciiTheme="minorHAnsi" w:hAnsiTheme="minorHAnsi"/>
          <w:sz w:val="24"/>
          <w:szCs w:val="22"/>
          <w:lang w:val="en-CA"/>
        </w:rPr>
        <w:t xml:space="preserve">for L1-RSRP </w:t>
      </w:r>
      <w:r w:rsidR="00DD2617">
        <w:rPr>
          <w:rFonts w:asciiTheme="minorHAnsi" w:hAnsiTheme="minorHAnsi"/>
          <w:sz w:val="24"/>
          <w:szCs w:val="22"/>
          <w:lang w:val="en-CA"/>
        </w:rPr>
        <w:t>is not clear</w:t>
      </w:r>
      <w:r w:rsidR="00BA25AD">
        <w:rPr>
          <w:rFonts w:asciiTheme="minorHAnsi" w:hAnsiTheme="minorHAnsi"/>
          <w:sz w:val="24"/>
          <w:szCs w:val="22"/>
          <w:lang w:val="en-CA"/>
        </w:rPr>
        <w:t xml:space="preserve"> to us</w:t>
      </w:r>
      <w:r w:rsidR="00DD2617">
        <w:rPr>
          <w:rFonts w:asciiTheme="minorHAnsi" w:hAnsiTheme="minorHAnsi"/>
          <w:sz w:val="24"/>
          <w:szCs w:val="22"/>
          <w:lang w:val="en-CA"/>
        </w:rPr>
        <w:t>.</w:t>
      </w:r>
      <w:r w:rsidR="00BA25AD">
        <w:rPr>
          <w:rFonts w:asciiTheme="minorHAnsi" w:hAnsiTheme="minorHAnsi"/>
          <w:sz w:val="24"/>
          <w:szCs w:val="22"/>
          <w:lang w:val="en-CA"/>
        </w:rPr>
        <w:t xml:space="preserve"> </w:t>
      </w:r>
    </w:p>
    <w:p w14:paraId="41FFB5FA" w14:textId="77777777" w:rsidR="00E856BF" w:rsidRDefault="00E856BF" w:rsidP="005077AC">
      <w:pPr>
        <w:spacing w:after="0"/>
        <w:rPr>
          <w:rFonts w:asciiTheme="minorHAnsi" w:hAnsiTheme="minorHAnsi"/>
          <w:b/>
          <w:bCs/>
          <w:sz w:val="24"/>
          <w:szCs w:val="22"/>
          <w:lang w:val="en-CA"/>
        </w:rPr>
      </w:pPr>
    </w:p>
    <w:p w14:paraId="6C59FBE9" w14:textId="5C88E996" w:rsidR="008A3A82" w:rsidRDefault="00ED58CD" w:rsidP="00BA25AD">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t xml:space="preserve">RAN4 to confirm, UE timing assumption when performing L1-RSRP measurements. </w:t>
      </w:r>
      <w:r w:rsidR="00824961">
        <w:rPr>
          <w:rFonts w:asciiTheme="minorHAnsi" w:hAnsiTheme="minorHAnsi"/>
          <w:sz w:val="24"/>
          <w:szCs w:val="22"/>
          <w:lang w:val="en-CA"/>
        </w:rPr>
        <w:t xml:space="preserve"> </w:t>
      </w:r>
      <w:r w:rsidR="000155D2">
        <w:rPr>
          <w:rFonts w:asciiTheme="minorHAnsi" w:hAnsiTheme="minorHAnsi"/>
          <w:sz w:val="24"/>
          <w:szCs w:val="22"/>
          <w:lang w:val="en-CA"/>
        </w:rPr>
        <w:t xml:space="preserve"> </w:t>
      </w:r>
    </w:p>
    <w:p w14:paraId="25CB4F4C" w14:textId="77777777" w:rsidR="004C6F38" w:rsidRPr="005077AC" w:rsidRDefault="004C6F38" w:rsidP="005077AC">
      <w:pPr>
        <w:spacing w:after="0"/>
        <w:rPr>
          <w:rFonts w:asciiTheme="minorHAnsi" w:hAnsiTheme="minorHAnsi"/>
          <w:sz w:val="24"/>
          <w:szCs w:val="22"/>
          <w:lang w:val="en-CA"/>
        </w:rPr>
      </w:pPr>
    </w:p>
    <w:p w14:paraId="3E1EE06D" w14:textId="5128A507" w:rsidR="001F43A3" w:rsidRPr="00067619" w:rsidRDefault="001F43A3" w:rsidP="00067619">
      <w:pPr>
        <w:pStyle w:val="Heading2"/>
        <w:rPr>
          <w:lang w:val="en-CA"/>
        </w:rPr>
      </w:pPr>
      <w:r w:rsidRPr="00067619">
        <w:rPr>
          <w:lang w:val="en-CA"/>
        </w:rPr>
        <w:t>Prioriti</w:t>
      </w:r>
      <w:r w:rsidR="00CC7F0D" w:rsidRPr="00067619">
        <w:rPr>
          <w:lang w:val="en-CA"/>
        </w:rPr>
        <w:t>zation between L3 and L1-RSRP during SCell activation</w:t>
      </w:r>
    </w:p>
    <w:p w14:paraId="16E7C565" w14:textId="0BDE8806" w:rsidR="00CC7F0D" w:rsidRDefault="00611CEE" w:rsidP="005077AC">
      <w:pPr>
        <w:spacing w:after="0"/>
        <w:rPr>
          <w:rFonts w:asciiTheme="minorHAnsi" w:hAnsiTheme="minorHAnsi"/>
          <w:sz w:val="24"/>
          <w:szCs w:val="22"/>
          <w:lang w:val="en-CA"/>
        </w:rPr>
      </w:pPr>
      <w:r>
        <w:rPr>
          <w:rFonts w:asciiTheme="minorHAnsi" w:hAnsiTheme="minorHAnsi"/>
          <w:sz w:val="24"/>
          <w:szCs w:val="22"/>
          <w:lang w:val="en-CA"/>
        </w:rPr>
        <w:t xml:space="preserve">We do not think it is a good approach for prioritising the unknown SCell measurements </w:t>
      </w:r>
      <w:r w:rsidR="00506864">
        <w:rPr>
          <w:rFonts w:asciiTheme="minorHAnsi" w:hAnsiTheme="minorHAnsi"/>
          <w:sz w:val="24"/>
          <w:szCs w:val="22"/>
          <w:lang w:val="en-CA"/>
        </w:rPr>
        <w:t xml:space="preserve">over </w:t>
      </w:r>
      <w:r w:rsidR="00086FA2">
        <w:rPr>
          <w:rFonts w:asciiTheme="minorHAnsi" w:hAnsiTheme="minorHAnsi"/>
          <w:sz w:val="24"/>
          <w:szCs w:val="22"/>
          <w:lang w:val="en-CA"/>
        </w:rPr>
        <w:t xml:space="preserve">the </w:t>
      </w:r>
      <w:r w:rsidR="00CF4486">
        <w:rPr>
          <w:rFonts w:asciiTheme="minorHAnsi" w:hAnsiTheme="minorHAnsi"/>
          <w:sz w:val="24"/>
          <w:szCs w:val="22"/>
          <w:lang w:val="en-CA"/>
        </w:rPr>
        <w:t>mobility</w:t>
      </w:r>
      <w:r w:rsidR="00506864">
        <w:rPr>
          <w:rFonts w:asciiTheme="minorHAnsi" w:hAnsiTheme="minorHAnsi"/>
          <w:sz w:val="24"/>
          <w:szCs w:val="22"/>
          <w:lang w:val="en-CA"/>
        </w:rPr>
        <w:t xml:space="preserve"> measurements. It may so happen that SpCell mobility performance may be impacted and may result in Handover failure </w:t>
      </w:r>
      <w:r w:rsidR="00E14A7A">
        <w:rPr>
          <w:rFonts w:asciiTheme="minorHAnsi" w:hAnsiTheme="minorHAnsi"/>
          <w:sz w:val="24"/>
          <w:szCs w:val="22"/>
          <w:lang w:val="en-CA"/>
        </w:rPr>
        <w:t>if the han</w:t>
      </w:r>
      <w:r w:rsidR="00430AB3">
        <w:rPr>
          <w:rFonts w:asciiTheme="minorHAnsi" w:hAnsiTheme="minorHAnsi"/>
          <w:sz w:val="24"/>
          <w:szCs w:val="22"/>
          <w:lang w:val="en-CA"/>
        </w:rPr>
        <w:t xml:space="preserve">dover is not initiated at </w:t>
      </w:r>
      <w:r w:rsidR="00757E32">
        <w:rPr>
          <w:rFonts w:asciiTheme="minorHAnsi" w:hAnsiTheme="minorHAnsi"/>
          <w:sz w:val="24"/>
          <w:szCs w:val="22"/>
          <w:lang w:val="en-CA"/>
        </w:rPr>
        <w:t>correct time.</w:t>
      </w:r>
      <w:r w:rsidR="00CF4486">
        <w:rPr>
          <w:rFonts w:asciiTheme="minorHAnsi" w:hAnsiTheme="minorHAnsi"/>
          <w:sz w:val="24"/>
          <w:szCs w:val="22"/>
          <w:lang w:val="en-CA"/>
        </w:rPr>
        <w:t xml:space="preserve"> In that case </w:t>
      </w:r>
      <w:r w:rsidR="00D0663B">
        <w:rPr>
          <w:rFonts w:asciiTheme="minorHAnsi" w:hAnsiTheme="minorHAnsi"/>
          <w:sz w:val="24"/>
          <w:szCs w:val="22"/>
          <w:lang w:val="en-CA"/>
        </w:rPr>
        <w:t xml:space="preserve">in some scenarios </w:t>
      </w:r>
      <w:r w:rsidR="00CF4486">
        <w:rPr>
          <w:rFonts w:asciiTheme="minorHAnsi" w:hAnsiTheme="minorHAnsi"/>
          <w:sz w:val="24"/>
          <w:szCs w:val="22"/>
          <w:lang w:val="en-CA"/>
        </w:rPr>
        <w:t xml:space="preserve">UE may have to </w:t>
      </w:r>
      <w:r w:rsidR="00086FA2">
        <w:rPr>
          <w:rFonts w:asciiTheme="minorHAnsi" w:hAnsiTheme="minorHAnsi"/>
          <w:sz w:val="24"/>
          <w:szCs w:val="22"/>
          <w:lang w:val="en-CA"/>
        </w:rPr>
        <w:t>be</w:t>
      </w:r>
      <w:r w:rsidR="00CF4486">
        <w:rPr>
          <w:rFonts w:asciiTheme="minorHAnsi" w:hAnsiTheme="minorHAnsi"/>
          <w:sz w:val="24"/>
          <w:szCs w:val="22"/>
          <w:lang w:val="en-CA"/>
        </w:rPr>
        <w:t xml:space="preserve"> release</w:t>
      </w:r>
      <w:r w:rsidR="008220CF">
        <w:rPr>
          <w:rFonts w:asciiTheme="minorHAnsi" w:hAnsiTheme="minorHAnsi"/>
          <w:sz w:val="24"/>
          <w:szCs w:val="22"/>
          <w:lang w:val="en-CA"/>
        </w:rPr>
        <w:t xml:space="preserve"> </w:t>
      </w:r>
      <w:r w:rsidR="00CF4486">
        <w:rPr>
          <w:rFonts w:asciiTheme="minorHAnsi" w:hAnsiTheme="minorHAnsi"/>
          <w:sz w:val="24"/>
          <w:szCs w:val="22"/>
          <w:lang w:val="en-CA"/>
        </w:rPr>
        <w:t>the SCell which was activated.</w:t>
      </w:r>
    </w:p>
    <w:p w14:paraId="341066F8" w14:textId="744AF622" w:rsidR="00757E32" w:rsidRDefault="00757E32" w:rsidP="005077AC">
      <w:pPr>
        <w:spacing w:after="0"/>
        <w:rPr>
          <w:rFonts w:asciiTheme="minorHAnsi" w:hAnsiTheme="minorHAnsi"/>
          <w:sz w:val="24"/>
          <w:szCs w:val="22"/>
          <w:lang w:val="en-CA"/>
        </w:rPr>
      </w:pPr>
    </w:p>
    <w:p w14:paraId="7AD15F79" w14:textId="0729D9EF" w:rsidR="00757E32" w:rsidRDefault="00757E32" w:rsidP="00CF4486">
      <w:pPr>
        <w:pStyle w:val="ListParagraph"/>
        <w:numPr>
          <w:ilvl w:val="0"/>
          <w:numId w:val="25"/>
        </w:numPr>
        <w:rPr>
          <w:rFonts w:asciiTheme="minorHAnsi" w:hAnsiTheme="minorHAnsi"/>
          <w:sz w:val="24"/>
          <w:szCs w:val="22"/>
          <w:lang w:val="en-CA"/>
        </w:rPr>
      </w:pPr>
      <w:r>
        <w:rPr>
          <w:rFonts w:asciiTheme="minorHAnsi" w:hAnsiTheme="minorHAnsi"/>
          <w:sz w:val="24"/>
          <w:szCs w:val="22"/>
          <w:lang w:val="en-CA"/>
        </w:rPr>
        <w:t>RAN4 shall not prioritise L1-RSRP measurements over L3 measurements during SCell activation.</w:t>
      </w:r>
      <w:r w:rsidR="00801A37">
        <w:rPr>
          <w:rFonts w:asciiTheme="minorHAnsi" w:hAnsiTheme="minorHAnsi"/>
          <w:sz w:val="24"/>
          <w:szCs w:val="22"/>
          <w:lang w:val="en-CA"/>
        </w:rPr>
        <w:t xml:space="preserve"> </w:t>
      </w:r>
      <w:r w:rsidR="00A71DC4">
        <w:rPr>
          <w:rFonts w:asciiTheme="minorHAnsi" w:hAnsiTheme="minorHAnsi"/>
          <w:sz w:val="24"/>
          <w:szCs w:val="22"/>
          <w:lang w:val="en-CA"/>
        </w:rPr>
        <w:t xml:space="preserve">In other words, </w:t>
      </w:r>
      <w:r w:rsidR="00801A37">
        <w:rPr>
          <w:rFonts w:asciiTheme="minorHAnsi" w:hAnsiTheme="minorHAnsi"/>
          <w:sz w:val="24"/>
          <w:szCs w:val="22"/>
          <w:lang w:val="en-CA"/>
        </w:rPr>
        <w:t>RAN4 shall not introduce any new behaviour</w:t>
      </w:r>
      <w:r w:rsidR="00A71DC4">
        <w:rPr>
          <w:rFonts w:asciiTheme="minorHAnsi" w:hAnsiTheme="minorHAnsi"/>
          <w:sz w:val="24"/>
          <w:szCs w:val="22"/>
          <w:lang w:val="en-CA"/>
        </w:rPr>
        <w:t xml:space="preserve"> for prioritisation</w:t>
      </w:r>
      <w:r w:rsidR="00801A37">
        <w:rPr>
          <w:rFonts w:asciiTheme="minorHAnsi" w:hAnsiTheme="minorHAnsi"/>
          <w:sz w:val="24"/>
          <w:szCs w:val="22"/>
          <w:lang w:val="en-CA"/>
        </w:rPr>
        <w:t>.</w:t>
      </w:r>
    </w:p>
    <w:p w14:paraId="62DA0630" w14:textId="58F52CED" w:rsidR="007A0BFD" w:rsidRDefault="007A0BFD" w:rsidP="005077AC">
      <w:pPr>
        <w:spacing w:after="0"/>
        <w:rPr>
          <w:rFonts w:asciiTheme="minorHAnsi" w:hAnsiTheme="minorHAnsi"/>
          <w:sz w:val="24"/>
          <w:szCs w:val="22"/>
          <w:lang w:val="en-CA"/>
        </w:rPr>
      </w:pPr>
    </w:p>
    <w:p w14:paraId="574FC093" w14:textId="62475C1E" w:rsidR="009E15C2" w:rsidRPr="003E2DAC" w:rsidRDefault="009E15C2" w:rsidP="003E2DAC">
      <w:pPr>
        <w:pStyle w:val="Heading2"/>
      </w:pPr>
      <w:r w:rsidRPr="003E2DAC">
        <w:rPr>
          <w:lang w:eastAsia="ko-KR"/>
        </w:rPr>
        <w:t>Other enhancement</w:t>
      </w:r>
      <w:r w:rsidR="003E2DAC">
        <w:rPr>
          <w:lang w:eastAsia="ko-KR"/>
        </w:rPr>
        <w:t xml:space="preserve">s </w:t>
      </w:r>
      <w:r w:rsidRPr="003E2DAC">
        <w:rPr>
          <w:lang w:eastAsia="ko-KR"/>
        </w:rPr>
        <w:t>for L1-RSRP measurement</w:t>
      </w:r>
    </w:p>
    <w:p w14:paraId="4B54ABC6" w14:textId="77777777" w:rsidR="00F3586B" w:rsidRPr="006A230A" w:rsidRDefault="00F3586B" w:rsidP="009E15C2">
      <w:pPr>
        <w:rPr>
          <w:rFonts w:asciiTheme="minorHAnsi" w:eastAsiaTheme="minorEastAsia" w:hAnsiTheme="minorHAnsi" w:cstheme="minorHAnsi"/>
          <w:sz w:val="24"/>
          <w:szCs w:val="24"/>
        </w:rPr>
      </w:pPr>
      <w:r w:rsidRPr="006A230A">
        <w:rPr>
          <w:rFonts w:asciiTheme="minorHAnsi" w:eastAsiaTheme="minorEastAsia" w:hAnsiTheme="minorHAnsi" w:cstheme="minorHAnsi"/>
          <w:sz w:val="24"/>
          <w:szCs w:val="24"/>
        </w:rPr>
        <w:t xml:space="preserve">In last meeting following WF is agreed. </w:t>
      </w:r>
    </w:p>
    <w:p w14:paraId="53ECE907" w14:textId="77777777" w:rsidR="009E15C2" w:rsidRPr="001C233F" w:rsidRDefault="009E15C2" w:rsidP="009E15C2">
      <w:pPr>
        <w:numPr>
          <w:ilvl w:val="0"/>
          <w:numId w:val="23"/>
        </w:numPr>
        <w:spacing w:after="0"/>
      </w:pPr>
      <w:r w:rsidRPr="001C233F">
        <w:lastRenderedPageBreak/>
        <w:t xml:space="preserve">Proposal 1 (NTT DoCoMo): FR2 SCell activation delay requirement should be studied under the assumption that UE performs L1-RSRP measurements for a cell with different PCI from serving cell </w:t>
      </w:r>
    </w:p>
    <w:p w14:paraId="42B4A0E3" w14:textId="77777777" w:rsidR="009E15C2" w:rsidRPr="001C233F" w:rsidRDefault="009E15C2" w:rsidP="009E15C2">
      <w:pPr>
        <w:numPr>
          <w:ilvl w:val="0"/>
          <w:numId w:val="23"/>
        </w:numPr>
        <w:spacing w:after="0"/>
      </w:pPr>
      <w:r w:rsidRPr="001C233F">
        <w:t>Proposal 2 (Apple, OPPO, ZTE, Xiaomi, OPPO, Ericsson, Nokia, NTT DCM): RAN4 to study skipping L1-RSRP measurement</w:t>
      </w:r>
    </w:p>
    <w:p w14:paraId="268CFB29" w14:textId="77777777" w:rsidR="009E15C2" w:rsidRPr="001C233F" w:rsidRDefault="009E15C2" w:rsidP="009E15C2">
      <w:pPr>
        <w:numPr>
          <w:ilvl w:val="1"/>
          <w:numId w:val="23"/>
        </w:numPr>
        <w:spacing w:after="0"/>
      </w:pPr>
      <w:r w:rsidRPr="001C233F">
        <w:t>Proposal 2a (Apple, OPPO, LGE, NTT DCM, ZTE): use measurement result from L3 stage for L1-RSRP reporting, if L3 measurement and L1 measurement are using same RS or QCLed type D RSs</w:t>
      </w:r>
    </w:p>
    <w:p w14:paraId="098C0D71" w14:textId="77777777" w:rsidR="009E15C2" w:rsidRPr="001C233F" w:rsidRDefault="009E15C2" w:rsidP="009E15C2">
      <w:pPr>
        <w:numPr>
          <w:ilvl w:val="1"/>
          <w:numId w:val="23"/>
        </w:numPr>
        <w:spacing w:after="0"/>
      </w:pPr>
      <w:r w:rsidRPr="001C233F">
        <w:t>Proposal 2b (ZTE, NTT DCM, ZTE): For the case of IBM disabled, maybe the UE would receive DL transmissions from different serving cells with the same Rx beam assumption. In such case, not any L1-RSRP measurement and report is necessary for this to-be-activated SCells if one active serving cell existing.</w:t>
      </w:r>
    </w:p>
    <w:p w14:paraId="5CEC6EB5" w14:textId="77777777" w:rsidR="009E15C2" w:rsidRPr="001C233F" w:rsidRDefault="009E15C2" w:rsidP="009E15C2">
      <w:pPr>
        <w:pStyle w:val="ListParagraph"/>
        <w:numPr>
          <w:ilvl w:val="1"/>
          <w:numId w:val="23"/>
        </w:numPr>
        <w:overflowPunct w:val="0"/>
        <w:autoSpaceDE w:val="0"/>
        <w:autoSpaceDN w:val="0"/>
        <w:adjustRightInd w:val="0"/>
        <w:spacing w:after="0"/>
        <w:contextualSpacing w:val="0"/>
        <w:textAlignment w:val="baseline"/>
      </w:pPr>
      <w:r w:rsidRPr="001C233F">
        <w:t>Proposal 2c (Huawei, Apple, LGE, OPPO, NTT DCM, ZTE): UE can report the beam information based on cell search and skip the L1-RSRP procedure.</w:t>
      </w:r>
    </w:p>
    <w:p w14:paraId="755FFA9B" w14:textId="3C1E0B9D" w:rsidR="009E15C2" w:rsidRDefault="009E15C2" w:rsidP="009E15C2">
      <w:pPr>
        <w:rPr>
          <w:rFonts w:eastAsiaTheme="minorEastAsia"/>
        </w:rPr>
      </w:pPr>
    </w:p>
    <w:p w14:paraId="67B051C9" w14:textId="57F84EBE" w:rsidR="008C7156" w:rsidRDefault="001E169C" w:rsidP="009E15C2">
      <w:pPr>
        <w:rPr>
          <w:rFonts w:asciiTheme="minorHAnsi" w:eastAsiaTheme="minorEastAsia" w:hAnsiTheme="minorHAnsi" w:cstheme="minorHAnsi"/>
          <w:sz w:val="24"/>
          <w:szCs w:val="24"/>
        </w:rPr>
      </w:pPr>
      <w:r w:rsidRPr="00AC4813">
        <w:rPr>
          <w:rFonts w:asciiTheme="minorHAnsi" w:eastAsiaTheme="minorEastAsia" w:hAnsiTheme="minorHAnsi" w:cstheme="minorHAnsi"/>
          <w:sz w:val="24"/>
          <w:szCs w:val="24"/>
        </w:rPr>
        <w:t xml:space="preserve">UE measures L1-RSRP </w:t>
      </w:r>
      <w:r w:rsidR="00022880">
        <w:rPr>
          <w:rFonts w:asciiTheme="minorHAnsi" w:eastAsiaTheme="minorEastAsia" w:hAnsiTheme="minorHAnsi" w:cstheme="minorHAnsi"/>
          <w:sz w:val="24"/>
          <w:szCs w:val="24"/>
        </w:rPr>
        <w:t xml:space="preserve">based on </w:t>
      </w:r>
      <w:r w:rsidRPr="00AC4813">
        <w:rPr>
          <w:rFonts w:asciiTheme="minorHAnsi" w:eastAsiaTheme="minorEastAsia" w:hAnsiTheme="minorHAnsi" w:cstheme="minorHAnsi"/>
          <w:sz w:val="24"/>
          <w:szCs w:val="24"/>
        </w:rPr>
        <w:t xml:space="preserve">the configuration of SSB and CSI-RS indexes configured </w:t>
      </w:r>
      <w:r w:rsidR="00BD15B8" w:rsidRPr="00AC4813">
        <w:rPr>
          <w:rFonts w:asciiTheme="minorHAnsi" w:eastAsiaTheme="minorEastAsia" w:hAnsiTheme="minorHAnsi" w:cstheme="minorHAnsi"/>
          <w:sz w:val="24"/>
          <w:szCs w:val="24"/>
        </w:rPr>
        <w:t xml:space="preserve">in the CSI resource configuration. </w:t>
      </w:r>
      <w:r w:rsidR="00162685">
        <w:rPr>
          <w:rFonts w:asciiTheme="minorHAnsi" w:eastAsiaTheme="minorEastAsia" w:hAnsiTheme="minorHAnsi" w:cstheme="minorHAnsi"/>
          <w:sz w:val="24"/>
          <w:szCs w:val="24"/>
        </w:rPr>
        <w:t xml:space="preserve">Since the SSB </w:t>
      </w:r>
      <w:r w:rsidR="00DB1E01">
        <w:rPr>
          <w:rFonts w:asciiTheme="minorHAnsi" w:eastAsiaTheme="minorEastAsia" w:hAnsiTheme="minorHAnsi" w:cstheme="minorHAnsi"/>
          <w:sz w:val="24"/>
          <w:szCs w:val="24"/>
        </w:rPr>
        <w:t xml:space="preserve">beams </w:t>
      </w:r>
      <w:r w:rsidR="00162685">
        <w:rPr>
          <w:rFonts w:asciiTheme="minorHAnsi" w:eastAsiaTheme="minorEastAsia" w:hAnsiTheme="minorHAnsi" w:cstheme="minorHAnsi"/>
          <w:sz w:val="24"/>
          <w:szCs w:val="24"/>
        </w:rPr>
        <w:t>UE detects during cell search and SSB</w:t>
      </w:r>
      <w:r w:rsidR="00DB1E01">
        <w:rPr>
          <w:rFonts w:asciiTheme="minorHAnsi" w:eastAsiaTheme="minorEastAsia" w:hAnsiTheme="minorHAnsi" w:cstheme="minorHAnsi"/>
          <w:sz w:val="24"/>
          <w:szCs w:val="24"/>
        </w:rPr>
        <w:t xml:space="preserve"> beams </w:t>
      </w:r>
      <w:r w:rsidR="0064764E">
        <w:rPr>
          <w:rFonts w:asciiTheme="minorHAnsi" w:eastAsiaTheme="minorEastAsia" w:hAnsiTheme="minorHAnsi" w:cstheme="minorHAnsi"/>
          <w:sz w:val="24"/>
          <w:szCs w:val="24"/>
        </w:rPr>
        <w:t xml:space="preserve">that were configured for L1-RSRP measurement may or may not be same. </w:t>
      </w:r>
      <w:r w:rsidR="00564AD0" w:rsidRPr="00AC4813">
        <w:rPr>
          <w:rFonts w:asciiTheme="minorHAnsi" w:eastAsiaTheme="minorEastAsia" w:hAnsiTheme="minorHAnsi" w:cstheme="minorHAnsi"/>
          <w:sz w:val="24"/>
          <w:szCs w:val="24"/>
        </w:rPr>
        <w:t xml:space="preserve">L1-RSRP </w:t>
      </w:r>
      <w:r w:rsidR="00DB1E01">
        <w:rPr>
          <w:rFonts w:asciiTheme="minorHAnsi" w:eastAsiaTheme="minorEastAsia" w:hAnsiTheme="minorHAnsi" w:cstheme="minorHAnsi"/>
          <w:sz w:val="24"/>
          <w:szCs w:val="24"/>
        </w:rPr>
        <w:t xml:space="preserve">may </w:t>
      </w:r>
      <w:r w:rsidR="00F5493B">
        <w:rPr>
          <w:rFonts w:asciiTheme="minorHAnsi" w:eastAsiaTheme="minorEastAsia" w:hAnsiTheme="minorHAnsi" w:cstheme="minorHAnsi"/>
          <w:sz w:val="24"/>
          <w:szCs w:val="24"/>
        </w:rPr>
        <w:t xml:space="preserve">also </w:t>
      </w:r>
      <w:r w:rsidR="00DB1E01">
        <w:rPr>
          <w:rFonts w:asciiTheme="minorHAnsi" w:eastAsiaTheme="minorEastAsia" w:hAnsiTheme="minorHAnsi" w:cstheme="minorHAnsi"/>
          <w:sz w:val="24"/>
          <w:szCs w:val="24"/>
        </w:rPr>
        <w:t>be based on</w:t>
      </w:r>
      <w:r w:rsidR="007B20A7">
        <w:rPr>
          <w:rFonts w:asciiTheme="minorHAnsi" w:eastAsiaTheme="minorEastAsia" w:hAnsiTheme="minorHAnsi" w:cstheme="minorHAnsi"/>
          <w:sz w:val="24"/>
          <w:szCs w:val="24"/>
        </w:rPr>
        <w:t xml:space="preserve"> the</w:t>
      </w:r>
      <w:r w:rsidR="00DB1E01">
        <w:rPr>
          <w:rFonts w:asciiTheme="minorHAnsi" w:eastAsiaTheme="minorEastAsia" w:hAnsiTheme="minorHAnsi" w:cstheme="minorHAnsi"/>
          <w:sz w:val="24"/>
          <w:szCs w:val="24"/>
        </w:rPr>
        <w:t xml:space="preserve"> CSI-RS. </w:t>
      </w:r>
      <w:r w:rsidR="00DD63BC">
        <w:rPr>
          <w:rFonts w:asciiTheme="minorHAnsi" w:eastAsiaTheme="minorEastAsia" w:hAnsiTheme="minorHAnsi" w:cstheme="minorHAnsi"/>
          <w:sz w:val="24"/>
          <w:szCs w:val="24"/>
        </w:rPr>
        <w:t xml:space="preserve">Considering this we do not think, L1-RSRP measurement procedure can be skipped. If UE can </w:t>
      </w:r>
      <w:r w:rsidR="00907C04">
        <w:rPr>
          <w:rFonts w:asciiTheme="minorHAnsi" w:eastAsiaTheme="minorEastAsia" w:hAnsiTheme="minorHAnsi" w:cstheme="minorHAnsi"/>
          <w:sz w:val="24"/>
          <w:szCs w:val="24"/>
        </w:rPr>
        <w:t>finish L1-RSRP measurement earlier using the prior information available, UE could transmit the L1-RSRP to the NW earlier.</w:t>
      </w:r>
      <w:r w:rsidR="00F5493B">
        <w:rPr>
          <w:rFonts w:asciiTheme="minorHAnsi" w:eastAsiaTheme="minorEastAsia" w:hAnsiTheme="minorHAnsi" w:cstheme="minorHAnsi"/>
          <w:sz w:val="24"/>
          <w:szCs w:val="24"/>
        </w:rPr>
        <w:t xml:space="preserve"> </w:t>
      </w:r>
    </w:p>
    <w:p w14:paraId="30BCD9E6" w14:textId="7787C8B4" w:rsidR="00F5493B" w:rsidRDefault="00F5493B" w:rsidP="009E15C2">
      <w:pPr>
        <w:rPr>
          <w:rFonts w:asciiTheme="minorHAnsi" w:eastAsiaTheme="minorEastAsia" w:hAnsiTheme="minorHAnsi" w:cstheme="minorHAnsi"/>
          <w:sz w:val="24"/>
          <w:szCs w:val="24"/>
        </w:rPr>
      </w:pPr>
      <w:r>
        <w:rPr>
          <w:rFonts w:asciiTheme="minorHAnsi" w:eastAsiaTheme="minorEastAsia" w:hAnsiTheme="minorHAnsi" w:cstheme="minorHAnsi"/>
          <w:sz w:val="24"/>
          <w:szCs w:val="24"/>
        </w:rPr>
        <w:t>Further</w:t>
      </w:r>
      <w:r w:rsidR="009C0225">
        <w:rPr>
          <w:rFonts w:asciiTheme="minorHAnsi" w:eastAsiaTheme="minorEastAsia" w:hAnsiTheme="minorHAnsi" w:cstheme="minorHAnsi"/>
          <w:sz w:val="24"/>
          <w:szCs w:val="24"/>
        </w:rPr>
        <w:t>, in last meeting</w:t>
      </w:r>
      <w:r>
        <w:rPr>
          <w:rFonts w:asciiTheme="minorHAnsi" w:eastAsiaTheme="minorEastAsia" w:hAnsiTheme="minorHAnsi" w:cstheme="minorHAnsi"/>
          <w:sz w:val="24"/>
          <w:szCs w:val="24"/>
        </w:rPr>
        <w:t xml:space="preserve"> there were proposals to use the </w:t>
      </w:r>
      <w:r w:rsidR="001D4331">
        <w:rPr>
          <w:rFonts w:asciiTheme="minorHAnsi" w:eastAsiaTheme="minorEastAsia" w:hAnsiTheme="minorHAnsi" w:cstheme="minorHAnsi"/>
          <w:sz w:val="24"/>
          <w:szCs w:val="24"/>
        </w:rPr>
        <w:t xml:space="preserve">cell search results </w:t>
      </w:r>
      <w:r w:rsidR="00E07ECC">
        <w:rPr>
          <w:rFonts w:asciiTheme="minorHAnsi" w:eastAsiaTheme="minorEastAsia" w:hAnsiTheme="minorHAnsi" w:cstheme="minorHAnsi"/>
          <w:sz w:val="24"/>
          <w:szCs w:val="24"/>
        </w:rPr>
        <w:t>and skip L1-RSRP</w:t>
      </w:r>
      <w:r w:rsidR="008235FD">
        <w:rPr>
          <w:rFonts w:asciiTheme="minorHAnsi" w:eastAsiaTheme="minorEastAsia" w:hAnsiTheme="minorHAnsi" w:cstheme="minorHAnsi"/>
          <w:sz w:val="24"/>
          <w:szCs w:val="24"/>
        </w:rPr>
        <w:t xml:space="preserve"> report during the SCell activation. May be the motivation behind this idea could be UE can be scheduled with </w:t>
      </w:r>
      <w:r w:rsidR="009C0225">
        <w:rPr>
          <w:rFonts w:asciiTheme="minorHAnsi" w:eastAsiaTheme="minorEastAsia" w:hAnsiTheme="minorHAnsi" w:cstheme="minorHAnsi"/>
          <w:sz w:val="24"/>
          <w:szCs w:val="24"/>
        </w:rPr>
        <w:t xml:space="preserve">wide beams initially and later </w:t>
      </w:r>
      <w:r w:rsidR="003B2D99">
        <w:rPr>
          <w:rFonts w:asciiTheme="minorHAnsi" w:eastAsiaTheme="minorEastAsia" w:hAnsiTheme="minorHAnsi" w:cstheme="minorHAnsi"/>
          <w:sz w:val="24"/>
          <w:szCs w:val="24"/>
        </w:rPr>
        <w:t xml:space="preserve">scheduled on finer beams afterwards. However, since SCell activation is mainly for bursty traffic cases, using fine beams as early as possible </w:t>
      </w:r>
      <w:r w:rsidR="009A1356">
        <w:rPr>
          <w:rFonts w:asciiTheme="minorHAnsi" w:eastAsiaTheme="minorEastAsia" w:hAnsiTheme="minorHAnsi" w:cstheme="minorHAnsi"/>
          <w:sz w:val="24"/>
          <w:szCs w:val="24"/>
        </w:rPr>
        <w:t xml:space="preserve">is desirable. Moreover, there were no accuracy requirements specified for the cell search </w:t>
      </w:r>
      <w:r w:rsidR="009333DD">
        <w:rPr>
          <w:rFonts w:asciiTheme="minorHAnsi" w:eastAsiaTheme="minorEastAsia" w:hAnsiTheme="minorHAnsi" w:cstheme="minorHAnsi"/>
          <w:sz w:val="24"/>
          <w:szCs w:val="24"/>
        </w:rPr>
        <w:t>me</w:t>
      </w:r>
      <w:r w:rsidR="009A1356">
        <w:rPr>
          <w:rFonts w:asciiTheme="minorHAnsi" w:eastAsiaTheme="minorEastAsia" w:hAnsiTheme="minorHAnsi" w:cstheme="minorHAnsi"/>
          <w:sz w:val="24"/>
          <w:szCs w:val="24"/>
        </w:rPr>
        <w:t>asurements</w:t>
      </w:r>
      <w:r w:rsidR="009333DD">
        <w:rPr>
          <w:rFonts w:asciiTheme="minorHAnsi" w:eastAsiaTheme="minorEastAsia" w:hAnsiTheme="minorHAnsi" w:cstheme="minorHAnsi"/>
          <w:sz w:val="24"/>
          <w:szCs w:val="24"/>
        </w:rPr>
        <w:t xml:space="preserve"> and </w:t>
      </w:r>
      <w:r w:rsidR="005967DA">
        <w:rPr>
          <w:rFonts w:asciiTheme="minorHAnsi" w:eastAsiaTheme="minorEastAsia" w:hAnsiTheme="minorHAnsi" w:cstheme="minorHAnsi"/>
          <w:sz w:val="24"/>
          <w:szCs w:val="24"/>
        </w:rPr>
        <w:t>we are not sure about the accuracy requirements for the report</w:t>
      </w:r>
      <w:r w:rsidR="009A1356">
        <w:rPr>
          <w:rFonts w:asciiTheme="minorHAnsi" w:eastAsiaTheme="minorEastAsia" w:hAnsiTheme="minorHAnsi" w:cstheme="minorHAnsi"/>
          <w:sz w:val="24"/>
          <w:szCs w:val="24"/>
        </w:rPr>
        <w:t>.</w:t>
      </w:r>
      <w:r w:rsidR="003B2D99">
        <w:rPr>
          <w:rFonts w:asciiTheme="minorHAnsi" w:eastAsiaTheme="minorEastAsia" w:hAnsiTheme="minorHAnsi" w:cstheme="minorHAnsi"/>
          <w:sz w:val="24"/>
          <w:szCs w:val="24"/>
        </w:rPr>
        <w:t xml:space="preserve"> </w:t>
      </w:r>
    </w:p>
    <w:p w14:paraId="5BAB4053" w14:textId="29FEE58B" w:rsidR="007B0B6B" w:rsidRDefault="007B0B6B" w:rsidP="009E15C2">
      <w:pPr>
        <w:rPr>
          <w:rFonts w:asciiTheme="minorHAnsi" w:eastAsiaTheme="minorEastAsia" w:hAnsiTheme="minorHAnsi" w:cstheme="minorHAnsi"/>
          <w:sz w:val="24"/>
          <w:szCs w:val="24"/>
        </w:rPr>
      </w:pPr>
      <w:r>
        <w:rPr>
          <w:rFonts w:asciiTheme="minorHAnsi" w:eastAsiaTheme="minorEastAsia" w:hAnsiTheme="minorHAnsi" w:cstheme="minorHAnsi"/>
          <w:sz w:val="24"/>
          <w:szCs w:val="24"/>
        </w:rPr>
        <w:t>Observation 1: Accuracy requirements are not present in the specification for UE power computation during cell search and hence cannot rely on the measurement</w:t>
      </w:r>
      <w:r w:rsidR="005A5CC4">
        <w:rPr>
          <w:rFonts w:asciiTheme="minorHAnsi" w:eastAsiaTheme="minorEastAsia" w:hAnsiTheme="minorHAnsi" w:cstheme="minorHAnsi"/>
          <w:sz w:val="24"/>
          <w:szCs w:val="24"/>
        </w:rPr>
        <w:t xml:space="preserve"> to be used for schedu</w:t>
      </w:r>
      <w:r w:rsidR="00A37776">
        <w:rPr>
          <w:rFonts w:asciiTheme="minorHAnsi" w:eastAsiaTheme="minorEastAsia" w:hAnsiTheme="minorHAnsi" w:cstheme="minorHAnsi"/>
          <w:sz w:val="24"/>
          <w:szCs w:val="24"/>
        </w:rPr>
        <w:t>l</w:t>
      </w:r>
      <w:r w:rsidR="005A5CC4">
        <w:rPr>
          <w:rFonts w:asciiTheme="minorHAnsi" w:eastAsiaTheme="minorEastAsia" w:hAnsiTheme="minorHAnsi" w:cstheme="minorHAnsi"/>
          <w:sz w:val="24"/>
          <w:szCs w:val="24"/>
        </w:rPr>
        <w:t>ing.</w:t>
      </w:r>
    </w:p>
    <w:p w14:paraId="556B91FB" w14:textId="3DB04D0D" w:rsidR="002F6295" w:rsidRDefault="002F6295" w:rsidP="008912FD">
      <w:pPr>
        <w:pStyle w:val="ListParagraph"/>
        <w:numPr>
          <w:ilvl w:val="0"/>
          <w:numId w:val="25"/>
        </w:numPr>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If RAN4 </w:t>
      </w:r>
      <w:r w:rsidR="00EE5F66">
        <w:rPr>
          <w:rFonts w:asciiTheme="minorHAnsi" w:eastAsiaTheme="minorEastAsia" w:hAnsiTheme="minorHAnsi" w:cstheme="minorHAnsi"/>
          <w:sz w:val="24"/>
          <w:szCs w:val="24"/>
        </w:rPr>
        <w:t xml:space="preserve">to discuss cell search measurements to be used as beam </w:t>
      </w:r>
      <w:r w:rsidR="008E1BAD">
        <w:rPr>
          <w:rFonts w:asciiTheme="minorHAnsi" w:eastAsiaTheme="minorEastAsia" w:hAnsiTheme="minorHAnsi" w:cstheme="minorHAnsi"/>
          <w:sz w:val="24"/>
          <w:szCs w:val="24"/>
        </w:rPr>
        <w:t xml:space="preserve">measurement </w:t>
      </w:r>
      <w:r w:rsidR="00EE5F66">
        <w:rPr>
          <w:rFonts w:asciiTheme="minorHAnsi" w:eastAsiaTheme="minorEastAsia" w:hAnsiTheme="minorHAnsi" w:cstheme="minorHAnsi"/>
          <w:sz w:val="24"/>
          <w:szCs w:val="24"/>
        </w:rPr>
        <w:t>report</w:t>
      </w:r>
      <w:r w:rsidR="00A81C79">
        <w:rPr>
          <w:rFonts w:asciiTheme="minorHAnsi" w:eastAsiaTheme="minorEastAsia" w:hAnsiTheme="minorHAnsi" w:cstheme="minorHAnsi"/>
          <w:sz w:val="24"/>
          <w:szCs w:val="24"/>
        </w:rPr>
        <w:t xml:space="preserve">, accuracy requirements </w:t>
      </w:r>
      <w:r w:rsidR="00411AA8">
        <w:rPr>
          <w:rFonts w:asciiTheme="minorHAnsi" w:eastAsiaTheme="minorEastAsia" w:hAnsiTheme="minorHAnsi" w:cstheme="minorHAnsi"/>
          <w:sz w:val="24"/>
          <w:szCs w:val="24"/>
        </w:rPr>
        <w:t>need</w:t>
      </w:r>
      <w:r w:rsidR="00A81C79">
        <w:rPr>
          <w:rFonts w:asciiTheme="minorHAnsi" w:eastAsiaTheme="minorEastAsia" w:hAnsiTheme="minorHAnsi" w:cstheme="minorHAnsi"/>
          <w:sz w:val="24"/>
          <w:szCs w:val="24"/>
        </w:rPr>
        <w:t xml:space="preserve"> to be defined. </w:t>
      </w:r>
      <w:r>
        <w:rPr>
          <w:rFonts w:asciiTheme="minorHAnsi" w:eastAsiaTheme="minorEastAsia" w:hAnsiTheme="minorHAnsi" w:cstheme="minorHAnsi"/>
          <w:sz w:val="24"/>
          <w:szCs w:val="24"/>
        </w:rPr>
        <w:t xml:space="preserve"> </w:t>
      </w:r>
    </w:p>
    <w:p w14:paraId="50C9585D" w14:textId="4CD765B8" w:rsidR="009E15C2" w:rsidRPr="00653ECE" w:rsidRDefault="00A81C79" w:rsidP="00653ECE">
      <w:pPr>
        <w:pStyle w:val="ListParagraph"/>
        <w:numPr>
          <w:ilvl w:val="0"/>
          <w:numId w:val="25"/>
        </w:numPr>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L1-RSRP report cannot be skipped during SCell activation if the accuracy </w:t>
      </w:r>
      <w:r w:rsidR="00C04554">
        <w:rPr>
          <w:rFonts w:asciiTheme="minorHAnsi" w:eastAsiaTheme="minorEastAsia" w:hAnsiTheme="minorHAnsi" w:cstheme="minorHAnsi"/>
          <w:sz w:val="24"/>
          <w:szCs w:val="24"/>
        </w:rPr>
        <w:t xml:space="preserve">requirements are not specified for beam </w:t>
      </w:r>
      <w:r w:rsidR="004F54AE">
        <w:rPr>
          <w:rFonts w:asciiTheme="minorHAnsi" w:eastAsiaTheme="minorEastAsia" w:hAnsiTheme="minorHAnsi" w:cstheme="minorHAnsi"/>
          <w:sz w:val="24"/>
          <w:szCs w:val="24"/>
        </w:rPr>
        <w:t xml:space="preserve">measurement </w:t>
      </w:r>
      <w:r w:rsidR="00C04554">
        <w:rPr>
          <w:rFonts w:asciiTheme="minorHAnsi" w:eastAsiaTheme="minorEastAsia" w:hAnsiTheme="minorHAnsi" w:cstheme="minorHAnsi"/>
          <w:sz w:val="24"/>
          <w:szCs w:val="24"/>
        </w:rPr>
        <w:t xml:space="preserve">report </w:t>
      </w:r>
      <w:r w:rsidR="004F54AE">
        <w:rPr>
          <w:rFonts w:asciiTheme="minorHAnsi" w:eastAsiaTheme="minorEastAsia" w:hAnsiTheme="minorHAnsi" w:cstheme="minorHAnsi"/>
          <w:sz w:val="24"/>
          <w:szCs w:val="24"/>
        </w:rPr>
        <w:t xml:space="preserve">based on cell search. </w:t>
      </w:r>
    </w:p>
    <w:p w14:paraId="7C38B796" w14:textId="77777777" w:rsidR="00655A3B" w:rsidRPr="00162230" w:rsidRDefault="00655A3B" w:rsidP="00655A3B">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6E7EA4F" w14:textId="77777777" w:rsidR="00655A3B" w:rsidRPr="00162230" w:rsidRDefault="00655A3B" w:rsidP="00655A3B">
      <w:pPr>
        <w:rPr>
          <w:rFonts w:asciiTheme="minorHAnsi" w:hAnsiTheme="minorHAnsi"/>
          <w:sz w:val="24"/>
          <w:szCs w:val="22"/>
          <w:lang w:val="en-CA"/>
        </w:rPr>
      </w:pPr>
      <w:r w:rsidRPr="00162230">
        <w:rPr>
          <w:rFonts w:asciiTheme="minorHAnsi" w:hAnsiTheme="minorHAnsi"/>
          <w:sz w:val="24"/>
          <w:szCs w:val="22"/>
          <w:lang w:val="en-CA"/>
        </w:rPr>
        <w:t>In this contribution we have provided our views on the FR2 SCell activation delay reduction and made</w:t>
      </w:r>
      <w:r>
        <w:rPr>
          <w:rFonts w:asciiTheme="minorHAnsi" w:hAnsiTheme="minorHAnsi"/>
          <w:sz w:val="24"/>
          <w:szCs w:val="22"/>
          <w:lang w:val="en-CA"/>
        </w:rPr>
        <w:t xml:space="preserve"> </w:t>
      </w:r>
      <w:r w:rsidRPr="00162230">
        <w:rPr>
          <w:rFonts w:asciiTheme="minorHAnsi" w:hAnsiTheme="minorHAnsi"/>
          <w:sz w:val="24"/>
          <w:szCs w:val="22"/>
          <w:lang w:val="en-CA"/>
        </w:rPr>
        <w:t>following proposals:</w:t>
      </w:r>
    </w:p>
    <w:p w14:paraId="0B07F1E8" w14:textId="77777777" w:rsidR="00B62469" w:rsidRPr="006629C2" w:rsidRDefault="00B62469" w:rsidP="00B62469">
      <w:pPr>
        <w:pStyle w:val="ListParagraph"/>
        <w:numPr>
          <w:ilvl w:val="0"/>
          <w:numId w:val="26"/>
        </w:numPr>
        <w:rPr>
          <w:rFonts w:asciiTheme="minorHAnsi" w:hAnsiTheme="minorHAnsi"/>
          <w:sz w:val="24"/>
          <w:szCs w:val="22"/>
          <w:lang w:val="en-CA"/>
        </w:rPr>
      </w:pPr>
      <w:r w:rsidRPr="006629C2">
        <w:rPr>
          <w:rFonts w:asciiTheme="minorHAnsi" w:hAnsiTheme="minorHAnsi"/>
          <w:sz w:val="24"/>
          <w:szCs w:val="22"/>
          <w:lang w:val="en-CA"/>
        </w:rPr>
        <w:t>RAN4 to agree that some UEs with higher capability shall be able to achieve RX beam sweeping factor reduction for L1-RSRP measurement.</w:t>
      </w:r>
    </w:p>
    <w:p w14:paraId="4E2013F1" w14:textId="77777777" w:rsidR="00B62469" w:rsidRDefault="00B62469" w:rsidP="00B62469">
      <w:pPr>
        <w:pStyle w:val="ListParagraph"/>
        <w:numPr>
          <w:ilvl w:val="0"/>
          <w:numId w:val="26"/>
        </w:numPr>
        <w:rPr>
          <w:rFonts w:asciiTheme="minorHAnsi" w:hAnsiTheme="minorHAnsi"/>
          <w:sz w:val="24"/>
          <w:szCs w:val="22"/>
          <w:lang w:val="en-CA"/>
        </w:rPr>
      </w:pPr>
      <w:r>
        <w:rPr>
          <w:rFonts w:asciiTheme="minorHAnsi" w:hAnsiTheme="minorHAnsi"/>
          <w:sz w:val="24"/>
          <w:szCs w:val="22"/>
          <w:lang w:val="en-CA"/>
        </w:rPr>
        <w:t>RAN4 to study usage of AP-RS and A-TRS for L1-RSRP measurement.</w:t>
      </w:r>
    </w:p>
    <w:p w14:paraId="3FA9ED00" w14:textId="77777777" w:rsidR="00B62469" w:rsidRPr="00185982" w:rsidRDefault="00B62469" w:rsidP="00B62469">
      <w:pPr>
        <w:pStyle w:val="ListParagraph"/>
        <w:numPr>
          <w:ilvl w:val="0"/>
          <w:numId w:val="26"/>
        </w:numPr>
        <w:rPr>
          <w:rFonts w:asciiTheme="minorHAnsi" w:hAnsiTheme="minorHAnsi"/>
          <w:sz w:val="24"/>
          <w:szCs w:val="22"/>
          <w:lang w:val="en-CA"/>
        </w:rPr>
      </w:pPr>
      <w:r w:rsidRPr="00185982">
        <w:rPr>
          <w:rFonts w:asciiTheme="minorHAnsi" w:hAnsiTheme="minorHAnsi"/>
          <w:sz w:val="24"/>
          <w:szCs w:val="22"/>
          <w:lang w:val="en-CA"/>
        </w:rPr>
        <w:t>RAN4 to send LS to RAN1 if A-TRS can be used for L1-RSRP measurement. If it cannot be used as it is, RAN4 to ask if it can be enhanced to support L1-RSRP measurement on the A-TRS.</w:t>
      </w:r>
    </w:p>
    <w:p w14:paraId="4D7B71B7" w14:textId="77777777" w:rsidR="00504449" w:rsidRDefault="00504449" w:rsidP="00504449">
      <w:pPr>
        <w:pStyle w:val="ListParagraph"/>
        <w:numPr>
          <w:ilvl w:val="0"/>
          <w:numId w:val="26"/>
        </w:numPr>
        <w:rPr>
          <w:rFonts w:asciiTheme="minorHAnsi" w:hAnsiTheme="minorHAnsi"/>
          <w:sz w:val="24"/>
          <w:szCs w:val="22"/>
          <w:lang w:val="en-CA"/>
        </w:rPr>
      </w:pPr>
      <w:r>
        <w:rPr>
          <w:rFonts w:asciiTheme="minorHAnsi" w:hAnsiTheme="minorHAnsi"/>
          <w:sz w:val="24"/>
          <w:szCs w:val="22"/>
          <w:lang w:val="en-CA"/>
        </w:rPr>
        <w:t xml:space="preserve">Gain in delay reduction is quite small for skipping TCI state indication and RAN4 not consider TCI state skipping. </w:t>
      </w:r>
    </w:p>
    <w:p w14:paraId="2B6671EC" w14:textId="77777777" w:rsidR="00504449" w:rsidRDefault="00504449" w:rsidP="00504449">
      <w:pPr>
        <w:pStyle w:val="ListParagraph"/>
        <w:numPr>
          <w:ilvl w:val="0"/>
          <w:numId w:val="26"/>
        </w:numPr>
        <w:rPr>
          <w:rFonts w:asciiTheme="minorHAnsi" w:hAnsiTheme="minorHAnsi"/>
          <w:sz w:val="24"/>
          <w:szCs w:val="22"/>
          <w:lang w:val="en-CA"/>
        </w:rPr>
      </w:pPr>
      <w:r>
        <w:rPr>
          <w:rFonts w:asciiTheme="minorHAnsi" w:hAnsiTheme="minorHAnsi"/>
          <w:sz w:val="24"/>
          <w:szCs w:val="22"/>
          <w:lang w:val="en-CA"/>
        </w:rPr>
        <w:t xml:space="preserve">RAN4 to confirm, UE timing assumption when performing L1-RSRP measurements.   </w:t>
      </w:r>
    </w:p>
    <w:p w14:paraId="014EF4D5" w14:textId="77777777" w:rsidR="00504449" w:rsidRDefault="00504449" w:rsidP="00504449">
      <w:pPr>
        <w:pStyle w:val="ListParagraph"/>
        <w:numPr>
          <w:ilvl w:val="0"/>
          <w:numId w:val="26"/>
        </w:numPr>
        <w:rPr>
          <w:rFonts w:asciiTheme="minorHAnsi" w:hAnsiTheme="minorHAnsi"/>
          <w:sz w:val="24"/>
          <w:szCs w:val="22"/>
          <w:lang w:val="en-CA"/>
        </w:rPr>
      </w:pPr>
      <w:r>
        <w:rPr>
          <w:rFonts w:asciiTheme="minorHAnsi" w:hAnsiTheme="minorHAnsi"/>
          <w:sz w:val="24"/>
          <w:szCs w:val="22"/>
          <w:lang w:val="en-CA"/>
        </w:rPr>
        <w:lastRenderedPageBreak/>
        <w:t>RAN4 shall not prioritise L1-RSRP measurements over L3 measurements during SCell activation. In other words, RAN4 shall not introduce any new behaviour for prioritisation.</w:t>
      </w:r>
    </w:p>
    <w:p w14:paraId="29E02E53" w14:textId="77777777" w:rsidR="00757D7B" w:rsidRDefault="00757D7B" w:rsidP="00757D7B">
      <w:pPr>
        <w:pStyle w:val="ListParagraph"/>
        <w:numPr>
          <w:ilvl w:val="0"/>
          <w:numId w:val="26"/>
        </w:numPr>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If RAN4 to discuss cell search measurements to be used as beam measurement report, accuracy requirements need to be defined.  </w:t>
      </w:r>
    </w:p>
    <w:p w14:paraId="185DE6AB" w14:textId="77777777" w:rsidR="00757D7B" w:rsidRPr="00653ECE" w:rsidRDefault="00757D7B" w:rsidP="00757D7B">
      <w:pPr>
        <w:pStyle w:val="ListParagraph"/>
        <w:numPr>
          <w:ilvl w:val="0"/>
          <w:numId w:val="26"/>
        </w:numPr>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L1-RSRP report cannot be skipped during SCell activation if the accuracy requirements are not specified for beam measurement report based on cell search. </w:t>
      </w:r>
    </w:p>
    <w:p w14:paraId="725AE01E" w14:textId="77777777" w:rsidR="00655A3B" w:rsidRPr="00162230" w:rsidRDefault="00655A3B" w:rsidP="00655A3B">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3" w:name="_Ref536781364"/>
      <w:bookmarkStart w:id="4" w:name="_Ref517094573"/>
      <w:bookmarkStart w:id="5" w:name="_Ref536781239"/>
      <w:bookmarkEnd w:id="1"/>
      <w:bookmarkEnd w:id="2"/>
    </w:p>
    <w:p w14:paraId="2354E326" w14:textId="77777777" w:rsidR="00655A3B" w:rsidRPr="00162230" w:rsidRDefault="00655A3B" w:rsidP="00655A3B">
      <w:pPr>
        <w:numPr>
          <w:ilvl w:val="0"/>
          <w:numId w:val="9"/>
        </w:numPr>
        <w:tabs>
          <w:tab w:val="left" w:pos="851"/>
        </w:tabs>
        <w:rPr>
          <w:rFonts w:asciiTheme="minorHAnsi" w:hAnsiTheme="minorHAnsi"/>
          <w:sz w:val="24"/>
          <w:szCs w:val="24"/>
          <w:lang w:val="en-CA"/>
        </w:rPr>
      </w:pPr>
      <w:bookmarkStart w:id="6" w:name="_Ref78878368"/>
      <w:bookmarkStart w:id="7" w:name="_Ref61004649"/>
      <w:bookmarkEnd w:id="3"/>
      <w:bookmarkEnd w:id="4"/>
      <w:bookmarkEnd w:id="5"/>
      <w:r w:rsidRPr="00162230">
        <w:rPr>
          <w:rFonts w:asciiTheme="minorHAnsi" w:hAnsiTheme="minorHAnsi"/>
          <w:iCs/>
          <w:sz w:val="24"/>
          <w:szCs w:val="24"/>
        </w:rPr>
        <w:t>RP-</w:t>
      </w:r>
      <w:r w:rsidRPr="00162230">
        <w:rPr>
          <w:rFonts w:asciiTheme="minorHAnsi" w:hAnsiTheme="minorHAnsi"/>
          <w:noProof/>
          <w:sz w:val="24"/>
          <w:szCs w:val="24"/>
        </w:rPr>
        <w:t>220977</w:t>
      </w:r>
      <w:r w:rsidRPr="00162230">
        <w:rPr>
          <w:rFonts w:asciiTheme="minorHAnsi" w:hAnsiTheme="minorHAnsi"/>
          <w:sz w:val="24"/>
          <w:szCs w:val="24"/>
        </w:rPr>
        <w:t xml:space="preserve"> “WID on </w:t>
      </w:r>
      <w:r w:rsidRPr="00162230">
        <w:rPr>
          <w:rFonts w:asciiTheme="minorHAnsi" w:eastAsia="Batang" w:hAnsiTheme="minorHAnsi"/>
          <w:sz w:val="24"/>
          <w:szCs w:val="24"/>
          <w:lang w:eastAsia="zh-CN"/>
        </w:rPr>
        <w:t>Even Further RRM enhancement for NR and MR-DC</w:t>
      </w:r>
      <w:r w:rsidRPr="00162230">
        <w:rPr>
          <w:rFonts w:asciiTheme="minorHAnsi" w:eastAsia="Batang" w:hAnsiTheme="minorHAnsi"/>
          <w:i/>
          <w:sz w:val="24"/>
          <w:szCs w:val="24"/>
        </w:rPr>
        <w:t>”</w:t>
      </w:r>
      <w:r w:rsidRPr="00162230">
        <w:rPr>
          <w:rFonts w:asciiTheme="minorHAnsi" w:hAnsiTheme="minorHAnsi"/>
          <w:sz w:val="24"/>
          <w:szCs w:val="24"/>
        </w:rPr>
        <w:t xml:space="preserve">, </w:t>
      </w:r>
      <w:bookmarkEnd w:id="6"/>
      <w:r w:rsidRPr="00162230">
        <w:rPr>
          <w:rFonts w:asciiTheme="minorHAnsi" w:hAnsiTheme="minorHAnsi"/>
          <w:sz w:val="24"/>
          <w:szCs w:val="24"/>
        </w:rPr>
        <w:t>Apple Oppo</w:t>
      </w:r>
      <w:bookmarkEnd w:id="7"/>
    </w:p>
    <w:p w14:paraId="729C8FA2" w14:textId="65CB5B75" w:rsidR="003F4946" w:rsidRPr="00655A3B" w:rsidRDefault="003F4946" w:rsidP="00655A3B"/>
    <w:sectPr w:rsidR="003F4946" w:rsidRPr="00655A3B"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4D982" w14:textId="77777777" w:rsidR="00565D99" w:rsidRDefault="00565D99">
      <w:r>
        <w:separator/>
      </w:r>
    </w:p>
  </w:endnote>
  <w:endnote w:type="continuationSeparator" w:id="0">
    <w:p w14:paraId="44CE24B6" w14:textId="77777777" w:rsidR="00565D99" w:rsidRDefault="00565D99">
      <w:r>
        <w:continuationSeparator/>
      </w:r>
    </w:p>
  </w:endnote>
  <w:endnote w:type="continuationNotice" w:id="1">
    <w:p w14:paraId="7DFE447E" w14:textId="77777777" w:rsidR="00565D99" w:rsidRDefault="00565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88ED" w14:textId="77777777" w:rsidR="00565D99" w:rsidRDefault="00565D99">
      <w:r>
        <w:separator/>
      </w:r>
    </w:p>
  </w:footnote>
  <w:footnote w:type="continuationSeparator" w:id="0">
    <w:p w14:paraId="1BEBA16B" w14:textId="77777777" w:rsidR="00565D99" w:rsidRDefault="00565D99">
      <w:r>
        <w:continuationSeparator/>
      </w:r>
    </w:p>
  </w:footnote>
  <w:footnote w:type="continuationNotice" w:id="1">
    <w:p w14:paraId="3D41CF9C" w14:textId="77777777" w:rsidR="00565D99" w:rsidRDefault="00565D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AD759E3"/>
    <w:multiLevelType w:val="hybridMultilevel"/>
    <w:tmpl w:val="4C026FC0"/>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677830AD"/>
    <w:multiLevelType w:val="hybridMultilevel"/>
    <w:tmpl w:val="4C026FC0"/>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3"/>
  </w:num>
  <w:num w:numId="3">
    <w:abstractNumId w:val="22"/>
  </w:num>
  <w:num w:numId="4">
    <w:abstractNumId w:val="8"/>
  </w:num>
  <w:num w:numId="5">
    <w:abstractNumId w:val="9"/>
  </w:num>
  <w:num w:numId="6">
    <w:abstractNumId w:val="2"/>
  </w:num>
  <w:num w:numId="7">
    <w:abstractNumId w:val="1"/>
  </w:num>
  <w:num w:numId="8">
    <w:abstractNumId w:val="25"/>
  </w:num>
  <w:num w:numId="9">
    <w:abstractNumId w:val="16"/>
  </w:num>
  <w:num w:numId="10">
    <w:abstractNumId w:val="21"/>
  </w:num>
  <w:num w:numId="11">
    <w:abstractNumId w:val="4"/>
  </w:num>
  <w:num w:numId="12">
    <w:abstractNumId w:val="0"/>
  </w:num>
  <w:num w:numId="13">
    <w:abstractNumId w:val="11"/>
  </w:num>
  <w:num w:numId="14">
    <w:abstractNumId w:val="19"/>
  </w:num>
  <w:num w:numId="15">
    <w:abstractNumId w:val="18"/>
  </w:num>
  <w:num w:numId="16">
    <w:abstractNumId w:val="12"/>
  </w:num>
  <w:num w:numId="17">
    <w:abstractNumId w:val="7"/>
  </w:num>
  <w:num w:numId="18">
    <w:abstractNumId w:val="24"/>
  </w:num>
  <w:num w:numId="19">
    <w:abstractNumId w:val="13"/>
  </w:num>
  <w:num w:numId="20">
    <w:abstractNumId w:val="3"/>
  </w:num>
  <w:num w:numId="21">
    <w:abstractNumId w:val="14"/>
  </w:num>
  <w:num w:numId="22">
    <w:abstractNumId w:val="6"/>
  </w:num>
  <w:num w:numId="23">
    <w:abstractNumId w:val="15"/>
  </w:num>
  <w:num w:numId="24">
    <w:abstractNumId w:val="5"/>
  </w:num>
  <w:num w:numId="25">
    <w:abstractNumId w:val="20"/>
  </w:num>
  <w:num w:numId="2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5D2"/>
    <w:rsid w:val="0001579B"/>
    <w:rsid w:val="00015FDA"/>
    <w:rsid w:val="00016868"/>
    <w:rsid w:val="0001686B"/>
    <w:rsid w:val="00016CEE"/>
    <w:rsid w:val="00017243"/>
    <w:rsid w:val="00017E83"/>
    <w:rsid w:val="00017F08"/>
    <w:rsid w:val="00021F53"/>
    <w:rsid w:val="00021FA1"/>
    <w:rsid w:val="000222FC"/>
    <w:rsid w:val="00022880"/>
    <w:rsid w:val="00022E4A"/>
    <w:rsid w:val="00022E9F"/>
    <w:rsid w:val="00023187"/>
    <w:rsid w:val="000231A9"/>
    <w:rsid w:val="000232EB"/>
    <w:rsid w:val="00023D9A"/>
    <w:rsid w:val="00024054"/>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29B"/>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619"/>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4E2"/>
    <w:rsid w:val="00086CD6"/>
    <w:rsid w:val="00086E59"/>
    <w:rsid w:val="00086FA2"/>
    <w:rsid w:val="000873A1"/>
    <w:rsid w:val="00087C29"/>
    <w:rsid w:val="00090365"/>
    <w:rsid w:val="0009070B"/>
    <w:rsid w:val="00090770"/>
    <w:rsid w:val="000918CB"/>
    <w:rsid w:val="00091E1F"/>
    <w:rsid w:val="00092123"/>
    <w:rsid w:val="000922B9"/>
    <w:rsid w:val="00092416"/>
    <w:rsid w:val="00092737"/>
    <w:rsid w:val="0009346C"/>
    <w:rsid w:val="00093DD9"/>
    <w:rsid w:val="00094093"/>
    <w:rsid w:val="00094894"/>
    <w:rsid w:val="00095E60"/>
    <w:rsid w:val="00096078"/>
    <w:rsid w:val="00096225"/>
    <w:rsid w:val="000972BA"/>
    <w:rsid w:val="0009782E"/>
    <w:rsid w:val="00097E5D"/>
    <w:rsid w:val="000A2E40"/>
    <w:rsid w:val="000A325F"/>
    <w:rsid w:val="000A3E6D"/>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4CC0"/>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D66"/>
    <w:rsid w:val="001070E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974"/>
    <w:rsid w:val="00125D6F"/>
    <w:rsid w:val="00126A99"/>
    <w:rsid w:val="00126EB9"/>
    <w:rsid w:val="00126FC2"/>
    <w:rsid w:val="001276CA"/>
    <w:rsid w:val="0013019C"/>
    <w:rsid w:val="00130F0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09"/>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685"/>
    <w:rsid w:val="00162D55"/>
    <w:rsid w:val="001634F9"/>
    <w:rsid w:val="00163CB6"/>
    <w:rsid w:val="0016429C"/>
    <w:rsid w:val="00164419"/>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6F9"/>
    <w:rsid w:val="00172A29"/>
    <w:rsid w:val="00172A95"/>
    <w:rsid w:val="0017307E"/>
    <w:rsid w:val="001734F8"/>
    <w:rsid w:val="00173E1D"/>
    <w:rsid w:val="00173E52"/>
    <w:rsid w:val="001749EC"/>
    <w:rsid w:val="00174B7F"/>
    <w:rsid w:val="00174CFA"/>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982"/>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C30"/>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68"/>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628"/>
    <w:rsid w:val="001B27AA"/>
    <w:rsid w:val="001B2F69"/>
    <w:rsid w:val="001B33A8"/>
    <w:rsid w:val="001B3484"/>
    <w:rsid w:val="001B377D"/>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837"/>
    <w:rsid w:val="001C19DB"/>
    <w:rsid w:val="001C1D9F"/>
    <w:rsid w:val="001C1DA8"/>
    <w:rsid w:val="001C1FFB"/>
    <w:rsid w:val="001C29A9"/>
    <w:rsid w:val="001C2A18"/>
    <w:rsid w:val="001C2BA8"/>
    <w:rsid w:val="001C30D6"/>
    <w:rsid w:val="001C37EB"/>
    <w:rsid w:val="001C3DB1"/>
    <w:rsid w:val="001C4417"/>
    <w:rsid w:val="001C51BA"/>
    <w:rsid w:val="001C523B"/>
    <w:rsid w:val="001C5591"/>
    <w:rsid w:val="001C5787"/>
    <w:rsid w:val="001C59FB"/>
    <w:rsid w:val="001C5CB2"/>
    <w:rsid w:val="001C6301"/>
    <w:rsid w:val="001C6F0A"/>
    <w:rsid w:val="001C6F31"/>
    <w:rsid w:val="001C7171"/>
    <w:rsid w:val="001C788A"/>
    <w:rsid w:val="001C7A83"/>
    <w:rsid w:val="001C7E30"/>
    <w:rsid w:val="001D006E"/>
    <w:rsid w:val="001D042F"/>
    <w:rsid w:val="001D077F"/>
    <w:rsid w:val="001D134D"/>
    <w:rsid w:val="001D170B"/>
    <w:rsid w:val="001D1B15"/>
    <w:rsid w:val="001D20CB"/>
    <w:rsid w:val="001D345B"/>
    <w:rsid w:val="001D385F"/>
    <w:rsid w:val="001D3968"/>
    <w:rsid w:val="001D40CE"/>
    <w:rsid w:val="001D4331"/>
    <w:rsid w:val="001D47C8"/>
    <w:rsid w:val="001D4BC3"/>
    <w:rsid w:val="001D500E"/>
    <w:rsid w:val="001D586D"/>
    <w:rsid w:val="001D6610"/>
    <w:rsid w:val="001D71E1"/>
    <w:rsid w:val="001D7E7E"/>
    <w:rsid w:val="001D7F8D"/>
    <w:rsid w:val="001D7FC0"/>
    <w:rsid w:val="001E00A7"/>
    <w:rsid w:val="001E0F1E"/>
    <w:rsid w:val="001E10AA"/>
    <w:rsid w:val="001E1450"/>
    <w:rsid w:val="001E1661"/>
    <w:rsid w:val="001E169C"/>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0D79"/>
    <w:rsid w:val="001F1044"/>
    <w:rsid w:val="001F15CE"/>
    <w:rsid w:val="001F1FB0"/>
    <w:rsid w:val="001F3824"/>
    <w:rsid w:val="001F3E22"/>
    <w:rsid w:val="001F40CE"/>
    <w:rsid w:val="001F43A3"/>
    <w:rsid w:val="001F4CC0"/>
    <w:rsid w:val="001F5CBC"/>
    <w:rsid w:val="001F5FF7"/>
    <w:rsid w:val="001F6066"/>
    <w:rsid w:val="001F6109"/>
    <w:rsid w:val="001F6168"/>
    <w:rsid w:val="001F64F9"/>
    <w:rsid w:val="001F68BF"/>
    <w:rsid w:val="001F69C0"/>
    <w:rsid w:val="001F77FD"/>
    <w:rsid w:val="001F797C"/>
    <w:rsid w:val="001F7AE1"/>
    <w:rsid w:val="001F7C6D"/>
    <w:rsid w:val="0020003F"/>
    <w:rsid w:val="00200350"/>
    <w:rsid w:val="00200414"/>
    <w:rsid w:val="00200B29"/>
    <w:rsid w:val="00200BC5"/>
    <w:rsid w:val="00200D4B"/>
    <w:rsid w:val="002012E4"/>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C5E"/>
    <w:rsid w:val="00257EFE"/>
    <w:rsid w:val="002602BD"/>
    <w:rsid w:val="00260548"/>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33"/>
    <w:rsid w:val="002743AD"/>
    <w:rsid w:val="00274467"/>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8C0"/>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840"/>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295"/>
    <w:rsid w:val="002F64AA"/>
    <w:rsid w:val="002F66B2"/>
    <w:rsid w:val="002F6A21"/>
    <w:rsid w:val="002F6A46"/>
    <w:rsid w:val="002F7413"/>
    <w:rsid w:val="002F7610"/>
    <w:rsid w:val="003009E1"/>
    <w:rsid w:val="00300A7C"/>
    <w:rsid w:val="00300DC7"/>
    <w:rsid w:val="0030102E"/>
    <w:rsid w:val="0030114D"/>
    <w:rsid w:val="00301AEB"/>
    <w:rsid w:val="003021C9"/>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47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8F9"/>
    <w:rsid w:val="003629BD"/>
    <w:rsid w:val="00362B27"/>
    <w:rsid w:val="00362D14"/>
    <w:rsid w:val="00363614"/>
    <w:rsid w:val="00363884"/>
    <w:rsid w:val="00363AE3"/>
    <w:rsid w:val="00363D47"/>
    <w:rsid w:val="00363E1E"/>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2F2F"/>
    <w:rsid w:val="00393081"/>
    <w:rsid w:val="00393FB8"/>
    <w:rsid w:val="00394205"/>
    <w:rsid w:val="0039490B"/>
    <w:rsid w:val="00394983"/>
    <w:rsid w:val="00394C4E"/>
    <w:rsid w:val="00394D90"/>
    <w:rsid w:val="00395336"/>
    <w:rsid w:val="0039577E"/>
    <w:rsid w:val="00395D27"/>
    <w:rsid w:val="00395F5D"/>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2D99"/>
    <w:rsid w:val="003B328F"/>
    <w:rsid w:val="003B32E4"/>
    <w:rsid w:val="003B3334"/>
    <w:rsid w:val="003B34A3"/>
    <w:rsid w:val="003B34D7"/>
    <w:rsid w:val="003B45CA"/>
    <w:rsid w:val="003B49F2"/>
    <w:rsid w:val="003B583F"/>
    <w:rsid w:val="003B5E71"/>
    <w:rsid w:val="003B66D2"/>
    <w:rsid w:val="003B6767"/>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EB6"/>
    <w:rsid w:val="003D0362"/>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2DAC"/>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69D7"/>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1AA8"/>
    <w:rsid w:val="0041278B"/>
    <w:rsid w:val="004138E6"/>
    <w:rsid w:val="00413C10"/>
    <w:rsid w:val="0041400B"/>
    <w:rsid w:val="004140E3"/>
    <w:rsid w:val="004140FA"/>
    <w:rsid w:val="00414DCA"/>
    <w:rsid w:val="00414DDB"/>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DD3"/>
    <w:rsid w:val="0042450B"/>
    <w:rsid w:val="00424FB5"/>
    <w:rsid w:val="00425530"/>
    <w:rsid w:val="00425AC3"/>
    <w:rsid w:val="0042647F"/>
    <w:rsid w:val="004264F2"/>
    <w:rsid w:val="00426734"/>
    <w:rsid w:val="00426C90"/>
    <w:rsid w:val="00426E99"/>
    <w:rsid w:val="0042712C"/>
    <w:rsid w:val="00427A80"/>
    <w:rsid w:val="00427BDE"/>
    <w:rsid w:val="00430AB3"/>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077F"/>
    <w:rsid w:val="00441962"/>
    <w:rsid w:val="00441B1D"/>
    <w:rsid w:val="00441D84"/>
    <w:rsid w:val="00442699"/>
    <w:rsid w:val="004428B1"/>
    <w:rsid w:val="00442DF4"/>
    <w:rsid w:val="004431FF"/>
    <w:rsid w:val="0044377C"/>
    <w:rsid w:val="00443A65"/>
    <w:rsid w:val="00443B52"/>
    <w:rsid w:val="0044418D"/>
    <w:rsid w:val="004451BD"/>
    <w:rsid w:val="0044522C"/>
    <w:rsid w:val="00445EAE"/>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3BE"/>
    <w:rsid w:val="0046771D"/>
    <w:rsid w:val="00467922"/>
    <w:rsid w:val="00467FEA"/>
    <w:rsid w:val="00470492"/>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22AE"/>
    <w:rsid w:val="00492F51"/>
    <w:rsid w:val="004948CD"/>
    <w:rsid w:val="00494D2C"/>
    <w:rsid w:val="00495745"/>
    <w:rsid w:val="0049644C"/>
    <w:rsid w:val="00496A2E"/>
    <w:rsid w:val="00496D58"/>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449F"/>
    <w:rsid w:val="004A53B9"/>
    <w:rsid w:val="004A55CF"/>
    <w:rsid w:val="004A5C0E"/>
    <w:rsid w:val="004A6415"/>
    <w:rsid w:val="004A67FB"/>
    <w:rsid w:val="004A6978"/>
    <w:rsid w:val="004A6C7A"/>
    <w:rsid w:val="004A7742"/>
    <w:rsid w:val="004A7978"/>
    <w:rsid w:val="004A799B"/>
    <w:rsid w:val="004A7BE1"/>
    <w:rsid w:val="004B0D5A"/>
    <w:rsid w:val="004B14A8"/>
    <w:rsid w:val="004B16E8"/>
    <w:rsid w:val="004B1F14"/>
    <w:rsid w:val="004B2135"/>
    <w:rsid w:val="004B232E"/>
    <w:rsid w:val="004B24DE"/>
    <w:rsid w:val="004B2514"/>
    <w:rsid w:val="004B26AC"/>
    <w:rsid w:val="004B2C4D"/>
    <w:rsid w:val="004B2FA8"/>
    <w:rsid w:val="004B3062"/>
    <w:rsid w:val="004B38AF"/>
    <w:rsid w:val="004B3DF7"/>
    <w:rsid w:val="004B3E01"/>
    <w:rsid w:val="004B4919"/>
    <w:rsid w:val="004B493C"/>
    <w:rsid w:val="004B4A71"/>
    <w:rsid w:val="004B5303"/>
    <w:rsid w:val="004B55E0"/>
    <w:rsid w:val="004B57C4"/>
    <w:rsid w:val="004B65A8"/>
    <w:rsid w:val="004B6656"/>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3C5"/>
    <w:rsid w:val="004C576D"/>
    <w:rsid w:val="004C5AE1"/>
    <w:rsid w:val="004C646F"/>
    <w:rsid w:val="004C6B08"/>
    <w:rsid w:val="004C6F3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B4"/>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4AE"/>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4255"/>
    <w:rsid w:val="00504449"/>
    <w:rsid w:val="005047CF"/>
    <w:rsid w:val="00504857"/>
    <w:rsid w:val="00504F5F"/>
    <w:rsid w:val="00505887"/>
    <w:rsid w:val="0050651B"/>
    <w:rsid w:val="00506693"/>
    <w:rsid w:val="00506846"/>
    <w:rsid w:val="00506864"/>
    <w:rsid w:val="00506A7A"/>
    <w:rsid w:val="00506B28"/>
    <w:rsid w:val="00506F0E"/>
    <w:rsid w:val="0050710C"/>
    <w:rsid w:val="005077A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5E37"/>
    <w:rsid w:val="00516933"/>
    <w:rsid w:val="00520528"/>
    <w:rsid w:val="00521EB4"/>
    <w:rsid w:val="00522DC6"/>
    <w:rsid w:val="00523090"/>
    <w:rsid w:val="005237D3"/>
    <w:rsid w:val="00523952"/>
    <w:rsid w:val="005239EF"/>
    <w:rsid w:val="00523BF4"/>
    <w:rsid w:val="00523C72"/>
    <w:rsid w:val="00524056"/>
    <w:rsid w:val="005241FE"/>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32A0"/>
    <w:rsid w:val="005334B5"/>
    <w:rsid w:val="005345C6"/>
    <w:rsid w:val="005345F6"/>
    <w:rsid w:val="005349D3"/>
    <w:rsid w:val="00535177"/>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47B02"/>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3DC"/>
    <w:rsid w:val="00556AA0"/>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15C"/>
    <w:rsid w:val="00564542"/>
    <w:rsid w:val="00564AD0"/>
    <w:rsid w:val="00564BDF"/>
    <w:rsid w:val="00564CCE"/>
    <w:rsid w:val="00565071"/>
    <w:rsid w:val="00565D99"/>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7DA"/>
    <w:rsid w:val="00596AF7"/>
    <w:rsid w:val="00596FA7"/>
    <w:rsid w:val="005A00FF"/>
    <w:rsid w:val="005A01B9"/>
    <w:rsid w:val="005A05AF"/>
    <w:rsid w:val="005A0810"/>
    <w:rsid w:val="005A11DB"/>
    <w:rsid w:val="005A14AA"/>
    <w:rsid w:val="005A210E"/>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5CC4"/>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8C1"/>
    <w:rsid w:val="005B3D9C"/>
    <w:rsid w:val="005B420B"/>
    <w:rsid w:val="005B6086"/>
    <w:rsid w:val="005B62E4"/>
    <w:rsid w:val="005B6646"/>
    <w:rsid w:val="005B6E03"/>
    <w:rsid w:val="005C0432"/>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167"/>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3F5"/>
    <w:rsid w:val="00605C35"/>
    <w:rsid w:val="00606A30"/>
    <w:rsid w:val="006070DC"/>
    <w:rsid w:val="00607C4C"/>
    <w:rsid w:val="00607C58"/>
    <w:rsid w:val="00607D3B"/>
    <w:rsid w:val="00610807"/>
    <w:rsid w:val="00610E46"/>
    <w:rsid w:val="00611CEE"/>
    <w:rsid w:val="0061223D"/>
    <w:rsid w:val="006125BA"/>
    <w:rsid w:val="00612730"/>
    <w:rsid w:val="00612849"/>
    <w:rsid w:val="00612DC4"/>
    <w:rsid w:val="0061350D"/>
    <w:rsid w:val="006135F7"/>
    <w:rsid w:val="006137DE"/>
    <w:rsid w:val="00613D1C"/>
    <w:rsid w:val="0061413E"/>
    <w:rsid w:val="00614916"/>
    <w:rsid w:val="00614F54"/>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7586"/>
    <w:rsid w:val="0064764E"/>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CE"/>
    <w:rsid w:val="00654066"/>
    <w:rsid w:val="006540C8"/>
    <w:rsid w:val="006546A6"/>
    <w:rsid w:val="0065470D"/>
    <w:rsid w:val="00654D03"/>
    <w:rsid w:val="00654E68"/>
    <w:rsid w:val="00655371"/>
    <w:rsid w:val="00655A3B"/>
    <w:rsid w:val="00656241"/>
    <w:rsid w:val="00656707"/>
    <w:rsid w:val="00656788"/>
    <w:rsid w:val="00656FB0"/>
    <w:rsid w:val="00657135"/>
    <w:rsid w:val="006573C6"/>
    <w:rsid w:val="00657874"/>
    <w:rsid w:val="0066070F"/>
    <w:rsid w:val="0066085B"/>
    <w:rsid w:val="00661227"/>
    <w:rsid w:val="00661378"/>
    <w:rsid w:val="00661D60"/>
    <w:rsid w:val="006626D6"/>
    <w:rsid w:val="006626E4"/>
    <w:rsid w:val="006629C2"/>
    <w:rsid w:val="00662B46"/>
    <w:rsid w:val="00662F12"/>
    <w:rsid w:val="00663065"/>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081B"/>
    <w:rsid w:val="00671919"/>
    <w:rsid w:val="00671A27"/>
    <w:rsid w:val="00671C76"/>
    <w:rsid w:val="0067275D"/>
    <w:rsid w:val="006728DC"/>
    <w:rsid w:val="00672C53"/>
    <w:rsid w:val="00672D88"/>
    <w:rsid w:val="00672F55"/>
    <w:rsid w:val="006739AD"/>
    <w:rsid w:val="00673E46"/>
    <w:rsid w:val="0067499A"/>
    <w:rsid w:val="00675301"/>
    <w:rsid w:val="0067582A"/>
    <w:rsid w:val="006763E4"/>
    <w:rsid w:val="006766B7"/>
    <w:rsid w:val="00676982"/>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3D2"/>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0A"/>
    <w:rsid w:val="006A2391"/>
    <w:rsid w:val="006A277D"/>
    <w:rsid w:val="006A277F"/>
    <w:rsid w:val="006A2B8A"/>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4D10"/>
    <w:rsid w:val="006B51B9"/>
    <w:rsid w:val="006B53B0"/>
    <w:rsid w:val="006B54E8"/>
    <w:rsid w:val="006B658D"/>
    <w:rsid w:val="006B6989"/>
    <w:rsid w:val="006B727D"/>
    <w:rsid w:val="006B73BC"/>
    <w:rsid w:val="006B7A80"/>
    <w:rsid w:val="006B7B98"/>
    <w:rsid w:val="006B7BAB"/>
    <w:rsid w:val="006B7BCD"/>
    <w:rsid w:val="006C0138"/>
    <w:rsid w:val="006C10DC"/>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5D28"/>
    <w:rsid w:val="006E6038"/>
    <w:rsid w:val="006E63D3"/>
    <w:rsid w:val="006E6E9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009"/>
    <w:rsid w:val="00716A89"/>
    <w:rsid w:val="00716FCB"/>
    <w:rsid w:val="00717B82"/>
    <w:rsid w:val="007204D2"/>
    <w:rsid w:val="00720AB9"/>
    <w:rsid w:val="0072116D"/>
    <w:rsid w:val="00722575"/>
    <w:rsid w:val="007229EF"/>
    <w:rsid w:val="007229F5"/>
    <w:rsid w:val="00722EAF"/>
    <w:rsid w:val="007230BC"/>
    <w:rsid w:val="007242BC"/>
    <w:rsid w:val="00724AEC"/>
    <w:rsid w:val="00725054"/>
    <w:rsid w:val="00725208"/>
    <w:rsid w:val="007253B0"/>
    <w:rsid w:val="007253DA"/>
    <w:rsid w:val="00726052"/>
    <w:rsid w:val="00726243"/>
    <w:rsid w:val="0072677B"/>
    <w:rsid w:val="007267EC"/>
    <w:rsid w:val="00726B1A"/>
    <w:rsid w:val="00726F9B"/>
    <w:rsid w:val="00730505"/>
    <w:rsid w:val="007306B1"/>
    <w:rsid w:val="00730B5B"/>
    <w:rsid w:val="00730FBC"/>
    <w:rsid w:val="00732D60"/>
    <w:rsid w:val="0073300B"/>
    <w:rsid w:val="00733045"/>
    <w:rsid w:val="007331A6"/>
    <w:rsid w:val="00733351"/>
    <w:rsid w:val="0073387C"/>
    <w:rsid w:val="00733991"/>
    <w:rsid w:val="0073427F"/>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2FDE"/>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57D7B"/>
    <w:rsid w:val="00757E32"/>
    <w:rsid w:val="00760074"/>
    <w:rsid w:val="007613D3"/>
    <w:rsid w:val="0076170E"/>
    <w:rsid w:val="00762ABD"/>
    <w:rsid w:val="00762B91"/>
    <w:rsid w:val="00762CF2"/>
    <w:rsid w:val="00762D51"/>
    <w:rsid w:val="00762D60"/>
    <w:rsid w:val="007630DD"/>
    <w:rsid w:val="007641C7"/>
    <w:rsid w:val="00764E05"/>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1CBA"/>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0BFD"/>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0B6B"/>
    <w:rsid w:val="007B1A0C"/>
    <w:rsid w:val="007B1D44"/>
    <w:rsid w:val="007B1EE0"/>
    <w:rsid w:val="007B20A7"/>
    <w:rsid w:val="007B25BE"/>
    <w:rsid w:val="007B28E9"/>
    <w:rsid w:val="007B2DF4"/>
    <w:rsid w:val="007B2E5A"/>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5CAB"/>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7DA"/>
    <w:rsid w:val="007F6E65"/>
    <w:rsid w:val="007F6F74"/>
    <w:rsid w:val="007F7271"/>
    <w:rsid w:val="007F770B"/>
    <w:rsid w:val="007F77AE"/>
    <w:rsid w:val="007F799E"/>
    <w:rsid w:val="008001F0"/>
    <w:rsid w:val="0080074F"/>
    <w:rsid w:val="00800F2A"/>
    <w:rsid w:val="0080157B"/>
    <w:rsid w:val="00801A37"/>
    <w:rsid w:val="00801AE1"/>
    <w:rsid w:val="00802345"/>
    <w:rsid w:val="008023F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0CF"/>
    <w:rsid w:val="008229C3"/>
    <w:rsid w:val="008232C6"/>
    <w:rsid w:val="00823591"/>
    <w:rsid w:val="008235FD"/>
    <w:rsid w:val="00823718"/>
    <w:rsid w:val="00823D48"/>
    <w:rsid w:val="00823ED9"/>
    <w:rsid w:val="008247A7"/>
    <w:rsid w:val="00824961"/>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3F"/>
    <w:rsid w:val="00835998"/>
    <w:rsid w:val="008359BD"/>
    <w:rsid w:val="00835FCC"/>
    <w:rsid w:val="00836141"/>
    <w:rsid w:val="00836B6F"/>
    <w:rsid w:val="00836D4E"/>
    <w:rsid w:val="008374D2"/>
    <w:rsid w:val="00837B6C"/>
    <w:rsid w:val="00837BFB"/>
    <w:rsid w:val="00837E89"/>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2E8A"/>
    <w:rsid w:val="00864C20"/>
    <w:rsid w:val="0086506A"/>
    <w:rsid w:val="00865F2C"/>
    <w:rsid w:val="00866621"/>
    <w:rsid w:val="00866954"/>
    <w:rsid w:val="00866E4F"/>
    <w:rsid w:val="00866E62"/>
    <w:rsid w:val="00866F79"/>
    <w:rsid w:val="0086779A"/>
    <w:rsid w:val="00867ACE"/>
    <w:rsid w:val="00867D71"/>
    <w:rsid w:val="00867F70"/>
    <w:rsid w:val="0087014E"/>
    <w:rsid w:val="008703C1"/>
    <w:rsid w:val="00870CAF"/>
    <w:rsid w:val="00871711"/>
    <w:rsid w:val="008721A5"/>
    <w:rsid w:val="0087275D"/>
    <w:rsid w:val="008728C7"/>
    <w:rsid w:val="00872A0F"/>
    <w:rsid w:val="00872D3C"/>
    <w:rsid w:val="0087328D"/>
    <w:rsid w:val="00873ACE"/>
    <w:rsid w:val="00873FFF"/>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0E2B"/>
    <w:rsid w:val="008912FD"/>
    <w:rsid w:val="008913B5"/>
    <w:rsid w:val="00891909"/>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BE2"/>
    <w:rsid w:val="00895FC3"/>
    <w:rsid w:val="008966E3"/>
    <w:rsid w:val="00897038"/>
    <w:rsid w:val="008974A4"/>
    <w:rsid w:val="00897704"/>
    <w:rsid w:val="00897A77"/>
    <w:rsid w:val="008A0943"/>
    <w:rsid w:val="008A122D"/>
    <w:rsid w:val="008A241E"/>
    <w:rsid w:val="008A29E7"/>
    <w:rsid w:val="008A2D5D"/>
    <w:rsid w:val="008A342C"/>
    <w:rsid w:val="008A354F"/>
    <w:rsid w:val="008A3A82"/>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07"/>
    <w:rsid w:val="008C6CCE"/>
    <w:rsid w:val="008C6D5F"/>
    <w:rsid w:val="008C6F78"/>
    <w:rsid w:val="008C7123"/>
    <w:rsid w:val="008C7156"/>
    <w:rsid w:val="008C7567"/>
    <w:rsid w:val="008C7A4E"/>
    <w:rsid w:val="008D0097"/>
    <w:rsid w:val="008D01E5"/>
    <w:rsid w:val="008D0218"/>
    <w:rsid w:val="008D0816"/>
    <w:rsid w:val="008D0865"/>
    <w:rsid w:val="008D0928"/>
    <w:rsid w:val="008D0D57"/>
    <w:rsid w:val="008D13EC"/>
    <w:rsid w:val="008D1853"/>
    <w:rsid w:val="008D23EE"/>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1BAD"/>
    <w:rsid w:val="008E2EF9"/>
    <w:rsid w:val="008E3107"/>
    <w:rsid w:val="008E4379"/>
    <w:rsid w:val="008E46EB"/>
    <w:rsid w:val="008E4772"/>
    <w:rsid w:val="008E486D"/>
    <w:rsid w:val="008E6914"/>
    <w:rsid w:val="008E72E5"/>
    <w:rsid w:val="008E7572"/>
    <w:rsid w:val="008F0092"/>
    <w:rsid w:val="008F03B1"/>
    <w:rsid w:val="008F0B88"/>
    <w:rsid w:val="008F28EC"/>
    <w:rsid w:val="008F29FC"/>
    <w:rsid w:val="008F2C20"/>
    <w:rsid w:val="008F2E1A"/>
    <w:rsid w:val="008F3151"/>
    <w:rsid w:val="008F34DD"/>
    <w:rsid w:val="008F364A"/>
    <w:rsid w:val="008F3B71"/>
    <w:rsid w:val="008F3FA0"/>
    <w:rsid w:val="008F3FD3"/>
    <w:rsid w:val="008F43E7"/>
    <w:rsid w:val="008F4845"/>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BD6"/>
    <w:rsid w:val="00901C0D"/>
    <w:rsid w:val="00901CBC"/>
    <w:rsid w:val="00902178"/>
    <w:rsid w:val="00902194"/>
    <w:rsid w:val="0090230C"/>
    <w:rsid w:val="00902B68"/>
    <w:rsid w:val="00902F87"/>
    <w:rsid w:val="00903215"/>
    <w:rsid w:val="009033CC"/>
    <w:rsid w:val="00903821"/>
    <w:rsid w:val="00903A76"/>
    <w:rsid w:val="00903F0D"/>
    <w:rsid w:val="009040B2"/>
    <w:rsid w:val="009044FD"/>
    <w:rsid w:val="009056F7"/>
    <w:rsid w:val="00906227"/>
    <w:rsid w:val="0090658A"/>
    <w:rsid w:val="00906DAF"/>
    <w:rsid w:val="00907C04"/>
    <w:rsid w:val="009109FD"/>
    <w:rsid w:val="00910A71"/>
    <w:rsid w:val="00910AFF"/>
    <w:rsid w:val="00910D9B"/>
    <w:rsid w:val="0091135F"/>
    <w:rsid w:val="0091147C"/>
    <w:rsid w:val="009118BC"/>
    <w:rsid w:val="00911BC7"/>
    <w:rsid w:val="009129D3"/>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3DD"/>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647B"/>
    <w:rsid w:val="0098710A"/>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356"/>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B4A"/>
    <w:rsid w:val="009B72F9"/>
    <w:rsid w:val="009B77A7"/>
    <w:rsid w:val="009C0225"/>
    <w:rsid w:val="009C091F"/>
    <w:rsid w:val="009C095C"/>
    <w:rsid w:val="009C099F"/>
    <w:rsid w:val="009C0EE1"/>
    <w:rsid w:val="009C0F68"/>
    <w:rsid w:val="009C1893"/>
    <w:rsid w:val="009C2553"/>
    <w:rsid w:val="009C263A"/>
    <w:rsid w:val="009C27CA"/>
    <w:rsid w:val="009C2E2F"/>
    <w:rsid w:val="009C3369"/>
    <w:rsid w:val="009C347A"/>
    <w:rsid w:val="009C34F0"/>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5C2"/>
    <w:rsid w:val="009E16EE"/>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33"/>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AE9"/>
    <w:rsid w:val="00A32E7F"/>
    <w:rsid w:val="00A3314F"/>
    <w:rsid w:val="00A33AE5"/>
    <w:rsid w:val="00A33B25"/>
    <w:rsid w:val="00A33C9F"/>
    <w:rsid w:val="00A34186"/>
    <w:rsid w:val="00A34CB5"/>
    <w:rsid w:val="00A352D5"/>
    <w:rsid w:val="00A3542A"/>
    <w:rsid w:val="00A355EB"/>
    <w:rsid w:val="00A35C6F"/>
    <w:rsid w:val="00A35EFC"/>
    <w:rsid w:val="00A360C9"/>
    <w:rsid w:val="00A366FC"/>
    <w:rsid w:val="00A37332"/>
    <w:rsid w:val="00A3769E"/>
    <w:rsid w:val="00A37776"/>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8A6"/>
    <w:rsid w:val="00A47CC4"/>
    <w:rsid w:val="00A47CEC"/>
    <w:rsid w:val="00A47E70"/>
    <w:rsid w:val="00A5047F"/>
    <w:rsid w:val="00A50663"/>
    <w:rsid w:val="00A50A61"/>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1CA8"/>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1DC4"/>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0E86"/>
    <w:rsid w:val="00A81313"/>
    <w:rsid w:val="00A81C79"/>
    <w:rsid w:val="00A81D88"/>
    <w:rsid w:val="00A82088"/>
    <w:rsid w:val="00A8262F"/>
    <w:rsid w:val="00A82A8A"/>
    <w:rsid w:val="00A82EDF"/>
    <w:rsid w:val="00A832F8"/>
    <w:rsid w:val="00A833F4"/>
    <w:rsid w:val="00A83489"/>
    <w:rsid w:val="00A83E70"/>
    <w:rsid w:val="00A83FCD"/>
    <w:rsid w:val="00A844D1"/>
    <w:rsid w:val="00A847E0"/>
    <w:rsid w:val="00A85312"/>
    <w:rsid w:val="00A85CBC"/>
    <w:rsid w:val="00A85DAB"/>
    <w:rsid w:val="00A8664E"/>
    <w:rsid w:val="00A8683F"/>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3A"/>
    <w:rsid w:val="00AC20DB"/>
    <w:rsid w:val="00AC2246"/>
    <w:rsid w:val="00AC2858"/>
    <w:rsid w:val="00AC291E"/>
    <w:rsid w:val="00AC2A36"/>
    <w:rsid w:val="00AC3010"/>
    <w:rsid w:val="00AC45C1"/>
    <w:rsid w:val="00AC4813"/>
    <w:rsid w:val="00AC4A40"/>
    <w:rsid w:val="00AC4C4A"/>
    <w:rsid w:val="00AC530D"/>
    <w:rsid w:val="00AC5D5A"/>
    <w:rsid w:val="00AC5E79"/>
    <w:rsid w:val="00AC5EE1"/>
    <w:rsid w:val="00AC5FC6"/>
    <w:rsid w:val="00AC6352"/>
    <w:rsid w:val="00AC638B"/>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3B0"/>
    <w:rsid w:val="00AE1462"/>
    <w:rsid w:val="00AE16E8"/>
    <w:rsid w:val="00AE1ABE"/>
    <w:rsid w:val="00AE202D"/>
    <w:rsid w:val="00AE2CAE"/>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295"/>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0B8E"/>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0CB"/>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491"/>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64E"/>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96C"/>
    <w:rsid w:val="00B57AA2"/>
    <w:rsid w:val="00B600BC"/>
    <w:rsid w:val="00B60183"/>
    <w:rsid w:val="00B6021B"/>
    <w:rsid w:val="00B60E69"/>
    <w:rsid w:val="00B610F7"/>
    <w:rsid w:val="00B61375"/>
    <w:rsid w:val="00B6193D"/>
    <w:rsid w:val="00B62469"/>
    <w:rsid w:val="00B62816"/>
    <w:rsid w:val="00B62F26"/>
    <w:rsid w:val="00B637B1"/>
    <w:rsid w:val="00B64049"/>
    <w:rsid w:val="00B64B08"/>
    <w:rsid w:val="00B64C5E"/>
    <w:rsid w:val="00B64DB2"/>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C6A"/>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7038"/>
    <w:rsid w:val="00B870D2"/>
    <w:rsid w:val="00B902A3"/>
    <w:rsid w:val="00B9054B"/>
    <w:rsid w:val="00B905FA"/>
    <w:rsid w:val="00B91699"/>
    <w:rsid w:val="00B917E4"/>
    <w:rsid w:val="00B9182A"/>
    <w:rsid w:val="00B9207B"/>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5AD"/>
    <w:rsid w:val="00BA27BD"/>
    <w:rsid w:val="00BA303C"/>
    <w:rsid w:val="00BA3947"/>
    <w:rsid w:val="00BA39A9"/>
    <w:rsid w:val="00BA3A5D"/>
    <w:rsid w:val="00BA3FCA"/>
    <w:rsid w:val="00BA4F3F"/>
    <w:rsid w:val="00BA5719"/>
    <w:rsid w:val="00BA5A77"/>
    <w:rsid w:val="00BA5C36"/>
    <w:rsid w:val="00BA5E57"/>
    <w:rsid w:val="00BA6E5F"/>
    <w:rsid w:val="00BA6F81"/>
    <w:rsid w:val="00BA6FE6"/>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2177"/>
    <w:rsid w:val="00BC253B"/>
    <w:rsid w:val="00BC36A9"/>
    <w:rsid w:val="00BC3CAC"/>
    <w:rsid w:val="00BC3FE3"/>
    <w:rsid w:val="00BC4EEF"/>
    <w:rsid w:val="00BC523C"/>
    <w:rsid w:val="00BC567A"/>
    <w:rsid w:val="00BC6A3C"/>
    <w:rsid w:val="00BC6C6C"/>
    <w:rsid w:val="00BC6E3E"/>
    <w:rsid w:val="00BC6EFA"/>
    <w:rsid w:val="00BC7B54"/>
    <w:rsid w:val="00BC7DD5"/>
    <w:rsid w:val="00BC7E72"/>
    <w:rsid w:val="00BD0BF2"/>
    <w:rsid w:val="00BD0D8D"/>
    <w:rsid w:val="00BD1540"/>
    <w:rsid w:val="00BD15B8"/>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705"/>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830"/>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201"/>
    <w:rsid w:val="00C015E9"/>
    <w:rsid w:val="00C019EE"/>
    <w:rsid w:val="00C0256A"/>
    <w:rsid w:val="00C033D1"/>
    <w:rsid w:val="00C03446"/>
    <w:rsid w:val="00C03FC9"/>
    <w:rsid w:val="00C04554"/>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2776F"/>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715F"/>
    <w:rsid w:val="00C37474"/>
    <w:rsid w:val="00C40107"/>
    <w:rsid w:val="00C4042A"/>
    <w:rsid w:val="00C40A7D"/>
    <w:rsid w:val="00C412E9"/>
    <w:rsid w:val="00C413E2"/>
    <w:rsid w:val="00C418F0"/>
    <w:rsid w:val="00C41C1F"/>
    <w:rsid w:val="00C41D75"/>
    <w:rsid w:val="00C41FAA"/>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371"/>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2190"/>
    <w:rsid w:val="00CB2EA7"/>
    <w:rsid w:val="00CB3047"/>
    <w:rsid w:val="00CB413A"/>
    <w:rsid w:val="00CB427D"/>
    <w:rsid w:val="00CB56CB"/>
    <w:rsid w:val="00CB5913"/>
    <w:rsid w:val="00CB5943"/>
    <w:rsid w:val="00CB6175"/>
    <w:rsid w:val="00CB6C8F"/>
    <w:rsid w:val="00CB6DE0"/>
    <w:rsid w:val="00CB7610"/>
    <w:rsid w:val="00CB7614"/>
    <w:rsid w:val="00CB7ED8"/>
    <w:rsid w:val="00CB7F4C"/>
    <w:rsid w:val="00CC0025"/>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F0D"/>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ADB"/>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4486"/>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63B"/>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0A"/>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C18"/>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08"/>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6E3"/>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2A2"/>
    <w:rsid w:val="00D973CC"/>
    <w:rsid w:val="00D9742F"/>
    <w:rsid w:val="00D97A7A"/>
    <w:rsid w:val="00D97AEE"/>
    <w:rsid w:val="00D97FFE"/>
    <w:rsid w:val="00DA055A"/>
    <w:rsid w:val="00DA1A00"/>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32F"/>
    <w:rsid w:val="00DA7D01"/>
    <w:rsid w:val="00DB0437"/>
    <w:rsid w:val="00DB08BE"/>
    <w:rsid w:val="00DB1308"/>
    <w:rsid w:val="00DB15C6"/>
    <w:rsid w:val="00DB1E01"/>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028"/>
    <w:rsid w:val="00DC25CD"/>
    <w:rsid w:val="00DC29D3"/>
    <w:rsid w:val="00DC2E80"/>
    <w:rsid w:val="00DC3016"/>
    <w:rsid w:val="00DC40EC"/>
    <w:rsid w:val="00DC4AA9"/>
    <w:rsid w:val="00DC4CEB"/>
    <w:rsid w:val="00DC57FC"/>
    <w:rsid w:val="00DC603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2617"/>
    <w:rsid w:val="00DD3696"/>
    <w:rsid w:val="00DD4353"/>
    <w:rsid w:val="00DD4BE3"/>
    <w:rsid w:val="00DD5364"/>
    <w:rsid w:val="00DD543E"/>
    <w:rsid w:val="00DD55E2"/>
    <w:rsid w:val="00DD55FF"/>
    <w:rsid w:val="00DD569B"/>
    <w:rsid w:val="00DD599F"/>
    <w:rsid w:val="00DD63BC"/>
    <w:rsid w:val="00DD6768"/>
    <w:rsid w:val="00DD727F"/>
    <w:rsid w:val="00DD7715"/>
    <w:rsid w:val="00DD7BAD"/>
    <w:rsid w:val="00DD7D49"/>
    <w:rsid w:val="00DD7E41"/>
    <w:rsid w:val="00DE030E"/>
    <w:rsid w:val="00DE0AB4"/>
    <w:rsid w:val="00DE0ECC"/>
    <w:rsid w:val="00DE1EBA"/>
    <w:rsid w:val="00DE24DF"/>
    <w:rsid w:val="00DE24E5"/>
    <w:rsid w:val="00DE31E4"/>
    <w:rsid w:val="00DE3334"/>
    <w:rsid w:val="00DE33A3"/>
    <w:rsid w:val="00DE35B3"/>
    <w:rsid w:val="00DE40E6"/>
    <w:rsid w:val="00DE4F2C"/>
    <w:rsid w:val="00DE543C"/>
    <w:rsid w:val="00DE5AE8"/>
    <w:rsid w:val="00DE5D52"/>
    <w:rsid w:val="00DE5E27"/>
    <w:rsid w:val="00DE6AED"/>
    <w:rsid w:val="00DE6E2D"/>
    <w:rsid w:val="00DE7143"/>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870"/>
    <w:rsid w:val="00E00C8C"/>
    <w:rsid w:val="00E01777"/>
    <w:rsid w:val="00E017EB"/>
    <w:rsid w:val="00E01CA4"/>
    <w:rsid w:val="00E01E76"/>
    <w:rsid w:val="00E02492"/>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ECC"/>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A7A"/>
    <w:rsid w:val="00E14BE4"/>
    <w:rsid w:val="00E14DA0"/>
    <w:rsid w:val="00E1550A"/>
    <w:rsid w:val="00E15FA2"/>
    <w:rsid w:val="00E16370"/>
    <w:rsid w:val="00E1667A"/>
    <w:rsid w:val="00E16A38"/>
    <w:rsid w:val="00E16C22"/>
    <w:rsid w:val="00E17337"/>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3273"/>
    <w:rsid w:val="00E334F1"/>
    <w:rsid w:val="00E33C03"/>
    <w:rsid w:val="00E340F2"/>
    <w:rsid w:val="00E355E6"/>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1D5D"/>
    <w:rsid w:val="00E42115"/>
    <w:rsid w:val="00E427A3"/>
    <w:rsid w:val="00E42E5C"/>
    <w:rsid w:val="00E43128"/>
    <w:rsid w:val="00E434B7"/>
    <w:rsid w:val="00E434BE"/>
    <w:rsid w:val="00E439FA"/>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4EC1"/>
    <w:rsid w:val="00E55515"/>
    <w:rsid w:val="00E56054"/>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60"/>
    <w:rsid w:val="00E643D5"/>
    <w:rsid w:val="00E645B2"/>
    <w:rsid w:val="00E64CBD"/>
    <w:rsid w:val="00E6500A"/>
    <w:rsid w:val="00E6527F"/>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778FC"/>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56BF"/>
    <w:rsid w:val="00E867BC"/>
    <w:rsid w:val="00E878FF"/>
    <w:rsid w:val="00E90033"/>
    <w:rsid w:val="00E90AEF"/>
    <w:rsid w:val="00E90EB0"/>
    <w:rsid w:val="00E91657"/>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799"/>
    <w:rsid w:val="00EC0D0F"/>
    <w:rsid w:val="00EC13A1"/>
    <w:rsid w:val="00EC1A17"/>
    <w:rsid w:val="00EC1D10"/>
    <w:rsid w:val="00EC2420"/>
    <w:rsid w:val="00EC293F"/>
    <w:rsid w:val="00EC29C5"/>
    <w:rsid w:val="00EC2A5C"/>
    <w:rsid w:val="00EC2BE0"/>
    <w:rsid w:val="00EC2F37"/>
    <w:rsid w:val="00EC2FE0"/>
    <w:rsid w:val="00EC31A7"/>
    <w:rsid w:val="00EC3E6A"/>
    <w:rsid w:val="00EC4283"/>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58CD"/>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5F66"/>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1E66"/>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92E"/>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9B7"/>
    <w:rsid w:val="00F34AF0"/>
    <w:rsid w:val="00F34EF5"/>
    <w:rsid w:val="00F353D8"/>
    <w:rsid w:val="00F3586B"/>
    <w:rsid w:val="00F359F4"/>
    <w:rsid w:val="00F35CB4"/>
    <w:rsid w:val="00F35D4A"/>
    <w:rsid w:val="00F36C5D"/>
    <w:rsid w:val="00F37677"/>
    <w:rsid w:val="00F37A5A"/>
    <w:rsid w:val="00F37ED4"/>
    <w:rsid w:val="00F41644"/>
    <w:rsid w:val="00F4167D"/>
    <w:rsid w:val="00F41C9F"/>
    <w:rsid w:val="00F42333"/>
    <w:rsid w:val="00F423E5"/>
    <w:rsid w:val="00F426F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C"/>
    <w:rsid w:val="00F538C8"/>
    <w:rsid w:val="00F53916"/>
    <w:rsid w:val="00F5395E"/>
    <w:rsid w:val="00F53970"/>
    <w:rsid w:val="00F53F6F"/>
    <w:rsid w:val="00F53FF6"/>
    <w:rsid w:val="00F5493B"/>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19F"/>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220"/>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1B8"/>
    <w:rsid w:val="00FC6878"/>
    <w:rsid w:val="00FC790C"/>
    <w:rsid w:val="00FD015A"/>
    <w:rsid w:val="00FD0F7E"/>
    <w:rsid w:val="00FD10E6"/>
    <w:rsid w:val="00FD15BB"/>
    <w:rsid w:val="00FD205F"/>
    <w:rsid w:val="00FD21C9"/>
    <w:rsid w:val="00FD2523"/>
    <w:rsid w:val="00FD2846"/>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6AD2"/>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BD4"/>
    <w:rsid w:val="00FF1CD5"/>
    <w:rsid w:val="00FF1D05"/>
    <w:rsid w:val="00FF1EDC"/>
    <w:rsid w:val="00FF1FA0"/>
    <w:rsid w:val="00FF24E0"/>
    <w:rsid w:val="00FF26B1"/>
    <w:rsid w:val="00FF2846"/>
    <w:rsid w:val="00FF28B3"/>
    <w:rsid w:val="00FF3502"/>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DC55B86C-D0A8-4B8A-81F9-CAE9E2240494}">
  <ds:schemaRefs>
    <ds:schemaRef ds:uri="http://purl.org/dc/term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dcmitype/"/>
    <ds:schemaRef ds:uri="http://purl.org/dc/elements/1.1/"/>
    <ds:schemaRef ds:uri="2f282d3b-eb4a-4b09-b61f-b9593442e286"/>
    <ds:schemaRef ds:uri="http://schemas.openxmlformats.org/package/2006/metadata/core-properties"/>
    <ds:schemaRef ds:uri="d8762117-8292-4133-b1c7-eab5c6487cfd"/>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785FF541-A5B2-4F0F-9ECC-2AC2B45ED980}"/>
</file>

<file path=docProps/app.xml><?xml version="1.0" encoding="utf-8"?>
<Properties xmlns="http://schemas.openxmlformats.org/officeDocument/2006/extended-properties" xmlns:vt="http://schemas.openxmlformats.org/officeDocument/2006/docPropsVTypes">
  <Template>Normal</Template>
  <TotalTime>0</TotalTime>
  <Pages>4</Pages>
  <Words>1381</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2022-09-30T21:40:00Z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