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A19187" w14:textId="16828133" w:rsidR="00722575" w:rsidRPr="009325F9" w:rsidRDefault="00A01F5F" w:rsidP="005A4F39">
      <w:pPr>
        <w:pStyle w:val="Header"/>
        <w:tabs>
          <w:tab w:val="right" w:pos="9072"/>
        </w:tabs>
        <w:rPr>
          <w:rFonts w:asciiTheme="minorHAnsi" w:hAnsiTheme="minorHAnsi" w:cs="Arial"/>
          <w:b/>
          <w:bCs/>
          <w:sz w:val="24"/>
          <w:szCs w:val="28"/>
          <w:lang w:val="en-CA"/>
        </w:rPr>
      </w:pPr>
      <w:r w:rsidRPr="009325F9">
        <w:rPr>
          <w:rFonts w:asciiTheme="minorHAnsi" w:hAnsiTheme="minorHAnsi" w:cs="Arial"/>
          <w:b/>
          <w:bCs/>
          <w:sz w:val="24"/>
          <w:szCs w:val="28"/>
          <w:lang w:val="en-CA"/>
        </w:rPr>
        <w:t xml:space="preserve">3GPP TSG RAN WG4 Meeting </w:t>
      </w:r>
      <w:r w:rsidR="00722575" w:rsidRPr="009325F9">
        <w:rPr>
          <w:rFonts w:asciiTheme="minorHAnsi" w:hAnsiTheme="minorHAnsi" w:cs="Arial"/>
          <w:b/>
          <w:bCs/>
          <w:sz w:val="24"/>
          <w:szCs w:val="28"/>
          <w:lang w:val="en-CA"/>
        </w:rPr>
        <w:t>#</w:t>
      </w:r>
      <w:r w:rsidR="00926161" w:rsidRPr="009325F9">
        <w:rPr>
          <w:rFonts w:asciiTheme="minorHAnsi" w:hAnsiTheme="minorHAnsi" w:cs="Arial"/>
          <w:b/>
          <w:bCs/>
          <w:sz w:val="24"/>
          <w:szCs w:val="28"/>
          <w:lang w:val="en-CA"/>
        </w:rPr>
        <w:t>10</w:t>
      </w:r>
      <w:r w:rsidR="00644213" w:rsidRPr="009325F9">
        <w:rPr>
          <w:rFonts w:asciiTheme="minorHAnsi" w:hAnsiTheme="minorHAnsi" w:cs="Arial"/>
          <w:b/>
          <w:bCs/>
          <w:sz w:val="24"/>
          <w:szCs w:val="28"/>
          <w:lang w:val="en-CA"/>
        </w:rPr>
        <w:t>4</w:t>
      </w:r>
      <w:r w:rsidR="00C05458" w:rsidRPr="009325F9">
        <w:rPr>
          <w:rFonts w:asciiTheme="minorHAnsi" w:hAnsiTheme="minorHAnsi" w:cs="Arial"/>
          <w:b/>
          <w:bCs/>
          <w:sz w:val="24"/>
          <w:szCs w:val="28"/>
          <w:lang w:val="en-CA"/>
        </w:rPr>
        <w:t>-</w:t>
      </w:r>
      <w:r w:rsidR="00F97233" w:rsidRPr="009325F9">
        <w:rPr>
          <w:rFonts w:asciiTheme="minorHAnsi" w:hAnsiTheme="minorHAnsi" w:cs="Arial"/>
          <w:b/>
          <w:bCs/>
          <w:sz w:val="24"/>
          <w:szCs w:val="28"/>
          <w:lang w:val="en-CA"/>
        </w:rPr>
        <w:t>bis-</w:t>
      </w:r>
      <w:r w:rsidR="00C05458" w:rsidRPr="009325F9">
        <w:rPr>
          <w:rFonts w:asciiTheme="minorHAnsi" w:hAnsiTheme="minorHAnsi" w:cs="Arial"/>
          <w:b/>
          <w:bCs/>
          <w:sz w:val="24"/>
          <w:szCs w:val="28"/>
          <w:lang w:val="en-CA"/>
        </w:rPr>
        <w:t>e</w:t>
      </w:r>
      <w:r w:rsidR="00D80957" w:rsidRPr="009325F9">
        <w:rPr>
          <w:rFonts w:asciiTheme="minorHAnsi" w:hAnsiTheme="minorHAnsi" w:cs="Arial"/>
          <w:b/>
          <w:bCs/>
          <w:sz w:val="24"/>
          <w:szCs w:val="28"/>
          <w:lang w:val="en-CA"/>
        </w:rPr>
        <w:tab/>
      </w:r>
      <w:r w:rsidR="00F23C1E" w:rsidRPr="009325F9">
        <w:rPr>
          <w:rFonts w:asciiTheme="minorHAnsi" w:hAnsiTheme="minorHAnsi" w:cs="Arial"/>
          <w:b/>
          <w:bCs/>
          <w:sz w:val="24"/>
          <w:szCs w:val="28"/>
          <w:lang w:val="en-CA"/>
        </w:rPr>
        <w:t>R4-2</w:t>
      </w:r>
      <w:r w:rsidR="00E67D49" w:rsidRPr="009325F9">
        <w:rPr>
          <w:rFonts w:asciiTheme="minorHAnsi" w:hAnsiTheme="minorHAnsi" w:cs="Arial"/>
          <w:b/>
          <w:bCs/>
          <w:sz w:val="24"/>
          <w:szCs w:val="28"/>
          <w:lang w:val="en-CA"/>
        </w:rPr>
        <w:t>21</w:t>
      </w:r>
      <w:r w:rsidR="00596C10" w:rsidRPr="009325F9">
        <w:rPr>
          <w:rFonts w:asciiTheme="minorHAnsi" w:hAnsiTheme="minorHAnsi" w:cs="Arial"/>
          <w:b/>
          <w:bCs/>
          <w:sz w:val="24"/>
          <w:szCs w:val="28"/>
          <w:lang w:val="en-CA"/>
        </w:rPr>
        <w:t>6828</w:t>
      </w:r>
    </w:p>
    <w:p w14:paraId="4F58942D" w14:textId="398C4DBE" w:rsidR="00D80957" w:rsidRPr="009325F9" w:rsidRDefault="009B322E" w:rsidP="005A4F39">
      <w:pPr>
        <w:pStyle w:val="Header"/>
        <w:tabs>
          <w:tab w:val="right" w:pos="9072"/>
        </w:tabs>
        <w:rPr>
          <w:rFonts w:asciiTheme="minorHAnsi" w:hAnsiTheme="minorHAnsi" w:cs="Arial"/>
          <w:b/>
          <w:bCs/>
          <w:sz w:val="24"/>
          <w:szCs w:val="28"/>
          <w:lang w:val="en-CA"/>
        </w:rPr>
      </w:pPr>
      <w:bookmarkStart w:id="0" w:name="_Hlk488924106"/>
      <w:bookmarkEnd w:id="0"/>
      <w:r w:rsidRPr="009325F9">
        <w:rPr>
          <w:rFonts w:asciiTheme="minorHAnsi" w:hAnsiTheme="minorHAnsi" w:cs="Arial"/>
          <w:b/>
          <w:bCs/>
          <w:sz w:val="24"/>
          <w:szCs w:val="28"/>
          <w:lang w:val="en-CA"/>
        </w:rPr>
        <w:t>E</w:t>
      </w:r>
      <w:r w:rsidR="00426292">
        <w:rPr>
          <w:rFonts w:asciiTheme="minorHAnsi" w:hAnsiTheme="minorHAnsi" w:cs="Arial"/>
          <w:b/>
          <w:bCs/>
          <w:sz w:val="24"/>
          <w:szCs w:val="28"/>
          <w:lang w:val="en-CA"/>
        </w:rPr>
        <w:t>-</w:t>
      </w:r>
      <w:r w:rsidRPr="009325F9">
        <w:rPr>
          <w:rFonts w:asciiTheme="minorHAnsi" w:hAnsiTheme="minorHAnsi" w:cs="Arial"/>
          <w:b/>
          <w:bCs/>
          <w:sz w:val="24"/>
          <w:szCs w:val="28"/>
          <w:lang w:val="en-CA"/>
        </w:rPr>
        <w:t>meeting</w:t>
      </w:r>
      <w:r w:rsidR="00A2225E" w:rsidRPr="009325F9">
        <w:rPr>
          <w:rFonts w:asciiTheme="minorHAnsi" w:hAnsiTheme="minorHAnsi" w:cs="Arial"/>
          <w:b/>
          <w:bCs/>
          <w:sz w:val="24"/>
          <w:szCs w:val="28"/>
          <w:lang w:val="en-CA"/>
        </w:rPr>
        <w:t xml:space="preserve">, </w:t>
      </w:r>
      <w:r w:rsidR="00F97233" w:rsidRPr="009325F9">
        <w:rPr>
          <w:rFonts w:asciiTheme="minorHAnsi" w:hAnsiTheme="minorHAnsi" w:cs="Arial"/>
          <w:b/>
          <w:bCs/>
          <w:sz w:val="24"/>
          <w:szCs w:val="28"/>
          <w:lang w:val="en-CA"/>
        </w:rPr>
        <w:t>10 Oct.</w:t>
      </w:r>
      <w:r w:rsidRPr="009325F9">
        <w:rPr>
          <w:rFonts w:asciiTheme="minorHAnsi" w:hAnsiTheme="minorHAnsi" w:cs="Arial"/>
          <w:b/>
          <w:bCs/>
          <w:sz w:val="24"/>
          <w:szCs w:val="28"/>
          <w:lang w:val="en-CA"/>
        </w:rPr>
        <w:t xml:space="preserve"> </w:t>
      </w:r>
      <w:r w:rsidR="00630094" w:rsidRPr="009325F9">
        <w:rPr>
          <w:rFonts w:asciiTheme="minorHAnsi" w:hAnsiTheme="minorHAnsi" w:cs="Arial"/>
          <w:b/>
          <w:bCs/>
          <w:sz w:val="24"/>
          <w:szCs w:val="28"/>
          <w:lang w:val="en-CA"/>
        </w:rPr>
        <w:t>2022</w:t>
      </w:r>
      <w:r w:rsidRPr="009325F9">
        <w:rPr>
          <w:rFonts w:asciiTheme="minorHAnsi" w:hAnsiTheme="minorHAnsi" w:cs="Arial"/>
          <w:b/>
          <w:bCs/>
          <w:sz w:val="24"/>
          <w:szCs w:val="28"/>
          <w:lang w:val="en-CA"/>
        </w:rPr>
        <w:t xml:space="preserve"> </w:t>
      </w:r>
      <w:r w:rsidR="00946E1F" w:rsidRPr="009325F9">
        <w:rPr>
          <w:rFonts w:asciiTheme="minorHAnsi" w:hAnsiTheme="minorHAnsi" w:cs="Arial"/>
          <w:b/>
          <w:bCs/>
          <w:sz w:val="24"/>
          <w:szCs w:val="28"/>
          <w:lang w:val="en-CA"/>
        </w:rPr>
        <w:t xml:space="preserve">– </w:t>
      </w:r>
      <w:r w:rsidR="00F97233" w:rsidRPr="009325F9">
        <w:rPr>
          <w:rFonts w:asciiTheme="minorHAnsi" w:hAnsiTheme="minorHAnsi" w:cs="Arial"/>
          <w:b/>
          <w:bCs/>
          <w:sz w:val="24"/>
          <w:szCs w:val="28"/>
          <w:lang w:val="en-CA"/>
        </w:rPr>
        <w:t xml:space="preserve">19 Oct. </w:t>
      </w:r>
      <w:r w:rsidR="00347CC4" w:rsidRPr="009325F9">
        <w:rPr>
          <w:rFonts w:asciiTheme="minorHAnsi" w:hAnsiTheme="minorHAnsi" w:cs="Arial"/>
          <w:b/>
          <w:bCs/>
          <w:sz w:val="24"/>
          <w:szCs w:val="28"/>
          <w:lang w:val="en-CA"/>
        </w:rPr>
        <w:t>20</w:t>
      </w:r>
      <w:r w:rsidR="00AA35A3" w:rsidRPr="009325F9">
        <w:rPr>
          <w:rFonts w:asciiTheme="minorHAnsi" w:hAnsiTheme="minorHAnsi" w:cs="Arial"/>
          <w:b/>
          <w:bCs/>
          <w:sz w:val="24"/>
          <w:szCs w:val="28"/>
          <w:lang w:val="en-CA"/>
        </w:rPr>
        <w:t>2</w:t>
      </w:r>
      <w:r w:rsidR="00DA1E31" w:rsidRPr="009325F9">
        <w:rPr>
          <w:rFonts w:asciiTheme="minorHAnsi" w:hAnsiTheme="minorHAnsi" w:cs="Arial"/>
          <w:b/>
          <w:bCs/>
          <w:sz w:val="24"/>
          <w:szCs w:val="28"/>
          <w:lang w:val="en-CA"/>
        </w:rPr>
        <w:t>2</w:t>
      </w:r>
    </w:p>
    <w:p w14:paraId="14395BAA" w14:textId="2A653854" w:rsidR="00D80957" w:rsidRPr="00162230" w:rsidRDefault="00D80957" w:rsidP="0033186E">
      <w:pPr>
        <w:tabs>
          <w:tab w:val="left" w:pos="1985"/>
        </w:tabs>
        <w:spacing w:before="240" w:after="0"/>
        <w:jc w:val="both"/>
        <w:rPr>
          <w:rFonts w:asciiTheme="minorHAnsi" w:hAnsiTheme="minorHAnsi" w:cs="Arial"/>
          <w:bCs/>
          <w:sz w:val="24"/>
          <w:szCs w:val="24"/>
          <w:lang w:val="en-US"/>
        </w:rPr>
      </w:pPr>
      <w:r w:rsidRPr="00162230">
        <w:rPr>
          <w:rFonts w:asciiTheme="minorHAnsi" w:hAnsiTheme="minorHAnsi" w:cs="Arial"/>
          <w:b/>
          <w:sz w:val="24"/>
          <w:szCs w:val="24"/>
          <w:lang w:val="en-US"/>
        </w:rPr>
        <w:t>Agenda Item:</w:t>
      </w:r>
      <w:r w:rsidRPr="00162230">
        <w:rPr>
          <w:rFonts w:asciiTheme="minorHAnsi" w:hAnsiTheme="minorHAnsi" w:cs="Arial"/>
          <w:b/>
          <w:sz w:val="24"/>
          <w:szCs w:val="24"/>
          <w:lang w:val="en-US"/>
        </w:rPr>
        <w:tab/>
      </w:r>
      <w:r w:rsidR="00FF4E17">
        <w:rPr>
          <w:rFonts w:asciiTheme="minorHAnsi" w:hAnsiTheme="minorHAnsi" w:cs="Arial"/>
          <w:sz w:val="24"/>
          <w:szCs w:val="24"/>
          <w:lang w:val="en-US"/>
        </w:rPr>
        <w:t>6</w:t>
      </w:r>
      <w:r w:rsidR="00BB40C3" w:rsidRPr="00162230">
        <w:rPr>
          <w:rFonts w:asciiTheme="minorHAnsi" w:hAnsiTheme="minorHAnsi" w:cs="Arial"/>
          <w:sz w:val="24"/>
          <w:szCs w:val="24"/>
          <w:lang w:val="en-US"/>
        </w:rPr>
        <w:t>.</w:t>
      </w:r>
      <w:r w:rsidR="000729E8" w:rsidRPr="00162230">
        <w:rPr>
          <w:rFonts w:asciiTheme="minorHAnsi" w:hAnsiTheme="minorHAnsi" w:cs="Arial"/>
          <w:sz w:val="24"/>
          <w:szCs w:val="24"/>
          <w:lang w:val="en-US"/>
        </w:rPr>
        <w:t>9</w:t>
      </w:r>
      <w:r w:rsidR="00BB40C3" w:rsidRPr="00162230">
        <w:rPr>
          <w:rFonts w:asciiTheme="minorHAnsi" w:hAnsiTheme="minorHAnsi" w:cs="Arial"/>
          <w:sz w:val="24"/>
          <w:szCs w:val="24"/>
          <w:lang w:val="en-US"/>
        </w:rPr>
        <w:t>.</w:t>
      </w:r>
      <w:r w:rsidR="00FF4E17">
        <w:rPr>
          <w:rFonts w:asciiTheme="minorHAnsi" w:hAnsiTheme="minorHAnsi" w:cs="Arial"/>
          <w:sz w:val="24"/>
          <w:szCs w:val="24"/>
          <w:lang w:val="en-US"/>
        </w:rPr>
        <w:t>2.1</w:t>
      </w:r>
    </w:p>
    <w:p w14:paraId="777E5003" w14:textId="27F77310" w:rsidR="00D80957" w:rsidRPr="00162230" w:rsidRDefault="00D80957" w:rsidP="0033186E">
      <w:pPr>
        <w:tabs>
          <w:tab w:val="left" w:pos="1985"/>
        </w:tabs>
        <w:spacing w:after="0"/>
        <w:jc w:val="both"/>
        <w:rPr>
          <w:rFonts w:asciiTheme="minorHAnsi" w:hAnsiTheme="minorHAnsi" w:cs="Arial"/>
          <w:b/>
          <w:sz w:val="24"/>
          <w:szCs w:val="24"/>
          <w:lang w:val="en-CA"/>
        </w:rPr>
      </w:pPr>
      <w:r w:rsidRPr="00162230">
        <w:rPr>
          <w:rFonts w:asciiTheme="minorHAnsi" w:hAnsiTheme="minorHAnsi" w:cs="Arial"/>
          <w:b/>
          <w:sz w:val="24"/>
          <w:szCs w:val="24"/>
          <w:lang w:val="en-CA"/>
        </w:rPr>
        <w:t xml:space="preserve">Source: </w:t>
      </w:r>
      <w:r w:rsidRPr="00162230">
        <w:rPr>
          <w:rFonts w:asciiTheme="minorHAnsi" w:hAnsiTheme="minorHAnsi" w:cs="Arial"/>
          <w:b/>
          <w:sz w:val="24"/>
          <w:szCs w:val="24"/>
          <w:lang w:val="en-CA"/>
        </w:rPr>
        <w:tab/>
      </w:r>
      <w:r w:rsidRPr="00162230">
        <w:rPr>
          <w:rFonts w:asciiTheme="minorHAnsi" w:hAnsiTheme="minorHAnsi" w:cs="Arial"/>
          <w:bCs/>
          <w:sz w:val="24"/>
          <w:szCs w:val="24"/>
          <w:lang w:val="en-CA"/>
        </w:rPr>
        <w:t>Ericsson</w:t>
      </w:r>
    </w:p>
    <w:p w14:paraId="5303D1C4" w14:textId="3DEE8998" w:rsidR="00C43625" w:rsidRPr="00162230" w:rsidRDefault="00D80957" w:rsidP="004A7BE1">
      <w:pPr>
        <w:tabs>
          <w:tab w:val="left" w:pos="1985"/>
          <w:tab w:val="left" w:pos="883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Title:</w:t>
      </w:r>
      <w:r w:rsidRPr="00162230">
        <w:rPr>
          <w:rFonts w:asciiTheme="minorHAnsi" w:hAnsiTheme="minorHAnsi" w:cs="Arial"/>
          <w:sz w:val="24"/>
          <w:szCs w:val="24"/>
          <w:lang w:val="en-CA"/>
        </w:rPr>
        <w:tab/>
      </w:r>
      <w:r w:rsidR="00BA7727" w:rsidRPr="00BA7727">
        <w:rPr>
          <w:rFonts w:asciiTheme="minorHAnsi" w:hAnsiTheme="minorHAnsi" w:cs="Arial"/>
          <w:sz w:val="24"/>
          <w:szCs w:val="24"/>
          <w:lang w:val="en-CA"/>
        </w:rPr>
        <w:t>Discussion on L3 part enhancement for FR2 SCell activation</w:t>
      </w:r>
      <w:r w:rsidR="004A7BE1" w:rsidRPr="00162230">
        <w:rPr>
          <w:rFonts w:asciiTheme="minorHAnsi" w:hAnsiTheme="minorHAnsi" w:cs="Arial"/>
          <w:sz w:val="24"/>
          <w:szCs w:val="24"/>
          <w:lang w:val="en-CA"/>
        </w:rPr>
        <w:tab/>
      </w:r>
    </w:p>
    <w:p w14:paraId="2FCB5745" w14:textId="632B5F7F" w:rsidR="00D80957" w:rsidRPr="00162230" w:rsidRDefault="00D80957" w:rsidP="0033186E">
      <w:pPr>
        <w:tabs>
          <w:tab w:val="left" w:pos="1985"/>
        </w:tabs>
        <w:spacing w:after="0"/>
        <w:jc w:val="both"/>
        <w:rPr>
          <w:rFonts w:asciiTheme="minorHAnsi" w:hAnsiTheme="minorHAnsi" w:cs="Arial"/>
          <w:sz w:val="24"/>
          <w:szCs w:val="24"/>
          <w:lang w:val="en-CA"/>
        </w:rPr>
      </w:pPr>
      <w:r w:rsidRPr="00162230">
        <w:rPr>
          <w:rFonts w:asciiTheme="minorHAnsi" w:hAnsiTheme="minorHAnsi" w:cs="Arial"/>
          <w:b/>
          <w:sz w:val="24"/>
          <w:szCs w:val="24"/>
          <w:lang w:val="en-CA"/>
        </w:rPr>
        <w:t>Document for:</w:t>
      </w:r>
      <w:r w:rsidR="0004190F" w:rsidRPr="00162230">
        <w:rPr>
          <w:rFonts w:asciiTheme="minorHAnsi" w:hAnsiTheme="minorHAnsi" w:cs="Arial"/>
          <w:sz w:val="24"/>
          <w:szCs w:val="24"/>
          <w:lang w:val="en-CA"/>
        </w:rPr>
        <w:tab/>
      </w:r>
      <w:r w:rsidR="00142C2E" w:rsidRPr="00162230">
        <w:rPr>
          <w:rFonts w:asciiTheme="minorHAnsi" w:hAnsiTheme="minorHAnsi" w:cs="Arial"/>
          <w:sz w:val="24"/>
          <w:szCs w:val="24"/>
          <w:lang w:val="en-CA"/>
        </w:rPr>
        <w:t>Discussion</w:t>
      </w:r>
    </w:p>
    <w:p w14:paraId="6025899A" w14:textId="1B9B9BA9" w:rsidR="0030114D" w:rsidRPr="00162230" w:rsidRDefault="00D80957" w:rsidP="00CE42DE">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Introduction</w:t>
      </w:r>
      <w:bookmarkStart w:id="1" w:name="OLE_LINK13"/>
      <w:bookmarkStart w:id="2" w:name="OLE_LINK14"/>
    </w:p>
    <w:p w14:paraId="71CE2F8F" w14:textId="7830DF48" w:rsidR="00755BDA" w:rsidRPr="00162230" w:rsidRDefault="004365C9" w:rsidP="00142C2E">
      <w:pPr>
        <w:rPr>
          <w:rFonts w:asciiTheme="minorHAnsi" w:hAnsiTheme="minorHAnsi"/>
          <w:sz w:val="24"/>
          <w:szCs w:val="22"/>
          <w:lang w:val="en-CA"/>
        </w:rPr>
      </w:pPr>
      <w:r>
        <w:rPr>
          <w:rFonts w:asciiTheme="minorHAnsi" w:hAnsiTheme="minorHAnsi"/>
          <w:sz w:val="24"/>
          <w:szCs w:val="22"/>
          <w:lang w:val="en-CA"/>
        </w:rPr>
        <w:t xml:space="preserve">In </w:t>
      </w:r>
      <w:r w:rsidR="00F50A94">
        <w:rPr>
          <w:rFonts w:asciiTheme="minorHAnsi" w:hAnsiTheme="minorHAnsi"/>
          <w:sz w:val="24"/>
          <w:szCs w:val="22"/>
          <w:lang w:val="en-CA"/>
        </w:rPr>
        <w:t xml:space="preserve">RAN4#104-e meeting, </w:t>
      </w:r>
      <w:r w:rsidR="00C26D77">
        <w:rPr>
          <w:rFonts w:asciiTheme="minorHAnsi" w:hAnsiTheme="minorHAnsi"/>
          <w:sz w:val="24"/>
          <w:szCs w:val="22"/>
          <w:lang w:val="en-CA"/>
        </w:rPr>
        <w:t xml:space="preserve">following </w:t>
      </w:r>
      <w:r w:rsidR="00DB145D">
        <w:rPr>
          <w:rFonts w:asciiTheme="minorHAnsi" w:hAnsiTheme="minorHAnsi"/>
          <w:sz w:val="24"/>
          <w:szCs w:val="22"/>
          <w:lang w:val="en-CA"/>
        </w:rPr>
        <w:t>two phase of working is agreed.</w:t>
      </w:r>
    </w:p>
    <w:p w14:paraId="5DC9EABA" w14:textId="19E05115"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1</w:t>
      </w:r>
      <w:r w:rsidRPr="00E5464D">
        <w:rPr>
          <w:rFonts w:asciiTheme="minorHAnsi" w:hAnsiTheme="minorHAnsi"/>
          <w:i/>
          <w:iCs/>
          <w:sz w:val="24"/>
          <w:szCs w:val="22"/>
          <w:vertAlign w:val="superscript"/>
        </w:rPr>
        <w:t>st</w:t>
      </w:r>
      <w:r w:rsidRPr="00E5464D">
        <w:rPr>
          <w:rFonts w:asciiTheme="minorHAnsi" w:hAnsiTheme="minorHAnsi"/>
          <w:i/>
          <w:iCs/>
          <w:sz w:val="24"/>
          <w:szCs w:val="22"/>
        </w:rPr>
        <w:t xml:space="preserve"> phase: RAN4 starts the discussion of the R18 unknown FR2 SCell activation enhancement based on baseline FR2 SCell activation requirement in TS38.133 section 8.3.2</w:t>
      </w:r>
      <w:r w:rsidR="006E7D4F" w:rsidRPr="008E4D5A">
        <w:rPr>
          <w:rFonts w:asciiTheme="minorHAnsi" w:hAnsiTheme="minorHAnsi"/>
          <w:i/>
          <w:iCs/>
          <w:sz w:val="24"/>
          <w:szCs w:val="22"/>
        </w:rPr>
        <w:t>.</w:t>
      </w:r>
      <w:r w:rsidRPr="00E5464D">
        <w:rPr>
          <w:rFonts w:asciiTheme="minorHAnsi" w:hAnsiTheme="minorHAnsi"/>
          <w:i/>
          <w:iCs/>
          <w:sz w:val="24"/>
          <w:szCs w:val="22"/>
        </w:rPr>
        <w:t xml:space="preserve"> </w:t>
      </w:r>
    </w:p>
    <w:p w14:paraId="263EBFD5" w14:textId="77777777" w:rsidR="00F50A94" w:rsidRPr="00E5464D"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Discuss the feasibility and method of SCell activation enhancement based on AP-CSI-RS and/or A-TRS</w:t>
      </w:r>
    </w:p>
    <w:p w14:paraId="5052152F" w14:textId="441E0BAD" w:rsidR="00F50A94" w:rsidRPr="00E5464D" w:rsidRDefault="00F50A94" w:rsidP="00F50A94">
      <w:pPr>
        <w:numPr>
          <w:ilvl w:val="0"/>
          <w:numId w:val="24"/>
        </w:numPr>
        <w:rPr>
          <w:rFonts w:asciiTheme="minorHAnsi" w:hAnsiTheme="minorHAnsi"/>
          <w:i/>
          <w:iCs/>
          <w:sz w:val="24"/>
          <w:szCs w:val="22"/>
        </w:rPr>
      </w:pPr>
      <w:r w:rsidRPr="00E5464D">
        <w:rPr>
          <w:rFonts w:asciiTheme="minorHAnsi" w:hAnsiTheme="minorHAnsi"/>
          <w:i/>
          <w:iCs/>
          <w:sz w:val="24"/>
          <w:szCs w:val="22"/>
        </w:rPr>
        <w:t>2</w:t>
      </w:r>
      <w:r w:rsidRPr="00E5464D">
        <w:rPr>
          <w:rFonts w:asciiTheme="minorHAnsi" w:hAnsiTheme="minorHAnsi"/>
          <w:i/>
          <w:iCs/>
          <w:sz w:val="24"/>
          <w:szCs w:val="22"/>
          <w:vertAlign w:val="superscript"/>
        </w:rPr>
        <w:t>nd</w:t>
      </w:r>
      <w:r w:rsidRPr="00E5464D">
        <w:rPr>
          <w:rFonts w:asciiTheme="minorHAnsi" w:hAnsiTheme="minorHAnsi"/>
          <w:i/>
          <w:iCs/>
          <w:sz w:val="24"/>
          <w:szCs w:val="22"/>
        </w:rPr>
        <w:t xml:space="preserve"> phase: the other SCell activation cases, e.g., multiple SCell activation, direct SCell activation, and PUCCH SCell activation, to be discussed after baseline case (</w:t>
      </w:r>
      <w:r w:rsidR="00005BD2" w:rsidRPr="008E4D5A">
        <w:rPr>
          <w:rFonts w:asciiTheme="minorHAnsi" w:hAnsiTheme="minorHAnsi"/>
          <w:i/>
          <w:iCs/>
          <w:sz w:val="24"/>
          <w:szCs w:val="22"/>
        </w:rPr>
        <w:t>i.e.,</w:t>
      </w:r>
      <w:r w:rsidRPr="00E5464D">
        <w:rPr>
          <w:rFonts w:asciiTheme="minorHAnsi" w:hAnsiTheme="minorHAnsi"/>
          <w:i/>
          <w:iCs/>
          <w:sz w:val="24"/>
          <w:szCs w:val="22"/>
        </w:rPr>
        <w:t xml:space="preserve"> single FR2 SCell activation) is completed.</w:t>
      </w:r>
    </w:p>
    <w:p w14:paraId="78039EDC" w14:textId="77777777" w:rsidR="00F50A94" w:rsidRPr="002A0C01" w:rsidRDefault="00F50A94" w:rsidP="00F50A94">
      <w:pPr>
        <w:numPr>
          <w:ilvl w:val="1"/>
          <w:numId w:val="24"/>
        </w:numPr>
        <w:rPr>
          <w:rFonts w:asciiTheme="minorHAnsi" w:hAnsiTheme="minorHAnsi"/>
          <w:i/>
          <w:iCs/>
          <w:sz w:val="24"/>
          <w:szCs w:val="22"/>
        </w:rPr>
      </w:pPr>
      <w:r w:rsidRPr="00E5464D">
        <w:rPr>
          <w:rFonts w:asciiTheme="minorHAnsi" w:hAnsiTheme="minorHAnsi"/>
          <w:i/>
          <w:iCs/>
          <w:sz w:val="24"/>
          <w:szCs w:val="22"/>
          <w:lang w:val="en-US"/>
        </w:rPr>
        <w:t>2</w:t>
      </w:r>
      <w:r w:rsidRPr="00E5464D">
        <w:rPr>
          <w:rFonts w:asciiTheme="minorHAnsi" w:hAnsiTheme="minorHAnsi"/>
          <w:i/>
          <w:iCs/>
          <w:sz w:val="24"/>
          <w:szCs w:val="22"/>
          <w:vertAlign w:val="superscript"/>
          <w:lang w:val="en-US"/>
        </w:rPr>
        <w:t>nd</w:t>
      </w:r>
      <w:r w:rsidRPr="00E5464D">
        <w:rPr>
          <w:rFonts w:asciiTheme="minorHAnsi" w:hAnsiTheme="minorHAnsi"/>
          <w:i/>
          <w:iCs/>
          <w:sz w:val="24"/>
          <w:szCs w:val="22"/>
          <w:lang w:val="en-US"/>
        </w:rPr>
        <w:t xml:space="preserve"> phase will start from RAN4 #107 meeting.</w:t>
      </w:r>
    </w:p>
    <w:p w14:paraId="3C8E09A3" w14:textId="34972858" w:rsidR="002A0C01" w:rsidRPr="00F47C6A" w:rsidRDefault="00F47C6A" w:rsidP="002A0C01">
      <w:pPr>
        <w:rPr>
          <w:rFonts w:asciiTheme="minorHAnsi" w:hAnsiTheme="minorHAnsi"/>
          <w:sz w:val="24"/>
          <w:szCs w:val="22"/>
        </w:rPr>
      </w:pPr>
      <w:r w:rsidRPr="00F47C6A">
        <w:rPr>
          <w:rFonts w:asciiTheme="minorHAnsi" w:hAnsiTheme="minorHAnsi"/>
          <w:sz w:val="24"/>
          <w:szCs w:val="22"/>
        </w:rPr>
        <w:t>Following is agreed for p</w:t>
      </w:r>
      <w:r w:rsidR="002A0C01" w:rsidRPr="00F47C6A">
        <w:rPr>
          <w:rFonts w:asciiTheme="minorHAnsi" w:hAnsiTheme="minorHAnsi"/>
          <w:sz w:val="24"/>
          <w:szCs w:val="22"/>
        </w:rPr>
        <w:t xml:space="preserve">rioritization </w:t>
      </w:r>
      <w:r>
        <w:rPr>
          <w:rFonts w:asciiTheme="minorHAnsi" w:hAnsiTheme="minorHAnsi"/>
          <w:sz w:val="24"/>
          <w:szCs w:val="22"/>
        </w:rPr>
        <w:t>in</w:t>
      </w:r>
      <w:r w:rsidR="002A0C01" w:rsidRPr="00F47C6A">
        <w:rPr>
          <w:rFonts w:asciiTheme="minorHAnsi" w:hAnsiTheme="minorHAnsi"/>
          <w:sz w:val="24"/>
          <w:szCs w:val="22"/>
        </w:rPr>
        <w:t xml:space="preserve"> 1</w:t>
      </w:r>
      <w:r w:rsidR="002A0C01" w:rsidRPr="00F47C6A">
        <w:rPr>
          <w:rFonts w:asciiTheme="minorHAnsi" w:hAnsiTheme="minorHAnsi"/>
          <w:sz w:val="24"/>
          <w:szCs w:val="22"/>
          <w:vertAlign w:val="superscript"/>
        </w:rPr>
        <w:t>st</w:t>
      </w:r>
      <w:r w:rsidR="002A0C01" w:rsidRPr="00F47C6A">
        <w:rPr>
          <w:rFonts w:asciiTheme="minorHAnsi" w:hAnsiTheme="minorHAnsi"/>
          <w:sz w:val="24"/>
          <w:szCs w:val="22"/>
        </w:rPr>
        <w:t xml:space="preserve"> phase:</w:t>
      </w:r>
    </w:p>
    <w:p w14:paraId="20113DF7" w14:textId="2F2F8F92" w:rsidR="002A0C01" w:rsidRPr="00E47A00" w:rsidRDefault="002A0C01" w:rsidP="002A0C01">
      <w:pPr>
        <w:rPr>
          <w:rFonts w:asciiTheme="minorHAnsi" w:hAnsiTheme="minorHAnsi"/>
          <w:i/>
          <w:iCs/>
          <w:sz w:val="24"/>
          <w:szCs w:val="22"/>
        </w:rPr>
      </w:pPr>
      <w:r w:rsidRPr="002A0C01">
        <w:rPr>
          <w:rFonts w:asciiTheme="minorHAnsi" w:hAnsiTheme="minorHAnsi"/>
          <w:i/>
          <w:iCs/>
          <w:sz w:val="24"/>
          <w:szCs w:val="22"/>
        </w:rPr>
        <w:t>•</w:t>
      </w:r>
      <w:r w:rsidRPr="002A0C01">
        <w:rPr>
          <w:rFonts w:asciiTheme="minorHAnsi" w:hAnsiTheme="minorHAnsi"/>
          <w:i/>
          <w:iCs/>
          <w:sz w:val="24"/>
          <w:szCs w:val="22"/>
        </w:rPr>
        <w:tab/>
      </w:r>
      <w:r w:rsidRPr="00E47A00">
        <w:rPr>
          <w:rFonts w:asciiTheme="minorHAnsi" w:hAnsiTheme="minorHAnsi"/>
          <w:i/>
          <w:iCs/>
          <w:sz w:val="24"/>
          <w:szCs w:val="22"/>
        </w:rPr>
        <w:t>RAN4 to prioritize at least FR2 unknown SCell delay reduction in the 1st phase of the WI.</w:t>
      </w:r>
    </w:p>
    <w:p w14:paraId="5082FA6E" w14:textId="74952D79" w:rsidR="002A0C01" w:rsidRPr="00E47A00" w:rsidRDefault="002A0C01" w:rsidP="002A0C01">
      <w:pPr>
        <w:ind w:left="284"/>
        <w:rPr>
          <w:rFonts w:asciiTheme="minorHAnsi" w:hAnsiTheme="minorHAnsi"/>
          <w:i/>
          <w:iCs/>
          <w:sz w:val="24"/>
          <w:szCs w:val="22"/>
        </w:rPr>
      </w:pPr>
      <w:r w:rsidRPr="00E47A00">
        <w:rPr>
          <w:rFonts w:asciiTheme="minorHAnsi" w:hAnsiTheme="minorHAnsi"/>
          <w:i/>
          <w:iCs/>
          <w:sz w:val="24"/>
          <w:szCs w:val="22"/>
        </w:rPr>
        <w:t>o</w:t>
      </w:r>
      <w:r w:rsidRPr="00E47A00">
        <w:rPr>
          <w:rFonts w:asciiTheme="minorHAnsi" w:hAnsiTheme="minorHAnsi"/>
          <w:i/>
          <w:iCs/>
          <w:sz w:val="24"/>
          <w:szCs w:val="22"/>
        </w:rPr>
        <w:tab/>
        <w:t>FR2 unknown SCell without intra-band serving cell is considered for 1st phase.</w:t>
      </w:r>
    </w:p>
    <w:p w14:paraId="77D84EDB" w14:textId="51661579" w:rsidR="002A0C01" w:rsidRPr="00E5464D" w:rsidRDefault="002A0C01" w:rsidP="002A0C01">
      <w:pPr>
        <w:ind w:left="284"/>
        <w:rPr>
          <w:rFonts w:asciiTheme="minorHAnsi" w:hAnsiTheme="minorHAnsi"/>
          <w:sz w:val="24"/>
          <w:szCs w:val="22"/>
        </w:rPr>
      </w:pPr>
      <w:r w:rsidRPr="00E47A00">
        <w:rPr>
          <w:rFonts w:asciiTheme="minorHAnsi" w:hAnsiTheme="minorHAnsi"/>
          <w:i/>
          <w:iCs/>
          <w:sz w:val="24"/>
          <w:szCs w:val="22"/>
        </w:rPr>
        <w:t>o</w:t>
      </w:r>
      <w:r w:rsidRPr="00E47A00">
        <w:rPr>
          <w:rFonts w:asciiTheme="minorHAnsi" w:hAnsiTheme="minorHAnsi"/>
          <w:i/>
          <w:iCs/>
          <w:sz w:val="24"/>
          <w:szCs w:val="22"/>
        </w:rPr>
        <w:tab/>
        <w:t>the extension of the enhancement solutions to FR1 can also be discussed.</w:t>
      </w:r>
    </w:p>
    <w:p w14:paraId="3CF2FC47" w14:textId="6D683415" w:rsidR="003A11FF" w:rsidRDefault="005F0704" w:rsidP="00142C2E">
      <w:pPr>
        <w:rPr>
          <w:rFonts w:asciiTheme="minorHAnsi" w:hAnsiTheme="minorHAnsi"/>
          <w:sz w:val="24"/>
          <w:szCs w:val="22"/>
          <w:lang w:val="en-CA"/>
        </w:rPr>
      </w:pPr>
      <w:r>
        <w:rPr>
          <w:rFonts w:asciiTheme="minorHAnsi" w:hAnsiTheme="minorHAnsi"/>
          <w:sz w:val="24"/>
          <w:szCs w:val="22"/>
          <w:lang w:val="en-CA"/>
        </w:rPr>
        <w:t xml:space="preserve">Further, it was agreed to discuss the </w:t>
      </w:r>
      <w:r w:rsidR="003A11FF">
        <w:rPr>
          <w:rFonts w:asciiTheme="minorHAnsi" w:hAnsiTheme="minorHAnsi"/>
          <w:sz w:val="24"/>
          <w:szCs w:val="22"/>
          <w:lang w:val="en-CA"/>
        </w:rPr>
        <w:t xml:space="preserve">enhancements as two </w:t>
      </w:r>
      <w:r w:rsidR="00674E6F">
        <w:rPr>
          <w:rFonts w:asciiTheme="minorHAnsi" w:hAnsiTheme="minorHAnsi"/>
          <w:sz w:val="24"/>
          <w:szCs w:val="22"/>
          <w:lang w:val="en-CA"/>
        </w:rPr>
        <w:t xml:space="preserve">(L3-part and L1-part) </w:t>
      </w:r>
      <w:r w:rsidR="003A11FF">
        <w:rPr>
          <w:rFonts w:asciiTheme="minorHAnsi" w:hAnsiTheme="minorHAnsi"/>
          <w:sz w:val="24"/>
          <w:szCs w:val="22"/>
          <w:lang w:val="en-CA"/>
        </w:rPr>
        <w:t>parts.</w:t>
      </w:r>
    </w:p>
    <w:p w14:paraId="1836123A" w14:textId="1E1A9B44" w:rsidR="00A14BF7" w:rsidRPr="00162230" w:rsidRDefault="00836D4E" w:rsidP="00142C2E">
      <w:pPr>
        <w:rPr>
          <w:rFonts w:asciiTheme="minorHAnsi" w:hAnsiTheme="minorHAnsi"/>
          <w:sz w:val="24"/>
          <w:szCs w:val="22"/>
        </w:rPr>
      </w:pPr>
      <w:r w:rsidRPr="00162230">
        <w:rPr>
          <w:rFonts w:asciiTheme="minorHAnsi" w:hAnsiTheme="minorHAnsi"/>
          <w:sz w:val="24"/>
          <w:szCs w:val="22"/>
          <w:lang w:val="en-CA"/>
        </w:rPr>
        <w:t xml:space="preserve">In this contribution, we provide our views on </w:t>
      </w:r>
      <w:r w:rsidR="002C798B">
        <w:rPr>
          <w:rFonts w:asciiTheme="minorHAnsi" w:hAnsiTheme="minorHAnsi"/>
          <w:sz w:val="24"/>
          <w:szCs w:val="22"/>
          <w:lang w:val="en-CA"/>
        </w:rPr>
        <w:t>enhancement for L3 part.</w:t>
      </w:r>
    </w:p>
    <w:p w14:paraId="1C625140" w14:textId="1EBC1A35" w:rsidR="00D842F0" w:rsidRDefault="00953F1F" w:rsidP="00577140">
      <w:pPr>
        <w:pStyle w:val="Heading1"/>
        <w:rPr>
          <w:lang w:val="en-CA"/>
        </w:rPr>
      </w:pPr>
      <w:r>
        <w:rPr>
          <w:lang w:val="en-CA"/>
        </w:rPr>
        <w:t xml:space="preserve">L3 part enhancement </w:t>
      </w:r>
    </w:p>
    <w:p w14:paraId="31291F0B" w14:textId="12E70D7E" w:rsidR="007B454B" w:rsidRPr="007B454B" w:rsidRDefault="007B454B" w:rsidP="007B454B">
      <w:pPr>
        <w:rPr>
          <w:rFonts w:asciiTheme="minorHAnsi" w:hAnsiTheme="minorHAnsi" w:cstheme="minorHAnsi"/>
          <w:bCs/>
          <w:sz w:val="24"/>
          <w:szCs w:val="24"/>
          <w:lang w:eastAsia="ko-KR"/>
        </w:rPr>
      </w:pPr>
      <w:r w:rsidRPr="007B454B">
        <w:rPr>
          <w:rFonts w:asciiTheme="minorHAnsi" w:hAnsiTheme="minorHAnsi" w:cstheme="minorHAnsi"/>
          <w:bCs/>
          <w:sz w:val="24"/>
          <w:szCs w:val="24"/>
          <w:lang w:eastAsia="ko-KR"/>
        </w:rPr>
        <w:t>L</w:t>
      </w:r>
      <w:r w:rsidR="005B7440">
        <w:rPr>
          <w:rFonts w:asciiTheme="minorHAnsi" w:hAnsiTheme="minorHAnsi" w:cstheme="minorHAnsi"/>
          <w:bCs/>
          <w:sz w:val="24"/>
          <w:szCs w:val="24"/>
          <w:lang w:eastAsia="ko-KR"/>
        </w:rPr>
        <w:t>3</w:t>
      </w:r>
      <w:r w:rsidRPr="007B454B">
        <w:rPr>
          <w:rFonts w:asciiTheme="minorHAnsi" w:hAnsiTheme="minorHAnsi" w:cstheme="minorHAnsi"/>
          <w:bCs/>
          <w:sz w:val="24"/>
          <w:szCs w:val="24"/>
          <w:lang w:eastAsia="ko-KR"/>
        </w:rPr>
        <w:t xml:space="preserve"> part of the enhancement considers improvement to the highlighted part of the below SCell activation delay. In other words, enhancements to </w:t>
      </w:r>
      <w:r w:rsidR="00E87D56">
        <w:rPr>
          <w:rFonts w:asciiTheme="minorHAnsi" w:hAnsiTheme="minorHAnsi" w:cstheme="minorHAnsi"/>
          <w:bCs/>
          <w:sz w:val="24"/>
          <w:szCs w:val="24"/>
          <w:lang w:eastAsia="ko-KR"/>
        </w:rPr>
        <w:t xml:space="preserve">AGC </w:t>
      </w:r>
      <w:r w:rsidRPr="007B454B">
        <w:rPr>
          <w:rFonts w:asciiTheme="minorHAnsi" w:hAnsiTheme="minorHAnsi" w:cstheme="minorHAnsi"/>
          <w:bCs/>
          <w:sz w:val="24"/>
          <w:szCs w:val="24"/>
          <w:lang w:eastAsia="ko-KR"/>
        </w:rPr>
        <w:t xml:space="preserve">and </w:t>
      </w:r>
      <w:r w:rsidR="00EF3E9E">
        <w:rPr>
          <w:rFonts w:asciiTheme="minorHAnsi" w:hAnsiTheme="minorHAnsi" w:cstheme="minorHAnsi"/>
          <w:bCs/>
          <w:sz w:val="24"/>
          <w:szCs w:val="24"/>
          <w:lang w:eastAsia="ko-KR"/>
        </w:rPr>
        <w:t>Cell search and time</w:t>
      </w:r>
      <w:r w:rsidR="0062624A">
        <w:rPr>
          <w:rFonts w:asciiTheme="minorHAnsi" w:hAnsiTheme="minorHAnsi" w:cstheme="minorHAnsi"/>
          <w:bCs/>
          <w:sz w:val="24"/>
          <w:szCs w:val="24"/>
          <w:lang w:eastAsia="ko-KR"/>
        </w:rPr>
        <w:t>/</w:t>
      </w:r>
      <w:r w:rsidR="00EF3E9E">
        <w:rPr>
          <w:rFonts w:asciiTheme="minorHAnsi" w:hAnsiTheme="minorHAnsi" w:cstheme="minorHAnsi"/>
          <w:bCs/>
          <w:sz w:val="24"/>
          <w:szCs w:val="24"/>
          <w:lang w:eastAsia="ko-KR"/>
        </w:rPr>
        <w:t>frequency acquisition procedures</w:t>
      </w:r>
      <w:r w:rsidRPr="007B454B">
        <w:rPr>
          <w:rFonts w:asciiTheme="minorHAnsi" w:hAnsiTheme="minorHAnsi" w:cstheme="minorHAnsi"/>
          <w:bCs/>
          <w:sz w:val="24"/>
          <w:szCs w:val="24"/>
          <w:lang w:eastAsia="ko-KR"/>
        </w:rPr>
        <w:t>.</w:t>
      </w:r>
    </w:p>
    <w:p w14:paraId="68E270C4" w14:textId="1198A64A" w:rsidR="00E5464D" w:rsidRPr="007B454B" w:rsidRDefault="007B454B" w:rsidP="007B454B">
      <w:pPr>
        <w:pStyle w:val="ListParagraph"/>
        <w:numPr>
          <w:ilvl w:val="0"/>
          <w:numId w:val="25"/>
        </w:numPr>
        <w:rPr>
          <w:rFonts w:asciiTheme="minorHAnsi" w:hAnsiTheme="minorHAnsi"/>
          <w:sz w:val="24"/>
          <w:szCs w:val="22"/>
          <w:lang w:val="en-CA"/>
        </w:rPr>
      </w:pPr>
      <w:r w:rsidRPr="00E87D56">
        <w:t xml:space="preserve">6ms + </w:t>
      </w:r>
      <w:r w:rsidRPr="007B454B">
        <w:rPr>
          <w:highlight w:val="yellow"/>
        </w:rPr>
        <w:t>T</w:t>
      </w:r>
      <w:r w:rsidRPr="007B454B">
        <w:rPr>
          <w:highlight w:val="yellow"/>
          <w:vertAlign w:val="subscript"/>
        </w:rPr>
        <w:t>FirstSSB_MAX</w:t>
      </w:r>
      <w:r w:rsidRPr="007B454B">
        <w:rPr>
          <w:highlight w:val="yellow"/>
        </w:rPr>
        <w:t xml:space="preserve"> + 15*T</w:t>
      </w:r>
      <w:r w:rsidRPr="007B454B">
        <w:rPr>
          <w:highlight w:val="yellow"/>
          <w:vertAlign w:val="subscript"/>
        </w:rPr>
        <w:t>SMTC_MAX</w:t>
      </w:r>
      <w:r w:rsidRPr="007B454B">
        <w:rPr>
          <w:highlight w:val="yellow"/>
        </w:rPr>
        <w:t xml:space="preserve"> + 8*T</w:t>
      </w:r>
      <w:r w:rsidRPr="007B454B">
        <w:rPr>
          <w:highlight w:val="yellow"/>
          <w:vertAlign w:val="subscript"/>
        </w:rPr>
        <w:t>rs</w:t>
      </w:r>
      <w:r w:rsidRPr="007B454B">
        <w:rPr>
          <w:vertAlign w:val="subscript"/>
        </w:rPr>
        <w:t xml:space="preserve"> </w:t>
      </w:r>
      <w:r w:rsidRPr="00F8619F">
        <w:t>+</w:t>
      </w:r>
      <w:r w:rsidRPr="00885F53">
        <w:t xml:space="preserve"> </w:t>
      </w:r>
      <w:r w:rsidRPr="007B454B">
        <w:t>T</w:t>
      </w:r>
      <w:r w:rsidRPr="007B454B">
        <w:rPr>
          <w:vertAlign w:val="subscript"/>
        </w:rPr>
        <w:t>L1-RSRP, measure</w:t>
      </w:r>
      <w:r w:rsidRPr="007B454B">
        <w:t xml:space="preserve"> + T</w:t>
      </w:r>
      <w:r w:rsidRPr="007B454B">
        <w:rPr>
          <w:vertAlign w:val="subscript"/>
        </w:rPr>
        <w:t xml:space="preserve">L1-RSRP, report </w:t>
      </w:r>
      <w:r w:rsidRPr="007B454B">
        <w:t>+ T</w:t>
      </w:r>
      <w:r w:rsidRPr="007B454B">
        <w:rPr>
          <w:vertAlign w:val="subscript"/>
        </w:rPr>
        <w:t xml:space="preserve">HARQ </w:t>
      </w:r>
      <w:r w:rsidRPr="007B454B">
        <w:t>+ max (T</w:t>
      </w:r>
      <w:r w:rsidRPr="007B454B">
        <w:rPr>
          <w:vertAlign w:val="subscript"/>
        </w:rPr>
        <w:t>uncertainty_MAC</w:t>
      </w:r>
      <w:r w:rsidRPr="007B454B">
        <w:t xml:space="preserve"> + T</w:t>
      </w:r>
      <w:r w:rsidRPr="007B454B">
        <w:rPr>
          <w:vertAlign w:val="subscript"/>
        </w:rPr>
        <w:t xml:space="preserve">FineTiming </w:t>
      </w:r>
      <w:r w:rsidRPr="007B454B">
        <w:t>+ 2ms, T</w:t>
      </w:r>
      <w:r w:rsidRPr="007B454B">
        <w:rPr>
          <w:vertAlign w:val="subscript"/>
        </w:rPr>
        <w:t>uncertainty_SP</w:t>
      </w:r>
      <w:r w:rsidRPr="007B454B">
        <w:t>).</w:t>
      </w:r>
    </w:p>
    <w:p w14:paraId="2900BF95" w14:textId="585D0DCB" w:rsidR="0017275D" w:rsidRDefault="0017275D" w:rsidP="008B0A23">
      <w:pPr>
        <w:rPr>
          <w:rFonts w:asciiTheme="minorHAnsi" w:hAnsiTheme="minorHAnsi"/>
          <w:sz w:val="24"/>
          <w:szCs w:val="22"/>
          <w:lang w:val="en-CA"/>
        </w:rPr>
      </w:pPr>
      <w:r>
        <w:rPr>
          <w:rFonts w:asciiTheme="minorHAnsi" w:hAnsiTheme="minorHAnsi"/>
          <w:sz w:val="24"/>
          <w:szCs w:val="22"/>
          <w:lang w:val="en-CA"/>
        </w:rPr>
        <w:t xml:space="preserve">There can be multiple solutions and we would like </w:t>
      </w:r>
      <w:r w:rsidR="009517ED">
        <w:rPr>
          <w:rFonts w:asciiTheme="minorHAnsi" w:hAnsiTheme="minorHAnsi"/>
          <w:sz w:val="24"/>
          <w:szCs w:val="22"/>
          <w:lang w:val="en-CA"/>
        </w:rPr>
        <w:t>to discuss</w:t>
      </w:r>
      <w:r>
        <w:rPr>
          <w:rFonts w:asciiTheme="minorHAnsi" w:hAnsiTheme="minorHAnsi"/>
          <w:sz w:val="24"/>
          <w:szCs w:val="22"/>
          <w:lang w:val="en-CA"/>
        </w:rPr>
        <w:t xml:space="preserve"> all the possible solutions and final solution may be a combination of one or more solutions.</w:t>
      </w:r>
    </w:p>
    <w:p w14:paraId="337D1E95" w14:textId="4508E978" w:rsidR="008B0A23" w:rsidRPr="008B0A23" w:rsidRDefault="008B0A23" w:rsidP="008B0A23">
      <w:pPr>
        <w:rPr>
          <w:rFonts w:asciiTheme="minorHAnsi" w:hAnsiTheme="minorHAnsi"/>
          <w:sz w:val="24"/>
          <w:szCs w:val="22"/>
          <w:lang w:val="en-CA"/>
        </w:rPr>
      </w:pPr>
      <w:r w:rsidRPr="008B0A23">
        <w:rPr>
          <w:rFonts w:asciiTheme="minorHAnsi" w:hAnsiTheme="minorHAnsi"/>
          <w:sz w:val="24"/>
          <w:szCs w:val="22"/>
          <w:lang w:val="en-CA"/>
        </w:rPr>
        <w:t>In the first phase of the work in this WI, RAN4 supposed study single unknown SCell activation</w:t>
      </w:r>
      <w:r w:rsidR="009517ED">
        <w:rPr>
          <w:rFonts w:asciiTheme="minorHAnsi" w:hAnsiTheme="minorHAnsi"/>
          <w:sz w:val="24"/>
          <w:szCs w:val="22"/>
          <w:lang w:val="en-CA"/>
        </w:rPr>
        <w:t xml:space="preserve"> delay reduction</w:t>
      </w:r>
      <w:r w:rsidRPr="008B0A23">
        <w:rPr>
          <w:rFonts w:asciiTheme="minorHAnsi" w:hAnsiTheme="minorHAnsi"/>
          <w:sz w:val="24"/>
          <w:szCs w:val="22"/>
          <w:lang w:val="en-CA"/>
        </w:rPr>
        <w:t xml:space="preserve">, that means there is no intra-band serving cell. If we look at the SCell activation delay </w:t>
      </w:r>
      <w:r w:rsidR="009517ED" w:rsidRPr="008B0A23">
        <w:rPr>
          <w:rFonts w:asciiTheme="minorHAnsi" w:hAnsiTheme="minorHAnsi"/>
          <w:sz w:val="24"/>
          <w:szCs w:val="22"/>
          <w:lang w:val="en-CA"/>
        </w:rPr>
        <w:t>equation,</w:t>
      </w:r>
      <w:r w:rsidRPr="008B0A23">
        <w:rPr>
          <w:rFonts w:asciiTheme="minorHAnsi" w:hAnsiTheme="minorHAnsi"/>
          <w:sz w:val="24"/>
          <w:szCs w:val="22"/>
          <w:lang w:val="en-CA"/>
        </w:rPr>
        <w:t xml:space="preserve"> we defined SMTC_MAX so that UE could get </w:t>
      </w:r>
      <w:r w:rsidR="007A16EA">
        <w:rPr>
          <w:rFonts w:asciiTheme="minorHAnsi" w:hAnsiTheme="minorHAnsi"/>
          <w:sz w:val="24"/>
          <w:szCs w:val="22"/>
          <w:lang w:val="en-CA"/>
        </w:rPr>
        <w:t>obtain AGC</w:t>
      </w:r>
      <w:r w:rsidRPr="008B0A23">
        <w:rPr>
          <w:rFonts w:asciiTheme="minorHAnsi" w:hAnsiTheme="minorHAnsi"/>
          <w:sz w:val="24"/>
          <w:szCs w:val="22"/>
          <w:lang w:val="en-CA"/>
        </w:rPr>
        <w:t xml:space="preserve"> w.r.t all the active serving cells in the band. Since there </w:t>
      </w:r>
      <w:r w:rsidR="007A16EA" w:rsidRPr="008B0A23">
        <w:rPr>
          <w:rFonts w:asciiTheme="minorHAnsi" w:hAnsiTheme="minorHAnsi"/>
          <w:sz w:val="24"/>
          <w:szCs w:val="22"/>
          <w:lang w:val="en-CA"/>
        </w:rPr>
        <w:t>are</w:t>
      </w:r>
      <w:r w:rsidRPr="008B0A23">
        <w:rPr>
          <w:rFonts w:asciiTheme="minorHAnsi" w:hAnsiTheme="minorHAnsi"/>
          <w:sz w:val="24"/>
          <w:szCs w:val="22"/>
          <w:lang w:val="en-CA"/>
        </w:rPr>
        <w:t xml:space="preserve"> no active serving cells in the band</w:t>
      </w:r>
      <w:r w:rsidR="007A16EA">
        <w:rPr>
          <w:rFonts w:asciiTheme="minorHAnsi" w:hAnsiTheme="minorHAnsi"/>
          <w:sz w:val="24"/>
          <w:szCs w:val="22"/>
          <w:lang w:val="en-CA"/>
        </w:rPr>
        <w:t xml:space="preserve"> for this case</w:t>
      </w:r>
      <w:r w:rsidRPr="008B0A23">
        <w:rPr>
          <w:rFonts w:asciiTheme="minorHAnsi" w:hAnsiTheme="minorHAnsi"/>
          <w:sz w:val="24"/>
          <w:szCs w:val="22"/>
          <w:lang w:val="en-CA"/>
        </w:rPr>
        <w:t xml:space="preserve">, we do not think </w:t>
      </w:r>
      <w:r w:rsidRPr="008B0A23">
        <w:rPr>
          <w:rFonts w:asciiTheme="minorHAnsi" w:hAnsiTheme="minorHAnsi"/>
          <w:sz w:val="24"/>
          <w:szCs w:val="22"/>
          <w:lang w:val="en-CA"/>
        </w:rPr>
        <w:lastRenderedPageBreak/>
        <w:t>SMTC_MAX is required</w:t>
      </w:r>
      <w:r w:rsidR="007A16EA">
        <w:rPr>
          <w:rFonts w:asciiTheme="minorHAnsi" w:hAnsiTheme="minorHAnsi"/>
          <w:sz w:val="24"/>
          <w:szCs w:val="22"/>
          <w:lang w:val="en-CA"/>
        </w:rPr>
        <w:t xml:space="preserve"> to be considered for </w:t>
      </w:r>
      <w:r w:rsidR="004D126A">
        <w:rPr>
          <w:rFonts w:asciiTheme="minorHAnsi" w:hAnsiTheme="minorHAnsi"/>
          <w:sz w:val="24"/>
          <w:szCs w:val="22"/>
          <w:lang w:val="en-CA"/>
        </w:rPr>
        <w:t>AGC</w:t>
      </w:r>
      <w:r w:rsidR="0087307D">
        <w:rPr>
          <w:rFonts w:asciiTheme="minorHAnsi" w:hAnsiTheme="minorHAnsi"/>
          <w:sz w:val="24"/>
          <w:szCs w:val="22"/>
          <w:lang w:val="en-CA"/>
        </w:rPr>
        <w:t xml:space="preserve"> in unknown SCell activation</w:t>
      </w:r>
      <w:r w:rsidRPr="008B0A23">
        <w:rPr>
          <w:rFonts w:asciiTheme="minorHAnsi" w:hAnsiTheme="minorHAnsi"/>
          <w:sz w:val="24"/>
          <w:szCs w:val="22"/>
          <w:lang w:val="en-CA"/>
        </w:rPr>
        <w:t xml:space="preserve">. </w:t>
      </w:r>
      <w:r w:rsidR="00E065D1">
        <w:rPr>
          <w:rFonts w:asciiTheme="minorHAnsi" w:hAnsiTheme="minorHAnsi"/>
          <w:sz w:val="24"/>
          <w:szCs w:val="22"/>
          <w:lang w:val="en-CA"/>
        </w:rPr>
        <w:t>Instead of SMTC_MAX, d</w:t>
      </w:r>
      <w:r w:rsidRPr="008B0A23">
        <w:rPr>
          <w:rFonts w:asciiTheme="minorHAnsi" w:hAnsiTheme="minorHAnsi"/>
          <w:sz w:val="24"/>
          <w:szCs w:val="22"/>
          <w:lang w:val="en-CA"/>
        </w:rPr>
        <w:t>uring SCell activation procedure UE could use SSB periodicity to compute coarse and fine AGC.</w:t>
      </w:r>
      <w:r w:rsidR="00E065D1">
        <w:rPr>
          <w:rFonts w:asciiTheme="minorHAnsi" w:hAnsiTheme="minorHAnsi"/>
          <w:sz w:val="24"/>
          <w:szCs w:val="22"/>
          <w:lang w:val="en-CA"/>
        </w:rPr>
        <w:t xml:space="preserve"> </w:t>
      </w:r>
    </w:p>
    <w:p w14:paraId="3D5CFDB0" w14:textId="6802D04F" w:rsidR="008B0A23" w:rsidRPr="008B0A23" w:rsidRDefault="008B0A23" w:rsidP="008B0A23">
      <w:pPr>
        <w:pStyle w:val="ListParagraph"/>
        <w:numPr>
          <w:ilvl w:val="0"/>
          <w:numId w:val="32"/>
        </w:numPr>
        <w:rPr>
          <w:rFonts w:asciiTheme="minorHAnsi" w:hAnsiTheme="minorHAnsi"/>
          <w:sz w:val="24"/>
          <w:szCs w:val="22"/>
          <w:lang w:val="en-CA"/>
        </w:rPr>
      </w:pPr>
      <w:r w:rsidRPr="008B0A23">
        <w:rPr>
          <w:rFonts w:asciiTheme="minorHAnsi" w:hAnsiTheme="minorHAnsi"/>
          <w:sz w:val="24"/>
          <w:szCs w:val="22"/>
          <w:lang w:val="en-CA"/>
        </w:rPr>
        <w:t xml:space="preserve">    RAN4 to study the use of SSB periodicity instead of SMTC_MAX for coarse and fine AGC measurement</w:t>
      </w:r>
      <w:r w:rsidR="00612CEC">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15E412D4" w14:textId="6FDF2A42" w:rsidR="0036638C" w:rsidRDefault="007A261A" w:rsidP="009F2092">
      <w:pPr>
        <w:rPr>
          <w:rFonts w:asciiTheme="minorHAnsi" w:hAnsiTheme="minorHAnsi"/>
          <w:sz w:val="24"/>
          <w:szCs w:val="22"/>
          <w:lang w:val="en-CA"/>
        </w:rPr>
      </w:pPr>
      <w:r>
        <w:rPr>
          <w:rFonts w:asciiTheme="minorHAnsi" w:hAnsiTheme="minorHAnsi"/>
          <w:sz w:val="24"/>
          <w:szCs w:val="22"/>
          <w:lang w:val="en-CA"/>
        </w:rPr>
        <w:t xml:space="preserve">If </w:t>
      </w:r>
      <w:r w:rsidR="003A7471">
        <w:rPr>
          <w:rFonts w:asciiTheme="minorHAnsi" w:hAnsiTheme="minorHAnsi"/>
          <w:sz w:val="24"/>
          <w:szCs w:val="22"/>
          <w:lang w:val="en-CA"/>
        </w:rPr>
        <w:t xml:space="preserve">for some reason usage of </w:t>
      </w:r>
      <w:r>
        <w:rPr>
          <w:rFonts w:asciiTheme="minorHAnsi" w:hAnsiTheme="minorHAnsi"/>
          <w:sz w:val="24"/>
          <w:szCs w:val="22"/>
          <w:lang w:val="en-CA"/>
        </w:rPr>
        <w:t>SMTC_MAX</w:t>
      </w:r>
      <w:r w:rsidR="003A7471">
        <w:rPr>
          <w:rFonts w:asciiTheme="minorHAnsi" w:hAnsiTheme="minorHAnsi"/>
          <w:sz w:val="24"/>
          <w:szCs w:val="22"/>
          <w:lang w:val="en-CA"/>
        </w:rPr>
        <w:t xml:space="preserve"> cannot be avoided</w:t>
      </w:r>
      <w:r>
        <w:rPr>
          <w:rFonts w:asciiTheme="minorHAnsi" w:hAnsiTheme="minorHAnsi"/>
          <w:sz w:val="24"/>
          <w:szCs w:val="22"/>
          <w:lang w:val="en-CA"/>
        </w:rPr>
        <w:t xml:space="preserve">, </w:t>
      </w:r>
      <w:r w:rsidR="0036638C">
        <w:rPr>
          <w:rFonts w:asciiTheme="minorHAnsi" w:hAnsiTheme="minorHAnsi"/>
          <w:sz w:val="24"/>
          <w:szCs w:val="22"/>
          <w:lang w:val="en-CA"/>
        </w:rPr>
        <w:t xml:space="preserve">we think following solutions may be discussed. </w:t>
      </w:r>
    </w:p>
    <w:p w14:paraId="2319A19F" w14:textId="29A0B8F3" w:rsidR="00300FC3" w:rsidRPr="009F2092" w:rsidRDefault="00300FC3" w:rsidP="009F2092">
      <w:pPr>
        <w:rPr>
          <w:rFonts w:asciiTheme="minorHAnsi" w:hAnsiTheme="minorHAnsi"/>
          <w:sz w:val="24"/>
          <w:szCs w:val="22"/>
          <w:lang w:val="en-CA"/>
        </w:rPr>
      </w:pPr>
      <w:r w:rsidRPr="009F2092">
        <w:rPr>
          <w:rFonts w:asciiTheme="minorHAnsi" w:hAnsiTheme="minorHAnsi"/>
          <w:sz w:val="24"/>
          <w:szCs w:val="22"/>
          <w:lang w:val="en-CA"/>
        </w:rPr>
        <w:t>In the L3-part of the procedure, coarse AGC (</w:t>
      </w:r>
      <w:r w:rsidRPr="00687CEE">
        <w:t>T</w:t>
      </w:r>
      <w:r w:rsidRPr="009F2092">
        <w:rPr>
          <w:vertAlign w:val="subscript"/>
        </w:rPr>
        <w:t>FirstSSB_MAX</w:t>
      </w:r>
      <w:r>
        <w:t xml:space="preserve"> + 7*T</w:t>
      </w:r>
      <w:r w:rsidRPr="009F2092">
        <w:rPr>
          <w:vertAlign w:val="subscript"/>
        </w:rPr>
        <w:t>SMTC_MAX</w:t>
      </w:r>
      <w:r w:rsidRPr="009F2092">
        <w:rPr>
          <w:rFonts w:asciiTheme="minorHAnsi" w:hAnsiTheme="minorHAnsi"/>
          <w:sz w:val="24"/>
          <w:szCs w:val="22"/>
          <w:lang w:val="en-CA"/>
        </w:rPr>
        <w:t>), fine AGC (</w:t>
      </w:r>
      <w:r>
        <w:t>8*T</w:t>
      </w:r>
      <w:r w:rsidRPr="009F2092">
        <w:rPr>
          <w:vertAlign w:val="subscript"/>
        </w:rPr>
        <w:t>SMTC_MAX</w:t>
      </w:r>
      <w:r w:rsidRPr="009F2092">
        <w:rPr>
          <w:rFonts w:asciiTheme="minorHAnsi" w:hAnsiTheme="minorHAnsi"/>
          <w:sz w:val="24"/>
          <w:szCs w:val="22"/>
          <w:lang w:val="en-CA"/>
        </w:rPr>
        <w:t>), and cell search (</w:t>
      </w:r>
      <w:r w:rsidRPr="00687CEE">
        <w:t>8</w:t>
      </w:r>
      <w:r w:rsidRPr="00885F53">
        <w:t>*T</w:t>
      </w:r>
      <w:r w:rsidRPr="009F2092">
        <w:rPr>
          <w:vertAlign w:val="subscript"/>
        </w:rPr>
        <w:t>rs</w:t>
      </w:r>
      <w:r w:rsidRPr="009F2092">
        <w:rPr>
          <w:rFonts w:asciiTheme="minorHAnsi" w:hAnsiTheme="minorHAnsi"/>
          <w:sz w:val="24"/>
          <w:szCs w:val="22"/>
          <w:lang w:val="en-CA"/>
        </w:rPr>
        <w:t xml:space="preserve">) includes beam sweeping factor of 8. Some UEs with higher capability shall be able to perform RX beam sweeping in shorter time. </w:t>
      </w:r>
    </w:p>
    <w:p w14:paraId="7FB15FE2" w14:textId="3977389D" w:rsidR="00E55916" w:rsidRPr="009F2092" w:rsidRDefault="00652BA4" w:rsidP="009F2092">
      <w:pPr>
        <w:pStyle w:val="ListParagraph"/>
        <w:numPr>
          <w:ilvl w:val="0"/>
          <w:numId w:val="32"/>
        </w:numPr>
        <w:rPr>
          <w:rFonts w:asciiTheme="minorHAnsi" w:hAnsiTheme="minorHAnsi"/>
          <w:sz w:val="24"/>
          <w:szCs w:val="22"/>
          <w:lang w:val="en-CA"/>
        </w:rPr>
      </w:pPr>
      <w:r w:rsidRPr="009F2092">
        <w:rPr>
          <w:rFonts w:asciiTheme="minorHAnsi" w:hAnsiTheme="minorHAnsi"/>
          <w:sz w:val="24"/>
          <w:szCs w:val="22"/>
          <w:lang w:val="en-CA"/>
        </w:rPr>
        <w:t>RAN4 to agree that some UEs with higher capability shall be able to achieve RX beam sweeping reduction</w:t>
      </w:r>
      <w:r w:rsidR="00B25900">
        <w:rPr>
          <w:rFonts w:asciiTheme="minorHAnsi" w:hAnsiTheme="minorHAnsi"/>
          <w:sz w:val="24"/>
          <w:szCs w:val="22"/>
          <w:lang w:val="en-CA"/>
        </w:rPr>
        <w:t>. The new factor is N</w:t>
      </w:r>
      <w:r w:rsidR="000047B3">
        <w:rPr>
          <w:rFonts w:asciiTheme="minorHAnsi" w:hAnsiTheme="minorHAnsi"/>
          <w:sz w:val="24"/>
          <w:szCs w:val="22"/>
          <w:lang w:val="en-CA"/>
        </w:rPr>
        <w:t>1</w:t>
      </w:r>
      <w:r w:rsidR="00B25900">
        <w:rPr>
          <w:rFonts w:asciiTheme="minorHAnsi" w:hAnsiTheme="minorHAnsi"/>
          <w:sz w:val="24"/>
          <w:szCs w:val="22"/>
          <w:lang w:val="en-CA"/>
        </w:rPr>
        <w:t xml:space="preserve"> and N</w:t>
      </w:r>
      <w:r w:rsidR="000047B3">
        <w:rPr>
          <w:rFonts w:asciiTheme="minorHAnsi" w:hAnsiTheme="minorHAnsi"/>
          <w:sz w:val="24"/>
          <w:szCs w:val="22"/>
          <w:lang w:val="en-CA"/>
        </w:rPr>
        <w:t>1</w:t>
      </w:r>
      <w:r w:rsidR="00B25900">
        <w:rPr>
          <w:rFonts w:asciiTheme="minorHAnsi" w:hAnsiTheme="minorHAnsi"/>
          <w:sz w:val="24"/>
          <w:szCs w:val="22"/>
          <w:lang w:val="en-CA"/>
        </w:rPr>
        <w:t xml:space="preserve"> is FFS.</w:t>
      </w:r>
    </w:p>
    <w:p w14:paraId="4C529486" w14:textId="2A371BC3" w:rsidR="00300FC3" w:rsidRDefault="00E41891" w:rsidP="00300FC3">
      <w:p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Further, </w:t>
      </w:r>
      <w:r w:rsidR="00300FC3" w:rsidRPr="000A3BA3">
        <w:rPr>
          <w:rFonts w:asciiTheme="minorHAnsi" w:hAnsiTheme="minorHAnsi" w:cstheme="minorHAnsi"/>
          <w:bCs/>
          <w:sz w:val="24"/>
          <w:szCs w:val="24"/>
          <w:lang w:eastAsia="ko-KR"/>
        </w:rPr>
        <w:t>SCell activation delay enhancement can be discussed for two scenarios.</w:t>
      </w:r>
    </w:p>
    <w:p w14:paraId="1718BA64" w14:textId="2CE7C320" w:rsidR="00300FC3" w:rsidRDefault="00300FC3" w:rsidP="00300FC3">
      <w:pPr>
        <w:pStyle w:val="ListParagraph"/>
        <w:numPr>
          <w:ilvl w:val="0"/>
          <w:numId w:val="26"/>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Scenario1: SCell is unknown due to the fact that UE did not </w:t>
      </w:r>
      <w:r w:rsidR="001F0933">
        <w:rPr>
          <w:rFonts w:asciiTheme="minorHAnsi" w:hAnsiTheme="minorHAnsi" w:cstheme="minorHAnsi"/>
          <w:bCs/>
          <w:sz w:val="24"/>
          <w:szCs w:val="24"/>
          <w:lang w:eastAsia="ko-KR"/>
        </w:rPr>
        <w:t>send</w:t>
      </w:r>
      <w:r>
        <w:rPr>
          <w:rFonts w:asciiTheme="minorHAnsi" w:hAnsiTheme="minorHAnsi" w:cstheme="minorHAnsi"/>
          <w:bCs/>
          <w:sz w:val="24"/>
          <w:szCs w:val="24"/>
          <w:lang w:eastAsia="ko-KR"/>
        </w:rPr>
        <w:t xml:space="preserve"> measurement report to gNB in last X seconds.</w:t>
      </w:r>
    </w:p>
    <w:p w14:paraId="2AB33C69" w14:textId="04DA9B22" w:rsidR="00300FC3" w:rsidRPr="000A3BA3" w:rsidRDefault="00300FC3" w:rsidP="00300FC3">
      <w:pPr>
        <w:pStyle w:val="ListParagraph"/>
        <w:numPr>
          <w:ilvl w:val="0"/>
          <w:numId w:val="26"/>
        </w:numPr>
        <w:rPr>
          <w:rFonts w:asciiTheme="minorHAnsi" w:hAnsiTheme="minorHAnsi" w:cstheme="minorHAnsi"/>
          <w:bCs/>
          <w:sz w:val="24"/>
          <w:szCs w:val="24"/>
          <w:lang w:eastAsia="ko-KR"/>
        </w:rPr>
      </w:pPr>
      <w:r>
        <w:rPr>
          <w:rFonts w:asciiTheme="minorHAnsi" w:hAnsiTheme="minorHAnsi" w:cstheme="minorHAnsi"/>
          <w:bCs/>
          <w:sz w:val="24"/>
          <w:szCs w:val="24"/>
          <w:lang w:eastAsia="ko-KR"/>
        </w:rPr>
        <w:t xml:space="preserve">Scenario 2: SCell is unknown due to the fact that UE </w:t>
      </w:r>
      <w:r w:rsidR="000B6C59">
        <w:rPr>
          <w:rFonts w:asciiTheme="minorHAnsi" w:hAnsiTheme="minorHAnsi" w:cstheme="minorHAnsi"/>
          <w:bCs/>
          <w:sz w:val="24"/>
          <w:szCs w:val="24"/>
          <w:lang w:eastAsia="ko-KR"/>
        </w:rPr>
        <w:t>may be measuring it for first time</w:t>
      </w:r>
      <w:r>
        <w:rPr>
          <w:rFonts w:asciiTheme="minorHAnsi" w:hAnsiTheme="minorHAnsi" w:cstheme="minorHAnsi"/>
          <w:bCs/>
          <w:sz w:val="24"/>
          <w:szCs w:val="24"/>
          <w:lang w:eastAsia="ko-KR"/>
        </w:rPr>
        <w:t xml:space="preserve">. </w:t>
      </w:r>
    </w:p>
    <w:p w14:paraId="392156D2" w14:textId="397972BE" w:rsidR="00300FC3" w:rsidRDefault="00300FC3" w:rsidP="00300FC3">
      <w:pPr>
        <w:rPr>
          <w:rFonts w:asciiTheme="minorHAnsi" w:hAnsiTheme="minorHAnsi"/>
          <w:sz w:val="24"/>
          <w:szCs w:val="22"/>
          <w:lang w:val="en-CA"/>
        </w:rPr>
      </w:pPr>
      <w:r>
        <w:rPr>
          <w:rFonts w:asciiTheme="minorHAnsi" w:hAnsiTheme="minorHAnsi"/>
          <w:sz w:val="24"/>
          <w:szCs w:val="22"/>
          <w:lang w:val="en-CA"/>
        </w:rPr>
        <w:t>We think most practical cases will fall in scenario 1. In scenario 1</w:t>
      </w:r>
      <w:r w:rsidR="003B7065">
        <w:rPr>
          <w:rFonts w:asciiTheme="minorHAnsi" w:hAnsiTheme="minorHAnsi"/>
          <w:sz w:val="24"/>
          <w:szCs w:val="22"/>
          <w:lang w:val="en-CA"/>
        </w:rPr>
        <w:t>,</w:t>
      </w:r>
      <w:r>
        <w:rPr>
          <w:rFonts w:asciiTheme="minorHAnsi" w:hAnsiTheme="minorHAnsi"/>
          <w:sz w:val="24"/>
          <w:szCs w:val="22"/>
          <w:lang w:val="en-CA"/>
        </w:rPr>
        <w:t xml:space="preserve"> though UE has not sent any measurement report</w:t>
      </w:r>
      <w:r w:rsidR="003B7065">
        <w:rPr>
          <w:rFonts w:asciiTheme="minorHAnsi" w:hAnsiTheme="minorHAnsi"/>
          <w:sz w:val="24"/>
          <w:szCs w:val="22"/>
          <w:lang w:val="en-CA"/>
        </w:rPr>
        <w:t xml:space="preserve"> in last X seconds</w:t>
      </w:r>
      <w:r>
        <w:rPr>
          <w:rFonts w:asciiTheme="minorHAnsi" w:hAnsiTheme="minorHAnsi"/>
          <w:sz w:val="24"/>
          <w:szCs w:val="22"/>
          <w:lang w:val="en-CA"/>
        </w:rPr>
        <w:t xml:space="preserve">, we think that UE has some prior information on the SCell and the same can be used for SCell activation for delay reduction. </w:t>
      </w:r>
      <w:r w:rsidR="004A360E">
        <w:rPr>
          <w:rFonts w:asciiTheme="minorHAnsi" w:hAnsiTheme="minorHAnsi"/>
          <w:sz w:val="24"/>
          <w:szCs w:val="22"/>
          <w:lang w:val="en-CA"/>
        </w:rPr>
        <w:t>Whereas</w:t>
      </w:r>
      <w:r>
        <w:rPr>
          <w:rFonts w:asciiTheme="minorHAnsi" w:hAnsiTheme="minorHAnsi"/>
          <w:sz w:val="24"/>
          <w:szCs w:val="22"/>
          <w:lang w:val="en-CA"/>
        </w:rPr>
        <w:t xml:space="preserve"> scenario 2 may be kind of like a blind SCell activation. That means UE </w:t>
      </w:r>
      <w:r w:rsidR="004A360E">
        <w:rPr>
          <w:rFonts w:asciiTheme="minorHAnsi" w:hAnsiTheme="minorHAnsi"/>
          <w:sz w:val="24"/>
          <w:szCs w:val="22"/>
          <w:lang w:val="en-CA"/>
        </w:rPr>
        <w:t>may</w:t>
      </w:r>
      <w:r>
        <w:rPr>
          <w:rFonts w:asciiTheme="minorHAnsi" w:hAnsiTheme="minorHAnsi"/>
          <w:sz w:val="24"/>
          <w:szCs w:val="22"/>
          <w:lang w:val="en-CA"/>
        </w:rPr>
        <w:t xml:space="preserve"> not have any prior information on the SCell, and the delay reduction UE can achieve in this case may be somewhat limited. </w:t>
      </w:r>
      <w:r w:rsidR="00FF7055">
        <w:rPr>
          <w:rFonts w:asciiTheme="minorHAnsi" w:hAnsiTheme="minorHAnsi"/>
          <w:sz w:val="24"/>
          <w:szCs w:val="22"/>
          <w:lang w:val="en-CA"/>
        </w:rPr>
        <w:t xml:space="preserve">We think that </w:t>
      </w:r>
      <w:r w:rsidR="009901F9">
        <w:rPr>
          <w:rFonts w:asciiTheme="minorHAnsi" w:hAnsiTheme="minorHAnsi"/>
          <w:sz w:val="24"/>
          <w:szCs w:val="22"/>
          <w:lang w:val="en-CA"/>
        </w:rPr>
        <w:t>existing</w:t>
      </w:r>
      <w:r w:rsidR="00FF7055">
        <w:rPr>
          <w:rFonts w:asciiTheme="minorHAnsi" w:hAnsiTheme="minorHAnsi"/>
          <w:sz w:val="24"/>
          <w:szCs w:val="22"/>
          <w:lang w:val="en-CA"/>
        </w:rPr>
        <w:t xml:space="preserve"> SCell activation delay </w:t>
      </w:r>
      <w:r w:rsidR="00D52590">
        <w:rPr>
          <w:rFonts w:asciiTheme="minorHAnsi" w:hAnsiTheme="minorHAnsi"/>
          <w:sz w:val="24"/>
          <w:szCs w:val="22"/>
          <w:lang w:val="en-CA"/>
        </w:rPr>
        <w:t>is defined considering the scenario 2.</w:t>
      </w:r>
    </w:p>
    <w:p w14:paraId="4F0C857D" w14:textId="30319665" w:rsidR="00300FC3" w:rsidRPr="00E60F52" w:rsidRDefault="00300FC3" w:rsidP="00E60F52">
      <w:pPr>
        <w:pStyle w:val="ListParagraph"/>
        <w:numPr>
          <w:ilvl w:val="0"/>
          <w:numId w:val="32"/>
        </w:numPr>
        <w:rPr>
          <w:rFonts w:asciiTheme="minorHAnsi" w:hAnsiTheme="minorHAnsi"/>
          <w:sz w:val="24"/>
          <w:szCs w:val="22"/>
          <w:lang w:val="en-CA"/>
        </w:rPr>
      </w:pPr>
      <w:r w:rsidRPr="00E60F52">
        <w:rPr>
          <w:rFonts w:asciiTheme="minorHAnsi" w:hAnsiTheme="minorHAnsi"/>
          <w:sz w:val="24"/>
          <w:szCs w:val="22"/>
          <w:lang w:val="en-CA"/>
        </w:rPr>
        <w:t>RAN4 to discuss and specify SCell activation for following two cases.</w:t>
      </w:r>
    </w:p>
    <w:p w14:paraId="28301472" w14:textId="77777777" w:rsidR="003063A9" w:rsidRPr="00E60F52" w:rsidRDefault="00300FC3" w:rsidP="00AE51F2">
      <w:pPr>
        <w:pStyle w:val="ListParagraph"/>
        <w:numPr>
          <w:ilvl w:val="1"/>
          <w:numId w:val="32"/>
        </w:numPr>
        <w:rPr>
          <w:rFonts w:asciiTheme="minorHAnsi" w:hAnsiTheme="minorHAnsi" w:cstheme="minorHAnsi"/>
          <w:sz w:val="24"/>
          <w:szCs w:val="24"/>
          <w:lang w:eastAsia="ko-KR"/>
        </w:rPr>
      </w:pPr>
      <w:r w:rsidRPr="00E60F52">
        <w:rPr>
          <w:rFonts w:asciiTheme="minorHAnsi" w:hAnsiTheme="minorHAnsi" w:cstheme="minorHAnsi"/>
          <w:sz w:val="24"/>
          <w:szCs w:val="24"/>
          <w:lang w:eastAsia="ko-KR"/>
        </w:rPr>
        <w:t xml:space="preserve">Scenario1: SCell is unknown due to the fact that UE did not sent measurement report to gNB in last X seconds. </w:t>
      </w:r>
    </w:p>
    <w:p w14:paraId="011B1EAA" w14:textId="708835D1" w:rsidR="00300FC3" w:rsidRPr="00E60F52" w:rsidRDefault="00744EFA" w:rsidP="00AE51F2">
      <w:pPr>
        <w:pStyle w:val="ListParagraph"/>
        <w:numPr>
          <w:ilvl w:val="1"/>
          <w:numId w:val="32"/>
        </w:numPr>
        <w:rPr>
          <w:rFonts w:asciiTheme="minorHAnsi" w:hAnsiTheme="minorHAnsi" w:cstheme="minorHAnsi"/>
          <w:b/>
          <w:bCs/>
          <w:sz w:val="24"/>
          <w:szCs w:val="24"/>
          <w:lang w:eastAsia="ko-KR"/>
        </w:rPr>
      </w:pPr>
      <w:r>
        <w:rPr>
          <w:rFonts w:asciiTheme="minorHAnsi" w:hAnsiTheme="minorHAnsi" w:cstheme="minorHAnsi"/>
          <w:bCs/>
          <w:sz w:val="24"/>
          <w:szCs w:val="24"/>
          <w:lang w:eastAsia="ko-KR"/>
        </w:rPr>
        <w:t>SCell is unknown due to the fact that UE may be measuring it for first time</w:t>
      </w:r>
      <w:r w:rsidR="00300FC3" w:rsidRPr="00E60F52">
        <w:rPr>
          <w:rFonts w:asciiTheme="minorHAnsi" w:hAnsiTheme="minorHAnsi" w:cstheme="minorHAnsi"/>
          <w:sz w:val="24"/>
          <w:szCs w:val="24"/>
          <w:lang w:eastAsia="ko-KR"/>
        </w:rPr>
        <w:t>.</w:t>
      </w:r>
    </w:p>
    <w:p w14:paraId="39C8A14C" w14:textId="77777777" w:rsidR="003063A9" w:rsidRPr="00B164A7" w:rsidRDefault="003063A9" w:rsidP="003063A9">
      <w:pPr>
        <w:pStyle w:val="Heading2"/>
        <w:rPr>
          <w:sz w:val="28"/>
          <w:szCs w:val="18"/>
          <w:lang w:eastAsia="ko-KR"/>
        </w:rPr>
      </w:pPr>
      <w:r w:rsidRPr="00B164A7">
        <w:rPr>
          <w:sz w:val="28"/>
          <w:szCs w:val="18"/>
          <w:lang w:eastAsia="ko-KR"/>
        </w:rPr>
        <w:t>Delay reduction for Scenario1</w:t>
      </w:r>
    </w:p>
    <w:p w14:paraId="555406A3" w14:textId="24A3851A" w:rsidR="00EF5605" w:rsidRDefault="0014763B" w:rsidP="008A516D">
      <w:pPr>
        <w:rPr>
          <w:rFonts w:asciiTheme="minorHAnsi" w:hAnsiTheme="minorHAnsi"/>
          <w:sz w:val="24"/>
          <w:szCs w:val="22"/>
          <w:lang w:val="en-CA"/>
        </w:rPr>
      </w:pPr>
      <w:r>
        <w:rPr>
          <w:rFonts w:asciiTheme="minorHAnsi" w:hAnsiTheme="minorHAnsi"/>
          <w:sz w:val="24"/>
          <w:szCs w:val="22"/>
          <w:lang w:val="en-CA"/>
        </w:rPr>
        <w:t xml:space="preserve">In scenario 1, UE supposed to have some prior information UE can use to reduce the delay reduction. </w:t>
      </w:r>
      <w:r w:rsidR="00303854">
        <w:rPr>
          <w:rFonts w:asciiTheme="minorHAnsi" w:hAnsiTheme="minorHAnsi"/>
          <w:sz w:val="24"/>
          <w:szCs w:val="22"/>
          <w:lang w:val="en-CA"/>
        </w:rPr>
        <w:t xml:space="preserve">In existing SCell activation requirement, </w:t>
      </w:r>
      <w:r w:rsidR="001A6022">
        <w:rPr>
          <w:rFonts w:asciiTheme="minorHAnsi" w:hAnsiTheme="minorHAnsi"/>
          <w:sz w:val="24"/>
          <w:szCs w:val="22"/>
          <w:lang w:val="en-CA"/>
        </w:rPr>
        <w:t xml:space="preserve">we assume 2 samples for the </w:t>
      </w:r>
      <w:r w:rsidR="009D67F8">
        <w:rPr>
          <w:rFonts w:asciiTheme="minorHAnsi" w:hAnsiTheme="minorHAnsi"/>
          <w:sz w:val="24"/>
          <w:szCs w:val="22"/>
          <w:lang w:val="en-CA"/>
        </w:rPr>
        <w:t xml:space="preserve">AGC all the time with </w:t>
      </w:r>
      <w:r w:rsidR="00657937">
        <w:rPr>
          <w:rFonts w:asciiTheme="minorHAnsi" w:hAnsiTheme="minorHAnsi"/>
          <w:sz w:val="24"/>
          <w:szCs w:val="22"/>
          <w:lang w:val="en-CA"/>
        </w:rPr>
        <w:t>one sample fo</w:t>
      </w:r>
      <w:r w:rsidR="00C31E99">
        <w:rPr>
          <w:rFonts w:asciiTheme="minorHAnsi" w:hAnsiTheme="minorHAnsi"/>
          <w:sz w:val="24"/>
          <w:szCs w:val="22"/>
          <w:lang w:val="en-CA"/>
        </w:rPr>
        <w:t xml:space="preserve">r coarse AGC and one sample for fine AGC. However, when UE </w:t>
      </w:r>
      <w:r w:rsidR="00E56905">
        <w:rPr>
          <w:rFonts w:asciiTheme="minorHAnsi" w:hAnsiTheme="minorHAnsi"/>
          <w:sz w:val="24"/>
          <w:szCs w:val="22"/>
          <w:lang w:val="en-CA"/>
        </w:rPr>
        <w:t>has</w:t>
      </w:r>
      <w:r w:rsidR="00C31E99">
        <w:rPr>
          <w:rFonts w:asciiTheme="minorHAnsi" w:hAnsiTheme="minorHAnsi"/>
          <w:sz w:val="24"/>
          <w:szCs w:val="22"/>
          <w:lang w:val="en-CA"/>
        </w:rPr>
        <w:t xml:space="preserve"> some prior </w:t>
      </w:r>
      <w:r w:rsidR="00E56905">
        <w:rPr>
          <w:rFonts w:asciiTheme="minorHAnsi" w:hAnsiTheme="minorHAnsi"/>
          <w:sz w:val="24"/>
          <w:szCs w:val="22"/>
          <w:lang w:val="en-CA"/>
        </w:rPr>
        <w:t>information,</w:t>
      </w:r>
      <w:r w:rsidR="00C31E99">
        <w:rPr>
          <w:rFonts w:asciiTheme="minorHAnsi" w:hAnsiTheme="minorHAnsi"/>
          <w:sz w:val="24"/>
          <w:szCs w:val="22"/>
          <w:lang w:val="en-CA"/>
        </w:rPr>
        <w:t xml:space="preserve"> we think </w:t>
      </w:r>
      <w:r w:rsidR="00E56905">
        <w:rPr>
          <w:rFonts w:asciiTheme="minorHAnsi" w:hAnsiTheme="minorHAnsi"/>
          <w:sz w:val="24"/>
          <w:szCs w:val="22"/>
          <w:lang w:val="en-CA"/>
        </w:rPr>
        <w:t>o</w:t>
      </w:r>
      <w:r w:rsidR="00C31E99">
        <w:rPr>
          <w:rFonts w:asciiTheme="minorHAnsi" w:hAnsiTheme="minorHAnsi"/>
          <w:sz w:val="24"/>
          <w:szCs w:val="22"/>
          <w:lang w:val="en-CA"/>
        </w:rPr>
        <w:t xml:space="preserve">ne sample for AGC is enough. </w:t>
      </w:r>
    </w:p>
    <w:p w14:paraId="0487095C" w14:textId="300CE36A" w:rsidR="00EF5605" w:rsidRPr="00C83755" w:rsidRDefault="00EF5605" w:rsidP="00EF5605">
      <w:pPr>
        <w:pStyle w:val="ListParagraph"/>
        <w:numPr>
          <w:ilvl w:val="0"/>
          <w:numId w:val="32"/>
        </w:numPr>
        <w:rPr>
          <w:rFonts w:asciiTheme="minorHAnsi" w:hAnsiTheme="minorHAnsi" w:cstheme="minorHAnsi"/>
          <w:sz w:val="24"/>
          <w:szCs w:val="24"/>
          <w:lang w:val="en-CA"/>
        </w:rPr>
      </w:pPr>
      <w:r w:rsidRPr="00C83755">
        <w:rPr>
          <w:rFonts w:asciiTheme="minorHAnsi" w:hAnsiTheme="minorHAnsi" w:cstheme="minorHAnsi"/>
          <w:sz w:val="24"/>
          <w:szCs w:val="24"/>
          <w:lang w:val="en-CA"/>
        </w:rPr>
        <w:t xml:space="preserve">For scenario 1, RAN4 to agree </w:t>
      </w:r>
      <w:r w:rsidR="005715AF" w:rsidRPr="00C83755">
        <w:rPr>
          <w:rFonts w:asciiTheme="minorHAnsi" w:hAnsiTheme="minorHAnsi" w:cstheme="minorHAnsi"/>
          <w:sz w:val="24"/>
          <w:szCs w:val="24"/>
          <w:lang w:val="en-CA"/>
        </w:rPr>
        <w:t>only one sample is required for AGC</w:t>
      </w:r>
      <w:r w:rsidR="00C83755" w:rsidRPr="00C83755">
        <w:rPr>
          <w:rFonts w:asciiTheme="minorHAnsi" w:hAnsiTheme="minorHAnsi" w:cstheme="minorHAnsi"/>
          <w:sz w:val="24"/>
          <w:szCs w:val="24"/>
          <w:lang w:val="en-CA"/>
        </w:rPr>
        <w:t xml:space="preserve">. That means </w:t>
      </w:r>
      <w:r w:rsidR="00C83755" w:rsidRPr="0024520E">
        <w:rPr>
          <w:rFonts w:asciiTheme="minorHAnsi" w:hAnsiTheme="minorHAnsi" w:cstheme="minorHAnsi"/>
          <w:sz w:val="24"/>
          <w:szCs w:val="24"/>
        </w:rPr>
        <w:t>T</w:t>
      </w:r>
      <w:r w:rsidR="00C83755" w:rsidRPr="0024520E">
        <w:rPr>
          <w:rFonts w:asciiTheme="minorHAnsi" w:hAnsiTheme="minorHAnsi" w:cstheme="minorHAnsi"/>
          <w:sz w:val="24"/>
          <w:szCs w:val="24"/>
          <w:vertAlign w:val="subscript"/>
        </w:rPr>
        <w:t>FirstSSB_MAX</w:t>
      </w:r>
      <w:r w:rsidR="00C83755" w:rsidRPr="0024520E">
        <w:rPr>
          <w:rFonts w:asciiTheme="minorHAnsi" w:hAnsiTheme="minorHAnsi" w:cstheme="minorHAnsi"/>
          <w:sz w:val="24"/>
          <w:szCs w:val="24"/>
        </w:rPr>
        <w:t xml:space="preserve"> + N</w:t>
      </w:r>
      <w:r w:rsidR="000047B3" w:rsidRPr="0024520E">
        <w:rPr>
          <w:rFonts w:asciiTheme="minorHAnsi" w:hAnsiTheme="minorHAnsi" w:cstheme="minorHAnsi"/>
          <w:sz w:val="24"/>
          <w:szCs w:val="24"/>
        </w:rPr>
        <w:t>1</w:t>
      </w:r>
      <w:r w:rsidR="00C83755" w:rsidRPr="0024520E">
        <w:rPr>
          <w:rFonts w:asciiTheme="minorHAnsi" w:hAnsiTheme="minorHAnsi" w:cstheme="minorHAnsi"/>
          <w:sz w:val="24"/>
          <w:szCs w:val="24"/>
        </w:rPr>
        <w:t>*T</w:t>
      </w:r>
      <w:r w:rsidR="00C83755" w:rsidRPr="0024520E">
        <w:rPr>
          <w:rFonts w:asciiTheme="minorHAnsi" w:hAnsiTheme="minorHAnsi" w:cstheme="minorHAnsi"/>
          <w:sz w:val="24"/>
          <w:szCs w:val="24"/>
          <w:vertAlign w:val="subscript"/>
        </w:rPr>
        <w:t>SMTC_MAX</w:t>
      </w:r>
      <w:r w:rsidR="0024520E" w:rsidRPr="0024520E">
        <w:rPr>
          <w:rFonts w:asciiTheme="minorHAnsi" w:hAnsiTheme="minorHAnsi" w:cstheme="minorHAnsi"/>
          <w:sz w:val="24"/>
          <w:szCs w:val="24"/>
        </w:rPr>
        <w:t>.</w:t>
      </w:r>
    </w:p>
    <w:p w14:paraId="428D5CDD" w14:textId="0E8A7401" w:rsidR="005B7C79" w:rsidRDefault="007C2EDF" w:rsidP="008A516D">
      <w:pPr>
        <w:rPr>
          <w:rFonts w:asciiTheme="minorHAnsi" w:hAnsiTheme="minorHAnsi"/>
          <w:sz w:val="24"/>
          <w:szCs w:val="22"/>
          <w:lang w:val="en-CA"/>
        </w:rPr>
      </w:pPr>
      <w:r>
        <w:rPr>
          <w:rFonts w:asciiTheme="minorHAnsi" w:hAnsiTheme="minorHAnsi"/>
          <w:sz w:val="24"/>
          <w:szCs w:val="22"/>
          <w:lang w:val="en-CA"/>
        </w:rPr>
        <w:t>Further, in scenario 1, while performing AGC or after performing AGC</w:t>
      </w:r>
      <w:r w:rsidR="009C3822">
        <w:rPr>
          <w:rFonts w:asciiTheme="minorHAnsi" w:hAnsiTheme="minorHAnsi"/>
          <w:sz w:val="24"/>
          <w:szCs w:val="22"/>
          <w:lang w:val="en-CA"/>
        </w:rPr>
        <w:t xml:space="preserve">, UE could perform post processing and could detect the SSB index </w:t>
      </w:r>
      <w:r w:rsidR="00AF1B0E">
        <w:rPr>
          <w:rFonts w:asciiTheme="minorHAnsi" w:hAnsiTheme="minorHAnsi"/>
          <w:sz w:val="24"/>
          <w:szCs w:val="22"/>
          <w:lang w:val="en-CA"/>
        </w:rPr>
        <w:t xml:space="preserve">and coarse time and frequency synchronisation </w:t>
      </w:r>
      <w:r w:rsidR="009C3822">
        <w:rPr>
          <w:rFonts w:asciiTheme="minorHAnsi" w:hAnsiTheme="minorHAnsi"/>
          <w:sz w:val="24"/>
          <w:szCs w:val="22"/>
          <w:lang w:val="en-CA"/>
        </w:rPr>
        <w:t>also from the samples taken for</w:t>
      </w:r>
      <w:r w:rsidR="005B7C79">
        <w:rPr>
          <w:rFonts w:asciiTheme="minorHAnsi" w:hAnsiTheme="minorHAnsi"/>
          <w:sz w:val="24"/>
          <w:szCs w:val="22"/>
          <w:lang w:val="en-CA"/>
        </w:rPr>
        <w:t xml:space="preserve"> AGC. </w:t>
      </w:r>
    </w:p>
    <w:p w14:paraId="25D46C9E" w14:textId="4A80715C" w:rsidR="00EE4C6D" w:rsidRPr="008A516D" w:rsidRDefault="00EE4C6D" w:rsidP="008A516D">
      <w:pPr>
        <w:rPr>
          <w:rFonts w:asciiTheme="minorHAnsi" w:hAnsiTheme="minorHAnsi"/>
          <w:sz w:val="24"/>
          <w:szCs w:val="22"/>
          <w:lang w:val="en-CA"/>
        </w:rPr>
      </w:pPr>
      <w:r>
        <w:rPr>
          <w:rFonts w:asciiTheme="minorHAnsi" w:hAnsiTheme="minorHAnsi"/>
          <w:sz w:val="24"/>
          <w:szCs w:val="22"/>
          <w:lang w:val="en-CA"/>
        </w:rPr>
        <w:t>One other approach to reduce the SCell activation delay i</w:t>
      </w:r>
      <w:r w:rsidR="00C93B62">
        <w:rPr>
          <w:rFonts w:asciiTheme="minorHAnsi" w:hAnsiTheme="minorHAnsi"/>
          <w:sz w:val="24"/>
          <w:szCs w:val="22"/>
          <w:lang w:val="en-CA"/>
        </w:rPr>
        <w:t xml:space="preserve">s </w:t>
      </w:r>
      <w:r w:rsidR="007B4EA7">
        <w:rPr>
          <w:rFonts w:asciiTheme="minorHAnsi" w:hAnsiTheme="minorHAnsi"/>
          <w:sz w:val="24"/>
          <w:szCs w:val="22"/>
          <w:lang w:val="en-CA"/>
        </w:rPr>
        <w:t xml:space="preserve">reducing the RX beam sweeping scaling factor </w:t>
      </w:r>
      <w:r w:rsidR="006255E5">
        <w:rPr>
          <w:rFonts w:asciiTheme="minorHAnsi" w:hAnsiTheme="minorHAnsi"/>
          <w:sz w:val="24"/>
          <w:szCs w:val="22"/>
          <w:lang w:val="en-CA"/>
        </w:rPr>
        <w:t xml:space="preserve">for some steps based on the information </w:t>
      </w:r>
      <w:r w:rsidR="005F749B">
        <w:rPr>
          <w:rFonts w:asciiTheme="minorHAnsi" w:hAnsiTheme="minorHAnsi"/>
          <w:sz w:val="24"/>
          <w:szCs w:val="22"/>
          <w:lang w:val="en-CA"/>
        </w:rPr>
        <w:t xml:space="preserve">obtained during the previous step. </w:t>
      </w:r>
      <w:r w:rsidR="00BC36A9">
        <w:rPr>
          <w:rFonts w:asciiTheme="minorHAnsi" w:hAnsiTheme="minorHAnsi"/>
          <w:sz w:val="24"/>
          <w:szCs w:val="22"/>
          <w:lang w:val="en-CA"/>
        </w:rPr>
        <w:t xml:space="preserve">For example, </w:t>
      </w:r>
      <w:r w:rsidR="005239EF">
        <w:rPr>
          <w:rFonts w:asciiTheme="minorHAnsi" w:hAnsiTheme="minorHAnsi"/>
          <w:sz w:val="24"/>
          <w:szCs w:val="22"/>
          <w:lang w:val="en-CA"/>
        </w:rPr>
        <w:t>UE performs coarse AGC</w:t>
      </w:r>
      <w:r w:rsidR="00534AEB">
        <w:rPr>
          <w:rFonts w:asciiTheme="minorHAnsi" w:hAnsiTheme="minorHAnsi"/>
          <w:sz w:val="24"/>
          <w:szCs w:val="22"/>
          <w:lang w:val="en-CA"/>
        </w:rPr>
        <w:t>/fine AGC</w:t>
      </w:r>
      <w:r w:rsidR="005239EF">
        <w:rPr>
          <w:rFonts w:asciiTheme="minorHAnsi" w:hAnsiTheme="minorHAnsi"/>
          <w:sz w:val="24"/>
          <w:szCs w:val="22"/>
          <w:lang w:val="en-CA"/>
        </w:rPr>
        <w:t xml:space="preserve"> with RX beam sweeping with N1</w:t>
      </w:r>
      <w:r w:rsidR="00212808">
        <w:rPr>
          <w:rFonts w:asciiTheme="minorHAnsi" w:hAnsiTheme="minorHAnsi"/>
          <w:sz w:val="24"/>
          <w:szCs w:val="22"/>
          <w:lang w:val="en-CA"/>
        </w:rPr>
        <w:t>= [6</w:t>
      </w:r>
      <w:r w:rsidR="00E15012">
        <w:rPr>
          <w:rFonts w:asciiTheme="minorHAnsi" w:hAnsiTheme="minorHAnsi"/>
          <w:sz w:val="24"/>
          <w:szCs w:val="22"/>
          <w:lang w:val="en-CA"/>
        </w:rPr>
        <w:t>]</w:t>
      </w:r>
      <w:r w:rsidR="005239EF">
        <w:rPr>
          <w:rFonts w:asciiTheme="minorHAnsi" w:hAnsiTheme="minorHAnsi"/>
          <w:sz w:val="24"/>
          <w:szCs w:val="22"/>
          <w:lang w:val="en-CA"/>
        </w:rPr>
        <w:t xml:space="preserve"> and based on the information obtained during coarse AGC</w:t>
      </w:r>
      <w:r w:rsidR="00C16A35">
        <w:rPr>
          <w:rFonts w:asciiTheme="minorHAnsi" w:hAnsiTheme="minorHAnsi"/>
          <w:sz w:val="24"/>
          <w:szCs w:val="22"/>
          <w:lang w:val="en-CA"/>
        </w:rPr>
        <w:t>/fine AGC step</w:t>
      </w:r>
      <w:r w:rsidR="005239EF">
        <w:rPr>
          <w:rFonts w:asciiTheme="minorHAnsi" w:hAnsiTheme="minorHAnsi"/>
          <w:sz w:val="24"/>
          <w:szCs w:val="22"/>
          <w:lang w:val="en-CA"/>
        </w:rPr>
        <w:t>, UE may be able to use N1=</w:t>
      </w:r>
      <w:r w:rsidR="00C16A35">
        <w:rPr>
          <w:rFonts w:asciiTheme="minorHAnsi" w:hAnsiTheme="minorHAnsi"/>
          <w:sz w:val="24"/>
          <w:szCs w:val="22"/>
          <w:lang w:val="en-CA"/>
        </w:rPr>
        <w:t>N1/2</w:t>
      </w:r>
      <w:r w:rsidR="005A3F0E">
        <w:rPr>
          <w:rFonts w:asciiTheme="minorHAnsi" w:hAnsiTheme="minorHAnsi"/>
          <w:sz w:val="24"/>
          <w:szCs w:val="22"/>
          <w:lang w:val="en-CA"/>
        </w:rPr>
        <w:t xml:space="preserve"> for the </w:t>
      </w:r>
      <w:r w:rsidR="00576BC0">
        <w:rPr>
          <w:rFonts w:asciiTheme="minorHAnsi" w:hAnsiTheme="minorHAnsi"/>
          <w:sz w:val="24"/>
          <w:szCs w:val="22"/>
          <w:lang w:val="en-CA"/>
        </w:rPr>
        <w:lastRenderedPageBreak/>
        <w:t xml:space="preserve">cell search. </w:t>
      </w:r>
      <w:r w:rsidR="00B94B42">
        <w:rPr>
          <w:rFonts w:asciiTheme="minorHAnsi" w:hAnsiTheme="minorHAnsi"/>
          <w:sz w:val="24"/>
          <w:szCs w:val="22"/>
          <w:lang w:val="en-CA"/>
        </w:rPr>
        <w:t>One</w:t>
      </w:r>
      <w:r w:rsidR="00F9097C">
        <w:rPr>
          <w:rFonts w:asciiTheme="minorHAnsi" w:hAnsiTheme="minorHAnsi"/>
          <w:sz w:val="24"/>
          <w:szCs w:val="22"/>
          <w:lang w:val="en-CA"/>
        </w:rPr>
        <w:t xml:space="preserve"> information UE could use to </w:t>
      </w:r>
      <w:r w:rsidR="00E812C5">
        <w:rPr>
          <w:rFonts w:asciiTheme="minorHAnsi" w:hAnsiTheme="minorHAnsi"/>
          <w:sz w:val="24"/>
          <w:szCs w:val="22"/>
          <w:lang w:val="en-CA"/>
        </w:rPr>
        <w:t>enable this method</w:t>
      </w:r>
      <w:r w:rsidR="007871FD">
        <w:rPr>
          <w:rFonts w:asciiTheme="minorHAnsi" w:hAnsiTheme="minorHAnsi"/>
          <w:sz w:val="24"/>
          <w:szCs w:val="22"/>
          <w:lang w:val="en-CA"/>
        </w:rPr>
        <w:t xml:space="preserve"> is </w:t>
      </w:r>
      <w:r w:rsidR="00435729">
        <w:rPr>
          <w:rFonts w:asciiTheme="minorHAnsi" w:hAnsiTheme="minorHAnsi"/>
          <w:sz w:val="24"/>
          <w:szCs w:val="22"/>
          <w:lang w:val="en-CA"/>
        </w:rPr>
        <w:t xml:space="preserve">if the AGC gain for some RX beam directions are more than certain threshold, UE could use those RX beam directions for </w:t>
      </w:r>
      <w:r w:rsidR="009E4A9A">
        <w:rPr>
          <w:rFonts w:asciiTheme="minorHAnsi" w:hAnsiTheme="minorHAnsi"/>
          <w:sz w:val="24"/>
          <w:szCs w:val="22"/>
          <w:lang w:val="en-CA"/>
        </w:rPr>
        <w:t xml:space="preserve">down selection of the RX beam directions. </w:t>
      </w:r>
    </w:p>
    <w:p w14:paraId="57F54B43" w14:textId="747F969C" w:rsidR="005141FB" w:rsidRDefault="002D7FB3" w:rsidP="00671463">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 xml:space="preserve">RAN4 to agree that </w:t>
      </w:r>
      <w:r w:rsidR="00D842F0"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792A6425" w14:textId="312F9479" w:rsidR="00BF0594" w:rsidRDefault="00BF0594" w:rsidP="00BF0594">
      <w:pPr>
        <w:rPr>
          <w:rFonts w:asciiTheme="minorHAnsi" w:hAnsiTheme="minorHAnsi" w:cstheme="minorHAnsi"/>
          <w:sz w:val="24"/>
          <w:szCs w:val="24"/>
          <w:vertAlign w:val="subscript"/>
        </w:rPr>
      </w:pPr>
      <w:r>
        <w:rPr>
          <w:rFonts w:asciiTheme="minorHAnsi" w:hAnsiTheme="minorHAnsi"/>
          <w:sz w:val="24"/>
          <w:szCs w:val="22"/>
          <w:lang w:val="en-CA"/>
        </w:rPr>
        <w:t xml:space="preserve">With the </w:t>
      </w:r>
      <w:r w:rsidR="00EE392E">
        <w:rPr>
          <w:rFonts w:asciiTheme="minorHAnsi" w:hAnsiTheme="minorHAnsi"/>
          <w:sz w:val="24"/>
          <w:szCs w:val="22"/>
          <w:lang w:val="en-CA"/>
        </w:rPr>
        <w:t>above-mentioned</w:t>
      </w:r>
      <w:r>
        <w:rPr>
          <w:rFonts w:asciiTheme="minorHAnsi" w:hAnsiTheme="minorHAnsi"/>
          <w:sz w:val="24"/>
          <w:szCs w:val="22"/>
          <w:lang w:val="en-CA"/>
        </w:rPr>
        <w:t xml:space="preserve"> solution or approach</w:t>
      </w:r>
      <w:r w:rsidR="0012327E">
        <w:rPr>
          <w:rFonts w:asciiTheme="minorHAnsi" w:hAnsiTheme="minorHAnsi"/>
          <w:sz w:val="24"/>
          <w:szCs w:val="22"/>
          <w:lang w:val="en-CA"/>
        </w:rPr>
        <w:t xml:space="preserve"> the </w:t>
      </w:r>
      <w:r w:rsidR="00EE392E">
        <w:rPr>
          <w:rFonts w:asciiTheme="minorHAnsi" w:hAnsiTheme="minorHAnsi"/>
          <w:sz w:val="24"/>
          <w:szCs w:val="22"/>
          <w:lang w:val="en-CA"/>
        </w:rPr>
        <w:t xml:space="preserve">L3 </w:t>
      </w:r>
      <w:r w:rsidR="0012327E">
        <w:rPr>
          <w:rFonts w:asciiTheme="minorHAnsi" w:hAnsiTheme="minorHAnsi"/>
          <w:sz w:val="24"/>
          <w:szCs w:val="22"/>
          <w:lang w:val="en-CA"/>
        </w:rPr>
        <w:t xml:space="preserve">part of the </w:t>
      </w:r>
      <w:r w:rsidR="00EE392E">
        <w:rPr>
          <w:rFonts w:asciiTheme="minorHAnsi" w:hAnsiTheme="minorHAnsi"/>
          <w:sz w:val="24"/>
          <w:szCs w:val="22"/>
          <w:lang w:val="en-CA"/>
        </w:rPr>
        <w:t>SCell activation</w:t>
      </w:r>
      <w:r w:rsidR="001F2536">
        <w:rPr>
          <w:rFonts w:asciiTheme="minorHAnsi" w:hAnsiTheme="minorHAnsi"/>
          <w:sz w:val="24"/>
          <w:szCs w:val="22"/>
          <w:lang w:val="en-CA"/>
        </w:rPr>
        <w:t xml:space="preserve"> </w:t>
      </w:r>
      <w:r w:rsidR="0012327E">
        <w:rPr>
          <w:rFonts w:asciiTheme="minorHAnsi" w:hAnsiTheme="minorHAnsi"/>
          <w:sz w:val="24"/>
          <w:szCs w:val="22"/>
          <w:lang w:val="en-CA"/>
        </w:rPr>
        <w:t xml:space="preserve">delay comes down to </w:t>
      </w:r>
      <w:r w:rsidR="0012327E" w:rsidRPr="0024520E">
        <w:rPr>
          <w:rFonts w:asciiTheme="minorHAnsi" w:hAnsiTheme="minorHAnsi" w:cstheme="minorHAnsi"/>
          <w:sz w:val="24"/>
          <w:szCs w:val="24"/>
        </w:rPr>
        <w:t>T</w:t>
      </w:r>
      <w:r w:rsidR="0012327E" w:rsidRPr="0024520E">
        <w:rPr>
          <w:rFonts w:asciiTheme="minorHAnsi" w:hAnsiTheme="minorHAnsi" w:cstheme="minorHAnsi"/>
          <w:sz w:val="24"/>
          <w:szCs w:val="24"/>
          <w:vertAlign w:val="subscript"/>
        </w:rPr>
        <w:t>FirstSSB_MAX</w:t>
      </w:r>
      <w:r w:rsidR="0012327E" w:rsidRPr="0024520E">
        <w:rPr>
          <w:rFonts w:asciiTheme="minorHAnsi" w:hAnsiTheme="minorHAnsi" w:cstheme="minorHAnsi"/>
          <w:sz w:val="24"/>
          <w:szCs w:val="24"/>
        </w:rPr>
        <w:t xml:space="preserve"> + N1*T</w:t>
      </w:r>
      <w:r w:rsidR="0012327E" w:rsidRPr="0024520E">
        <w:rPr>
          <w:rFonts w:asciiTheme="minorHAnsi" w:hAnsiTheme="minorHAnsi" w:cstheme="minorHAnsi"/>
          <w:sz w:val="24"/>
          <w:szCs w:val="24"/>
          <w:vertAlign w:val="subscript"/>
        </w:rPr>
        <w:t>SMTC_MAX</w:t>
      </w:r>
      <w:r w:rsidR="0012327E">
        <w:rPr>
          <w:rFonts w:asciiTheme="minorHAnsi" w:hAnsiTheme="minorHAnsi" w:cstheme="minorHAnsi"/>
          <w:sz w:val="24"/>
          <w:szCs w:val="24"/>
          <w:vertAlign w:val="subscript"/>
        </w:rPr>
        <w:t xml:space="preserve"> </w:t>
      </w:r>
      <w:r w:rsidR="0012327E">
        <w:rPr>
          <w:rFonts w:asciiTheme="minorHAnsi" w:hAnsiTheme="minorHAnsi" w:cstheme="minorHAnsi"/>
          <w:sz w:val="24"/>
          <w:szCs w:val="24"/>
        </w:rPr>
        <w:t>+ 0.5N1</w:t>
      </w:r>
      <w:r w:rsidR="00EE392E">
        <w:rPr>
          <w:rFonts w:asciiTheme="minorHAnsi" w:hAnsiTheme="minorHAnsi" w:cstheme="minorHAnsi"/>
          <w:sz w:val="24"/>
          <w:szCs w:val="24"/>
        </w:rPr>
        <w:t>*T</w:t>
      </w:r>
      <w:r w:rsidR="00EE392E" w:rsidRPr="00EE392E">
        <w:rPr>
          <w:rFonts w:asciiTheme="minorHAnsi" w:hAnsiTheme="minorHAnsi" w:cstheme="minorHAnsi"/>
          <w:sz w:val="24"/>
          <w:szCs w:val="24"/>
          <w:vertAlign w:val="subscript"/>
        </w:rPr>
        <w:t>rs</w:t>
      </w:r>
    </w:p>
    <w:p w14:paraId="38FEF640" w14:textId="31630E48" w:rsidR="00F1151A" w:rsidRPr="008A516D" w:rsidRDefault="00E4010D" w:rsidP="00F1151A">
      <w:pPr>
        <w:rPr>
          <w:rFonts w:asciiTheme="minorHAnsi" w:hAnsiTheme="minorHAnsi"/>
          <w:sz w:val="24"/>
          <w:szCs w:val="22"/>
          <w:lang w:val="en-CA"/>
        </w:rPr>
      </w:pPr>
      <w:r>
        <w:rPr>
          <w:rFonts w:asciiTheme="minorHAnsi" w:hAnsiTheme="minorHAnsi"/>
          <w:sz w:val="24"/>
          <w:szCs w:val="22"/>
          <w:lang w:val="en-CA"/>
        </w:rPr>
        <w:t>Having said that some UE</w:t>
      </w:r>
      <w:r w:rsidR="00F1151A">
        <w:rPr>
          <w:rFonts w:asciiTheme="minorHAnsi" w:hAnsiTheme="minorHAnsi"/>
          <w:sz w:val="24"/>
          <w:szCs w:val="22"/>
          <w:lang w:val="en-CA"/>
        </w:rPr>
        <w:t xml:space="preserve">s may have different implementations and they may need to </w:t>
      </w:r>
      <w:r w:rsidR="00404222">
        <w:rPr>
          <w:rFonts w:asciiTheme="minorHAnsi" w:hAnsiTheme="minorHAnsi"/>
          <w:sz w:val="24"/>
          <w:szCs w:val="22"/>
          <w:lang w:val="en-CA"/>
        </w:rPr>
        <w:t>still take two samples for AGC</w:t>
      </w:r>
      <w:r w:rsidR="0001378A">
        <w:rPr>
          <w:rFonts w:asciiTheme="minorHAnsi" w:hAnsiTheme="minorHAnsi"/>
          <w:sz w:val="24"/>
          <w:szCs w:val="22"/>
          <w:lang w:val="en-CA"/>
        </w:rPr>
        <w:t xml:space="preserve">. </w:t>
      </w:r>
      <w:r w:rsidR="00F424B7">
        <w:rPr>
          <w:rFonts w:asciiTheme="minorHAnsi" w:hAnsiTheme="minorHAnsi"/>
          <w:sz w:val="24"/>
          <w:szCs w:val="22"/>
          <w:lang w:val="en-CA"/>
        </w:rPr>
        <w:t xml:space="preserve">Even for this UE implementation, the </w:t>
      </w:r>
      <w:r w:rsidR="00F1151A">
        <w:rPr>
          <w:rFonts w:asciiTheme="minorHAnsi" w:hAnsiTheme="minorHAnsi"/>
          <w:sz w:val="24"/>
          <w:szCs w:val="22"/>
          <w:lang w:val="en-CA"/>
        </w:rPr>
        <w:t xml:space="preserve">approach </w:t>
      </w:r>
      <w:r w:rsidR="00860641">
        <w:rPr>
          <w:rFonts w:asciiTheme="minorHAnsi" w:hAnsiTheme="minorHAnsi"/>
          <w:sz w:val="24"/>
          <w:szCs w:val="22"/>
          <w:lang w:val="en-CA"/>
        </w:rPr>
        <w:t>of</w:t>
      </w:r>
      <w:r w:rsidR="00F1151A">
        <w:rPr>
          <w:rFonts w:asciiTheme="minorHAnsi" w:hAnsiTheme="minorHAnsi"/>
          <w:sz w:val="24"/>
          <w:szCs w:val="22"/>
          <w:lang w:val="en-CA"/>
        </w:rPr>
        <w:t xml:space="preserve"> reducing the RX beam sweeping scaling factor for some steps based on the information obtained during the previous step</w:t>
      </w:r>
      <w:r w:rsidR="00860641">
        <w:rPr>
          <w:rFonts w:asciiTheme="minorHAnsi" w:hAnsiTheme="minorHAnsi"/>
          <w:sz w:val="24"/>
          <w:szCs w:val="22"/>
          <w:lang w:val="en-CA"/>
        </w:rPr>
        <w:t>s can be applied</w:t>
      </w:r>
      <w:r w:rsidR="00F1151A">
        <w:rPr>
          <w:rFonts w:asciiTheme="minorHAnsi" w:hAnsiTheme="minorHAnsi"/>
          <w:sz w:val="24"/>
          <w:szCs w:val="22"/>
          <w:lang w:val="en-CA"/>
        </w:rPr>
        <w:t>. For example, UE performs coarse AGC</w:t>
      </w:r>
      <w:r w:rsidR="00860641">
        <w:rPr>
          <w:rFonts w:asciiTheme="minorHAnsi" w:hAnsiTheme="minorHAnsi"/>
          <w:sz w:val="24"/>
          <w:szCs w:val="22"/>
          <w:lang w:val="en-CA"/>
        </w:rPr>
        <w:t xml:space="preserve"> with RX beam sweeping factor of N</w:t>
      </w:r>
      <w:r w:rsidR="00FC694C">
        <w:rPr>
          <w:rFonts w:asciiTheme="minorHAnsi" w:hAnsiTheme="minorHAnsi"/>
          <w:sz w:val="24"/>
          <w:szCs w:val="22"/>
          <w:lang w:val="en-CA"/>
        </w:rPr>
        <w:t>2</w:t>
      </w:r>
      <w:r w:rsidR="00860641">
        <w:rPr>
          <w:rFonts w:asciiTheme="minorHAnsi" w:hAnsiTheme="minorHAnsi"/>
          <w:sz w:val="24"/>
          <w:szCs w:val="22"/>
          <w:lang w:val="en-CA"/>
        </w:rPr>
        <w:t xml:space="preserve"> and </w:t>
      </w:r>
      <w:r w:rsidR="004B085D">
        <w:rPr>
          <w:rFonts w:asciiTheme="minorHAnsi" w:hAnsiTheme="minorHAnsi"/>
          <w:sz w:val="24"/>
          <w:szCs w:val="22"/>
          <w:lang w:val="en-CA"/>
        </w:rPr>
        <w:t xml:space="preserve">based on the information obtained during coarse AGC, UE could perform fine AGC with reduced </w:t>
      </w:r>
      <w:r w:rsidR="00F1151A">
        <w:rPr>
          <w:rFonts w:asciiTheme="minorHAnsi" w:hAnsiTheme="minorHAnsi"/>
          <w:sz w:val="24"/>
          <w:szCs w:val="22"/>
          <w:lang w:val="en-CA"/>
        </w:rPr>
        <w:t xml:space="preserve">RX beam sweeping </w:t>
      </w:r>
      <w:r w:rsidR="00860641">
        <w:rPr>
          <w:rFonts w:asciiTheme="minorHAnsi" w:hAnsiTheme="minorHAnsi"/>
          <w:sz w:val="24"/>
          <w:szCs w:val="22"/>
          <w:lang w:val="en-CA"/>
        </w:rPr>
        <w:t>factor of 0.5</w:t>
      </w:r>
      <w:r w:rsidR="00F1151A">
        <w:rPr>
          <w:rFonts w:asciiTheme="minorHAnsi" w:hAnsiTheme="minorHAnsi"/>
          <w:sz w:val="24"/>
          <w:szCs w:val="22"/>
          <w:lang w:val="en-CA"/>
        </w:rPr>
        <w:t>N</w:t>
      </w:r>
      <w:r w:rsidR="00FC694C">
        <w:rPr>
          <w:rFonts w:asciiTheme="minorHAnsi" w:hAnsiTheme="minorHAnsi"/>
          <w:sz w:val="24"/>
          <w:szCs w:val="22"/>
          <w:lang w:val="en-CA"/>
        </w:rPr>
        <w:t>2</w:t>
      </w:r>
      <w:r w:rsidR="004B085D">
        <w:rPr>
          <w:rFonts w:asciiTheme="minorHAnsi" w:hAnsiTheme="minorHAnsi"/>
          <w:sz w:val="24"/>
          <w:szCs w:val="22"/>
          <w:lang w:val="en-CA"/>
        </w:rPr>
        <w:t>.</w:t>
      </w:r>
      <w:r w:rsidR="00F1151A">
        <w:rPr>
          <w:rFonts w:asciiTheme="minorHAnsi" w:hAnsiTheme="minorHAnsi"/>
          <w:sz w:val="24"/>
          <w:szCs w:val="22"/>
          <w:lang w:val="en-CA"/>
        </w:rPr>
        <w:t xml:space="preserve"> </w:t>
      </w:r>
      <w:r w:rsidR="004B085D">
        <w:rPr>
          <w:rFonts w:asciiTheme="minorHAnsi" w:hAnsiTheme="minorHAnsi"/>
          <w:sz w:val="24"/>
          <w:szCs w:val="22"/>
          <w:lang w:val="en-CA"/>
        </w:rPr>
        <w:t xml:space="preserve">Further, </w:t>
      </w:r>
      <w:r w:rsidR="00F1151A">
        <w:rPr>
          <w:rFonts w:asciiTheme="minorHAnsi" w:hAnsiTheme="minorHAnsi"/>
          <w:sz w:val="24"/>
          <w:szCs w:val="22"/>
          <w:lang w:val="en-CA"/>
        </w:rPr>
        <w:t xml:space="preserve">based on the information obtained during fine AGC step, UE may be able to use </w:t>
      </w:r>
      <w:r w:rsidR="00A84099">
        <w:rPr>
          <w:rFonts w:asciiTheme="minorHAnsi" w:hAnsiTheme="minorHAnsi"/>
          <w:sz w:val="24"/>
          <w:szCs w:val="22"/>
          <w:lang w:val="en-CA"/>
        </w:rPr>
        <w:t>0.</w:t>
      </w:r>
      <w:r w:rsidR="00954D58">
        <w:rPr>
          <w:rFonts w:asciiTheme="minorHAnsi" w:hAnsiTheme="minorHAnsi"/>
          <w:sz w:val="24"/>
          <w:szCs w:val="22"/>
          <w:lang w:val="en-CA"/>
        </w:rPr>
        <w:t>2</w:t>
      </w:r>
      <w:r w:rsidR="00A84099">
        <w:rPr>
          <w:rFonts w:asciiTheme="minorHAnsi" w:hAnsiTheme="minorHAnsi"/>
          <w:sz w:val="24"/>
          <w:szCs w:val="22"/>
          <w:lang w:val="en-CA"/>
        </w:rPr>
        <w:t>5N</w:t>
      </w:r>
      <w:r w:rsidR="00FC694C">
        <w:rPr>
          <w:rFonts w:asciiTheme="minorHAnsi" w:hAnsiTheme="minorHAnsi"/>
          <w:sz w:val="24"/>
          <w:szCs w:val="22"/>
          <w:lang w:val="en-CA"/>
        </w:rPr>
        <w:t>2</w:t>
      </w:r>
      <w:r w:rsidR="00A84099">
        <w:rPr>
          <w:rFonts w:asciiTheme="minorHAnsi" w:hAnsiTheme="minorHAnsi"/>
          <w:sz w:val="24"/>
          <w:szCs w:val="22"/>
          <w:lang w:val="en-CA"/>
        </w:rPr>
        <w:t xml:space="preserve"> </w:t>
      </w:r>
      <w:r w:rsidR="00F1151A">
        <w:rPr>
          <w:rFonts w:asciiTheme="minorHAnsi" w:hAnsiTheme="minorHAnsi"/>
          <w:sz w:val="24"/>
          <w:szCs w:val="22"/>
          <w:lang w:val="en-CA"/>
        </w:rPr>
        <w:t xml:space="preserve">for the cell search. One information UE could use to enable this method is if the AGC gain for some RX beam directions are more than certain threshold, UE could use those RX beam directions for down selection of the RX beam directions. </w:t>
      </w:r>
    </w:p>
    <w:p w14:paraId="2121EF09" w14:textId="22837001" w:rsidR="001F2536" w:rsidRPr="00E56905" w:rsidRDefault="001F2536" w:rsidP="001F2536">
      <w:pPr>
        <w:rPr>
          <w:rFonts w:asciiTheme="minorHAnsi" w:hAnsiTheme="minorHAnsi" w:cstheme="minorHAnsi"/>
          <w:sz w:val="24"/>
          <w:szCs w:val="24"/>
        </w:rPr>
      </w:pPr>
      <w:r>
        <w:rPr>
          <w:rFonts w:asciiTheme="minorHAnsi" w:hAnsiTheme="minorHAnsi"/>
          <w:sz w:val="24"/>
          <w:szCs w:val="22"/>
          <w:lang w:val="en-CA"/>
        </w:rPr>
        <w:t xml:space="preserve">With the above-mentioned solution or approach the L3 part of the SCell activation delay comes down to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w:t>
      </w:r>
      <w:r w:rsidR="000D3B19">
        <w:rPr>
          <w:rFonts w:asciiTheme="minorHAnsi" w:hAnsiTheme="minorHAnsi" w:cstheme="minorHAnsi"/>
          <w:sz w:val="24"/>
          <w:szCs w:val="24"/>
        </w:rPr>
        <w:t>(</w:t>
      </w:r>
      <w:r w:rsidRPr="0024520E">
        <w:rPr>
          <w:rFonts w:asciiTheme="minorHAnsi" w:hAnsiTheme="minorHAnsi" w:cstheme="minorHAnsi"/>
          <w:sz w:val="24"/>
          <w:szCs w:val="24"/>
        </w:rPr>
        <w:t>N</w:t>
      </w:r>
      <w:r w:rsidR="000D3B19">
        <w:rPr>
          <w:rFonts w:asciiTheme="minorHAnsi" w:hAnsiTheme="minorHAnsi" w:cstheme="minorHAnsi"/>
          <w:sz w:val="24"/>
          <w:szCs w:val="24"/>
        </w:rPr>
        <w:t>2-</w:t>
      </w:r>
      <w:r w:rsidR="00861943">
        <w:rPr>
          <w:rFonts w:asciiTheme="minorHAnsi" w:hAnsiTheme="minorHAnsi" w:cstheme="minorHAnsi"/>
          <w:sz w:val="24"/>
          <w:szCs w:val="24"/>
        </w:rPr>
        <w:t>1)</w:t>
      </w:r>
      <w:r w:rsidR="00861943" w:rsidRPr="0024520E">
        <w:rPr>
          <w:rFonts w:asciiTheme="minorHAnsi" w:hAnsiTheme="minorHAnsi" w:cstheme="minorHAnsi"/>
          <w:sz w:val="24"/>
          <w:szCs w:val="24"/>
        </w:rPr>
        <w:t xml:space="preserve">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+ 0.5N</w:t>
      </w:r>
      <w:r w:rsidR="000D3B19">
        <w:rPr>
          <w:rFonts w:asciiTheme="minorHAnsi" w:hAnsiTheme="minorHAnsi" w:cstheme="minorHAnsi"/>
          <w:sz w:val="24"/>
          <w:szCs w:val="24"/>
        </w:rPr>
        <w:t>2</w:t>
      </w:r>
      <w:r>
        <w:rPr>
          <w:rFonts w:asciiTheme="minorHAnsi" w:hAnsiTheme="minorHAnsi" w:cstheme="minorHAnsi"/>
          <w:sz w:val="24"/>
          <w:szCs w:val="24"/>
        </w:rPr>
        <w:t>*T</w:t>
      </w:r>
      <w:r w:rsidR="00E56905" w:rsidRPr="00E56905">
        <w:rPr>
          <w:rFonts w:asciiTheme="minorHAnsi" w:hAnsiTheme="minorHAnsi" w:cstheme="minorHAnsi"/>
          <w:sz w:val="24"/>
          <w:szCs w:val="24"/>
          <w:vertAlign w:val="subscript"/>
        </w:rPr>
        <w:t>SMTC_MAX</w:t>
      </w:r>
      <w:r w:rsidR="00E56905">
        <w:rPr>
          <w:rFonts w:asciiTheme="minorHAnsi" w:hAnsiTheme="minorHAnsi" w:cstheme="minorHAnsi"/>
          <w:sz w:val="24"/>
          <w:szCs w:val="24"/>
          <w:vertAlign w:val="subscript"/>
        </w:rPr>
        <w:t xml:space="preserve"> </w:t>
      </w:r>
      <w:r w:rsidR="00E56905">
        <w:rPr>
          <w:rFonts w:asciiTheme="minorHAnsi" w:hAnsiTheme="minorHAnsi" w:cstheme="minorHAnsi"/>
          <w:sz w:val="24"/>
          <w:szCs w:val="24"/>
        </w:rPr>
        <w:t>+ 0</w:t>
      </w:r>
      <w:r w:rsidR="00A84099">
        <w:rPr>
          <w:rFonts w:asciiTheme="minorHAnsi" w:hAnsiTheme="minorHAnsi" w:cstheme="minorHAnsi"/>
          <w:sz w:val="24"/>
          <w:szCs w:val="24"/>
        </w:rPr>
        <w:t>.</w:t>
      </w:r>
      <w:r w:rsidR="00954D58">
        <w:rPr>
          <w:rFonts w:asciiTheme="minorHAnsi" w:hAnsiTheme="minorHAnsi" w:cstheme="minorHAnsi"/>
          <w:sz w:val="24"/>
          <w:szCs w:val="24"/>
        </w:rPr>
        <w:t>25</w:t>
      </w:r>
      <w:r w:rsidR="00A84099">
        <w:rPr>
          <w:rFonts w:asciiTheme="minorHAnsi" w:hAnsiTheme="minorHAnsi" w:cstheme="minorHAnsi"/>
          <w:sz w:val="24"/>
          <w:szCs w:val="24"/>
        </w:rPr>
        <w:t>N</w:t>
      </w:r>
      <w:r w:rsidR="000D3B19">
        <w:rPr>
          <w:rFonts w:asciiTheme="minorHAnsi" w:hAnsiTheme="minorHAnsi" w:cstheme="minorHAnsi"/>
          <w:sz w:val="24"/>
          <w:szCs w:val="24"/>
        </w:rPr>
        <w:t>2</w:t>
      </w:r>
      <w:r w:rsidR="00E56905">
        <w:rPr>
          <w:rFonts w:asciiTheme="minorHAnsi" w:hAnsiTheme="minorHAnsi" w:cstheme="minorHAnsi"/>
          <w:sz w:val="24"/>
          <w:szCs w:val="24"/>
        </w:rPr>
        <w:t>T</w:t>
      </w:r>
      <w:r w:rsidR="00E56905" w:rsidRPr="00E56905">
        <w:rPr>
          <w:rFonts w:asciiTheme="minorHAnsi" w:hAnsiTheme="minorHAnsi" w:cstheme="minorHAnsi"/>
          <w:sz w:val="24"/>
          <w:szCs w:val="24"/>
          <w:vertAlign w:val="subscript"/>
        </w:rPr>
        <w:t>rs</w:t>
      </w:r>
    </w:p>
    <w:p w14:paraId="36318A9B" w14:textId="59A5E7E6" w:rsidR="001F2536" w:rsidRDefault="005C7E88" w:rsidP="005C7E88">
      <w:pPr>
        <w:pStyle w:val="ListParagraph"/>
        <w:numPr>
          <w:ilvl w:val="0"/>
          <w:numId w:val="32"/>
        </w:numPr>
        <w:rPr>
          <w:rFonts w:asciiTheme="minorHAnsi" w:hAnsiTheme="minorHAnsi"/>
          <w:sz w:val="24"/>
          <w:szCs w:val="22"/>
          <w:lang w:val="en-CA"/>
        </w:rPr>
      </w:pPr>
      <w:r>
        <w:rPr>
          <w:rFonts w:asciiTheme="minorHAnsi" w:hAnsiTheme="minorHAnsi"/>
          <w:sz w:val="24"/>
          <w:szCs w:val="22"/>
          <w:lang w:val="en-CA"/>
        </w:rPr>
        <w:t xml:space="preserve">RAN4 to agree on either of the following as </w:t>
      </w:r>
      <w:r w:rsidR="00997B5C">
        <w:rPr>
          <w:rFonts w:asciiTheme="minorHAnsi" w:hAnsiTheme="minorHAnsi"/>
          <w:sz w:val="24"/>
          <w:szCs w:val="22"/>
          <w:lang w:val="en-CA"/>
        </w:rPr>
        <w:t>SCell activation delay framework for L3 part.</w:t>
      </w:r>
    </w:p>
    <w:p w14:paraId="3D38F129" w14:textId="19633FB4" w:rsidR="00997B5C" w:rsidRPr="00997B5C" w:rsidRDefault="00997B5C" w:rsidP="00997B5C">
      <w:pPr>
        <w:pStyle w:val="ListParagraph"/>
        <w:numPr>
          <w:ilvl w:val="0"/>
          <w:numId w:val="34"/>
        </w:numPr>
        <w:rPr>
          <w:rFonts w:asciiTheme="minorHAnsi" w:hAnsiTheme="minorHAnsi"/>
          <w:sz w:val="24"/>
          <w:szCs w:val="22"/>
          <w:lang w:val="en-CA"/>
        </w:rPr>
      </w:pP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w:t>
      </w:r>
      <w:r w:rsidR="005F11E3">
        <w:rPr>
          <w:rFonts w:asciiTheme="minorHAnsi" w:hAnsiTheme="minorHAnsi" w:cstheme="minorHAnsi"/>
          <w:sz w:val="24"/>
          <w:szCs w:val="24"/>
        </w:rPr>
        <w:t>(</w:t>
      </w:r>
      <w:r w:rsidRPr="0024520E">
        <w:rPr>
          <w:rFonts w:asciiTheme="minorHAnsi" w:hAnsiTheme="minorHAnsi" w:cstheme="minorHAnsi"/>
          <w:sz w:val="24"/>
          <w:szCs w:val="24"/>
        </w:rPr>
        <w:t>N1</w:t>
      </w:r>
      <w:r w:rsidR="005F11E3">
        <w:rPr>
          <w:rFonts w:asciiTheme="minorHAnsi" w:hAnsiTheme="minorHAnsi" w:cstheme="minorHAnsi"/>
          <w:sz w:val="24"/>
          <w:szCs w:val="24"/>
        </w:rPr>
        <w:t>-</w:t>
      </w:r>
      <w:r w:rsidR="008A38E9">
        <w:rPr>
          <w:rFonts w:asciiTheme="minorHAnsi" w:hAnsiTheme="minorHAnsi" w:cstheme="minorHAnsi"/>
          <w:sz w:val="24"/>
          <w:szCs w:val="24"/>
        </w:rPr>
        <w:t>1)</w:t>
      </w:r>
      <w:r w:rsidR="008A38E9" w:rsidRPr="0024520E">
        <w:rPr>
          <w:rFonts w:asciiTheme="minorHAnsi" w:hAnsiTheme="minorHAnsi" w:cstheme="minorHAnsi"/>
          <w:sz w:val="24"/>
          <w:szCs w:val="24"/>
        </w:rPr>
        <w:t xml:space="preserve">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+ 0.5N1*T</w:t>
      </w:r>
      <w:r w:rsidRPr="00EE392E">
        <w:rPr>
          <w:rFonts w:asciiTheme="minorHAnsi" w:hAnsiTheme="minorHAnsi" w:cstheme="minorHAnsi"/>
          <w:sz w:val="24"/>
          <w:szCs w:val="24"/>
          <w:vertAlign w:val="subscript"/>
        </w:rPr>
        <w:t>rs</w:t>
      </w:r>
    </w:p>
    <w:p w14:paraId="660A71FC" w14:textId="70C60EAB" w:rsidR="00997B5C" w:rsidRPr="00506A1B" w:rsidRDefault="00510946" w:rsidP="00997B5C">
      <w:pPr>
        <w:pStyle w:val="ListParagraph"/>
        <w:numPr>
          <w:ilvl w:val="0"/>
          <w:numId w:val="34"/>
        </w:numPr>
        <w:rPr>
          <w:rFonts w:asciiTheme="minorHAnsi" w:hAnsiTheme="minorHAnsi"/>
          <w:sz w:val="24"/>
          <w:szCs w:val="22"/>
          <w:lang w:val="en-CA"/>
        </w:rPr>
      </w:pP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w:t>
      </w:r>
      <w:r w:rsidR="00A1520F">
        <w:rPr>
          <w:rFonts w:asciiTheme="minorHAnsi" w:hAnsiTheme="minorHAnsi" w:cstheme="minorHAnsi"/>
          <w:sz w:val="24"/>
          <w:szCs w:val="24"/>
        </w:rPr>
        <w:t>(</w:t>
      </w:r>
      <w:r w:rsidRPr="0024520E">
        <w:rPr>
          <w:rFonts w:asciiTheme="minorHAnsi" w:hAnsiTheme="minorHAnsi" w:cstheme="minorHAnsi"/>
          <w:sz w:val="24"/>
          <w:szCs w:val="24"/>
        </w:rPr>
        <w:t>N</w:t>
      </w:r>
      <w:r w:rsidR="00ED534E">
        <w:rPr>
          <w:rFonts w:asciiTheme="minorHAnsi" w:hAnsiTheme="minorHAnsi" w:cstheme="minorHAnsi"/>
          <w:sz w:val="24"/>
          <w:szCs w:val="24"/>
        </w:rPr>
        <w:t>2</w:t>
      </w:r>
      <w:r w:rsidR="00A1520F">
        <w:rPr>
          <w:rFonts w:asciiTheme="minorHAnsi" w:hAnsiTheme="minorHAnsi" w:cstheme="minorHAnsi"/>
          <w:sz w:val="24"/>
          <w:szCs w:val="24"/>
        </w:rPr>
        <w:t>-</w:t>
      </w:r>
      <w:r w:rsidR="00AE7436">
        <w:rPr>
          <w:rFonts w:asciiTheme="minorHAnsi" w:hAnsiTheme="minorHAnsi" w:cstheme="minorHAnsi"/>
          <w:sz w:val="24"/>
          <w:szCs w:val="24"/>
        </w:rPr>
        <w:t>1)</w:t>
      </w:r>
      <w:r w:rsidR="00AE7436" w:rsidRPr="0024520E">
        <w:rPr>
          <w:rFonts w:asciiTheme="minorHAnsi" w:hAnsiTheme="minorHAnsi" w:cstheme="minorHAnsi"/>
          <w:sz w:val="24"/>
          <w:szCs w:val="24"/>
        </w:rPr>
        <w:t xml:space="preserve">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+ 0.5N</w:t>
      </w:r>
      <w:r w:rsidR="00ED534E">
        <w:rPr>
          <w:rFonts w:asciiTheme="minorHAnsi" w:hAnsiTheme="minorHAnsi" w:cstheme="minorHAnsi"/>
          <w:sz w:val="24"/>
          <w:szCs w:val="24"/>
        </w:rPr>
        <w:t>2</w:t>
      </w:r>
      <w:r>
        <w:rPr>
          <w:rFonts w:asciiTheme="minorHAnsi" w:hAnsiTheme="minorHAnsi" w:cstheme="minorHAnsi"/>
          <w:sz w:val="24"/>
          <w:szCs w:val="24"/>
        </w:rPr>
        <w:t>*T</w:t>
      </w:r>
      <w:r w:rsidRPr="00E56905">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+ 0.25N</w:t>
      </w:r>
      <w:r w:rsidR="00ED534E">
        <w:rPr>
          <w:rFonts w:asciiTheme="minorHAnsi" w:hAnsiTheme="minorHAnsi" w:cstheme="minorHAnsi"/>
          <w:sz w:val="24"/>
          <w:szCs w:val="24"/>
        </w:rPr>
        <w:t>2</w:t>
      </w:r>
      <w:r>
        <w:rPr>
          <w:rFonts w:asciiTheme="minorHAnsi" w:hAnsiTheme="minorHAnsi" w:cstheme="minorHAnsi"/>
          <w:sz w:val="24"/>
          <w:szCs w:val="24"/>
        </w:rPr>
        <w:t>T</w:t>
      </w:r>
      <w:r w:rsidRPr="00E56905">
        <w:rPr>
          <w:rFonts w:asciiTheme="minorHAnsi" w:hAnsiTheme="minorHAnsi" w:cstheme="minorHAnsi"/>
          <w:sz w:val="24"/>
          <w:szCs w:val="24"/>
          <w:vertAlign w:val="subscript"/>
        </w:rPr>
        <w:t>rs</w:t>
      </w:r>
    </w:p>
    <w:p w14:paraId="65E95F85" w14:textId="4B1CC709" w:rsidR="00506A1B" w:rsidRPr="00506A1B" w:rsidRDefault="00C754B8" w:rsidP="003B360B">
      <w:pPr>
        <w:pStyle w:val="ListParagraph"/>
        <w:rPr>
          <w:rFonts w:asciiTheme="minorHAnsi" w:hAnsiTheme="minorHAnsi"/>
          <w:sz w:val="24"/>
          <w:szCs w:val="22"/>
          <w:lang w:val="en-CA"/>
        </w:rPr>
      </w:pPr>
      <w:r>
        <w:rPr>
          <w:rFonts w:asciiTheme="minorHAnsi" w:hAnsiTheme="minorHAnsi"/>
          <w:sz w:val="24"/>
          <w:szCs w:val="22"/>
          <w:lang w:val="en-CA"/>
        </w:rPr>
        <w:t xml:space="preserve"> </w:t>
      </w:r>
    </w:p>
    <w:p w14:paraId="1670D4DE" w14:textId="40B8566F" w:rsidR="00A77132" w:rsidRDefault="00FF7055" w:rsidP="00A77132">
      <w:pPr>
        <w:pStyle w:val="Heading2"/>
        <w:rPr>
          <w:lang w:val="en-CA"/>
        </w:rPr>
      </w:pPr>
      <w:r>
        <w:rPr>
          <w:lang w:val="en-CA"/>
        </w:rPr>
        <w:t>Delay reduction for scenario 2</w:t>
      </w:r>
    </w:p>
    <w:p w14:paraId="0C56B95A" w14:textId="4BB19D91" w:rsidR="00FF7055" w:rsidRDefault="005D0A2E" w:rsidP="00FF7055">
      <w:pPr>
        <w:rPr>
          <w:rFonts w:asciiTheme="minorHAnsi" w:hAnsiTheme="minorHAnsi"/>
          <w:sz w:val="24"/>
          <w:szCs w:val="22"/>
          <w:lang w:val="en-CA"/>
        </w:rPr>
      </w:pPr>
      <w:r>
        <w:rPr>
          <w:rFonts w:asciiTheme="minorHAnsi" w:hAnsiTheme="minorHAnsi"/>
          <w:sz w:val="24"/>
          <w:szCs w:val="22"/>
          <w:lang w:val="en-CA"/>
        </w:rPr>
        <w:t xml:space="preserve">In our understanding, main reason RAN4 agreed to define RX beam sweeping for all the four steps during SCell activation is under the assumption that RX beams may change from step to step. </w:t>
      </w:r>
      <w:r w:rsidR="00051CC2">
        <w:rPr>
          <w:rFonts w:asciiTheme="minorHAnsi" w:hAnsiTheme="minorHAnsi"/>
          <w:sz w:val="24"/>
          <w:szCs w:val="22"/>
          <w:lang w:val="en-CA"/>
        </w:rPr>
        <w:t xml:space="preserve">For scenario 2, </w:t>
      </w:r>
      <w:r w:rsidR="00783616">
        <w:rPr>
          <w:rFonts w:asciiTheme="minorHAnsi" w:hAnsiTheme="minorHAnsi"/>
          <w:sz w:val="24"/>
          <w:szCs w:val="22"/>
          <w:lang w:val="en-CA"/>
        </w:rPr>
        <w:t xml:space="preserve">UE may not be having prior information and the AGC obtained during first round of RX beam sweeping may not be </w:t>
      </w:r>
      <w:r w:rsidR="000926D5">
        <w:rPr>
          <w:rFonts w:asciiTheme="minorHAnsi" w:hAnsiTheme="minorHAnsi"/>
          <w:sz w:val="24"/>
          <w:szCs w:val="22"/>
          <w:lang w:val="en-CA"/>
        </w:rPr>
        <w:t>fully enough for all the UEs</w:t>
      </w:r>
      <w:r w:rsidR="002C2151">
        <w:rPr>
          <w:rFonts w:asciiTheme="minorHAnsi" w:hAnsiTheme="minorHAnsi"/>
          <w:sz w:val="24"/>
          <w:szCs w:val="22"/>
          <w:lang w:val="en-CA"/>
        </w:rPr>
        <w:t xml:space="preserve"> to decode the SSB index</w:t>
      </w:r>
      <w:r w:rsidR="000926D5">
        <w:rPr>
          <w:rFonts w:asciiTheme="minorHAnsi" w:hAnsiTheme="minorHAnsi"/>
          <w:sz w:val="24"/>
          <w:szCs w:val="22"/>
          <w:lang w:val="en-CA"/>
        </w:rPr>
        <w:t>. In this case, UE may need second sample for fine AGC</w:t>
      </w:r>
      <w:r w:rsidR="00175421">
        <w:rPr>
          <w:rFonts w:asciiTheme="minorHAnsi" w:hAnsiTheme="minorHAnsi"/>
          <w:sz w:val="24"/>
          <w:szCs w:val="22"/>
          <w:lang w:val="en-CA"/>
        </w:rPr>
        <w:t xml:space="preserve"> in all the RX beam directions. Having said that UE may not be decoding the SSB index when the AGC gain is not </w:t>
      </w:r>
      <w:r w:rsidR="00965C0F">
        <w:rPr>
          <w:rFonts w:asciiTheme="minorHAnsi" w:hAnsiTheme="minorHAnsi"/>
          <w:sz w:val="24"/>
          <w:szCs w:val="22"/>
          <w:lang w:val="en-CA"/>
        </w:rPr>
        <w:t>up to mark. In this case though UE performs RX beam sweeping</w:t>
      </w:r>
      <w:r w:rsidR="00510012">
        <w:rPr>
          <w:rFonts w:asciiTheme="minorHAnsi" w:hAnsiTheme="minorHAnsi"/>
          <w:sz w:val="24"/>
          <w:szCs w:val="22"/>
          <w:lang w:val="en-CA"/>
        </w:rPr>
        <w:t>,</w:t>
      </w:r>
      <w:r w:rsidR="00965C0F">
        <w:rPr>
          <w:rFonts w:asciiTheme="minorHAnsi" w:hAnsiTheme="minorHAnsi"/>
          <w:sz w:val="24"/>
          <w:szCs w:val="22"/>
          <w:lang w:val="en-CA"/>
        </w:rPr>
        <w:t xml:space="preserve"> since UE do not have SSB index decoded yet, </w:t>
      </w:r>
      <w:r w:rsidR="00A32F1D">
        <w:rPr>
          <w:rFonts w:asciiTheme="minorHAnsi" w:hAnsiTheme="minorHAnsi"/>
          <w:sz w:val="24"/>
          <w:szCs w:val="22"/>
          <w:lang w:val="en-CA"/>
        </w:rPr>
        <w:t xml:space="preserve">UE may not realise whether RX beam is changed or not </w:t>
      </w:r>
      <w:r w:rsidR="00510012">
        <w:rPr>
          <w:rFonts w:asciiTheme="minorHAnsi" w:hAnsiTheme="minorHAnsi"/>
          <w:sz w:val="24"/>
          <w:szCs w:val="22"/>
          <w:lang w:val="en-CA"/>
        </w:rPr>
        <w:t>for a particular SSB index or TX beam</w:t>
      </w:r>
      <w:r w:rsidR="006058DB">
        <w:rPr>
          <w:rFonts w:asciiTheme="minorHAnsi" w:hAnsiTheme="minorHAnsi"/>
          <w:sz w:val="24"/>
          <w:szCs w:val="22"/>
          <w:lang w:val="en-CA"/>
        </w:rPr>
        <w:t xml:space="preserve"> </w:t>
      </w:r>
      <w:r w:rsidR="00A32F1D">
        <w:rPr>
          <w:rFonts w:asciiTheme="minorHAnsi" w:hAnsiTheme="minorHAnsi"/>
          <w:sz w:val="24"/>
          <w:szCs w:val="22"/>
          <w:lang w:val="en-CA"/>
        </w:rPr>
        <w:t xml:space="preserve">even if UE performs RX sweeping for the next </w:t>
      </w:r>
      <w:r>
        <w:rPr>
          <w:rFonts w:asciiTheme="minorHAnsi" w:hAnsiTheme="minorHAnsi"/>
          <w:sz w:val="24"/>
          <w:szCs w:val="22"/>
          <w:lang w:val="en-CA"/>
        </w:rPr>
        <w:t xml:space="preserve">samples. </w:t>
      </w:r>
      <w:r w:rsidR="006058DB">
        <w:rPr>
          <w:rFonts w:asciiTheme="minorHAnsi" w:hAnsiTheme="minorHAnsi"/>
          <w:sz w:val="24"/>
          <w:szCs w:val="22"/>
          <w:lang w:val="en-CA"/>
        </w:rPr>
        <w:t xml:space="preserve">With this assumption, </w:t>
      </w:r>
      <w:r w:rsidR="00DF71D7">
        <w:rPr>
          <w:rFonts w:asciiTheme="minorHAnsi" w:hAnsiTheme="minorHAnsi"/>
          <w:sz w:val="24"/>
          <w:szCs w:val="22"/>
          <w:lang w:val="en-CA"/>
        </w:rPr>
        <w:t>we can assume RX beams do not change (even if they change UE may not be able to detect the RX beam change per SSB)</w:t>
      </w:r>
      <w:r w:rsidR="003E16E9">
        <w:rPr>
          <w:rFonts w:asciiTheme="minorHAnsi" w:hAnsiTheme="minorHAnsi"/>
          <w:sz w:val="24"/>
          <w:szCs w:val="22"/>
          <w:lang w:val="en-CA"/>
        </w:rPr>
        <w:t xml:space="preserve">. </w:t>
      </w:r>
      <w:r w:rsidR="00E93D23">
        <w:rPr>
          <w:rFonts w:asciiTheme="minorHAnsi" w:hAnsiTheme="minorHAnsi"/>
          <w:sz w:val="24"/>
          <w:szCs w:val="22"/>
          <w:lang w:val="en-CA"/>
        </w:rPr>
        <w:t xml:space="preserve">The time for which RX beams do not change </w:t>
      </w:r>
      <w:r w:rsidR="004D4D59">
        <w:rPr>
          <w:rFonts w:asciiTheme="minorHAnsi" w:hAnsiTheme="minorHAnsi"/>
          <w:sz w:val="24"/>
          <w:szCs w:val="22"/>
          <w:lang w:val="en-CA"/>
        </w:rPr>
        <w:t xml:space="preserve">can be defined as RX beam constant time. That means </w:t>
      </w:r>
      <w:r w:rsidR="000B1FEB">
        <w:rPr>
          <w:rFonts w:asciiTheme="minorHAnsi" w:hAnsiTheme="minorHAnsi"/>
          <w:sz w:val="24"/>
          <w:szCs w:val="22"/>
          <w:lang w:val="en-CA"/>
        </w:rPr>
        <w:t xml:space="preserve">if coarse AGC is performed with RX beam sweeping, fine AGC and cell search can be performed without </w:t>
      </w:r>
      <w:r w:rsidR="00277F29">
        <w:rPr>
          <w:rFonts w:asciiTheme="minorHAnsi" w:hAnsiTheme="minorHAnsi"/>
          <w:sz w:val="24"/>
          <w:szCs w:val="22"/>
          <w:lang w:val="en-CA"/>
        </w:rPr>
        <w:t>RX beam sweeping or reduced RX beam sweeping.</w:t>
      </w:r>
      <w:r w:rsidR="00FF7055">
        <w:rPr>
          <w:rFonts w:asciiTheme="minorHAnsi" w:hAnsiTheme="minorHAnsi"/>
          <w:sz w:val="24"/>
          <w:szCs w:val="22"/>
          <w:lang w:val="en-CA"/>
        </w:rPr>
        <w:t xml:space="preserve"> </w:t>
      </w:r>
    </w:p>
    <w:p w14:paraId="15EA0912" w14:textId="32E7556B" w:rsidR="00FF7055" w:rsidRDefault="00CE651F" w:rsidP="00133FEC">
      <w:pPr>
        <w:pStyle w:val="ListParagraph"/>
        <w:numPr>
          <w:ilvl w:val="0"/>
          <w:numId w:val="32"/>
        </w:numPr>
        <w:rPr>
          <w:rFonts w:asciiTheme="minorHAnsi" w:hAnsiTheme="minorHAnsi"/>
          <w:b/>
          <w:bCs/>
          <w:sz w:val="24"/>
          <w:szCs w:val="22"/>
          <w:lang w:val="en-CA"/>
        </w:rPr>
      </w:pPr>
      <w:r>
        <w:rPr>
          <w:rFonts w:asciiTheme="minorHAnsi" w:hAnsiTheme="minorHAnsi"/>
          <w:sz w:val="24"/>
          <w:szCs w:val="22"/>
          <w:lang w:val="en-CA"/>
        </w:rPr>
        <w:t xml:space="preserve">For Scenario2, </w:t>
      </w:r>
      <w:r w:rsidR="00FF7055" w:rsidRPr="00CE651F">
        <w:rPr>
          <w:rFonts w:asciiTheme="minorHAnsi" w:hAnsiTheme="minorHAnsi"/>
          <w:sz w:val="24"/>
          <w:szCs w:val="22"/>
          <w:lang w:val="en-CA"/>
        </w:rPr>
        <w:t>RAN4 to define RX beam constant time. Where, RX beam constant time is a time duration or window within which the RX beams are assumed to be constant or non changing. Rx beam constant time to be agreed as [X</w:t>
      </w:r>
      <w:r w:rsidR="00133FEC" w:rsidRPr="00CE651F">
        <w:rPr>
          <w:rFonts w:asciiTheme="minorHAnsi" w:hAnsiTheme="minorHAnsi"/>
          <w:sz w:val="24"/>
          <w:szCs w:val="22"/>
          <w:lang w:val="en-CA"/>
        </w:rPr>
        <w:t xml:space="preserve"> </w:t>
      </w:r>
      <w:r w:rsidR="00FF7055" w:rsidRPr="00CE651F">
        <w:rPr>
          <w:rFonts w:asciiTheme="minorHAnsi" w:hAnsiTheme="minorHAnsi"/>
          <w:sz w:val="24"/>
          <w:szCs w:val="22"/>
          <w:lang w:val="en-CA"/>
        </w:rPr>
        <w:t>ms]</w:t>
      </w:r>
      <w:r w:rsidR="00FF7055" w:rsidRPr="005A3C9B">
        <w:rPr>
          <w:rFonts w:asciiTheme="minorHAnsi" w:hAnsiTheme="minorHAnsi"/>
          <w:b/>
          <w:bCs/>
          <w:sz w:val="24"/>
          <w:szCs w:val="22"/>
          <w:lang w:val="en-CA"/>
        </w:rPr>
        <w:t xml:space="preserve">. </w:t>
      </w:r>
    </w:p>
    <w:p w14:paraId="6A7F0742" w14:textId="59F38AC1" w:rsidR="00F34263" w:rsidRPr="004C21DC" w:rsidRDefault="00FF7055" w:rsidP="004C21DC">
      <w:pPr>
        <w:pStyle w:val="ListParagraph"/>
        <w:numPr>
          <w:ilvl w:val="0"/>
          <w:numId w:val="32"/>
        </w:numPr>
        <w:rPr>
          <w:lang w:val="en-CA"/>
        </w:rPr>
      </w:pPr>
      <w:r w:rsidRPr="007F4D67">
        <w:rPr>
          <w:rFonts w:asciiTheme="minorHAnsi" w:hAnsiTheme="minorHAnsi"/>
          <w:sz w:val="24"/>
          <w:szCs w:val="22"/>
          <w:lang w:val="en-CA"/>
        </w:rPr>
        <w:t xml:space="preserve">If UE performed a full RX beam sweeping for a procedure, next procedures or steps </w:t>
      </w:r>
      <w:r w:rsidR="00725534">
        <w:rPr>
          <w:rFonts w:asciiTheme="minorHAnsi" w:hAnsiTheme="minorHAnsi"/>
          <w:sz w:val="24"/>
          <w:szCs w:val="22"/>
          <w:lang w:val="en-CA"/>
        </w:rPr>
        <w:t xml:space="preserve">which </w:t>
      </w:r>
      <w:r w:rsidRPr="007F4D67">
        <w:rPr>
          <w:rFonts w:asciiTheme="minorHAnsi" w:hAnsiTheme="minorHAnsi"/>
          <w:sz w:val="24"/>
          <w:szCs w:val="22"/>
          <w:lang w:val="en-CA"/>
        </w:rPr>
        <w:t>fall within RX beam constant time do not need to perform RX beam sweeping.</w:t>
      </w:r>
    </w:p>
    <w:p w14:paraId="0A124EBA" w14:textId="2A94CEB2" w:rsidR="00E40A7D" w:rsidRPr="00E5464D" w:rsidRDefault="00E40A7D" w:rsidP="00E40A7D">
      <w:pPr>
        <w:pStyle w:val="Heading2"/>
        <w:rPr>
          <w:lang w:val="en-US"/>
        </w:rPr>
      </w:pPr>
      <w:r>
        <w:lastRenderedPageBreak/>
        <w:t xml:space="preserve">UE capability of </w:t>
      </w:r>
      <w:r w:rsidRPr="00E5464D">
        <w:rPr>
          <w:lang w:val="en-US"/>
        </w:rPr>
        <w:t>multi-Rx chain DL reception</w:t>
      </w:r>
    </w:p>
    <w:p w14:paraId="3F7A4DF4" w14:textId="507D97E7" w:rsidR="00EB18C7" w:rsidRDefault="00E10066" w:rsidP="00EB18C7">
      <w:pPr>
        <w:rPr>
          <w:rFonts w:asciiTheme="minorHAnsi" w:hAnsiTheme="minorHAnsi"/>
          <w:sz w:val="24"/>
          <w:szCs w:val="22"/>
        </w:rPr>
      </w:pPr>
      <w:r>
        <w:rPr>
          <w:rFonts w:asciiTheme="minorHAnsi" w:hAnsiTheme="minorHAnsi"/>
          <w:sz w:val="24"/>
          <w:szCs w:val="22"/>
        </w:rPr>
        <w:t xml:space="preserve">In our understanding </w:t>
      </w:r>
      <w:r w:rsidRPr="00E10066">
        <w:rPr>
          <w:rFonts w:asciiTheme="minorHAnsi" w:hAnsiTheme="minorHAnsi"/>
          <w:sz w:val="24"/>
          <w:szCs w:val="22"/>
        </w:rPr>
        <w:t xml:space="preserve">UE supports multiple panels from Rel-16 onwards for receiving PDSCH from different TRPs with different QCL type-D. However, in RAN4 due to workload, we did not defined requirements though it was being discussed In Rel-17. Since this is the start of Rel-18, we think RAN4 shall consider UE multi-panel </w:t>
      </w:r>
      <w:r w:rsidR="00DD5B51">
        <w:rPr>
          <w:rFonts w:asciiTheme="minorHAnsi" w:hAnsiTheme="minorHAnsi"/>
          <w:sz w:val="24"/>
          <w:szCs w:val="22"/>
        </w:rPr>
        <w:t xml:space="preserve">or multi-RX capability if the UE supports </w:t>
      </w:r>
      <w:r w:rsidR="006344FB">
        <w:rPr>
          <w:rFonts w:asciiTheme="minorHAnsi" w:hAnsiTheme="minorHAnsi"/>
          <w:sz w:val="24"/>
          <w:szCs w:val="22"/>
        </w:rPr>
        <w:t xml:space="preserve">the same </w:t>
      </w:r>
      <w:r w:rsidRPr="00E10066">
        <w:rPr>
          <w:rFonts w:asciiTheme="minorHAnsi" w:hAnsiTheme="minorHAnsi"/>
          <w:sz w:val="24"/>
          <w:szCs w:val="22"/>
        </w:rPr>
        <w:t>while defining requirements.</w:t>
      </w:r>
      <w:r w:rsidR="001545BC">
        <w:rPr>
          <w:rFonts w:asciiTheme="minorHAnsi" w:hAnsiTheme="minorHAnsi"/>
          <w:sz w:val="24"/>
          <w:szCs w:val="22"/>
        </w:rPr>
        <w:t xml:space="preserve"> </w:t>
      </w:r>
      <w:r w:rsidR="007723DF" w:rsidRPr="009F2092">
        <w:rPr>
          <w:rFonts w:asciiTheme="minorHAnsi" w:hAnsiTheme="minorHAnsi"/>
          <w:sz w:val="24"/>
          <w:szCs w:val="22"/>
          <w:lang w:val="en-CA"/>
        </w:rPr>
        <w:t xml:space="preserve">For example, if UE contains multiple antenna panels </w:t>
      </w:r>
      <w:r w:rsidR="000E16A2">
        <w:rPr>
          <w:rFonts w:asciiTheme="minorHAnsi" w:hAnsiTheme="minorHAnsi"/>
          <w:sz w:val="24"/>
          <w:szCs w:val="22"/>
          <w:lang w:val="en-CA"/>
        </w:rPr>
        <w:t xml:space="preserve">and Rx chains, </w:t>
      </w:r>
      <w:r w:rsidR="007723DF" w:rsidRPr="009F2092">
        <w:rPr>
          <w:rFonts w:asciiTheme="minorHAnsi" w:hAnsiTheme="minorHAnsi"/>
          <w:sz w:val="24"/>
          <w:szCs w:val="22"/>
          <w:lang w:val="en-CA"/>
        </w:rPr>
        <w:t xml:space="preserve">UE may be able to perform RX beam sweeping in shorter time. </w:t>
      </w:r>
      <w:r w:rsidR="001545BC">
        <w:rPr>
          <w:rFonts w:asciiTheme="minorHAnsi" w:hAnsiTheme="minorHAnsi"/>
          <w:sz w:val="24"/>
          <w:szCs w:val="22"/>
        </w:rPr>
        <w:t>Having said</w:t>
      </w:r>
      <w:r w:rsidR="00A37AEB">
        <w:rPr>
          <w:rFonts w:asciiTheme="minorHAnsi" w:hAnsiTheme="minorHAnsi"/>
          <w:sz w:val="24"/>
          <w:szCs w:val="22"/>
        </w:rPr>
        <w:t xml:space="preserve">, </w:t>
      </w:r>
      <w:r w:rsidR="00DD4AD1">
        <w:rPr>
          <w:rFonts w:asciiTheme="minorHAnsi" w:hAnsiTheme="minorHAnsi"/>
          <w:sz w:val="24"/>
          <w:szCs w:val="22"/>
        </w:rPr>
        <w:t xml:space="preserve">discussing this in two places may not be a good idea. </w:t>
      </w:r>
      <w:r w:rsidR="000719CB">
        <w:rPr>
          <w:rFonts w:asciiTheme="minorHAnsi" w:hAnsiTheme="minorHAnsi"/>
          <w:sz w:val="24"/>
          <w:szCs w:val="22"/>
        </w:rPr>
        <w:t>Therefore,</w:t>
      </w:r>
      <w:r w:rsidR="00771FC6">
        <w:rPr>
          <w:rFonts w:asciiTheme="minorHAnsi" w:hAnsiTheme="minorHAnsi"/>
          <w:sz w:val="24"/>
          <w:szCs w:val="22"/>
        </w:rPr>
        <w:t xml:space="preserve"> w</w:t>
      </w:r>
      <w:r w:rsidR="001545BC">
        <w:rPr>
          <w:rFonts w:asciiTheme="minorHAnsi" w:hAnsiTheme="minorHAnsi"/>
          <w:sz w:val="24"/>
          <w:szCs w:val="22"/>
        </w:rPr>
        <w:t xml:space="preserve">e </w:t>
      </w:r>
      <w:r w:rsidR="00771FC6">
        <w:rPr>
          <w:rFonts w:asciiTheme="minorHAnsi" w:hAnsiTheme="minorHAnsi"/>
          <w:sz w:val="24"/>
          <w:szCs w:val="22"/>
        </w:rPr>
        <w:t>think it is better t</w:t>
      </w:r>
      <w:r w:rsidR="00EB18C7">
        <w:rPr>
          <w:rFonts w:asciiTheme="minorHAnsi" w:hAnsiTheme="minorHAnsi"/>
          <w:sz w:val="24"/>
          <w:szCs w:val="22"/>
        </w:rPr>
        <w:t xml:space="preserve">o wait for </w:t>
      </w:r>
      <w:r w:rsidR="002A14A3">
        <w:rPr>
          <w:rFonts w:asciiTheme="minorHAnsi" w:hAnsiTheme="minorHAnsi"/>
          <w:sz w:val="24"/>
          <w:szCs w:val="22"/>
        </w:rPr>
        <w:t xml:space="preserve">conclusions </w:t>
      </w:r>
      <w:r w:rsidR="00EA4271">
        <w:rPr>
          <w:rFonts w:asciiTheme="minorHAnsi" w:hAnsiTheme="minorHAnsi"/>
          <w:sz w:val="24"/>
          <w:szCs w:val="22"/>
        </w:rPr>
        <w:t xml:space="preserve">of </w:t>
      </w:r>
      <w:r w:rsidR="00EB18C7" w:rsidRPr="00E5464D">
        <w:rPr>
          <w:rFonts w:asciiTheme="minorHAnsi" w:hAnsiTheme="minorHAnsi"/>
          <w:sz w:val="24"/>
          <w:szCs w:val="22"/>
        </w:rPr>
        <w:t xml:space="preserve">multi-Rx chain DL reception </w:t>
      </w:r>
      <w:r w:rsidR="00FA6425">
        <w:rPr>
          <w:rFonts w:asciiTheme="minorHAnsi" w:hAnsiTheme="minorHAnsi"/>
          <w:sz w:val="24"/>
          <w:szCs w:val="22"/>
        </w:rPr>
        <w:t xml:space="preserve">so that same can be applied to this WI for SCell activation delay </w:t>
      </w:r>
      <w:r w:rsidR="00EB18C7" w:rsidRPr="00E5464D">
        <w:rPr>
          <w:rFonts w:asciiTheme="minorHAnsi" w:hAnsiTheme="minorHAnsi"/>
          <w:sz w:val="24"/>
          <w:szCs w:val="22"/>
        </w:rPr>
        <w:t>reduction.</w:t>
      </w:r>
    </w:p>
    <w:p w14:paraId="41F1A36D" w14:textId="33711B91" w:rsidR="001545BC" w:rsidRPr="0036273E" w:rsidRDefault="0036273E" w:rsidP="0036273E">
      <w:pPr>
        <w:pStyle w:val="ListParagraph"/>
        <w:numPr>
          <w:ilvl w:val="0"/>
          <w:numId w:val="32"/>
        </w:numPr>
        <w:rPr>
          <w:rFonts w:asciiTheme="minorHAnsi" w:hAnsiTheme="minorHAnsi"/>
          <w:sz w:val="24"/>
          <w:szCs w:val="22"/>
        </w:rPr>
      </w:pPr>
      <w:r>
        <w:rPr>
          <w:rFonts w:asciiTheme="minorHAnsi" w:hAnsiTheme="minorHAnsi"/>
          <w:sz w:val="24"/>
          <w:szCs w:val="22"/>
        </w:rPr>
        <w:t xml:space="preserve">RAN4 to agree to apply </w:t>
      </w:r>
      <w:r w:rsidR="000719CB">
        <w:rPr>
          <w:rFonts w:asciiTheme="minorHAnsi" w:hAnsiTheme="minorHAnsi"/>
          <w:sz w:val="24"/>
          <w:szCs w:val="22"/>
        </w:rPr>
        <w:t xml:space="preserve">relevant agreements of </w:t>
      </w:r>
      <w:r w:rsidR="000B0225">
        <w:rPr>
          <w:rFonts w:asciiTheme="minorHAnsi" w:hAnsiTheme="minorHAnsi"/>
          <w:sz w:val="24"/>
          <w:szCs w:val="22"/>
        </w:rPr>
        <w:t xml:space="preserve">multi-RX chain to SCell activation delay too, if the UE supports </w:t>
      </w:r>
      <w:r w:rsidR="00A625D4">
        <w:rPr>
          <w:rFonts w:asciiTheme="minorHAnsi" w:hAnsiTheme="minorHAnsi"/>
          <w:sz w:val="24"/>
          <w:szCs w:val="22"/>
        </w:rPr>
        <w:t>this capability</w:t>
      </w:r>
      <w:r w:rsidR="000B0225">
        <w:rPr>
          <w:rFonts w:asciiTheme="minorHAnsi" w:hAnsiTheme="minorHAnsi"/>
          <w:sz w:val="24"/>
          <w:szCs w:val="22"/>
        </w:rPr>
        <w:t>.</w:t>
      </w:r>
    </w:p>
    <w:p w14:paraId="0E6542A1" w14:textId="77777777" w:rsidR="00E36435" w:rsidRPr="00E36435" w:rsidRDefault="00E36435" w:rsidP="00E36435">
      <w:pPr>
        <w:pStyle w:val="Heading2"/>
      </w:pPr>
      <w:r w:rsidRPr="00E36435">
        <w:t>RS related enhancement for L3 part</w:t>
      </w:r>
    </w:p>
    <w:p w14:paraId="1B123349" w14:textId="3C23EA5F" w:rsidR="00D75535" w:rsidRDefault="00F90666" w:rsidP="00E36435">
      <w:pPr>
        <w:rPr>
          <w:rFonts w:asciiTheme="minorHAnsi" w:hAnsiTheme="minorHAnsi"/>
          <w:bCs/>
          <w:sz w:val="24"/>
          <w:szCs w:val="22"/>
        </w:rPr>
      </w:pPr>
      <w:r>
        <w:rPr>
          <w:rFonts w:asciiTheme="minorHAnsi" w:hAnsiTheme="minorHAnsi"/>
          <w:bCs/>
          <w:sz w:val="24"/>
          <w:szCs w:val="22"/>
        </w:rPr>
        <w:t>Main reason A-TRS cannot used for unknown SCell activation was gNB may not the beams seen by UE</w:t>
      </w:r>
      <w:r w:rsidR="00B91017">
        <w:rPr>
          <w:rFonts w:asciiTheme="minorHAnsi" w:hAnsiTheme="minorHAnsi"/>
          <w:bCs/>
          <w:sz w:val="24"/>
          <w:szCs w:val="22"/>
        </w:rPr>
        <w:t xml:space="preserve"> for an unknown SCell</w:t>
      </w:r>
      <w:r>
        <w:rPr>
          <w:rFonts w:asciiTheme="minorHAnsi" w:hAnsiTheme="minorHAnsi"/>
          <w:bCs/>
          <w:sz w:val="24"/>
          <w:szCs w:val="22"/>
        </w:rPr>
        <w:t xml:space="preserve">. </w:t>
      </w:r>
      <w:r w:rsidR="00D44302">
        <w:rPr>
          <w:rFonts w:asciiTheme="minorHAnsi" w:hAnsiTheme="minorHAnsi"/>
          <w:bCs/>
          <w:sz w:val="24"/>
          <w:szCs w:val="22"/>
        </w:rPr>
        <w:t>A</w:t>
      </w:r>
      <w:r w:rsidR="00B91017">
        <w:rPr>
          <w:rFonts w:asciiTheme="minorHAnsi" w:hAnsiTheme="minorHAnsi"/>
          <w:bCs/>
          <w:sz w:val="24"/>
          <w:szCs w:val="22"/>
        </w:rPr>
        <w:t>t</w:t>
      </w:r>
      <w:r w:rsidR="00D44302">
        <w:rPr>
          <w:rFonts w:asciiTheme="minorHAnsi" w:hAnsiTheme="minorHAnsi"/>
          <w:bCs/>
          <w:sz w:val="24"/>
          <w:szCs w:val="22"/>
        </w:rPr>
        <w:t xml:space="preserve"> the end of L3 part of the measurement or during the L3 part of measurement</w:t>
      </w:r>
      <w:r w:rsidR="008D63C7">
        <w:rPr>
          <w:rFonts w:asciiTheme="minorHAnsi" w:hAnsiTheme="minorHAnsi"/>
          <w:bCs/>
          <w:sz w:val="24"/>
          <w:szCs w:val="22"/>
        </w:rPr>
        <w:t xml:space="preserve">, if UE can send a beam information report to gNB, gNB can schedule </w:t>
      </w:r>
      <w:r w:rsidR="00D75535">
        <w:rPr>
          <w:rFonts w:asciiTheme="minorHAnsi" w:hAnsiTheme="minorHAnsi"/>
          <w:bCs/>
          <w:sz w:val="24"/>
          <w:szCs w:val="22"/>
        </w:rPr>
        <w:t>AP-RS or A-TRS for rest of the SCell activation procedures.</w:t>
      </w:r>
      <w:r w:rsidR="00B91017">
        <w:rPr>
          <w:rFonts w:asciiTheme="minorHAnsi" w:hAnsiTheme="minorHAnsi"/>
          <w:bCs/>
          <w:sz w:val="24"/>
          <w:szCs w:val="22"/>
        </w:rPr>
        <w:t xml:space="preserve"> The beam information report UE sends to </w:t>
      </w:r>
      <w:r w:rsidR="00E35864">
        <w:rPr>
          <w:rFonts w:asciiTheme="minorHAnsi" w:hAnsiTheme="minorHAnsi"/>
          <w:bCs/>
          <w:sz w:val="24"/>
          <w:szCs w:val="22"/>
        </w:rPr>
        <w:t xml:space="preserve">gNB may not contain RSRP or power values. It can be as simple as beam indexes without any power or RSRP values. </w:t>
      </w:r>
      <w:r w:rsidR="0087060F">
        <w:rPr>
          <w:rFonts w:asciiTheme="minorHAnsi" w:hAnsiTheme="minorHAnsi"/>
          <w:bCs/>
          <w:sz w:val="24"/>
          <w:szCs w:val="22"/>
        </w:rPr>
        <w:t xml:space="preserve">If this report is agreed, detailed structure or content of the report can be further discussed. </w:t>
      </w:r>
    </w:p>
    <w:p w14:paraId="5DB9E51E" w14:textId="3135BD6A" w:rsidR="00E36435" w:rsidRDefault="00D44302" w:rsidP="00D75535">
      <w:pPr>
        <w:pStyle w:val="ListParagraph"/>
        <w:numPr>
          <w:ilvl w:val="0"/>
          <w:numId w:val="32"/>
        </w:numPr>
        <w:rPr>
          <w:rFonts w:asciiTheme="minorHAnsi" w:hAnsiTheme="minorHAnsi"/>
          <w:bCs/>
          <w:sz w:val="24"/>
          <w:szCs w:val="22"/>
        </w:rPr>
      </w:pPr>
      <w:r>
        <w:rPr>
          <w:rFonts w:asciiTheme="minorHAnsi" w:hAnsiTheme="minorHAnsi"/>
          <w:bCs/>
          <w:sz w:val="24"/>
          <w:szCs w:val="22"/>
        </w:rPr>
        <w:t xml:space="preserve"> </w:t>
      </w:r>
      <w:r w:rsidR="00D75535">
        <w:rPr>
          <w:rFonts w:asciiTheme="minorHAnsi" w:hAnsiTheme="minorHAnsi"/>
          <w:bCs/>
          <w:sz w:val="24"/>
          <w:szCs w:val="22"/>
        </w:rPr>
        <w:t xml:space="preserve">RAN4 to agree that UE sends a beam information report to </w:t>
      </w:r>
      <w:r w:rsidR="00C679A5">
        <w:rPr>
          <w:rFonts w:asciiTheme="minorHAnsi" w:hAnsiTheme="minorHAnsi"/>
          <w:bCs/>
          <w:sz w:val="24"/>
          <w:szCs w:val="22"/>
        </w:rPr>
        <w:t>during or at the end of L3 part of the procedure. Contents of th</w:t>
      </w:r>
      <w:r w:rsidR="00B656F0">
        <w:rPr>
          <w:rFonts w:asciiTheme="minorHAnsi" w:hAnsiTheme="minorHAnsi"/>
          <w:bCs/>
          <w:sz w:val="24"/>
          <w:szCs w:val="22"/>
        </w:rPr>
        <w:t>e beam information report are FFS</w:t>
      </w:r>
      <w:r w:rsidR="006C688D">
        <w:rPr>
          <w:rFonts w:asciiTheme="minorHAnsi" w:hAnsiTheme="minorHAnsi"/>
          <w:bCs/>
          <w:sz w:val="24"/>
          <w:szCs w:val="22"/>
        </w:rPr>
        <w:t>.</w:t>
      </w:r>
      <w:r w:rsidR="00C679A5">
        <w:rPr>
          <w:rFonts w:asciiTheme="minorHAnsi" w:hAnsiTheme="minorHAnsi"/>
          <w:bCs/>
          <w:sz w:val="24"/>
          <w:szCs w:val="22"/>
        </w:rPr>
        <w:t xml:space="preserve"> </w:t>
      </w:r>
    </w:p>
    <w:p w14:paraId="64DD9AA4" w14:textId="77777777" w:rsidR="00646496" w:rsidRPr="00F90666" w:rsidRDefault="00646496" w:rsidP="00646496">
      <w:pPr>
        <w:pStyle w:val="ListParagraph"/>
        <w:rPr>
          <w:rFonts w:asciiTheme="minorHAnsi" w:hAnsiTheme="minorHAnsi"/>
          <w:bCs/>
          <w:sz w:val="24"/>
          <w:szCs w:val="22"/>
        </w:rPr>
      </w:pPr>
    </w:p>
    <w:p w14:paraId="62534DB2" w14:textId="587DF059" w:rsidR="00D865DC" w:rsidRPr="00162230" w:rsidRDefault="00D865DC" w:rsidP="00FB1365">
      <w:pPr>
        <w:pStyle w:val="Heading1"/>
        <w:ind w:left="431" w:hanging="431"/>
        <w:rPr>
          <w:rFonts w:asciiTheme="minorHAnsi" w:hAnsiTheme="minorHAnsi"/>
          <w:sz w:val="40"/>
          <w:szCs w:val="40"/>
          <w:lang w:val="en-CA"/>
        </w:rPr>
      </w:pPr>
      <w:r w:rsidRPr="00162230">
        <w:rPr>
          <w:rFonts w:asciiTheme="minorHAnsi" w:hAnsiTheme="minorHAnsi"/>
          <w:sz w:val="40"/>
          <w:szCs w:val="40"/>
          <w:lang w:val="en-CA"/>
        </w:rPr>
        <w:t>Summary and Conclusion</w:t>
      </w:r>
    </w:p>
    <w:p w14:paraId="277AF7F9" w14:textId="74B2921B" w:rsidR="006540C8" w:rsidRPr="00162230" w:rsidRDefault="00D1502B" w:rsidP="00C81DAC">
      <w:pPr>
        <w:rPr>
          <w:rFonts w:asciiTheme="minorHAnsi" w:hAnsiTheme="minorHAnsi"/>
          <w:sz w:val="24"/>
          <w:szCs w:val="22"/>
          <w:lang w:val="en-CA"/>
        </w:rPr>
      </w:pPr>
      <w:r w:rsidRPr="00162230">
        <w:rPr>
          <w:rFonts w:asciiTheme="minorHAnsi" w:hAnsiTheme="minorHAnsi"/>
          <w:sz w:val="24"/>
          <w:szCs w:val="22"/>
          <w:lang w:val="en-CA"/>
        </w:rPr>
        <w:t xml:space="preserve">In this contribution we </w:t>
      </w:r>
      <w:r w:rsidR="009D446B" w:rsidRPr="00162230">
        <w:rPr>
          <w:rFonts w:asciiTheme="minorHAnsi" w:hAnsiTheme="minorHAnsi"/>
          <w:sz w:val="24"/>
          <w:szCs w:val="22"/>
          <w:lang w:val="en-CA"/>
        </w:rPr>
        <w:t xml:space="preserve">have provided </w:t>
      </w:r>
      <w:r w:rsidR="00A31283" w:rsidRPr="00162230">
        <w:rPr>
          <w:rFonts w:asciiTheme="minorHAnsi" w:hAnsiTheme="minorHAnsi"/>
          <w:sz w:val="24"/>
          <w:szCs w:val="22"/>
          <w:lang w:val="en-CA"/>
        </w:rPr>
        <w:t xml:space="preserve">our views on </w:t>
      </w:r>
      <w:r w:rsidR="00762B91" w:rsidRPr="00162230">
        <w:rPr>
          <w:rFonts w:asciiTheme="minorHAnsi" w:hAnsiTheme="minorHAnsi"/>
          <w:sz w:val="24"/>
          <w:szCs w:val="22"/>
          <w:lang w:val="en-CA"/>
        </w:rPr>
        <w:t xml:space="preserve">the FR2 SCell activation delay reduction and </w:t>
      </w:r>
      <w:r w:rsidR="009D446B" w:rsidRPr="00162230">
        <w:rPr>
          <w:rFonts w:asciiTheme="minorHAnsi" w:hAnsiTheme="minorHAnsi"/>
          <w:sz w:val="24"/>
          <w:szCs w:val="22"/>
          <w:lang w:val="en-CA"/>
        </w:rPr>
        <w:t>made</w:t>
      </w:r>
      <w:r w:rsidR="000A5064">
        <w:rPr>
          <w:rFonts w:asciiTheme="minorHAnsi" w:hAnsiTheme="minorHAnsi"/>
          <w:sz w:val="24"/>
          <w:szCs w:val="22"/>
          <w:lang w:val="en-CA"/>
        </w:rPr>
        <w:t xml:space="preserve"> </w:t>
      </w:r>
      <w:r w:rsidR="000A5064" w:rsidRPr="00162230">
        <w:rPr>
          <w:rFonts w:asciiTheme="minorHAnsi" w:hAnsiTheme="minorHAnsi"/>
          <w:sz w:val="24"/>
          <w:szCs w:val="22"/>
          <w:lang w:val="en-CA"/>
        </w:rPr>
        <w:t>following proposals</w:t>
      </w:r>
      <w:r w:rsidR="009D446B" w:rsidRPr="00162230">
        <w:rPr>
          <w:rFonts w:asciiTheme="minorHAnsi" w:hAnsiTheme="minorHAnsi"/>
          <w:sz w:val="24"/>
          <w:szCs w:val="22"/>
          <w:lang w:val="en-CA"/>
        </w:rPr>
        <w:t>:</w:t>
      </w:r>
    </w:p>
    <w:p w14:paraId="75EBD5A9" w14:textId="77777777" w:rsidR="007A261A" w:rsidRPr="008B0A23" w:rsidRDefault="007A261A" w:rsidP="007A261A">
      <w:pPr>
        <w:pStyle w:val="ListParagraph"/>
        <w:numPr>
          <w:ilvl w:val="0"/>
          <w:numId w:val="37"/>
        </w:numPr>
        <w:rPr>
          <w:rFonts w:asciiTheme="minorHAnsi" w:hAnsiTheme="minorHAnsi"/>
          <w:sz w:val="24"/>
          <w:szCs w:val="22"/>
          <w:lang w:val="en-CA"/>
        </w:rPr>
      </w:pPr>
      <w:r w:rsidRPr="008B0A23">
        <w:rPr>
          <w:rFonts w:asciiTheme="minorHAnsi" w:hAnsiTheme="minorHAnsi"/>
          <w:sz w:val="24"/>
          <w:szCs w:val="22"/>
          <w:lang w:val="en-CA"/>
        </w:rPr>
        <w:t xml:space="preserve">    RAN4 to study the use of SSB periodicity instead of SMTC_MAX for coarse and fine AGC measurement</w:t>
      </w:r>
      <w:r>
        <w:rPr>
          <w:rFonts w:asciiTheme="minorHAnsi" w:hAnsiTheme="minorHAnsi"/>
          <w:sz w:val="24"/>
          <w:szCs w:val="22"/>
          <w:lang w:val="en-CA"/>
        </w:rPr>
        <w:t xml:space="preserve"> for unknown SCell activation</w:t>
      </w:r>
      <w:r w:rsidRPr="008B0A23">
        <w:rPr>
          <w:rFonts w:asciiTheme="minorHAnsi" w:hAnsiTheme="minorHAnsi"/>
          <w:sz w:val="24"/>
          <w:szCs w:val="22"/>
          <w:lang w:val="en-CA"/>
        </w:rPr>
        <w:t>.</w:t>
      </w:r>
    </w:p>
    <w:p w14:paraId="4FA3380D" w14:textId="77777777" w:rsidR="00085236" w:rsidRPr="009F2092" w:rsidRDefault="00085236" w:rsidP="00085236">
      <w:pPr>
        <w:pStyle w:val="ListParagraph"/>
        <w:numPr>
          <w:ilvl w:val="0"/>
          <w:numId w:val="37"/>
        </w:numPr>
        <w:rPr>
          <w:rFonts w:asciiTheme="minorHAnsi" w:hAnsiTheme="minorHAnsi"/>
          <w:sz w:val="24"/>
          <w:szCs w:val="22"/>
          <w:lang w:val="en-CA"/>
        </w:rPr>
      </w:pPr>
      <w:r>
        <w:rPr>
          <w:rFonts w:asciiTheme="minorHAnsi" w:hAnsiTheme="minorHAnsi"/>
          <w:color w:val="365F91" w:themeColor="accent1" w:themeShade="BF"/>
          <w:sz w:val="24"/>
          <w:szCs w:val="24"/>
          <w:lang w:val="en-US"/>
        </w:rPr>
        <w:t xml:space="preserve"> </w:t>
      </w:r>
      <w:r w:rsidRPr="009F2092">
        <w:rPr>
          <w:rFonts w:asciiTheme="minorHAnsi" w:hAnsiTheme="minorHAnsi"/>
          <w:sz w:val="24"/>
          <w:szCs w:val="22"/>
          <w:lang w:val="en-CA"/>
        </w:rPr>
        <w:t>RAN4 to agree that some UEs with higher capability shall be able to achieve RX beam sweeping reduction</w:t>
      </w:r>
      <w:r>
        <w:rPr>
          <w:rFonts w:asciiTheme="minorHAnsi" w:hAnsiTheme="minorHAnsi"/>
          <w:sz w:val="24"/>
          <w:szCs w:val="22"/>
          <w:lang w:val="en-CA"/>
        </w:rPr>
        <w:t>. The new factor is N1 and N1 is FFS.</w:t>
      </w:r>
    </w:p>
    <w:p w14:paraId="5821D350" w14:textId="77777777" w:rsidR="00097195" w:rsidRPr="00E60F52" w:rsidRDefault="00097195" w:rsidP="00097195">
      <w:pPr>
        <w:pStyle w:val="ListParagraph"/>
        <w:numPr>
          <w:ilvl w:val="0"/>
          <w:numId w:val="37"/>
        </w:numPr>
        <w:rPr>
          <w:rFonts w:asciiTheme="minorHAnsi" w:hAnsiTheme="minorHAnsi"/>
          <w:sz w:val="24"/>
          <w:szCs w:val="22"/>
          <w:lang w:val="en-CA"/>
        </w:rPr>
      </w:pPr>
      <w:r w:rsidRPr="00E60F52">
        <w:rPr>
          <w:rFonts w:asciiTheme="minorHAnsi" w:hAnsiTheme="minorHAnsi"/>
          <w:sz w:val="24"/>
          <w:szCs w:val="22"/>
          <w:lang w:val="en-CA"/>
        </w:rPr>
        <w:t>RAN4 to discuss and specify SCell activation for following two cases.</w:t>
      </w:r>
    </w:p>
    <w:p w14:paraId="24B47A9B" w14:textId="77777777" w:rsidR="00097195" w:rsidRPr="00E60F52" w:rsidRDefault="00097195" w:rsidP="00097195">
      <w:pPr>
        <w:pStyle w:val="ListParagraph"/>
        <w:numPr>
          <w:ilvl w:val="1"/>
          <w:numId w:val="37"/>
        </w:numPr>
        <w:rPr>
          <w:rFonts w:asciiTheme="minorHAnsi" w:hAnsiTheme="minorHAnsi" w:cstheme="minorHAnsi"/>
          <w:sz w:val="24"/>
          <w:szCs w:val="24"/>
          <w:lang w:eastAsia="ko-KR"/>
        </w:rPr>
      </w:pPr>
      <w:r w:rsidRPr="00E60F52">
        <w:rPr>
          <w:rFonts w:asciiTheme="minorHAnsi" w:hAnsiTheme="minorHAnsi" w:cstheme="minorHAnsi"/>
          <w:sz w:val="24"/>
          <w:szCs w:val="24"/>
          <w:lang w:eastAsia="ko-KR"/>
        </w:rPr>
        <w:t xml:space="preserve">Scenario1: SCell is unknown due to the fact that UE did not sent measurement report to gNB in last X seconds. </w:t>
      </w:r>
    </w:p>
    <w:p w14:paraId="3AD05E48" w14:textId="77777777" w:rsidR="00097195" w:rsidRPr="00E60F52" w:rsidRDefault="00097195" w:rsidP="00097195">
      <w:pPr>
        <w:pStyle w:val="ListParagraph"/>
        <w:numPr>
          <w:ilvl w:val="1"/>
          <w:numId w:val="37"/>
        </w:numPr>
        <w:rPr>
          <w:rFonts w:asciiTheme="minorHAnsi" w:hAnsiTheme="minorHAnsi" w:cstheme="minorHAnsi"/>
          <w:b/>
          <w:bCs/>
          <w:sz w:val="24"/>
          <w:szCs w:val="24"/>
          <w:lang w:eastAsia="ko-KR"/>
        </w:rPr>
      </w:pPr>
      <w:r>
        <w:rPr>
          <w:rFonts w:asciiTheme="minorHAnsi" w:hAnsiTheme="minorHAnsi" w:cstheme="minorHAnsi"/>
          <w:bCs/>
          <w:sz w:val="24"/>
          <w:szCs w:val="24"/>
          <w:lang w:eastAsia="ko-KR"/>
        </w:rPr>
        <w:t>SCell is unknown due to the fact that UE may be measuring it for first time</w:t>
      </w:r>
      <w:r w:rsidRPr="00E60F52">
        <w:rPr>
          <w:rFonts w:asciiTheme="minorHAnsi" w:hAnsiTheme="minorHAnsi" w:cstheme="minorHAnsi"/>
          <w:sz w:val="24"/>
          <w:szCs w:val="24"/>
          <w:lang w:eastAsia="ko-KR"/>
        </w:rPr>
        <w:t>.</w:t>
      </w:r>
    </w:p>
    <w:p w14:paraId="14BE6E16" w14:textId="77777777" w:rsidR="00BE2842" w:rsidRPr="00C83755" w:rsidRDefault="00BE2842" w:rsidP="00BE2842">
      <w:pPr>
        <w:pStyle w:val="ListParagraph"/>
        <w:numPr>
          <w:ilvl w:val="0"/>
          <w:numId w:val="37"/>
        </w:numPr>
        <w:rPr>
          <w:rFonts w:asciiTheme="minorHAnsi" w:hAnsiTheme="minorHAnsi" w:cstheme="minorHAnsi"/>
          <w:sz w:val="24"/>
          <w:szCs w:val="24"/>
          <w:lang w:val="en-CA"/>
        </w:rPr>
      </w:pPr>
      <w:r w:rsidRPr="00C83755">
        <w:rPr>
          <w:rFonts w:asciiTheme="minorHAnsi" w:hAnsiTheme="minorHAnsi" w:cstheme="minorHAnsi"/>
          <w:sz w:val="24"/>
          <w:szCs w:val="24"/>
          <w:lang w:val="en-CA"/>
        </w:rPr>
        <w:t xml:space="preserve">For scenario 1, RAN4 to agree only one sample is required for AGC. That means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N1*T</w:t>
      </w:r>
      <w:r w:rsidRPr="0024520E">
        <w:rPr>
          <w:rFonts w:asciiTheme="minorHAnsi" w:hAnsiTheme="minorHAnsi" w:cstheme="minorHAnsi"/>
          <w:sz w:val="24"/>
          <w:szCs w:val="24"/>
          <w:vertAlign w:val="subscript"/>
        </w:rPr>
        <w:t>SMTC_MAX</w:t>
      </w:r>
      <w:r w:rsidRPr="0024520E">
        <w:rPr>
          <w:rFonts w:asciiTheme="minorHAnsi" w:hAnsiTheme="minorHAnsi" w:cstheme="minorHAnsi"/>
          <w:sz w:val="24"/>
          <w:szCs w:val="24"/>
        </w:rPr>
        <w:t>.</w:t>
      </w:r>
    </w:p>
    <w:p w14:paraId="333BE26F" w14:textId="77777777" w:rsidR="00BE2842" w:rsidRDefault="00BE2842" w:rsidP="00BE2842">
      <w:pPr>
        <w:pStyle w:val="ListParagraph"/>
        <w:numPr>
          <w:ilvl w:val="0"/>
          <w:numId w:val="37"/>
        </w:numPr>
        <w:rPr>
          <w:rFonts w:asciiTheme="minorHAnsi" w:hAnsiTheme="minorHAnsi"/>
          <w:sz w:val="24"/>
          <w:szCs w:val="22"/>
          <w:lang w:val="en-CA"/>
        </w:rPr>
      </w:pPr>
      <w:r>
        <w:rPr>
          <w:rFonts w:asciiTheme="minorHAnsi" w:hAnsiTheme="minorHAnsi"/>
          <w:sz w:val="24"/>
          <w:szCs w:val="22"/>
          <w:lang w:val="en-CA"/>
        </w:rPr>
        <w:t xml:space="preserve">RAN4 to agree that </w:t>
      </w:r>
      <w:r w:rsidRPr="002D7FB3">
        <w:rPr>
          <w:rFonts w:asciiTheme="minorHAnsi" w:hAnsiTheme="minorHAnsi"/>
          <w:sz w:val="24"/>
          <w:szCs w:val="22"/>
          <w:lang w:val="en-CA"/>
        </w:rPr>
        <w:t>UE can speed up the remaining steps in SCell activation with a shorter beam scaling factor based on prior Rx beam information from the step before.</w:t>
      </w:r>
    </w:p>
    <w:p w14:paraId="6B1C2AB5" w14:textId="77777777" w:rsidR="00BE2842" w:rsidRDefault="00BE2842" w:rsidP="00BE2842">
      <w:pPr>
        <w:pStyle w:val="ListParagraph"/>
        <w:numPr>
          <w:ilvl w:val="0"/>
          <w:numId w:val="37"/>
        </w:numPr>
        <w:rPr>
          <w:rFonts w:asciiTheme="minorHAnsi" w:hAnsiTheme="minorHAnsi"/>
          <w:sz w:val="24"/>
          <w:szCs w:val="22"/>
          <w:lang w:val="en-CA"/>
        </w:rPr>
      </w:pPr>
      <w:r>
        <w:rPr>
          <w:rFonts w:asciiTheme="minorHAnsi" w:hAnsiTheme="minorHAnsi"/>
          <w:sz w:val="24"/>
          <w:szCs w:val="22"/>
          <w:lang w:val="en-CA"/>
        </w:rPr>
        <w:t>RAN4 to agree on either of the following as SCell activation delay framework for L3 part.</w:t>
      </w:r>
    </w:p>
    <w:p w14:paraId="329F549F" w14:textId="77777777" w:rsidR="00BE2842" w:rsidRPr="00997B5C" w:rsidRDefault="00BE2842" w:rsidP="00BE2842">
      <w:pPr>
        <w:pStyle w:val="ListParagraph"/>
        <w:numPr>
          <w:ilvl w:val="0"/>
          <w:numId w:val="34"/>
        </w:numPr>
        <w:rPr>
          <w:rFonts w:asciiTheme="minorHAnsi" w:hAnsiTheme="minorHAnsi"/>
          <w:sz w:val="24"/>
          <w:szCs w:val="22"/>
          <w:lang w:val="en-CA"/>
        </w:rPr>
      </w:pP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w:t>
      </w:r>
      <w:r>
        <w:rPr>
          <w:rFonts w:asciiTheme="minorHAnsi" w:hAnsiTheme="minorHAnsi" w:cstheme="minorHAnsi"/>
          <w:sz w:val="24"/>
          <w:szCs w:val="24"/>
        </w:rPr>
        <w:t>(</w:t>
      </w:r>
      <w:r w:rsidRPr="0024520E">
        <w:rPr>
          <w:rFonts w:asciiTheme="minorHAnsi" w:hAnsiTheme="minorHAnsi" w:cstheme="minorHAnsi"/>
          <w:sz w:val="24"/>
          <w:szCs w:val="24"/>
        </w:rPr>
        <w:t>N1</w:t>
      </w:r>
      <w:r>
        <w:rPr>
          <w:rFonts w:asciiTheme="minorHAnsi" w:hAnsiTheme="minorHAnsi" w:cstheme="minorHAnsi"/>
          <w:sz w:val="24"/>
          <w:szCs w:val="24"/>
        </w:rPr>
        <w:t>-1)</w:t>
      </w:r>
      <w:r w:rsidRPr="0024520E">
        <w:rPr>
          <w:rFonts w:asciiTheme="minorHAnsi" w:hAnsiTheme="minorHAnsi" w:cstheme="minorHAnsi"/>
          <w:sz w:val="24"/>
          <w:szCs w:val="24"/>
        </w:rPr>
        <w:t xml:space="preserve"> *T</w:t>
      </w:r>
      <w:r w:rsidRPr="0024520E">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+ 0.5N1*T</w:t>
      </w:r>
      <w:r w:rsidRPr="00EE392E">
        <w:rPr>
          <w:rFonts w:asciiTheme="minorHAnsi" w:hAnsiTheme="minorHAnsi" w:cstheme="minorHAnsi"/>
          <w:sz w:val="24"/>
          <w:szCs w:val="24"/>
          <w:vertAlign w:val="subscript"/>
        </w:rPr>
        <w:t>rs</w:t>
      </w:r>
    </w:p>
    <w:p w14:paraId="257E1CC6" w14:textId="637EEDA0" w:rsidR="00BE2842" w:rsidRPr="00506A1B" w:rsidRDefault="00BE2842" w:rsidP="00BE2842">
      <w:pPr>
        <w:pStyle w:val="ListParagraph"/>
        <w:numPr>
          <w:ilvl w:val="0"/>
          <w:numId w:val="34"/>
        </w:numPr>
        <w:rPr>
          <w:rFonts w:asciiTheme="minorHAnsi" w:hAnsiTheme="minorHAnsi"/>
          <w:sz w:val="24"/>
          <w:szCs w:val="22"/>
          <w:lang w:val="en-CA"/>
        </w:rPr>
      </w:pP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FirstSSB_MAX</w:t>
      </w:r>
      <w:r w:rsidRPr="0024520E">
        <w:rPr>
          <w:rFonts w:asciiTheme="minorHAnsi" w:hAnsiTheme="minorHAnsi" w:cstheme="minorHAnsi"/>
          <w:sz w:val="24"/>
          <w:szCs w:val="24"/>
        </w:rPr>
        <w:t xml:space="preserve"> + </w:t>
      </w:r>
      <w:r w:rsidR="00861943">
        <w:rPr>
          <w:rFonts w:asciiTheme="minorHAnsi" w:hAnsiTheme="minorHAnsi" w:cstheme="minorHAnsi"/>
          <w:sz w:val="24"/>
          <w:szCs w:val="24"/>
        </w:rPr>
        <w:t>(</w:t>
      </w:r>
      <w:r w:rsidRPr="0024520E">
        <w:rPr>
          <w:rFonts w:asciiTheme="minorHAnsi" w:hAnsiTheme="minorHAnsi" w:cstheme="minorHAnsi"/>
          <w:sz w:val="24"/>
          <w:szCs w:val="24"/>
        </w:rPr>
        <w:t>N</w:t>
      </w:r>
      <w:r w:rsidR="00861943">
        <w:rPr>
          <w:rFonts w:asciiTheme="minorHAnsi" w:hAnsiTheme="minorHAnsi" w:cstheme="minorHAnsi"/>
          <w:sz w:val="24"/>
          <w:szCs w:val="24"/>
        </w:rPr>
        <w:t xml:space="preserve">2-1) </w:t>
      </w:r>
      <w:r w:rsidRPr="0024520E">
        <w:rPr>
          <w:rFonts w:asciiTheme="minorHAnsi" w:hAnsiTheme="minorHAnsi" w:cstheme="minorHAnsi"/>
          <w:sz w:val="24"/>
          <w:szCs w:val="24"/>
        </w:rPr>
        <w:t>*T</w:t>
      </w:r>
      <w:r w:rsidRPr="0024520E">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+ 0.5N</w:t>
      </w:r>
      <w:r w:rsidR="00861943">
        <w:rPr>
          <w:rFonts w:asciiTheme="minorHAnsi" w:hAnsiTheme="minorHAnsi" w:cstheme="minorHAnsi"/>
          <w:sz w:val="24"/>
          <w:szCs w:val="24"/>
        </w:rPr>
        <w:t>2</w:t>
      </w:r>
      <w:r>
        <w:rPr>
          <w:rFonts w:asciiTheme="minorHAnsi" w:hAnsiTheme="minorHAnsi" w:cstheme="minorHAnsi"/>
          <w:sz w:val="24"/>
          <w:szCs w:val="24"/>
        </w:rPr>
        <w:t>*T</w:t>
      </w:r>
      <w:r w:rsidRPr="00E56905">
        <w:rPr>
          <w:rFonts w:asciiTheme="minorHAnsi" w:hAnsiTheme="minorHAnsi" w:cstheme="minorHAnsi"/>
          <w:sz w:val="24"/>
          <w:szCs w:val="24"/>
          <w:vertAlign w:val="subscript"/>
        </w:rPr>
        <w:t>SMTC_MAX</w:t>
      </w:r>
      <w:r>
        <w:rPr>
          <w:rFonts w:asciiTheme="minorHAnsi" w:hAnsiTheme="minorHAnsi" w:cstheme="minorHAnsi"/>
          <w:sz w:val="24"/>
          <w:szCs w:val="24"/>
          <w:vertAlign w:val="subscript"/>
        </w:rPr>
        <w:t xml:space="preserve"> </w:t>
      </w:r>
      <w:r>
        <w:rPr>
          <w:rFonts w:asciiTheme="minorHAnsi" w:hAnsiTheme="minorHAnsi" w:cstheme="minorHAnsi"/>
          <w:sz w:val="24"/>
          <w:szCs w:val="24"/>
        </w:rPr>
        <w:t>+ 0.25N</w:t>
      </w:r>
      <w:r w:rsidR="00861943">
        <w:rPr>
          <w:rFonts w:asciiTheme="minorHAnsi" w:hAnsiTheme="minorHAnsi" w:cstheme="minorHAnsi"/>
          <w:sz w:val="24"/>
          <w:szCs w:val="24"/>
        </w:rPr>
        <w:t>2</w:t>
      </w:r>
      <w:r>
        <w:rPr>
          <w:rFonts w:asciiTheme="minorHAnsi" w:hAnsiTheme="minorHAnsi" w:cstheme="minorHAnsi"/>
          <w:sz w:val="24"/>
          <w:szCs w:val="24"/>
        </w:rPr>
        <w:t>T</w:t>
      </w:r>
      <w:r w:rsidRPr="00E56905">
        <w:rPr>
          <w:rFonts w:asciiTheme="minorHAnsi" w:hAnsiTheme="minorHAnsi" w:cstheme="minorHAnsi"/>
          <w:sz w:val="24"/>
          <w:szCs w:val="24"/>
          <w:vertAlign w:val="subscript"/>
        </w:rPr>
        <w:t>rs</w:t>
      </w:r>
    </w:p>
    <w:p w14:paraId="650F2535" w14:textId="77777777" w:rsidR="00BE2842" w:rsidRPr="00BE2842" w:rsidRDefault="00BE2842" w:rsidP="007D10C1">
      <w:pPr>
        <w:pStyle w:val="ListParagraph"/>
        <w:numPr>
          <w:ilvl w:val="0"/>
          <w:numId w:val="37"/>
        </w:numPr>
        <w:spacing w:after="0"/>
        <w:rPr>
          <w:rFonts w:asciiTheme="minorHAnsi" w:hAnsiTheme="minorHAnsi"/>
          <w:b/>
          <w:bCs/>
          <w:sz w:val="24"/>
          <w:szCs w:val="22"/>
          <w:lang w:val="en-CA"/>
        </w:rPr>
      </w:pPr>
      <w:r w:rsidRPr="00BE2842">
        <w:rPr>
          <w:rFonts w:asciiTheme="minorHAnsi" w:hAnsiTheme="minorHAnsi"/>
          <w:sz w:val="24"/>
          <w:szCs w:val="22"/>
          <w:lang w:val="en-CA"/>
        </w:rPr>
        <w:lastRenderedPageBreak/>
        <w:t>For Scenario2, RAN4 to define RX beam constant time. Where, RX beam constant time is a time duration or window within which the RX beams are assumed to be constant or non changing. Rx beam constant time to be agreed as [X ms]</w:t>
      </w:r>
      <w:r w:rsidRPr="00BE2842">
        <w:rPr>
          <w:rFonts w:asciiTheme="minorHAnsi" w:hAnsiTheme="minorHAnsi"/>
          <w:b/>
          <w:bCs/>
          <w:sz w:val="24"/>
          <w:szCs w:val="22"/>
          <w:lang w:val="en-CA"/>
        </w:rPr>
        <w:t xml:space="preserve">. </w:t>
      </w:r>
    </w:p>
    <w:p w14:paraId="11134EFA" w14:textId="77777777" w:rsidR="00BE2842" w:rsidRPr="00BE2842" w:rsidRDefault="00BE2842" w:rsidP="00BE2842">
      <w:pPr>
        <w:pStyle w:val="ListParagraph"/>
        <w:numPr>
          <w:ilvl w:val="0"/>
          <w:numId w:val="37"/>
        </w:numPr>
        <w:rPr>
          <w:lang w:val="en-CA"/>
        </w:rPr>
      </w:pPr>
      <w:r w:rsidRPr="00BE2842">
        <w:rPr>
          <w:rFonts w:asciiTheme="minorHAnsi" w:hAnsiTheme="minorHAnsi"/>
          <w:sz w:val="24"/>
          <w:szCs w:val="22"/>
          <w:lang w:val="en-CA"/>
        </w:rPr>
        <w:t>If UE performed a full RX beam sweeping for a procedure, next procedures or steps which fall within RX beam constant time do not need to perform RX beam sweeping.</w:t>
      </w:r>
    </w:p>
    <w:p w14:paraId="4CA3BDCC" w14:textId="77777777" w:rsidR="0078540C" w:rsidRPr="0036273E" w:rsidRDefault="0078540C" w:rsidP="00283284">
      <w:pPr>
        <w:pStyle w:val="ListParagraph"/>
        <w:numPr>
          <w:ilvl w:val="0"/>
          <w:numId w:val="37"/>
        </w:numPr>
        <w:spacing w:after="0"/>
        <w:rPr>
          <w:rFonts w:asciiTheme="minorHAnsi" w:hAnsiTheme="minorHAnsi"/>
          <w:sz w:val="24"/>
          <w:szCs w:val="22"/>
        </w:rPr>
      </w:pPr>
      <w:r>
        <w:rPr>
          <w:rFonts w:asciiTheme="minorHAnsi" w:hAnsiTheme="minorHAnsi"/>
          <w:sz w:val="24"/>
          <w:szCs w:val="22"/>
        </w:rPr>
        <w:t>RAN4 to agree to apply relevant agreements of multi-RX chain to SCell activation delay too, if the UE supports this capability.</w:t>
      </w:r>
    </w:p>
    <w:p w14:paraId="1C78DB0D" w14:textId="1707E6A4" w:rsidR="00077268" w:rsidRPr="00162230" w:rsidRDefault="0078540C" w:rsidP="0078540C">
      <w:pPr>
        <w:pStyle w:val="ListParagraph"/>
        <w:numPr>
          <w:ilvl w:val="0"/>
          <w:numId w:val="37"/>
        </w:numPr>
        <w:rPr>
          <w:rFonts w:asciiTheme="minorHAnsi" w:hAnsiTheme="minorHAnsi"/>
          <w:color w:val="365F91" w:themeColor="accent1" w:themeShade="BF"/>
          <w:sz w:val="24"/>
          <w:szCs w:val="24"/>
          <w:lang w:val="en-US"/>
        </w:rPr>
      </w:pPr>
      <w:r>
        <w:rPr>
          <w:rFonts w:asciiTheme="minorHAnsi" w:hAnsiTheme="minorHAnsi"/>
          <w:bCs/>
          <w:sz w:val="24"/>
          <w:szCs w:val="22"/>
        </w:rPr>
        <w:t>RAN4 to agree that UE sends a beam information report to during or at the end of L3 part of the procedure. Contents of the beam information report are FFS.</w:t>
      </w:r>
    </w:p>
    <w:p w14:paraId="1403FC4B" w14:textId="03FC34AA" w:rsidR="00D110B8" w:rsidRPr="00162230" w:rsidRDefault="00D80957" w:rsidP="00D110B8">
      <w:pPr>
        <w:pStyle w:val="Heading1"/>
        <w:pBdr>
          <w:top w:val="single" w:sz="12" w:space="2" w:color="auto"/>
        </w:pBdr>
        <w:rPr>
          <w:rFonts w:asciiTheme="minorHAnsi" w:hAnsiTheme="minorHAnsi"/>
          <w:szCs w:val="22"/>
          <w:lang w:val="en-CA"/>
        </w:rPr>
      </w:pPr>
      <w:r w:rsidRPr="00162230">
        <w:rPr>
          <w:rFonts w:asciiTheme="minorHAnsi" w:hAnsiTheme="minorHAnsi"/>
          <w:szCs w:val="22"/>
          <w:lang w:val="en-CA"/>
        </w:rPr>
        <w:t>References</w:t>
      </w:r>
      <w:bookmarkStart w:id="3" w:name="_Ref536781364"/>
      <w:bookmarkStart w:id="4" w:name="_Ref517094573"/>
      <w:bookmarkStart w:id="5" w:name="_Ref536781239"/>
      <w:bookmarkEnd w:id="1"/>
      <w:bookmarkEnd w:id="2"/>
    </w:p>
    <w:p w14:paraId="729C8FA2" w14:textId="150C3417" w:rsidR="003F4946" w:rsidRPr="00162230" w:rsidRDefault="00B840FE" w:rsidP="003F4946">
      <w:pPr>
        <w:numPr>
          <w:ilvl w:val="0"/>
          <w:numId w:val="9"/>
        </w:numPr>
        <w:tabs>
          <w:tab w:val="left" w:pos="851"/>
        </w:tabs>
        <w:rPr>
          <w:rFonts w:asciiTheme="minorHAnsi" w:hAnsiTheme="minorHAnsi"/>
          <w:sz w:val="24"/>
          <w:szCs w:val="24"/>
          <w:lang w:val="en-CA"/>
        </w:rPr>
      </w:pPr>
      <w:bookmarkStart w:id="6" w:name="_Ref78878368"/>
      <w:bookmarkStart w:id="7" w:name="_Ref61004649"/>
      <w:bookmarkEnd w:id="3"/>
      <w:bookmarkEnd w:id="4"/>
      <w:bookmarkEnd w:id="5"/>
      <w:r w:rsidRPr="00162230">
        <w:rPr>
          <w:rFonts w:asciiTheme="minorHAnsi" w:hAnsiTheme="minorHAnsi"/>
          <w:iCs/>
          <w:sz w:val="24"/>
          <w:szCs w:val="24"/>
        </w:rPr>
        <w:t>RP-</w:t>
      </w:r>
      <w:r w:rsidR="00A35EFC" w:rsidRPr="00162230">
        <w:rPr>
          <w:rFonts w:asciiTheme="minorHAnsi" w:hAnsiTheme="minorHAnsi"/>
          <w:noProof/>
          <w:sz w:val="24"/>
          <w:szCs w:val="24"/>
        </w:rPr>
        <w:t>220977</w:t>
      </w:r>
      <w:r w:rsidRPr="00162230">
        <w:rPr>
          <w:rFonts w:asciiTheme="minorHAnsi" w:hAnsiTheme="minorHAnsi"/>
          <w:sz w:val="24"/>
          <w:szCs w:val="24"/>
        </w:rPr>
        <w:t xml:space="preserve"> </w:t>
      </w:r>
      <w:r w:rsidR="003F4946" w:rsidRPr="00162230">
        <w:rPr>
          <w:rFonts w:asciiTheme="minorHAnsi" w:hAnsiTheme="minorHAnsi"/>
          <w:sz w:val="24"/>
          <w:szCs w:val="24"/>
        </w:rPr>
        <w:t xml:space="preserve">“WID on </w:t>
      </w:r>
      <w:r w:rsidR="000B16B0" w:rsidRPr="00162230">
        <w:rPr>
          <w:rFonts w:asciiTheme="minorHAnsi" w:eastAsia="Batang" w:hAnsiTheme="minorHAnsi"/>
          <w:sz w:val="24"/>
          <w:szCs w:val="24"/>
          <w:lang w:eastAsia="zh-CN"/>
        </w:rPr>
        <w:t>Even Further RRM enhancement for NR and MR-</w:t>
      </w:r>
      <w:r w:rsidR="004C7363" w:rsidRPr="00162230">
        <w:rPr>
          <w:rFonts w:asciiTheme="minorHAnsi" w:eastAsia="Batang" w:hAnsiTheme="minorHAnsi"/>
          <w:sz w:val="24"/>
          <w:szCs w:val="24"/>
          <w:lang w:eastAsia="zh-CN"/>
        </w:rPr>
        <w:t>DC</w:t>
      </w:r>
      <w:r w:rsidR="004C7363" w:rsidRPr="00162230">
        <w:rPr>
          <w:rFonts w:asciiTheme="minorHAnsi" w:eastAsia="Batang" w:hAnsiTheme="minorHAnsi"/>
          <w:i/>
          <w:sz w:val="24"/>
          <w:szCs w:val="24"/>
        </w:rPr>
        <w:t>”</w:t>
      </w:r>
      <w:r w:rsidR="003F4946" w:rsidRPr="00162230">
        <w:rPr>
          <w:rFonts w:asciiTheme="minorHAnsi" w:hAnsiTheme="minorHAnsi"/>
          <w:sz w:val="24"/>
          <w:szCs w:val="24"/>
        </w:rPr>
        <w:t xml:space="preserve">, </w:t>
      </w:r>
      <w:bookmarkEnd w:id="6"/>
      <w:r w:rsidR="000B16B0" w:rsidRPr="00162230">
        <w:rPr>
          <w:rFonts w:asciiTheme="minorHAnsi" w:hAnsiTheme="minorHAnsi"/>
          <w:sz w:val="24"/>
          <w:szCs w:val="24"/>
        </w:rPr>
        <w:t>Apple Oppo</w:t>
      </w:r>
      <w:bookmarkEnd w:id="7"/>
    </w:p>
    <w:sectPr w:rsidR="003F4946" w:rsidRPr="00162230"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B7D87C2" w14:textId="77777777" w:rsidR="001C6F0A" w:rsidRDefault="001C6F0A">
      <w:r>
        <w:separator/>
      </w:r>
    </w:p>
  </w:endnote>
  <w:endnote w:type="continuationSeparator" w:id="0">
    <w:p w14:paraId="6CC0F9AA" w14:textId="77777777" w:rsidR="001C6F0A" w:rsidRDefault="001C6F0A">
      <w:r>
        <w:continuationSeparator/>
      </w:r>
    </w:p>
  </w:endnote>
  <w:endnote w:type="continuationNotice" w:id="1">
    <w:p w14:paraId="501E2940" w14:textId="77777777" w:rsidR="001C6F0A" w:rsidRDefault="001C6F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A44EF4" w:rsidRDefault="00A44EF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A44EF4" w:rsidRDefault="00A44EF4"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A44EF4" w:rsidRDefault="00A44EF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A44EF4" w:rsidRDefault="00A44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66F929" w14:textId="77777777" w:rsidR="001C6F0A" w:rsidRDefault="001C6F0A">
      <w:r>
        <w:separator/>
      </w:r>
    </w:p>
  </w:footnote>
  <w:footnote w:type="continuationSeparator" w:id="0">
    <w:p w14:paraId="23D6E2F9" w14:textId="77777777" w:rsidR="001C6F0A" w:rsidRDefault="001C6F0A">
      <w:r>
        <w:continuationSeparator/>
      </w:r>
    </w:p>
  </w:footnote>
  <w:footnote w:type="continuationNotice" w:id="1">
    <w:p w14:paraId="549AAF3B" w14:textId="77777777" w:rsidR="001C6F0A" w:rsidRDefault="001C6F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A44EF4" w:rsidRDefault="00A44EF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A44EF4" w:rsidRDefault="00A44EF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A44EF4" w:rsidRDefault="00A44EF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7708F0"/>
    <w:multiLevelType w:val="hybridMultilevel"/>
    <w:tmpl w:val="81A61FB0"/>
    <w:lvl w:ilvl="0" w:tplc="57F839E6">
      <w:start w:val="1"/>
      <w:numFmt w:val="decimal"/>
      <w:lvlText w:val="Proposal %1: "/>
      <w:lvlJc w:val="left"/>
      <w:pPr>
        <w:ind w:left="720" w:hanging="360"/>
      </w:pPr>
      <w:rPr>
        <w:rFonts w:cs="Times New Roman" w:hint="default"/>
        <w:b/>
        <w:i w:val="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06E234A5"/>
    <w:multiLevelType w:val="hybridMultilevel"/>
    <w:tmpl w:val="9BD23584"/>
    <w:lvl w:ilvl="0" w:tplc="65ACCFA0">
      <w:start w:val="1"/>
      <w:numFmt w:val="decimal"/>
      <w:lvlText w:val="Proposal %1: "/>
      <w:lvlJc w:val="left"/>
      <w:pPr>
        <w:ind w:left="720" w:hanging="360"/>
      </w:pPr>
      <w:rPr>
        <w:rFonts w:asciiTheme="minorHAnsi" w:hAnsiTheme="minorHAnsi" w:cstheme="minorHAnsi" w:hint="default"/>
        <w:b/>
        <w:i w:val="0"/>
        <w:color w:val="auto"/>
        <w:sz w:val="24"/>
        <w:szCs w:val="24"/>
      </w:rPr>
    </w:lvl>
    <w:lvl w:ilvl="1" w:tplc="20000001">
      <w:start w:val="1"/>
      <w:numFmt w:val="bullet"/>
      <w:lvlText w:val=""/>
      <w:lvlJc w:val="left"/>
      <w:pPr>
        <w:ind w:left="1440" w:hanging="360"/>
      </w:pPr>
      <w:rPr>
        <w:rFonts w:ascii="Symbol" w:hAnsi="Symbol" w:hint="default"/>
      </w:r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1CB4A15"/>
    <w:multiLevelType w:val="multilevel"/>
    <w:tmpl w:val="4F0C15AA"/>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b/>
        <w:bCs/>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9A21F93"/>
    <w:multiLevelType w:val="multilevel"/>
    <w:tmpl w:val="7D8858C6"/>
    <w:lvl w:ilvl="0">
      <w:start w:val="1"/>
      <w:numFmt w:val="decimal"/>
      <w:lvlText w:val="Proposal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B2448F"/>
    <w:multiLevelType w:val="hybridMultilevel"/>
    <w:tmpl w:val="9300E4F4"/>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1ECD4B60"/>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9922B5"/>
    <w:multiLevelType w:val="multilevel"/>
    <w:tmpl w:val="2C9922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340B3E2C"/>
    <w:multiLevelType w:val="hybridMultilevel"/>
    <w:tmpl w:val="9300E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376301E7"/>
    <w:multiLevelType w:val="hybridMultilevel"/>
    <w:tmpl w:val="C3DA283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15"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7" w15:restartNumberingAfterBreak="0">
    <w:nsid w:val="4C093DF3"/>
    <w:multiLevelType w:val="hybridMultilevel"/>
    <w:tmpl w:val="8AF44656"/>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8" w15:restartNumberingAfterBreak="0">
    <w:nsid w:val="4C872C20"/>
    <w:multiLevelType w:val="hybridMultilevel"/>
    <w:tmpl w:val="F8C4128E"/>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9"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0"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70C36AC"/>
    <w:multiLevelType w:val="hybridMultilevel"/>
    <w:tmpl w:val="92207E2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3"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5BF052E5"/>
    <w:multiLevelType w:val="hybridMultilevel"/>
    <w:tmpl w:val="A99069D2"/>
    <w:lvl w:ilvl="0" w:tplc="65E80930">
      <w:start w:val="1"/>
      <w:numFmt w:val="decimal"/>
      <w:lvlText w:val="Proposal %1: "/>
      <w:lvlJc w:val="left"/>
      <w:pPr>
        <w:ind w:left="720" w:hanging="360"/>
      </w:pPr>
      <w:rPr>
        <w:rFonts w:cs="Times New Roman" w:hint="default"/>
        <w:b/>
        <w:i w:val="0"/>
        <w:color w:val="auto"/>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26" w15:restartNumberingAfterBreak="0">
    <w:nsid w:val="5DD73D14"/>
    <w:multiLevelType w:val="hybridMultilevel"/>
    <w:tmpl w:val="C7188AE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5F370A5F"/>
    <w:multiLevelType w:val="hybridMultilevel"/>
    <w:tmpl w:val="AC72000A"/>
    <w:lvl w:ilvl="0" w:tplc="2ABE3D98">
      <w:start w:val="1"/>
      <w:numFmt w:val="bullet"/>
      <w:lvlText w:val="−"/>
      <w:lvlJc w:val="left"/>
      <w:pPr>
        <w:tabs>
          <w:tab w:val="num" w:pos="644"/>
        </w:tabs>
        <w:ind w:left="644" w:hanging="360"/>
      </w:pPr>
      <w:rPr>
        <w:rFonts w:ascii="Arial" w:hAnsi="Arial" w:hint="default"/>
      </w:rPr>
    </w:lvl>
    <w:lvl w:ilvl="1" w:tplc="041D0005">
      <w:start w:val="1"/>
      <w:numFmt w:val="bullet"/>
      <w:lvlText w:val=""/>
      <w:lvlJc w:val="left"/>
      <w:pPr>
        <w:tabs>
          <w:tab w:val="num" w:pos="1364"/>
        </w:tabs>
        <w:ind w:left="1364" w:hanging="360"/>
      </w:pPr>
      <w:rPr>
        <w:rFonts w:ascii="Wingdings" w:hAnsi="Wingdings" w:hint="default"/>
      </w:rPr>
    </w:lvl>
    <w:lvl w:ilvl="2" w:tplc="2ABE3D98">
      <w:start w:val="1"/>
      <w:numFmt w:val="bullet"/>
      <w:lvlText w:val="−"/>
      <w:lvlJc w:val="left"/>
      <w:pPr>
        <w:tabs>
          <w:tab w:val="num" w:pos="2084"/>
        </w:tabs>
        <w:ind w:left="2084" w:hanging="360"/>
      </w:pPr>
      <w:rPr>
        <w:rFonts w:ascii="Arial" w:hAnsi="Arial" w:hint="default"/>
      </w:rPr>
    </w:lvl>
    <w:lvl w:ilvl="3" w:tplc="0EB4704A" w:tentative="1">
      <w:start w:val="1"/>
      <w:numFmt w:val="bullet"/>
      <w:lvlText w:val="•"/>
      <w:lvlJc w:val="left"/>
      <w:pPr>
        <w:tabs>
          <w:tab w:val="num" w:pos="2804"/>
        </w:tabs>
        <w:ind w:left="2804" w:hanging="360"/>
      </w:pPr>
      <w:rPr>
        <w:rFonts w:ascii="Arial" w:hAnsi="Arial" w:hint="default"/>
      </w:rPr>
    </w:lvl>
    <w:lvl w:ilvl="4" w:tplc="31AA9D7E" w:tentative="1">
      <w:start w:val="1"/>
      <w:numFmt w:val="bullet"/>
      <w:lvlText w:val="•"/>
      <w:lvlJc w:val="left"/>
      <w:pPr>
        <w:tabs>
          <w:tab w:val="num" w:pos="3524"/>
        </w:tabs>
        <w:ind w:left="3524" w:hanging="360"/>
      </w:pPr>
      <w:rPr>
        <w:rFonts w:ascii="Arial" w:hAnsi="Arial" w:hint="default"/>
      </w:rPr>
    </w:lvl>
    <w:lvl w:ilvl="5" w:tplc="7696D7A4" w:tentative="1">
      <w:start w:val="1"/>
      <w:numFmt w:val="bullet"/>
      <w:lvlText w:val="•"/>
      <w:lvlJc w:val="left"/>
      <w:pPr>
        <w:tabs>
          <w:tab w:val="num" w:pos="4244"/>
        </w:tabs>
        <w:ind w:left="4244" w:hanging="360"/>
      </w:pPr>
      <w:rPr>
        <w:rFonts w:ascii="Arial" w:hAnsi="Arial" w:hint="default"/>
      </w:rPr>
    </w:lvl>
    <w:lvl w:ilvl="6" w:tplc="53EA98A2" w:tentative="1">
      <w:start w:val="1"/>
      <w:numFmt w:val="bullet"/>
      <w:lvlText w:val="•"/>
      <w:lvlJc w:val="left"/>
      <w:pPr>
        <w:tabs>
          <w:tab w:val="num" w:pos="4964"/>
        </w:tabs>
        <w:ind w:left="4964" w:hanging="360"/>
      </w:pPr>
      <w:rPr>
        <w:rFonts w:ascii="Arial" w:hAnsi="Arial" w:hint="default"/>
      </w:rPr>
    </w:lvl>
    <w:lvl w:ilvl="7" w:tplc="06506FBE" w:tentative="1">
      <w:start w:val="1"/>
      <w:numFmt w:val="bullet"/>
      <w:lvlText w:val="•"/>
      <w:lvlJc w:val="left"/>
      <w:pPr>
        <w:tabs>
          <w:tab w:val="num" w:pos="5684"/>
        </w:tabs>
        <w:ind w:left="5684" w:hanging="360"/>
      </w:pPr>
      <w:rPr>
        <w:rFonts w:ascii="Arial" w:hAnsi="Arial" w:hint="default"/>
      </w:rPr>
    </w:lvl>
    <w:lvl w:ilvl="8" w:tplc="6D1C6114" w:tentative="1">
      <w:start w:val="1"/>
      <w:numFmt w:val="bullet"/>
      <w:lvlText w:val="•"/>
      <w:lvlJc w:val="left"/>
      <w:pPr>
        <w:tabs>
          <w:tab w:val="num" w:pos="6404"/>
        </w:tabs>
        <w:ind w:left="6404" w:hanging="360"/>
      </w:pPr>
      <w:rPr>
        <w:rFonts w:ascii="Arial" w:hAnsi="Arial" w:hint="default"/>
      </w:rPr>
    </w:lvl>
  </w:abstractNum>
  <w:abstractNum w:abstractNumId="28"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29" w15:restartNumberingAfterBreak="0">
    <w:nsid w:val="72C71936"/>
    <w:multiLevelType w:val="multilevel"/>
    <w:tmpl w:val="6FB4C592"/>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30" w15:restartNumberingAfterBreak="0">
    <w:nsid w:val="736F45DD"/>
    <w:multiLevelType w:val="hybridMultilevel"/>
    <w:tmpl w:val="9BD23584"/>
    <w:lvl w:ilvl="0" w:tplc="FFFFFFFF">
      <w:start w:val="1"/>
      <w:numFmt w:val="decimal"/>
      <w:lvlText w:val="Proposal %1: "/>
      <w:lvlJc w:val="left"/>
      <w:pPr>
        <w:ind w:left="720" w:hanging="360"/>
      </w:pPr>
      <w:rPr>
        <w:rFonts w:asciiTheme="minorHAnsi" w:hAnsiTheme="minorHAnsi" w:cstheme="minorHAnsi" w:hint="default"/>
        <w:b/>
        <w:i w:val="0"/>
        <w:color w:val="auto"/>
        <w:sz w:val="24"/>
        <w:szCs w:val="24"/>
      </w:rPr>
    </w:lvl>
    <w:lvl w:ilvl="1" w:tplc="FFFFFFFF">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7921486A"/>
    <w:multiLevelType w:val="hybridMultilevel"/>
    <w:tmpl w:val="D242CC70"/>
    <w:lvl w:ilvl="0" w:tplc="BBCE59C8">
      <w:start w:val="1"/>
      <w:numFmt w:val="decimal"/>
      <w:lvlText w:val="Proposal %1: "/>
      <w:lvlJc w:val="left"/>
      <w:pPr>
        <w:ind w:left="720" w:hanging="360"/>
      </w:pPr>
      <w:rPr>
        <w:rFonts w:cs="Times New Roman" w:hint="default"/>
        <w:b/>
        <w:i w:val="0"/>
        <w:color w:val="0070C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DD64048"/>
    <w:multiLevelType w:val="hybridMultilevel"/>
    <w:tmpl w:val="956255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4" w15:restartNumberingAfterBreak="0">
    <w:nsid w:val="7E850DDA"/>
    <w:multiLevelType w:val="hybridMultilevel"/>
    <w:tmpl w:val="35461020"/>
    <w:lvl w:ilvl="0" w:tplc="2F367AD6">
      <w:start w:val="1"/>
      <w:numFmt w:val="decimal"/>
      <w:lvlText w:val="Proposal %1 "/>
      <w:lvlJc w:val="left"/>
      <w:pPr>
        <w:ind w:left="1080" w:hanging="360"/>
      </w:pPr>
      <w:rPr>
        <w:rFonts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5"/>
  </w:num>
  <w:num w:numId="2">
    <w:abstractNumId w:val="32"/>
  </w:num>
  <w:num w:numId="3">
    <w:abstractNumId w:val="29"/>
  </w:num>
  <w:num w:numId="4">
    <w:abstractNumId w:val="14"/>
  </w:num>
  <w:num w:numId="5">
    <w:abstractNumId w:val="15"/>
  </w:num>
  <w:num w:numId="6">
    <w:abstractNumId w:val="2"/>
  </w:num>
  <w:num w:numId="7">
    <w:abstractNumId w:val="1"/>
  </w:num>
  <w:num w:numId="8">
    <w:abstractNumId w:val="35"/>
  </w:num>
  <w:num w:numId="9">
    <w:abstractNumId w:val="23"/>
  </w:num>
  <w:num w:numId="10">
    <w:abstractNumId w:val="28"/>
  </w:num>
  <w:num w:numId="11">
    <w:abstractNumId w:val="9"/>
  </w:num>
  <w:num w:numId="12">
    <w:abstractNumId w:val="0"/>
  </w:num>
  <w:num w:numId="13">
    <w:abstractNumId w:val="16"/>
  </w:num>
  <w:num w:numId="14">
    <w:abstractNumId w:val="27"/>
  </w:num>
  <w:num w:numId="15">
    <w:abstractNumId w:val="26"/>
  </w:num>
  <w:num w:numId="16">
    <w:abstractNumId w:val="19"/>
  </w:num>
  <w:num w:numId="17">
    <w:abstractNumId w:val="13"/>
  </w:num>
  <w:num w:numId="18">
    <w:abstractNumId w:val="33"/>
  </w:num>
  <w:num w:numId="19">
    <w:abstractNumId w:val="20"/>
  </w:num>
  <w:num w:numId="20">
    <w:abstractNumId w:val="8"/>
  </w:num>
  <w:num w:numId="21">
    <w:abstractNumId w:val="21"/>
  </w:num>
  <w:num w:numId="22">
    <w:abstractNumId w:val="12"/>
  </w:num>
  <w:num w:numId="23">
    <w:abstractNumId w:val="5"/>
  </w:num>
  <w:num w:numId="24">
    <w:abstractNumId w:val="22"/>
  </w:num>
  <w:num w:numId="25">
    <w:abstractNumId w:val="10"/>
  </w:num>
  <w:num w:numId="26">
    <w:abstractNumId w:val="7"/>
  </w:num>
  <w:num w:numId="27">
    <w:abstractNumId w:val="11"/>
  </w:num>
  <w:num w:numId="28">
    <w:abstractNumId w:val="6"/>
  </w:num>
  <w:num w:numId="29">
    <w:abstractNumId w:val="34"/>
  </w:num>
  <w:num w:numId="30">
    <w:abstractNumId w:val="3"/>
  </w:num>
  <w:num w:numId="31">
    <w:abstractNumId w:val="31"/>
  </w:num>
  <w:num w:numId="32">
    <w:abstractNumId w:val="4"/>
  </w:num>
  <w:num w:numId="33">
    <w:abstractNumId w:val="17"/>
  </w:num>
  <w:num w:numId="34">
    <w:abstractNumId w:val="18"/>
  </w:num>
  <w:num w:numId="35">
    <w:abstractNumId w:val="24"/>
  </w:num>
  <w:num w:numId="36">
    <w:abstractNumId w:val="29"/>
  </w:num>
  <w:num w:numId="37">
    <w:abstractNumId w:val="3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D1C"/>
    <w:rsid w:val="00000F95"/>
    <w:rsid w:val="0000223E"/>
    <w:rsid w:val="0000255F"/>
    <w:rsid w:val="00002DA9"/>
    <w:rsid w:val="0000311A"/>
    <w:rsid w:val="000034E8"/>
    <w:rsid w:val="000036BB"/>
    <w:rsid w:val="00003EC2"/>
    <w:rsid w:val="000040C9"/>
    <w:rsid w:val="0000477B"/>
    <w:rsid w:val="000047B3"/>
    <w:rsid w:val="00004A77"/>
    <w:rsid w:val="00004D7D"/>
    <w:rsid w:val="00004E69"/>
    <w:rsid w:val="00004F8E"/>
    <w:rsid w:val="00005313"/>
    <w:rsid w:val="000054B2"/>
    <w:rsid w:val="00005BD2"/>
    <w:rsid w:val="00005E2A"/>
    <w:rsid w:val="0000741B"/>
    <w:rsid w:val="00007C82"/>
    <w:rsid w:val="00010155"/>
    <w:rsid w:val="000103F2"/>
    <w:rsid w:val="00010E5D"/>
    <w:rsid w:val="000113B5"/>
    <w:rsid w:val="00011607"/>
    <w:rsid w:val="000118B2"/>
    <w:rsid w:val="00012931"/>
    <w:rsid w:val="00012CF0"/>
    <w:rsid w:val="00012D38"/>
    <w:rsid w:val="0001351C"/>
    <w:rsid w:val="0001378A"/>
    <w:rsid w:val="00013932"/>
    <w:rsid w:val="00013CC8"/>
    <w:rsid w:val="000141F9"/>
    <w:rsid w:val="00014C3D"/>
    <w:rsid w:val="00014C5F"/>
    <w:rsid w:val="00015258"/>
    <w:rsid w:val="000155C6"/>
    <w:rsid w:val="0001579B"/>
    <w:rsid w:val="00015F53"/>
    <w:rsid w:val="00015FDA"/>
    <w:rsid w:val="00016868"/>
    <w:rsid w:val="0001686B"/>
    <w:rsid w:val="00016CEE"/>
    <w:rsid w:val="00017243"/>
    <w:rsid w:val="00017E83"/>
    <w:rsid w:val="00017F08"/>
    <w:rsid w:val="00021F53"/>
    <w:rsid w:val="00021FA1"/>
    <w:rsid w:val="000222FC"/>
    <w:rsid w:val="00022E4A"/>
    <w:rsid w:val="00022E9F"/>
    <w:rsid w:val="00023187"/>
    <w:rsid w:val="000231A9"/>
    <w:rsid w:val="000232EB"/>
    <w:rsid w:val="00023D9A"/>
    <w:rsid w:val="000244C3"/>
    <w:rsid w:val="0002466E"/>
    <w:rsid w:val="00024AF4"/>
    <w:rsid w:val="00024CBB"/>
    <w:rsid w:val="00025EB1"/>
    <w:rsid w:val="00026106"/>
    <w:rsid w:val="00026511"/>
    <w:rsid w:val="000271F2"/>
    <w:rsid w:val="000272D9"/>
    <w:rsid w:val="00027408"/>
    <w:rsid w:val="00027D17"/>
    <w:rsid w:val="00030043"/>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58B"/>
    <w:rsid w:val="00037F61"/>
    <w:rsid w:val="0004036D"/>
    <w:rsid w:val="000404CA"/>
    <w:rsid w:val="00040960"/>
    <w:rsid w:val="00040C9A"/>
    <w:rsid w:val="00041014"/>
    <w:rsid w:val="000418DA"/>
    <w:rsid w:val="0004190F"/>
    <w:rsid w:val="00041E49"/>
    <w:rsid w:val="00041EB5"/>
    <w:rsid w:val="000426B6"/>
    <w:rsid w:val="00042837"/>
    <w:rsid w:val="00042AA6"/>
    <w:rsid w:val="00042C26"/>
    <w:rsid w:val="00043CBC"/>
    <w:rsid w:val="0004425A"/>
    <w:rsid w:val="0004501B"/>
    <w:rsid w:val="000451B2"/>
    <w:rsid w:val="0004524B"/>
    <w:rsid w:val="00045ED9"/>
    <w:rsid w:val="00046883"/>
    <w:rsid w:val="000470C5"/>
    <w:rsid w:val="00047819"/>
    <w:rsid w:val="00047B7C"/>
    <w:rsid w:val="00047C7B"/>
    <w:rsid w:val="00050EB2"/>
    <w:rsid w:val="00051061"/>
    <w:rsid w:val="00051BC5"/>
    <w:rsid w:val="00051CC2"/>
    <w:rsid w:val="00052210"/>
    <w:rsid w:val="00052455"/>
    <w:rsid w:val="00052475"/>
    <w:rsid w:val="0005259A"/>
    <w:rsid w:val="00052B1B"/>
    <w:rsid w:val="00052B9E"/>
    <w:rsid w:val="00052F10"/>
    <w:rsid w:val="00053392"/>
    <w:rsid w:val="00054511"/>
    <w:rsid w:val="000546F8"/>
    <w:rsid w:val="00054D3E"/>
    <w:rsid w:val="00054D96"/>
    <w:rsid w:val="0005511E"/>
    <w:rsid w:val="00055165"/>
    <w:rsid w:val="00055C90"/>
    <w:rsid w:val="00056365"/>
    <w:rsid w:val="000569F9"/>
    <w:rsid w:val="0005711A"/>
    <w:rsid w:val="00057277"/>
    <w:rsid w:val="000576DC"/>
    <w:rsid w:val="00057793"/>
    <w:rsid w:val="000601C8"/>
    <w:rsid w:val="0006068B"/>
    <w:rsid w:val="000609BF"/>
    <w:rsid w:val="00060EE6"/>
    <w:rsid w:val="0006105B"/>
    <w:rsid w:val="000618C0"/>
    <w:rsid w:val="00061F0F"/>
    <w:rsid w:val="0006226F"/>
    <w:rsid w:val="0006278C"/>
    <w:rsid w:val="00062A77"/>
    <w:rsid w:val="00062E44"/>
    <w:rsid w:val="0006418F"/>
    <w:rsid w:val="000641D6"/>
    <w:rsid w:val="000648E1"/>
    <w:rsid w:val="00064959"/>
    <w:rsid w:val="00064C41"/>
    <w:rsid w:val="00064D55"/>
    <w:rsid w:val="00064EFD"/>
    <w:rsid w:val="000652C4"/>
    <w:rsid w:val="00065969"/>
    <w:rsid w:val="0006609B"/>
    <w:rsid w:val="00066AC3"/>
    <w:rsid w:val="00066D93"/>
    <w:rsid w:val="00067405"/>
    <w:rsid w:val="000675E8"/>
    <w:rsid w:val="00067E5D"/>
    <w:rsid w:val="00070911"/>
    <w:rsid w:val="00070B4E"/>
    <w:rsid w:val="0007105D"/>
    <w:rsid w:val="00071066"/>
    <w:rsid w:val="000715D0"/>
    <w:rsid w:val="000719CB"/>
    <w:rsid w:val="00071B55"/>
    <w:rsid w:val="000723C1"/>
    <w:rsid w:val="0007266F"/>
    <w:rsid w:val="0007274C"/>
    <w:rsid w:val="000729E8"/>
    <w:rsid w:val="00072A3A"/>
    <w:rsid w:val="00072B13"/>
    <w:rsid w:val="00072FD3"/>
    <w:rsid w:val="00073187"/>
    <w:rsid w:val="00073226"/>
    <w:rsid w:val="0007359D"/>
    <w:rsid w:val="0007391A"/>
    <w:rsid w:val="00073ADB"/>
    <w:rsid w:val="00073AE0"/>
    <w:rsid w:val="00073BA5"/>
    <w:rsid w:val="00074238"/>
    <w:rsid w:val="000743BF"/>
    <w:rsid w:val="000745B0"/>
    <w:rsid w:val="0007534B"/>
    <w:rsid w:val="00075604"/>
    <w:rsid w:val="000766CD"/>
    <w:rsid w:val="0007674A"/>
    <w:rsid w:val="00076A91"/>
    <w:rsid w:val="00077268"/>
    <w:rsid w:val="000775E6"/>
    <w:rsid w:val="0007791B"/>
    <w:rsid w:val="000779AC"/>
    <w:rsid w:val="00077BC5"/>
    <w:rsid w:val="00077FD1"/>
    <w:rsid w:val="000806C2"/>
    <w:rsid w:val="00080932"/>
    <w:rsid w:val="00080AB1"/>
    <w:rsid w:val="00080CE9"/>
    <w:rsid w:val="00080E87"/>
    <w:rsid w:val="000817FD"/>
    <w:rsid w:val="0008189A"/>
    <w:rsid w:val="000818E4"/>
    <w:rsid w:val="0008288D"/>
    <w:rsid w:val="00082A06"/>
    <w:rsid w:val="00082B0D"/>
    <w:rsid w:val="00082FFC"/>
    <w:rsid w:val="00083074"/>
    <w:rsid w:val="000832CD"/>
    <w:rsid w:val="00083582"/>
    <w:rsid w:val="000839E6"/>
    <w:rsid w:val="00083F25"/>
    <w:rsid w:val="000840BF"/>
    <w:rsid w:val="0008411F"/>
    <w:rsid w:val="00085236"/>
    <w:rsid w:val="0008547F"/>
    <w:rsid w:val="00085C0D"/>
    <w:rsid w:val="00085E3E"/>
    <w:rsid w:val="000864E2"/>
    <w:rsid w:val="00086CD6"/>
    <w:rsid w:val="00086E59"/>
    <w:rsid w:val="000873A1"/>
    <w:rsid w:val="00087C29"/>
    <w:rsid w:val="00090365"/>
    <w:rsid w:val="0009070B"/>
    <w:rsid w:val="00090770"/>
    <w:rsid w:val="000918CB"/>
    <w:rsid w:val="00091E1F"/>
    <w:rsid w:val="00092123"/>
    <w:rsid w:val="000922B9"/>
    <w:rsid w:val="00092416"/>
    <w:rsid w:val="000926D5"/>
    <w:rsid w:val="00092737"/>
    <w:rsid w:val="0009346C"/>
    <w:rsid w:val="00093DD9"/>
    <w:rsid w:val="00094894"/>
    <w:rsid w:val="00095E60"/>
    <w:rsid w:val="00096078"/>
    <w:rsid w:val="00096225"/>
    <w:rsid w:val="00097195"/>
    <w:rsid w:val="000972BA"/>
    <w:rsid w:val="0009782E"/>
    <w:rsid w:val="00097E5D"/>
    <w:rsid w:val="000A2E40"/>
    <w:rsid w:val="000A3BA3"/>
    <w:rsid w:val="000A40A2"/>
    <w:rsid w:val="000A44CD"/>
    <w:rsid w:val="000A46A7"/>
    <w:rsid w:val="000A4E7E"/>
    <w:rsid w:val="000A5064"/>
    <w:rsid w:val="000A53D0"/>
    <w:rsid w:val="000A53F6"/>
    <w:rsid w:val="000A5885"/>
    <w:rsid w:val="000A5B15"/>
    <w:rsid w:val="000A5B9B"/>
    <w:rsid w:val="000A62BA"/>
    <w:rsid w:val="000A62E4"/>
    <w:rsid w:val="000A6761"/>
    <w:rsid w:val="000A693A"/>
    <w:rsid w:val="000A6FE8"/>
    <w:rsid w:val="000A7522"/>
    <w:rsid w:val="000A7B48"/>
    <w:rsid w:val="000A7E62"/>
    <w:rsid w:val="000A7EBB"/>
    <w:rsid w:val="000B0225"/>
    <w:rsid w:val="000B052E"/>
    <w:rsid w:val="000B09B6"/>
    <w:rsid w:val="000B16B0"/>
    <w:rsid w:val="000B16F8"/>
    <w:rsid w:val="000B1FEB"/>
    <w:rsid w:val="000B21F0"/>
    <w:rsid w:val="000B2308"/>
    <w:rsid w:val="000B29D2"/>
    <w:rsid w:val="000B3D6F"/>
    <w:rsid w:val="000B3DDA"/>
    <w:rsid w:val="000B3F98"/>
    <w:rsid w:val="000B41D4"/>
    <w:rsid w:val="000B48AA"/>
    <w:rsid w:val="000B4E07"/>
    <w:rsid w:val="000B53EE"/>
    <w:rsid w:val="000B595E"/>
    <w:rsid w:val="000B6095"/>
    <w:rsid w:val="000B6513"/>
    <w:rsid w:val="000B6C59"/>
    <w:rsid w:val="000B7008"/>
    <w:rsid w:val="000B7586"/>
    <w:rsid w:val="000B7742"/>
    <w:rsid w:val="000C0541"/>
    <w:rsid w:val="000C0F31"/>
    <w:rsid w:val="000C1298"/>
    <w:rsid w:val="000C2AB4"/>
    <w:rsid w:val="000C2F93"/>
    <w:rsid w:val="000C31D1"/>
    <w:rsid w:val="000C3280"/>
    <w:rsid w:val="000C3CA9"/>
    <w:rsid w:val="000C3E56"/>
    <w:rsid w:val="000C3FC8"/>
    <w:rsid w:val="000C4148"/>
    <w:rsid w:val="000C563B"/>
    <w:rsid w:val="000C5718"/>
    <w:rsid w:val="000C5893"/>
    <w:rsid w:val="000C591D"/>
    <w:rsid w:val="000C5FF1"/>
    <w:rsid w:val="000C6420"/>
    <w:rsid w:val="000C6598"/>
    <w:rsid w:val="000C722B"/>
    <w:rsid w:val="000C7688"/>
    <w:rsid w:val="000C7AF1"/>
    <w:rsid w:val="000C7C45"/>
    <w:rsid w:val="000D1247"/>
    <w:rsid w:val="000D1CBD"/>
    <w:rsid w:val="000D2312"/>
    <w:rsid w:val="000D234A"/>
    <w:rsid w:val="000D272D"/>
    <w:rsid w:val="000D2C93"/>
    <w:rsid w:val="000D3264"/>
    <w:rsid w:val="000D355A"/>
    <w:rsid w:val="000D358C"/>
    <w:rsid w:val="000D3671"/>
    <w:rsid w:val="000D3B19"/>
    <w:rsid w:val="000D40CF"/>
    <w:rsid w:val="000D4593"/>
    <w:rsid w:val="000D46F9"/>
    <w:rsid w:val="000D58A2"/>
    <w:rsid w:val="000D5A72"/>
    <w:rsid w:val="000D6430"/>
    <w:rsid w:val="000D64E3"/>
    <w:rsid w:val="000D6658"/>
    <w:rsid w:val="000D7119"/>
    <w:rsid w:val="000D717D"/>
    <w:rsid w:val="000D79E2"/>
    <w:rsid w:val="000E0332"/>
    <w:rsid w:val="000E0644"/>
    <w:rsid w:val="000E0826"/>
    <w:rsid w:val="000E08AC"/>
    <w:rsid w:val="000E0B89"/>
    <w:rsid w:val="000E0F80"/>
    <w:rsid w:val="000E1269"/>
    <w:rsid w:val="000E16A2"/>
    <w:rsid w:val="000E16CE"/>
    <w:rsid w:val="000E2506"/>
    <w:rsid w:val="000E254D"/>
    <w:rsid w:val="000E2562"/>
    <w:rsid w:val="000E25B6"/>
    <w:rsid w:val="000E2C98"/>
    <w:rsid w:val="000E3A62"/>
    <w:rsid w:val="000E40D4"/>
    <w:rsid w:val="000E4402"/>
    <w:rsid w:val="000E5FB8"/>
    <w:rsid w:val="000E682B"/>
    <w:rsid w:val="000E6833"/>
    <w:rsid w:val="000E6940"/>
    <w:rsid w:val="000E6ED2"/>
    <w:rsid w:val="000E6EE4"/>
    <w:rsid w:val="000E6F50"/>
    <w:rsid w:val="000F001F"/>
    <w:rsid w:val="000F0CB8"/>
    <w:rsid w:val="000F1AD4"/>
    <w:rsid w:val="000F1CEE"/>
    <w:rsid w:val="000F292E"/>
    <w:rsid w:val="000F2CFC"/>
    <w:rsid w:val="000F2D9C"/>
    <w:rsid w:val="000F2ED7"/>
    <w:rsid w:val="000F2FB7"/>
    <w:rsid w:val="000F3191"/>
    <w:rsid w:val="000F36C3"/>
    <w:rsid w:val="000F3719"/>
    <w:rsid w:val="000F37A5"/>
    <w:rsid w:val="000F4544"/>
    <w:rsid w:val="000F47A4"/>
    <w:rsid w:val="000F4E4F"/>
    <w:rsid w:val="000F4E7E"/>
    <w:rsid w:val="000F5236"/>
    <w:rsid w:val="000F5DC0"/>
    <w:rsid w:val="000F5E35"/>
    <w:rsid w:val="000F65FC"/>
    <w:rsid w:val="000F6877"/>
    <w:rsid w:val="000F74D7"/>
    <w:rsid w:val="000F7B38"/>
    <w:rsid w:val="001002EB"/>
    <w:rsid w:val="001004B9"/>
    <w:rsid w:val="001006EC"/>
    <w:rsid w:val="0010075C"/>
    <w:rsid w:val="001015F3"/>
    <w:rsid w:val="0010166B"/>
    <w:rsid w:val="00101956"/>
    <w:rsid w:val="0010234E"/>
    <w:rsid w:val="00102507"/>
    <w:rsid w:val="001026EB"/>
    <w:rsid w:val="00103538"/>
    <w:rsid w:val="00103E3B"/>
    <w:rsid w:val="00103EBA"/>
    <w:rsid w:val="00104874"/>
    <w:rsid w:val="00105300"/>
    <w:rsid w:val="00105512"/>
    <w:rsid w:val="00105D78"/>
    <w:rsid w:val="00105F4C"/>
    <w:rsid w:val="00106D66"/>
    <w:rsid w:val="001070E4"/>
    <w:rsid w:val="00110192"/>
    <w:rsid w:val="00110ADC"/>
    <w:rsid w:val="00110C3F"/>
    <w:rsid w:val="00110E5E"/>
    <w:rsid w:val="00110F9D"/>
    <w:rsid w:val="00111C3F"/>
    <w:rsid w:val="001120F5"/>
    <w:rsid w:val="00112624"/>
    <w:rsid w:val="00112D19"/>
    <w:rsid w:val="00112DDD"/>
    <w:rsid w:val="0011328A"/>
    <w:rsid w:val="0011373D"/>
    <w:rsid w:val="0011432C"/>
    <w:rsid w:val="001144BE"/>
    <w:rsid w:val="00114895"/>
    <w:rsid w:val="00114D72"/>
    <w:rsid w:val="00114E12"/>
    <w:rsid w:val="00114EE6"/>
    <w:rsid w:val="001153ED"/>
    <w:rsid w:val="00115683"/>
    <w:rsid w:val="0011623A"/>
    <w:rsid w:val="00116A5D"/>
    <w:rsid w:val="00116E3A"/>
    <w:rsid w:val="001171A1"/>
    <w:rsid w:val="001173FB"/>
    <w:rsid w:val="00117538"/>
    <w:rsid w:val="00117B1F"/>
    <w:rsid w:val="00120582"/>
    <w:rsid w:val="001211D6"/>
    <w:rsid w:val="001215C5"/>
    <w:rsid w:val="00121E60"/>
    <w:rsid w:val="001227F7"/>
    <w:rsid w:val="001228E8"/>
    <w:rsid w:val="00122B7A"/>
    <w:rsid w:val="0012327E"/>
    <w:rsid w:val="00123A2E"/>
    <w:rsid w:val="00123FD7"/>
    <w:rsid w:val="00124318"/>
    <w:rsid w:val="001243FE"/>
    <w:rsid w:val="00124441"/>
    <w:rsid w:val="00124B4E"/>
    <w:rsid w:val="00125D6F"/>
    <w:rsid w:val="00126A99"/>
    <w:rsid w:val="00126EB9"/>
    <w:rsid w:val="00126FC2"/>
    <w:rsid w:val="001276CA"/>
    <w:rsid w:val="0013019C"/>
    <w:rsid w:val="00131312"/>
    <w:rsid w:val="00131978"/>
    <w:rsid w:val="00131A3B"/>
    <w:rsid w:val="0013223E"/>
    <w:rsid w:val="00132990"/>
    <w:rsid w:val="00133FEC"/>
    <w:rsid w:val="001346C3"/>
    <w:rsid w:val="001352B7"/>
    <w:rsid w:val="00135633"/>
    <w:rsid w:val="00135653"/>
    <w:rsid w:val="001365D4"/>
    <w:rsid w:val="00136C52"/>
    <w:rsid w:val="00136E63"/>
    <w:rsid w:val="00136F1D"/>
    <w:rsid w:val="00137436"/>
    <w:rsid w:val="001376D7"/>
    <w:rsid w:val="001379FC"/>
    <w:rsid w:val="00137B9B"/>
    <w:rsid w:val="00137E1E"/>
    <w:rsid w:val="0014029B"/>
    <w:rsid w:val="001408E3"/>
    <w:rsid w:val="00140A45"/>
    <w:rsid w:val="00141911"/>
    <w:rsid w:val="00141B39"/>
    <w:rsid w:val="00141BA0"/>
    <w:rsid w:val="00141C9C"/>
    <w:rsid w:val="00141CE7"/>
    <w:rsid w:val="0014299C"/>
    <w:rsid w:val="00142C2E"/>
    <w:rsid w:val="00142CFE"/>
    <w:rsid w:val="00142D41"/>
    <w:rsid w:val="001432BD"/>
    <w:rsid w:val="00143659"/>
    <w:rsid w:val="001440C6"/>
    <w:rsid w:val="00144482"/>
    <w:rsid w:val="00145132"/>
    <w:rsid w:val="0014529C"/>
    <w:rsid w:val="001454A2"/>
    <w:rsid w:val="001458A4"/>
    <w:rsid w:val="00145DAA"/>
    <w:rsid w:val="00147408"/>
    <w:rsid w:val="001474B1"/>
    <w:rsid w:val="0014763B"/>
    <w:rsid w:val="00147AD3"/>
    <w:rsid w:val="0015035F"/>
    <w:rsid w:val="00150448"/>
    <w:rsid w:val="001507E5"/>
    <w:rsid w:val="00150B3E"/>
    <w:rsid w:val="00150D77"/>
    <w:rsid w:val="00150F68"/>
    <w:rsid w:val="00151005"/>
    <w:rsid w:val="0015100C"/>
    <w:rsid w:val="001510D1"/>
    <w:rsid w:val="00151169"/>
    <w:rsid w:val="001511DD"/>
    <w:rsid w:val="001516D1"/>
    <w:rsid w:val="00152280"/>
    <w:rsid w:val="00152328"/>
    <w:rsid w:val="0015268A"/>
    <w:rsid w:val="00152A91"/>
    <w:rsid w:val="00153078"/>
    <w:rsid w:val="00153597"/>
    <w:rsid w:val="0015375F"/>
    <w:rsid w:val="00153A93"/>
    <w:rsid w:val="00153E6C"/>
    <w:rsid w:val="00154183"/>
    <w:rsid w:val="001545BC"/>
    <w:rsid w:val="001545ED"/>
    <w:rsid w:val="00154B67"/>
    <w:rsid w:val="00154E4C"/>
    <w:rsid w:val="00155B58"/>
    <w:rsid w:val="00155C09"/>
    <w:rsid w:val="0015643C"/>
    <w:rsid w:val="00156917"/>
    <w:rsid w:val="00156EBC"/>
    <w:rsid w:val="00157167"/>
    <w:rsid w:val="00160170"/>
    <w:rsid w:val="00160620"/>
    <w:rsid w:val="00160F16"/>
    <w:rsid w:val="00161929"/>
    <w:rsid w:val="001619F0"/>
    <w:rsid w:val="00161AD5"/>
    <w:rsid w:val="00161D71"/>
    <w:rsid w:val="00162230"/>
    <w:rsid w:val="00162D55"/>
    <w:rsid w:val="001634F9"/>
    <w:rsid w:val="00163CB6"/>
    <w:rsid w:val="0016429C"/>
    <w:rsid w:val="00164A39"/>
    <w:rsid w:val="0016528A"/>
    <w:rsid w:val="0016558D"/>
    <w:rsid w:val="00165A6F"/>
    <w:rsid w:val="001665A4"/>
    <w:rsid w:val="00166860"/>
    <w:rsid w:val="0016699E"/>
    <w:rsid w:val="00166A54"/>
    <w:rsid w:val="00166D73"/>
    <w:rsid w:val="001672E6"/>
    <w:rsid w:val="00170363"/>
    <w:rsid w:val="0017131E"/>
    <w:rsid w:val="00171C2D"/>
    <w:rsid w:val="001721B0"/>
    <w:rsid w:val="00172582"/>
    <w:rsid w:val="001726F9"/>
    <w:rsid w:val="0017275D"/>
    <w:rsid w:val="00172A29"/>
    <w:rsid w:val="00172A95"/>
    <w:rsid w:val="0017307E"/>
    <w:rsid w:val="001734F8"/>
    <w:rsid w:val="00173E1D"/>
    <w:rsid w:val="00173E52"/>
    <w:rsid w:val="001749EC"/>
    <w:rsid w:val="00174B7F"/>
    <w:rsid w:val="00174D74"/>
    <w:rsid w:val="00175421"/>
    <w:rsid w:val="0017575D"/>
    <w:rsid w:val="001760D7"/>
    <w:rsid w:val="00176C80"/>
    <w:rsid w:val="001772B4"/>
    <w:rsid w:val="001776B3"/>
    <w:rsid w:val="00177E47"/>
    <w:rsid w:val="00180382"/>
    <w:rsid w:val="00180887"/>
    <w:rsid w:val="001808D9"/>
    <w:rsid w:val="00180EFD"/>
    <w:rsid w:val="00181669"/>
    <w:rsid w:val="001817B0"/>
    <w:rsid w:val="00181D1F"/>
    <w:rsid w:val="001820E3"/>
    <w:rsid w:val="00182A22"/>
    <w:rsid w:val="00182C57"/>
    <w:rsid w:val="00182D3C"/>
    <w:rsid w:val="00182FEF"/>
    <w:rsid w:val="00182FF1"/>
    <w:rsid w:val="00183697"/>
    <w:rsid w:val="00183A8D"/>
    <w:rsid w:val="001842EE"/>
    <w:rsid w:val="001842F0"/>
    <w:rsid w:val="00184381"/>
    <w:rsid w:val="001855F8"/>
    <w:rsid w:val="001857ED"/>
    <w:rsid w:val="00185A85"/>
    <w:rsid w:val="00185AFD"/>
    <w:rsid w:val="00185FC7"/>
    <w:rsid w:val="00186A2B"/>
    <w:rsid w:val="001878E9"/>
    <w:rsid w:val="00187908"/>
    <w:rsid w:val="00187F68"/>
    <w:rsid w:val="00190668"/>
    <w:rsid w:val="00190CFB"/>
    <w:rsid w:val="00190F04"/>
    <w:rsid w:val="001912D5"/>
    <w:rsid w:val="0019164E"/>
    <w:rsid w:val="001920BE"/>
    <w:rsid w:val="0019238D"/>
    <w:rsid w:val="00192905"/>
    <w:rsid w:val="00192966"/>
    <w:rsid w:val="00193377"/>
    <w:rsid w:val="001937D9"/>
    <w:rsid w:val="00193912"/>
    <w:rsid w:val="00193D91"/>
    <w:rsid w:val="001940EE"/>
    <w:rsid w:val="0019515D"/>
    <w:rsid w:val="001951B5"/>
    <w:rsid w:val="00195384"/>
    <w:rsid w:val="00195461"/>
    <w:rsid w:val="001956AF"/>
    <w:rsid w:val="0019661A"/>
    <w:rsid w:val="0019685C"/>
    <w:rsid w:val="00196A1B"/>
    <w:rsid w:val="00196F92"/>
    <w:rsid w:val="001973FB"/>
    <w:rsid w:val="0019740D"/>
    <w:rsid w:val="001A07E5"/>
    <w:rsid w:val="001A129D"/>
    <w:rsid w:val="001A1CB8"/>
    <w:rsid w:val="001A2024"/>
    <w:rsid w:val="001A2052"/>
    <w:rsid w:val="001A21FD"/>
    <w:rsid w:val="001A23B0"/>
    <w:rsid w:val="001A3C49"/>
    <w:rsid w:val="001A409E"/>
    <w:rsid w:val="001A439C"/>
    <w:rsid w:val="001A4E3B"/>
    <w:rsid w:val="001A5354"/>
    <w:rsid w:val="001A5611"/>
    <w:rsid w:val="001A56F3"/>
    <w:rsid w:val="001A5B2F"/>
    <w:rsid w:val="001A6022"/>
    <w:rsid w:val="001A60DB"/>
    <w:rsid w:val="001A6432"/>
    <w:rsid w:val="001A6904"/>
    <w:rsid w:val="001A692B"/>
    <w:rsid w:val="001A6BB7"/>
    <w:rsid w:val="001A7000"/>
    <w:rsid w:val="001A70C8"/>
    <w:rsid w:val="001A7416"/>
    <w:rsid w:val="001A745F"/>
    <w:rsid w:val="001A7594"/>
    <w:rsid w:val="001A7B7F"/>
    <w:rsid w:val="001B00ED"/>
    <w:rsid w:val="001B0462"/>
    <w:rsid w:val="001B0BBF"/>
    <w:rsid w:val="001B12F7"/>
    <w:rsid w:val="001B1BA7"/>
    <w:rsid w:val="001B27AA"/>
    <w:rsid w:val="001B2F69"/>
    <w:rsid w:val="001B33A8"/>
    <w:rsid w:val="001B3484"/>
    <w:rsid w:val="001B3F05"/>
    <w:rsid w:val="001B4C0D"/>
    <w:rsid w:val="001B4E1C"/>
    <w:rsid w:val="001B508E"/>
    <w:rsid w:val="001B51E2"/>
    <w:rsid w:val="001B5CC6"/>
    <w:rsid w:val="001B6559"/>
    <w:rsid w:val="001B6E6E"/>
    <w:rsid w:val="001B743D"/>
    <w:rsid w:val="001C046A"/>
    <w:rsid w:val="001C0479"/>
    <w:rsid w:val="001C0535"/>
    <w:rsid w:val="001C0E89"/>
    <w:rsid w:val="001C13D1"/>
    <w:rsid w:val="001C1706"/>
    <w:rsid w:val="001C19DB"/>
    <w:rsid w:val="001C1D9F"/>
    <w:rsid w:val="001C1DA8"/>
    <w:rsid w:val="001C1FFB"/>
    <w:rsid w:val="001C29A9"/>
    <w:rsid w:val="001C2A18"/>
    <w:rsid w:val="001C2BA8"/>
    <w:rsid w:val="001C30D6"/>
    <w:rsid w:val="001C37EB"/>
    <w:rsid w:val="001C3DB1"/>
    <w:rsid w:val="001C4417"/>
    <w:rsid w:val="001C51BA"/>
    <w:rsid w:val="001C523B"/>
    <w:rsid w:val="001C5787"/>
    <w:rsid w:val="001C59FB"/>
    <w:rsid w:val="001C5CB2"/>
    <w:rsid w:val="001C6301"/>
    <w:rsid w:val="001C6F0A"/>
    <w:rsid w:val="001C6F31"/>
    <w:rsid w:val="001C7171"/>
    <w:rsid w:val="001C788A"/>
    <w:rsid w:val="001C7A83"/>
    <w:rsid w:val="001C7E30"/>
    <w:rsid w:val="001D006E"/>
    <w:rsid w:val="001D042F"/>
    <w:rsid w:val="001D077F"/>
    <w:rsid w:val="001D170B"/>
    <w:rsid w:val="001D1B15"/>
    <w:rsid w:val="001D20CB"/>
    <w:rsid w:val="001D345B"/>
    <w:rsid w:val="001D385F"/>
    <w:rsid w:val="001D3968"/>
    <w:rsid w:val="001D40CE"/>
    <w:rsid w:val="001D47C8"/>
    <w:rsid w:val="001D4BC3"/>
    <w:rsid w:val="001D500E"/>
    <w:rsid w:val="001D586D"/>
    <w:rsid w:val="001D6610"/>
    <w:rsid w:val="001D71E1"/>
    <w:rsid w:val="001D7E7E"/>
    <w:rsid w:val="001D7F8D"/>
    <w:rsid w:val="001D7FC0"/>
    <w:rsid w:val="001E00A7"/>
    <w:rsid w:val="001E0F1E"/>
    <w:rsid w:val="001E10AA"/>
    <w:rsid w:val="001E1450"/>
    <w:rsid w:val="001E1661"/>
    <w:rsid w:val="001E177E"/>
    <w:rsid w:val="001E1A9E"/>
    <w:rsid w:val="001E2151"/>
    <w:rsid w:val="001E21DF"/>
    <w:rsid w:val="001E302D"/>
    <w:rsid w:val="001E3068"/>
    <w:rsid w:val="001E3093"/>
    <w:rsid w:val="001E3831"/>
    <w:rsid w:val="001E3E93"/>
    <w:rsid w:val="001E3FA6"/>
    <w:rsid w:val="001E41F3"/>
    <w:rsid w:val="001E445B"/>
    <w:rsid w:val="001E4832"/>
    <w:rsid w:val="001E4F4B"/>
    <w:rsid w:val="001E5056"/>
    <w:rsid w:val="001E6772"/>
    <w:rsid w:val="001E68FC"/>
    <w:rsid w:val="001E6AAF"/>
    <w:rsid w:val="001E6CD9"/>
    <w:rsid w:val="001E7814"/>
    <w:rsid w:val="001F0933"/>
    <w:rsid w:val="001F1044"/>
    <w:rsid w:val="001F15CE"/>
    <w:rsid w:val="001F1FB0"/>
    <w:rsid w:val="001F2536"/>
    <w:rsid w:val="001F3824"/>
    <w:rsid w:val="001F3E22"/>
    <w:rsid w:val="001F40CE"/>
    <w:rsid w:val="001F4CC0"/>
    <w:rsid w:val="001F5CBC"/>
    <w:rsid w:val="001F5FF7"/>
    <w:rsid w:val="001F6066"/>
    <w:rsid w:val="001F6168"/>
    <w:rsid w:val="001F64F9"/>
    <w:rsid w:val="001F68BF"/>
    <w:rsid w:val="001F69C0"/>
    <w:rsid w:val="001F77FD"/>
    <w:rsid w:val="001F797C"/>
    <w:rsid w:val="001F7AE1"/>
    <w:rsid w:val="001F7C6D"/>
    <w:rsid w:val="0020003F"/>
    <w:rsid w:val="00200350"/>
    <w:rsid w:val="00200414"/>
    <w:rsid w:val="00200B29"/>
    <w:rsid w:val="00200D4B"/>
    <w:rsid w:val="00202745"/>
    <w:rsid w:val="00202F44"/>
    <w:rsid w:val="00203389"/>
    <w:rsid w:val="002035FF"/>
    <w:rsid w:val="0020376D"/>
    <w:rsid w:val="0020396D"/>
    <w:rsid w:val="0020495F"/>
    <w:rsid w:val="00205A82"/>
    <w:rsid w:val="00206216"/>
    <w:rsid w:val="002062D4"/>
    <w:rsid w:val="002065CF"/>
    <w:rsid w:val="00206B8D"/>
    <w:rsid w:val="00206F90"/>
    <w:rsid w:val="002071C1"/>
    <w:rsid w:val="002077A9"/>
    <w:rsid w:val="0021002B"/>
    <w:rsid w:val="00210BC4"/>
    <w:rsid w:val="00210E3C"/>
    <w:rsid w:val="0021159F"/>
    <w:rsid w:val="0021170A"/>
    <w:rsid w:val="00211CCA"/>
    <w:rsid w:val="00211DCB"/>
    <w:rsid w:val="00212808"/>
    <w:rsid w:val="00212AC2"/>
    <w:rsid w:val="00213379"/>
    <w:rsid w:val="00213540"/>
    <w:rsid w:val="00214B03"/>
    <w:rsid w:val="002150E8"/>
    <w:rsid w:val="00215135"/>
    <w:rsid w:val="002157F6"/>
    <w:rsid w:val="0021648D"/>
    <w:rsid w:val="002165F3"/>
    <w:rsid w:val="00216C45"/>
    <w:rsid w:val="00217537"/>
    <w:rsid w:val="00217CE3"/>
    <w:rsid w:val="00217D0D"/>
    <w:rsid w:val="00221280"/>
    <w:rsid w:val="00221793"/>
    <w:rsid w:val="00221EA8"/>
    <w:rsid w:val="00221EAB"/>
    <w:rsid w:val="00222371"/>
    <w:rsid w:val="00222443"/>
    <w:rsid w:val="0022349B"/>
    <w:rsid w:val="002239B0"/>
    <w:rsid w:val="00223E2B"/>
    <w:rsid w:val="00224D6A"/>
    <w:rsid w:val="002251BD"/>
    <w:rsid w:val="0022547F"/>
    <w:rsid w:val="00225680"/>
    <w:rsid w:val="00226453"/>
    <w:rsid w:val="00226602"/>
    <w:rsid w:val="00226610"/>
    <w:rsid w:val="00226DDB"/>
    <w:rsid w:val="00226E2E"/>
    <w:rsid w:val="00227498"/>
    <w:rsid w:val="00227F04"/>
    <w:rsid w:val="0023025C"/>
    <w:rsid w:val="00230DDD"/>
    <w:rsid w:val="00231138"/>
    <w:rsid w:val="002316E8"/>
    <w:rsid w:val="00231CAA"/>
    <w:rsid w:val="00231EB1"/>
    <w:rsid w:val="002331A7"/>
    <w:rsid w:val="00233D8D"/>
    <w:rsid w:val="0023428F"/>
    <w:rsid w:val="00234898"/>
    <w:rsid w:val="00234CF8"/>
    <w:rsid w:val="00235031"/>
    <w:rsid w:val="00235165"/>
    <w:rsid w:val="0023519E"/>
    <w:rsid w:val="00235227"/>
    <w:rsid w:val="002356BB"/>
    <w:rsid w:val="00235F3E"/>
    <w:rsid w:val="00236927"/>
    <w:rsid w:val="00236FB3"/>
    <w:rsid w:val="00237414"/>
    <w:rsid w:val="00237DF9"/>
    <w:rsid w:val="00237E80"/>
    <w:rsid w:val="002404E7"/>
    <w:rsid w:val="002404F1"/>
    <w:rsid w:val="00240C52"/>
    <w:rsid w:val="00240F42"/>
    <w:rsid w:val="002412A4"/>
    <w:rsid w:val="002414E9"/>
    <w:rsid w:val="00242057"/>
    <w:rsid w:val="0024207B"/>
    <w:rsid w:val="00242324"/>
    <w:rsid w:val="002436D7"/>
    <w:rsid w:val="0024451E"/>
    <w:rsid w:val="0024466A"/>
    <w:rsid w:val="00244C25"/>
    <w:rsid w:val="00245157"/>
    <w:rsid w:val="002451A4"/>
    <w:rsid w:val="0024520E"/>
    <w:rsid w:val="00245A14"/>
    <w:rsid w:val="00245F48"/>
    <w:rsid w:val="002468A6"/>
    <w:rsid w:val="00246BDE"/>
    <w:rsid w:val="002475E9"/>
    <w:rsid w:val="00247CD9"/>
    <w:rsid w:val="002508C1"/>
    <w:rsid w:val="00250AB9"/>
    <w:rsid w:val="00250E8D"/>
    <w:rsid w:val="00250FC3"/>
    <w:rsid w:val="0025147C"/>
    <w:rsid w:val="0025185A"/>
    <w:rsid w:val="00251E9F"/>
    <w:rsid w:val="002521C1"/>
    <w:rsid w:val="0025227A"/>
    <w:rsid w:val="0025235B"/>
    <w:rsid w:val="00252745"/>
    <w:rsid w:val="00252825"/>
    <w:rsid w:val="00252A10"/>
    <w:rsid w:val="00252E61"/>
    <w:rsid w:val="00252EC0"/>
    <w:rsid w:val="00253473"/>
    <w:rsid w:val="00253C84"/>
    <w:rsid w:val="00253DB0"/>
    <w:rsid w:val="00254997"/>
    <w:rsid w:val="00254FB1"/>
    <w:rsid w:val="002558B7"/>
    <w:rsid w:val="00255B9F"/>
    <w:rsid w:val="00255E20"/>
    <w:rsid w:val="0025636B"/>
    <w:rsid w:val="0025645C"/>
    <w:rsid w:val="002567BB"/>
    <w:rsid w:val="00256C14"/>
    <w:rsid w:val="00256C3E"/>
    <w:rsid w:val="0025793B"/>
    <w:rsid w:val="00257AF8"/>
    <w:rsid w:val="00257C5E"/>
    <w:rsid w:val="00257EFE"/>
    <w:rsid w:val="002602BD"/>
    <w:rsid w:val="00260F7C"/>
    <w:rsid w:val="0026189B"/>
    <w:rsid w:val="00261D75"/>
    <w:rsid w:val="00261E8E"/>
    <w:rsid w:val="0026276B"/>
    <w:rsid w:val="002627B5"/>
    <w:rsid w:val="002627FF"/>
    <w:rsid w:val="00262D2C"/>
    <w:rsid w:val="00262E4F"/>
    <w:rsid w:val="002634D1"/>
    <w:rsid w:val="002638CE"/>
    <w:rsid w:val="00263B43"/>
    <w:rsid w:val="00265693"/>
    <w:rsid w:val="002658AB"/>
    <w:rsid w:val="00265DE2"/>
    <w:rsid w:val="00265ED7"/>
    <w:rsid w:val="002662B7"/>
    <w:rsid w:val="00266A3E"/>
    <w:rsid w:val="00266C33"/>
    <w:rsid w:val="00270155"/>
    <w:rsid w:val="0027034F"/>
    <w:rsid w:val="00270697"/>
    <w:rsid w:val="00270908"/>
    <w:rsid w:val="00271109"/>
    <w:rsid w:val="0027142A"/>
    <w:rsid w:val="0027163C"/>
    <w:rsid w:val="0027176C"/>
    <w:rsid w:val="00271927"/>
    <w:rsid w:val="00271CB9"/>
    <w:rsid w:val="002720F6"/>
    <w:rsid w:val="0027220B"/>
    <w:rsid w:val="00272B72"/>
    <w:rsid w:val="00273810"/>
    <w:rsid w:val="00273A18"/>
    <w:rsid w:val="002740B6"/>
    <w:rsid w:val="002743AD"/>
    <w:rsid w:val="00274467"/>
    <w:rsid w:val="00274A1B"/>
    <w:rsid w:val="00274A37"/>
    <w:rsid w:val="00274B72"/>
    <w:rsid w:val="00275D12"/>
    <w:rsid w:val="002762F3"/>
    <w:rsid w:val="00276549"/>
    <w:rsid w:val="00276778"/>
    <w:rsid w:val="00276CFD"/>
    <w:rsid w:val="0027720D"/>
    <w:rsid w:val="00277301"/>
    <w:rsid w:val="00277F29"/>
    <w:rsid w:val="002801CF"/>
    <w:rsid w:val="00280203"/>
    <w:rsid w:val="002806B0"/>
    <w:rsid w:val="00280A66"/>
    <w:rsid w:val="00281CBF"/>
    <w:rsid w:val="0028200B"/>
    <w:rsid w:val="00282E6A"/>
    <w:rsid w:val="00282EDB"/>
    <w:rsid w:val="002830CA"/>
    <w:rsid w:val="00283284"/>
    <w:rsid w:val="00283507"/>
    <w:rsid w:val="002835E0"/>
    <w:rsid w:val="00283F2E"/>
    <w:rsid w:val="00284746"/>
    <w:rsid w:val="00284CE5"/>
    <w:rsid w:val="00285A54"/>
    <w:rsid w:val="00285B5F"/>
    <w:rsid w:val="00285CE3"/>
    <w:rsid w:val="002861C4"/>
    <w:rsid w:val="00286984"/>
    <w:rsid w:val="00286EFD"/>
    <w:rsid w:val="00287C98"/>
    <w:rsid w:val="00287CF9"/>
    <w:rsid w:val="00287F32"/>
    <w:rsid w:val="00287FB7"/>
    <w:rsid w:val="0029035B"/>
    <w:rsid w:val="00290DDB"/>
    <w:rsid w:val="002916B0"/>
    <w:rsid w:val="0029198C"/>
    <w:rsid w:val="00291A2A"/>
    <w:rsid w:val="00291B7F"/>
    <w:rsid w:val="00291E29"/>
    <w:rsid w:val="002921A3"/>
    <w:rsid w:val="00293112"/>
    <w:rsid w:val="00293168"/>
    <w:rsid w:val="002932F1"/>
    <w:rsid w:val="00293AEF"/>
    <w:rsid w:val="00294026"/>
    <w:rsid w:val="00295759"/>
    <w:rsid w:val="00295976"/>
    <w:rsid w:val="00295FF1"/>
    <w:rsid w:val="00296723"/>
    <w:rsid w:val="0029674B"/>
    <w:rsid w:val="0029686D"/>
    <w:rsid w:val="0029690D"/>
    <w:rsid w:val="00296F22"/>
    <w:rsid w:val="002974B1"/>
    <w:rsid w:val="0029787B"/>
    <w:rsid w:val="002979A3"/>
    <w:rsid w:val="002979F1"/>
    <w:rsid w:val="00297BF5"/>
    <w:rsid w:val="00297E7C"/>
    <w:rsid w:val="002A033E"/>
    <w:rsid w:val="002A0A20"/>
    <w:rsid w:val="002A0C01"/>
    <w:rsid w:val="002A14A3"/>
    <w:rsid w:val="002A1565"/>
    <w:rsid w:val="002A16AB"/>
    <w:rsid w:val="002A1BA9"/>
    <w:rsid w:val="002A1EBD"/>
    <w:rsid w:val="002A226A"/>
    <w:rsid w:val="002A2ED4"/>
    <w:rsid w:val="002A33E4"/>
    <w:rsid w:val="002A34C4"/>
    <w:rsid w:val="002A38E2"/>
    <w:rsid w:val="002A3A45"/>
    <w:rsid w:val="002A4407"/>
    <w:rsid w:val="002A4455"/>
    <w:rsid w:val="002A4A87"/>
    <w:rsid w:val="002A52F2"/>
    <w:rsid w:val="002A5546"/>
    <w:rsid w:val="002A5567"/>
    <w:rsid w:val="002A5593"/>
    <w:rsid w:val="002A5CDB"/>
    <w:rsid w:val="002A5F1E"/>
    <w:rsid w:val="002A66CF"/>
    <w:rsid w:val="002A70FE"/>
    <w:rsid w:val="002A76EE"/>
    <w:rsid w:val="002B0D9B"/>
    <w:rsid w:val="002B0DC8"/>
    <w:rsid w:val="002B1061"/>
    <w:rsid w:val="002B1070"/>
    <w:rsid w:val="002B1BED"/>
    <w:rsid w:val="002B2453"/>
    <w:rsid w:val="002B2482"/>
    <w:rsid w:val="002B2CC4"/>
    <w:rsid w:val="002B2CEB"/>
    <w:rsid w:val="002B2D6E"/>
    <w:rsid w:val="002B2F1B"/>
    <w:rsid w:val="002B3324"/>
    <w:rsid w:val="002B3532"/>
    <w:rsid w:val="002B361D"/>
    <w:rsid w:val="002B37C6"/>
    <w:rsid w:val="002B381D"/>
    <w:rsid w:val="002B38C1"/>
    <w:rsid w:val="002B3AAF"/>
    <w:rsid w:val="002B3EF1"/>
    <w:rsid w:val="002B410B"/>
    <w:rsid w:val="002B4425"/>
    <w:rsid w:val="002B4B2B"/>
    <w:rsid w:val="002B502C"/>
    <w:rsid w:val="002B50A2"/>
    <w:rsid w:val="002B50A7"/>
    <w:rsid w:val="002B6418"/>
    <w:rsid w:val="002B6A47"/>
    <w:rsid w:val="002B726E"/>
    <w:rsid w:val="002B7BC3"/>
    <w:rsid w:val="002C107A"/>
    <w:rsid w:val="002C129C"/>
    <w:rsid w:val="002C1DA6"/>
    <w:rsid w:val="002C2151"/>
    <w:rsid w:val="002C22F9"/>
    <w:rsid w:val="002C327D"/>
    <w:rsid w:val="002C3644"/>
    <w:rsid w:val="002C3949"/>
    <w:rsid w:val="002C3D11"/>
    <w:rsid w:val="002C40FA"/>
    <w:rsid w:val="002C4973"/>
    <w:rsid w:val="002C4EE1"/>
    <w:rsid w:val="002C5735"/>
    <w:rsid w:val="002C5A0A"/>
    <w:rsid w:val="002C6161"/>
    <w:rsid w:val="002C65AB"/>
    <w:rsid w:val="002C6698"/>
    <w:rsid w:val="002C6814"/>
    <w:rsid w:val="002C6873"/>
    <w:rsid w:val="002C78CA"/>
    <w:rsid w:val="002C798B"/>
    <w:rsid w:val="002C7CC6"/>
    <w:rsid w:val="002D0490"/>
    <w:rsid w:val="002D0DF2"/>
    <w:rsid w:val="002D0E97"/>
    <w:rsid w:val="002D10E4"/>
    <w:rsid w:val="002D177B"/>
    <w:rsid w:val="002D19B9"/>
    <w:rsid w:val="002D1C25"/>
    <w:rsid w:val="002D235D"/>
    <w:rsid w:val="002D2989"/>
    <w:rsid w:val="002D2B7D"/>
    <w:rsid w:val="002D3294"/>
    <w:rsid w:val="002D385F"/>
    <w:rsid w:val="002D3907"/>
    <w:rsid w:val="002D3FB9"/>
    <w:rsid w:val="002D42DA"/>
    <w:rsid w:val="002D470F"/>
    <w:rsid w:val="002D4823"/>
    <w:rsid w:val="002D50FC"/>
    <w:rsid w:val="002D529E"/>
    <w:rsid w:val="002D5485"/>
    <w:rsid w:val="002D5CA1"/>
    <w:rsid w:val="002D5CCC"/>
    <w:rsid w:val="002D6D74"/>
    <w:rsid w:val="002D6D97"/>
    <w:rsid w:val="002D6EE7"/>
    <w:rsid w:val="002D728E"/>
    <w:rsid w:val="002D74BB"/>
    <w:rsid w:val="002D7FB3"/>
    <w:rsid w:val="002E017B"/>
    <w:rsid w:val="002E02C2"/>
    <w:rsid w:val="002E0D59"/>
    <w:rsid w:val="002E1368"/>
    <w:rsid w:val="002E1881"/>
    <w:rsid w:val="002E18FC"/>
    <w:rsid w:val="002E1DD0"/>
    <w:rsid w:val="002E221E"/>
    <w:rsid w:val="002E2BEA"/>
    <w:rsid w:val="002E2F57"/>
    <w:rsid w:val="002E2FB1"/>
    <w:rsid w:val="002E3305"/>
    <w:rsid w:val="002E3531"/>
    <w:rsid w:val="002E399F"/>
    <w:rsid w:val="002E3A19"/>
    <w:rsid w:val="002E3CE3"/>
    <w:rsid w:val="002E3E19"/>
    <w:rsid w:val="002E4193"/>
    <w:rsid w:val="002E45A3"/>
    <w:rsid w:val="002E51FC"/>
    <w:rsid w:val="002E52BF"/>
    <w:rsid w:val="002E56FE"/>
    <w:rsid w:val="002E589F"/>
    <w:rsid w:val="002E5D22"/>
    <w:rsid w:val="002E5D89"/>
    <w:rsid w:val="002E6459"/>
    <w:rsid w:val="002E6768"/>
    <w:rsid w:val="002E686D"/>
    <w:rsid w:val="002E6F2B"/>
    <w:rsid w:val="002E7A4C"/>
    <w:rsid w:val="002E7BD8"/>
    <w:rsid w:val="002E7C27"/>
    <w:rsid w:val="002F230E"/>
    <w:rsid w:val="002F29CF"/>
    <w:rsid w:val="002F33E7"/>
    <w:rsid w:val="002F37D6"/>
    <w:rsid w:val="002F4BBD"/>
    <w:rsid w:val="002F4F8A"/>
    <w:rsid w:val="002F59E1"/>
    <w:rsid w:val="002F5E8F"/>
    <w:rsid w:val="002F64AA"/>
    <w:rsid w:val="002F66B2"/>
    <w:rsid w:val="002F6A21"/>
    <w:rsid w:val="002F6A46"/>
    <w:rsid w:val="002F7413"/>
    <w:rsid w:val="002F7610"/>
    <w:rsid w:val="003009E1"/>
    <w:rsid w:val="00300A7C"/>
    <w:rsid w:val="00300DC7"/>
    <w:rsid w:val="00300FC3"/>
    <w:rsid w:val="0030102E"/>
    <w:rsid w:val="0030114D"/>
    <w:rsid w:val="00301AEB"/>
    <w:rsid w:val="003021C9"/>
    <w:rsid w:val="00302917"/>
    <w:rsid w:val="00302FF5"/>
    <w:rsid w:val="003036F4"/>
    <w:rsid w:val="00303777"/>
    <w:rsid w:val="00303854"/>
    <w:rsid w:val="003038EB"/>
    <w:rsid w:val="00303E72"/>
    <w:rsid w:val="003042D9"/>
    <w:rsid w:val="003044F7"/>
    <w:rsid w:val="003050F7"/>
    <w:rsid w:val="00305505"/>
    <w:rsid w:val="00305511"/>
    <w:rsid w:val="00305560"/>
    <w:rsid w:val="003057D1"/>
    <w:rsid w:val="00305DFF"/>
    <w:rsid w:val="00305E37"/>
    <w:rsid w:val="003060F4"/>
    <w:rsid w:val="00306114"/>
    <w:rsid w:val="003063A9"/>
    <w:rsid w:val="003065B7"/>
    <w:rsid w:val="00307233"/>
    <w:rsid w:val="00307528"/>
    <w:rsid w:val="00307D2B"/>
    <w:rsid w:val="00312329"/>
    <w:rsid w:val="0031259C"/>
    <w:rsid w:val="00313025"/>
    <w:rsid w:val="00313690"/>
    <w:rsid w:val="003138CD"/>
    <w:rsid w:val="00315127"/>
    <w:rsid w:val="00315138"/>
    <w:rsid w:val="0031533F"/>
    <w:rsid w:val="003157DC"/>
    <w:rsid w:val="00315A5C"/>
    <w:rsid w:val="00315B37"/>
    <w:rsid w:val="00315CE9"/>
    <w:rsid w:val="003161AC"/>
    <w:rsid w:val="003168FC"/>
    <w:rsid w:val="00316BC4"/>
    <w:rsid w:val="00316EA2"/>
    <w:rsid w:val="0031740C"/>
    <w:rsid w:val="00317C3D"/>
    <w:rsid w:val="00317CFC"/>
    <w:rsid w:val="00317EBA"/>
    <w:rsid w:val="003200DD"/>
    <w:rsid w:val="0032080E"/>
    <w:rsid w:val="00320934"/>
    <w:rsid w:val="00320A15"/>
    <w:rsid w:val="00320BBB"/>
    <w:rsid w:val="003212E5"/>
    <w:rsid w:val="0032174E"/>
    <w:rsid w:val="003222D8"/>
    <w:rsid w:val="0032236C"/>
    <w:rsid w:val="00323216"/>
    <w:rsid w:val="00323BF8"/>
    <w:rsid w:val="00323C1C"/>
    <w:rsid w:val="003248D7"/>
    <w:rsid w:val="00325A32"/>
    <w:rsid w:val="00326592"/>
    <w:rsid w:val="00326D5F"/>
    <w:rsid w:val="00327CA3"/>
    <w:rsid w:val="00327FD5"/>
    <w:rsid w:val="00330196"/>
    <w:rsid w:val="00330492"/>
    <w:rsid w:val="0033056F"/>
    <w:rsid w:val="00331046"/>
    <w:rsid w:val="0033186E"/>
    <w:rsid w:val="0033200F"/>
    <w:rsid w:val="00332807"/>
    <w:rsid w:val="00332B8F"/>
    <w:rsid w:val="00332C6A"/>
    <w:rsid w:val="00333302"/>
    <w:rsid w:val="00333627"/>
    <w:rsid w:val="00333F00"/>
    <w:rsid w:val="003344E5"/>
    <w:rsid w:val="00334AC3"/>
    <w:rsid w:val="00334BF6"/>
    <w:rsid w:val="00334E45"/>
    <w:rsid w:val="003353AD"/>
    <w:rsid w:val="003356A5"/>
    <w:rsid w:val="00335A1C"/>
    <w:rsid w:val="00335B27"/>
    <w:rsid w:val="00336119"/>
    <w:rsid w:val="0033613D"/>
    <w:rsid w:val="00337039"/>
    <w:rsid w:val="003375BD"/>
    <w:rsid w:val="003378C9"/>
    <w:rsid w:val="00337ACB"/>
    <w:rsid w:val="00337C42"/>
    <w:rsid w:val="00337DDA"/>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530B"/>
    <w:rsid w:val="00345569"/>
    <w:rsid w:val="00345615"/>
    <w:rsid w:val="00345CF5"/>
    <w:rsid w:val="00346016"/>
    <w:rsid w:val="0034621A"/>
    <w:rsid w:val="0034647A"/>
    <w:rsid w:val="00346769"/>
    <w:rsid w:val="00346796"/>
    <w:rsid w:val="00346810"/>
    <w:rsid w:val="00346F69"/>
    <w:rsid w:val="0034718A"/>
    <w:rsid w:val="00347C0A"/>
    <w:rsid w:val="00347CC4"/>
    <w:rsid w:val="0035086F"/>
    <w:rsid w:val="00350B61"/>
    <w:rsid w:val="00351034"/>
    <w:rsid w:val="0035114E"/>
    <w:rsid w:val="0035148C"/>
    <w:rsid w:val="003515AC"/>
    <w:rsid w:val="00351856"/>
    <w:rsid w:val="00351898"/>
    <w:rsid w:val="00351D02"/>
    <w:rsid w:val="003524BF"/>
    <w:rsid w:val="0035333D"/>
    <w:rsid w:val="0035359A"/>
    <w:rsid w:val="00353C0E"/>
    <w:rsid w:val="00353CE5"/>
    <w:rsid w:val="00354378"/>
    <w:rsid w:val="00354883"/>
    <w:rsid w:val="00354D03"/>
    <w:rsid w:val="0035531E"/>
    <w:rsid w:val="003560D1"/>
    <w:rsid w:val="00356B36"/>
    <w:rsid w:val="003573F2"/>
    <w:rsid w:val="003577DF"/>
    <w:rsid w:val="003577F9"/>
    <w:rsid w:val="00360085"/>
    <w:rsid w:val="0036029D"/>
    <w:rsid w:val="003605C3"/>
    <w:rsid w:val="00360731"/>
    <w:rsid w:val="003609F1"/>
    <w:rsid w:val="00360A96"/>
    <w:rsid w:val="00360C50"/>
    <w:rsid w:val="00360E97"/>
    <w:rsid w:val="00360EAE"/>
    <w:rsid w:val="00360F96"/>
    <w:rsid w:val="003610C8"/>
    <w:rsid w:val="003615AC"/>
    <w:rsid w:val="00361F5A"/>
    <w:rsid w:val="00361F95"/>
    <w:rsid w:val="003621E2"/>
    <w:rsid w:val="0036220E"/>
    <w:rsid w:val="0036273E"/>
    <w:rsid w:val="003628F9"/>
    <w:rsid w:val="00362B27"/>
    <w:rsid w:val="00362D14"/>
    <w:rsid w:val="00363614"/>
    <w:rsid w:val="00363884"/>
    <w:rsid w:val="00363AE3"/>
    <w:rsid w:val="00363D47"/>
    <w:rsid w:val="00363E1E"/>
    <w:rsid w:val="00364561"/>
    <w:rsid w:val="003646D0"/>
    <w:rsid w:val="0036482B"/>
    <w:rsid w:val="00364884"/>
    <w:rsid w:val="00364887"/>
    <w:rsid w:val="00364CEC"/>
    <w:rsid w:val="003652D6"/>
    <w:rsid w:val="00365542"/>
    <w:rsid w:val="003656AE"/>
    <w:rsid w:val="00365800"/>
    <w:rsid w:val="00365D1E"/>
    <w:rsid w:val="00365DAC"/>
    <w:rsid w:val="0036638C"/>
    <w:rsid w:val="00366B0C"/>
    <w:rsid w:val="00366D17"/>
    <w:rsid w:val="00366E1E"/>
    <w:rsid w:val="00366FB4"/>
    <w:rsid w:val="00367174"/>
    <w:rsid w:val="00367389"/>
    <w:rsid w:val="00367E44"/>
    <w:rsid w:val="003709A3"/>
    <w:rsid w:val="00370AFC"/>
    <w:rsid w:val="00370E88"/>
    <w:rsid w:val="003714EC"/>
    <w:rsid w:val="00371AD0"/>
    <w:rsid w:val="00371B42"/>
    <w:rsid w:val="00372C56"/>
    <w:rsid w:val="00372E76"/>
    <w:rsid w:val="00372EC7"/>
    <w:rsid w:val="003738DE"/>
    <w:rsid w:val="00374016"/>
    <w:rsid w:val="00374054"/>
    <w:rsid w:val="00374335"/>
    <w:rsid w:val="00376177"/>
    <w:rsid w:val="003765B8"/>
    <w:rsid w:val="00376E40"/>
    <w:rsid w:val="00376E6F"/>
    <w:rsid w:val="0037742D"/>
    <w:rsid w:val="0037748B"/>
    <w:rsid w:val="003778F1"/>
    <w:rsid w:val="00377CC0"/>
    <w:rsid w:val="00377FC0"/>
    <w:rsid w:val="00380C33"/>
    <w:rsid w:val="00380D3A"/>
    <w:rsid w:val="00380D7D"/>
    <w:rsid w:val="00380FF2"/>
    <w:rsid w:val="0038166C"/>
    <w:rsid w:val="0038188C"/>
    <w:rsid w:val="00381AB7"/>
    <w:rsid w:val="0038230A"/>
    <w:rsid w:val="00382643"/>
    <w:rsid w:val="00382B4F"/>
    <w:rsid w:val="00382BF3"/>
    <w:rsid w:val="0038443A"/>
    <w:rsid w:val="003848A6"/>
    <w:rsid w:val="00384F52"/>
    <w:rsid w:val="003854A3"/>
    <w:rsid w:val="00385FA4"/>
    <w:rsid w:val="003862A7"/>
    <w:rsid w:val="00386372"/>
    <w:rsid w:val="003903ED"/>
    <w:rsid w:val="003905A5"/>
    <w:rsid w:val="003906D3"/>
    <w:rsid w:val="003912A0"/>
    <w:rsid w:val="00391441"/>
    <w:rsid w:val="003917D1"/>
    <w:rsid w:val="00391B2F"/>
    <w:rsid w:val="003922FC"/>
    <w:rsid w:val="0039290E"/>
    <w:rsid w:val="00393081"/>
    <w:rsid w:val="00393FB8"/>
    <w:rsid w:val="00394205"/>
    <w:rsid w:val="0039490B"/>
    <w:rsid w:val="00394983"/>
    <w:rsid w:val="00394C4E"/>
    <w:rsid w:val="00394D90"/>
    <w:rsid w:val="00395336"/>
    <w:rsid w:val="0039577E"/>
    <w:rsid w:val="00395D27"/>
    <w:rsid w:val="00396196"/>
    <w:rsid w:val="003961A7"/>
    <w:rsid w:val="0039625F"/>
    <w:rsid w:val="00397476"/>
    <w:rsid w:val="003A04C3"/>
    <w:rsid w:val="003A05DC"/>
    <w:rsid w:val="003A0960"/>
    <w:rsid w:val="003A09AE"/>
    <w:rsid w:val="003A0ECB"/>
    <w:rsid w:val="003A11FF"/>
    <w:rsid w:val="003A1309"/>
    <w:rsid w:val="003A1B0D"/>
    <w:rsid w:val="003A2274"/>
    <w:rsid w:val="003A2512"/>
    <w:rsid w:val="003A284D"/>
    <w:rsid w:val="003A2976"/>
    <w:rsid w:val="003A2A8F"/>
    <w:rsid w:val="003A2D66"/>
    <w:rsid w:val="003A33DC"/>
    <w:rsid w:val="003A3CB9"/>
    <w:rsid w:val="003A3D83"/>
    <w:rsid w:val="003A409B"/>
    <w:rsid w:val="003A452F"/>
    <w:rsid w:val="003A4768"/>
    <w:rsid w:val="003A4F26"/>
    <w:rsid w:val="003A502C"/>
    <w:rsid w:val="003A5394"/>
    <w:rsid w:val="003A53D7"/>
    <w:rsid w:val="003A5F6C"/>
    <w:rsid w:val="003A64DF"/>
    <w:rsid w:val="003A6AEA"/>
    <w:rsid w:val="003A6B31"/>
    <w:rsid w:val="003A7471"/>
    <w:rsid w:val="003A7592"/>
    <w:rsid w:val="003A7DD5"/>
    <w:rsid w:val="003B01ED"/>
    <w:rsid w:val="003B0864"/>
    <w:rsid w:val="003B0D83"/>
    <w:rsid w:val="003B1001"/>
    <w:rsid w:val="003B19C6"/>
    <w:rsid w:val="003B2678"/>
    <w:rsid w:val="003B328F"/>
    <w:rsid w:val="003B32E4"/>
    <w:rsid w:val="003B3334"/>
    <w:rsid w:val="003B34A3"/>
    <w:rsid w:val="003B34D7"/>
    <w:rsid w:val="003B360B"/>
    <w:rsid w:val="003B45CA"/>
    <w:rsid w:val="003B49F2"/>
    <w:rsid w:val="003B583F"/>
    <w:rsid w:val="003B5E71"/>
    <w:rsid w:val="003B66D2"/>
    <w:rsid w:val="003B6767"/>
    <w:rsid w:val="003B693D"/>
    <w:rsid w:val="003B6E73"/>
    <w:rsid w:val="003B7065"/>
    <w:rsid w:val="003B7763"/>
    <w:rsid w:val="003B77B7"/>
    <w:rsid w:val="003B7BA6"/>
    <w:rsid w:val="003C0675"/>
    <w:rsid w:val="003C0A88"/>
    <w:rsid w:val="003C0D96"/>
    <w:rsid w:val="003C1070"/>
    <w:rsid w:val="003C1444"/>
    <w:rsid w:val="003C2C9B"/>
    <w:rsid w:val="003C329E"/>
    <w:rsid w:val="003C32F9"/>
    <w:rsid w:val="003C3D9F"/>
    <w:rsid w:val="003C4370"/>
    <w:rsid w:val="003C43E9"/>
    <w:rsid w:val="003C50D9"/>
    <w:rsid w:val="003C5321"/>
    <w:rsid w:val="003C5679"/>
    <w:rsid w:val="003C5FED"/>
    <w:rsid w:val="003C662E"/>
    <w:rsid w:val="003C6C39"/>
    <w:rsid w:val="003C707D"/>
    <w:rsid w:val="003C70A7"/>
    <w:rsid w:val="003C72D2"/>
    <w:rsid w:val="003C7495"/>
    <w:rsid w:val="003C7656"/>
    <w:rsid w:val="003C76C5"/>
    <w:rsid w:val="003C7EB6"/>
    <w:rsid w:val="003D0362"/>
    <w:rsid w:val="003D161A"/>
    <w:rsid w:val="003D16F3"/>
    <w:rsid w:val="003D1D1F"/>
    <w:rsid w:val="003D1E8B"/>
    <w:rsid w:val="003D30C7"/>
    <w:rsid w:val="003D38D0"/>
    <w:rsid w:val="003D43E9"/>
    <w:rsid w:val="003D4740"/>
    <w:rsid w:val="003D4BC9"/>
    <w:rsid w:val="003D51DB"/>
    <w:rsid w:val="003D536E"/>
    <w:rsid w:val="003D54D1"/>
    <w:rsid w:val="003D5659"/>
    <w:rsid w:val="003D5BCE"/>
    <w:rsid w:val="003D633D"/>
    <w:rsid w:val="003D64C8"/>
    <w:rsid w:val="003D6522"/>
    <w:rsid w:val="003D65D8"/>
    <w:rsid w:val="003D65E0"/>
    <w:rsid w:val="003D6D8A"/>
    <w:rsid w:val="003D7EEA"/>
    <w:rsid w:val="003E0057"/>
    <w:rsid w:val="003E03C5"/>
    <w:rsid w:val="003E0C91"/>
    <w:rsid w:val="003E0EB8"/>
    <w:rsid w:val="003E1197"/>
    <w:rsid w:val="003E16E9"/>
    <w:rsid w:val="003E182B"/>
    <w:rsid w:val="003E1A42"/>
    <w:rsid w:val="003E1C4D"/>
    <w:rsid w:val="003E1C57"/>
    <w:rsid w:val="003E2447"/>
    <w:rsid w:val="003E3058"/>
    <w:rsid w:val="003E3327"/>
    <w:rsid w:val="003E340E"/>
    <w:rsid w:val="003E3627"/>
    <w:rsid w:val="003E37F9"/>
    <w:rsid w:val="003E3838"/>
    <w:rsid w:val="003E3A65"/>
    <w:rsid w:val="003E3BEC"/>
    <w:rsid w:val="003E3C1B"/>
    <w:rsid w:val="003E43B4"/>
    <w:rsid w:val="003E4498"/>
    <w:rsid w:val="003E46C9"/>
    <w:rsid w:val="003E5C80"/>
    <w:rsid w:val="003E61BB"/>
    <w:rsid w:val="003E670F"/>
    <w:rsid w:val="003E687B"/>
    <w:rsid w:val="003E6AED"/>
    <w:rsid w:val="003E6BCE"/>
    <w:rsid w:val="003E6F74"/>
    <w:rsid w:val="003E711B"/>
    <w:rsid w:val="003E7B41"/>
    <w:rsid w:val="003F0498"/>
    <w:rsid w:val="003F057E"/>
    <w:rsid w:val="003F0A59"/>
    <w:rsid w:val="003F171B"/>
    <w:rsid w:val="003F1B51"/>
    <w:rsid w:val="003F20F8"/>
    <w:rsid w:val="003F3BBF"/>
    <w:rsid w:val="003F45B5"/>
    <w:rsid w:val="003F4946"/>
    <w:rsid w:val="003F4C67"/>
    <w:rsid w:val="003F4F61"/>
    <w:rsid w:val="003F4F9B"/>
    <w:rsid w:val="003F5686"/>
    <w:rsid w:val="003F65E1"/>
    <w:rsid w:val="003F67F4"/>
    <w:rsid w:val="003F7B15"/>
    <w:rsid w:val="00400196"/>
    <w:rsid w:val="004012EA"/>
    <w:rsid w:val="00401C88"/>
    <w:rsid w:val="0040226D"/>
    <w:rsid w:val="004027F4"/>
    <w:rsid w:val="0040294F"/>
    <w:rsid w:val="004031A5"/>
    <w:rsid w:val="004037F7"/>
    <w:rsid w:val="00403F5A"/>
    <w:rsid w:val="00404222"/>
    <w:rsid w:val="004043C1"/>
    <w:rsid w:val="00404429"/>
    <w:rsid w:val="004047C0"/>
    <w:rsid w:val="00404B01"/>
    <w:rsid w:val="0040529A"/>
    <w:rsid w:val="00405304"/>
    <w:rsid w:val="0040533F"/>
    <w:rsid w:val="004055A0"/>
    <w:rsid w:val="00405648"/>
    <w:rsid w:val="004058A6"/>
    <w:rsid w:val="00405BE7"/>
    <w:rsid w:val="00405D13"/>
    <w:rsid w:val="00405DD7"/>
    <w:rsid w:val="0040603F"/>
    <w:rsid w:val="0040615D"/>
    <w:rsid w:val="0040622D"/>
    <w:rsid w:val="00406C3D"/>
    <w:rsid w:val="00406EED"/>
    <w:rsid w:val="00406F19"/>
    <w:rsid w:val="004071E4"/>
    <w:rsid w:val="004074C4"/>
    <w:rsid w:val="00407552"/>
    <w:rsid w:val="004076DE"/>
    <w:rsid w:val="004107E5"/>
    <w:rsid w:val="00410CB0"/>
    <w:rsid w:val="0041278B"/>
    <w:rsid w:val="00412BAC"/>
    <w:rsid w:val="004138E6"/>
    <w:rsid w:val="00413C10"/>
    <w:rsid w:val="0041400B"/>
    <w:rsid w:val="004140E3"/>
    <w:rsid w:val="004140FA"/>
    <w:rsid w:val="00414DCA"/>
    <w:rsid w:val="00414DDB"/>
    <w:rsid w:val="004156F4"/>
    <w:rsid w:val="00415B6F"/>
    <w:rsid w:val="00416173"/>
    <w:rsid w:val="0041695C"/>
    <w:rsid w:val="00416E51"/>
    <w:rsid w:val="004170FF"/>
    <w:rsid w:val="004176A0"/>
    <w:rsid w:val="00417C33"/>
    <w:rsid w:val="004200F8"/>
    <w:rsid w:val="004203D6"/>
    <w:rsid w:val="00420855"/>
    <w:rsid w:val="00420DD7"/>
    <w:rsid w:val="00420E42"/>
    <w:rsid w:val="00421196"/>
    <w:rsid w:val="00421714"/>
    <w:rsid w:val="00421F2B"/>
    <w:rsid w:val="00422CF4"/>
    <w:rsid w:val="00422EFD"/>
    <w:rsid w:val="0042338F"/>
    <w:rsid w:val="00423446"/>
    <w:rsid w:val="00423DD3"/>
    <w:rsid w:val="0042450B"/>
    <w:rsid w:val="00424FB5"/>
    <w:rsid w:val="00425530"/>
    <w:rsid w:val="00425AC3"/>
    <w:rsid w:val="00426292"/>
    <w:rsid w:val="0042647F"/>
    <w:rsid w:val="004264F2"/>
    <w:rsid w:val="00426734"/>
    <w:rsid w:val="00426C90"/>
    <w:rsid w:val="00426E99"/>
    <w:rsid w:val="0042712C"/>
    <w:rsid w:val="00427A80"/>
    <w:rsid w:val="00427BDE"/>
    <w:rsid w:val="0043120D"/>
    <w:rsid w:val="004315C6"/>
    <w:rsid w:val="0043181E"/>
    <w:rsid w:val="004318C5"/>
    <w:rsid w:val="0043202A"/>
    <w:rsid w:val="00432792"/>
    <w:rsid w:val="00432A5C"/>
    <w:rsid w:val="00432AFF"/>
    <w:rsid w:val="00432EC1"/>
    <w:rsid w:val="004334F3"/>
    <w:rsid w:val="004338B2"/>
    <w:rsid w:val="00433EC8"/>
    <w:rsid w:val="0043409E"/>
    <w:rsid w:val="0043438F"/>
    <w:rsid w:val="00434464"/>
    <w:rsid w:val="00434527"/>
    <w:rsid w:val="004348FC"/>
    <w:rsid w:val="00434AEE"/>
    <w:rsid w:val="00434CDE"/>
    <w:rsid w:val="00435729"/>
    <w:rsid w:val="00435895"/>
    <w:rsid w:val="004360E8"/>
    <w:rsid w:val="004364C5"/>
    <w:rsid w:val="004365C9"/>
    <w:rsid w:val="00436C18"/>
    <w:rsid w:val="00436F2B"/>
    <w:rsid w:val="004372AA"/>
    <w:rsid w:val="004376F5"/>
    <w:rsid w:val="00437C3A"/>
    <w:rsid w:val="00437FBA"/>
    <w:rsid w:val="00440101"/>
    <w:rsid w:val="00440239"/>
    <w:rsid w:val="00441962"/>
    <w:rsid w:val="00441B1D"/>
    <w:rsid w:val="00441D84"/>
    <w:rsid w:val="00442699"/>
    <w:rsid w:val="004428B1"/>
    <w:rsid w:val="00442DF4"/>
    <w:rsid w:val="004431FF"/>
    <w:rsid w:val="0044377C"/>
    <w:rsid w:val="00443A65"/>
    <w:rsid w:val="00443B52"/>
    <w:rsid w:val="0044418D"/>
    <w:rsid w:val="0044522C"/>
    <w:rsid w:val="004461B8"/>
    <w:rsid w:val="00446713"/>
    <w:rsid w:val="00446E3A"/>
    <w:rsid w:val="004479E2"/>
    <w:rsid w:val="00447D76"/>
    <w:rsid w:val="004502FF"/>
    <w:rsid w:val="0045074A"/>
    <w:rsid w:val="004510C2"/>
    <w:rsid w:val="0045141B"/>
    <w:rsid w:val="00451484"/>
    <w:rsid w:val="00451C84"/>
    <w:rsid w:val="004529DA"/>
    <w:rsid w:val="00453001"/>
    <w:rsid w:val="00453664"/>
    <w:rsid w:val="004539CC"/>
    <w:rsid w:val="00453B6C"/>
    <w:rsid w:val="00453F92"/>
    <w:rsid w:val="004548A4"/>
    <w:rsid w:val="00454EDC"/>
    <w:rsid w:val="00455031"/>
    <w:rsid w:val="004551F5"/>
    <w:rsid w:val="00455652"/>
    <w:rsid w:val="004558A0"/>
    <w:rsid w:val="00455EBD"/>
    <w:rsid w:val="004562C0"/>
    <w:rsid w:val="00456696"/>
    <w:rsid w:val="00456D87"/>
    <w:rsid w:val="004571A1"/>
    <w:rsid w:val="00457F73"/>
    <w:rsid w:val="0046085C"/>
    <w:rsid w:val="00460AD5"/>
    <w:rsid w:val="00460AEF"/>
    <w:rsid w:val="00460B6A"/>
    <w:rsid w:val="00461487"/>
    <w:rsid w:val="0046182C"/>
    <w:rsid w:val="00461DF7"/>
    <w:rsid w:val="00462B0A"/>
    <w:rsid w:val="00463A02"/>
    <w:rsid w:val="00463C5B"/>
    <w:rsid w:val="00463FE0"/>
    <w:rsid w:val="004643A4"/>
    <w:rsid w:val="00464543"/>
    <w:rsid w:val="004646AB"/>
    <w:rsid w:val="004648FE"/>
    <w:rsid w:val="004652FA"/>
    <w:rsid w:val="004655F2"/>
    <w:rsid w:val="004663DD"/>
    <w:rsid w:val="00466FED"/>
    <w:rsid w:val="0046771D"/>
    <w:rsid w:val="00467922"/>
    <w:rsid w:val="00467FEA"/>
    <w:rsid w:val="00470492"/>
    <w:rsid w:val="00471068"/>
    <w:rsid w:val="00471ABD"/>
    <w:rsid w:val="00471E04"/>
    <w:rsid w:val="004724E2"/>
    <w:rsid w:val="0047292C"/>
    <w:rsid w:val="0047306D"/>
    <w:rsid w:val="0047321E"/>
    <w:rsid w:val="0047328E"/>
    <w:rsid w:val="00473374"/>
    <w:rsid w:val="004735AE"/>
    <w:rsid w:val="00473BF1"/>
    <w:rsid w:val="00473CB1"/>
    <w:rsid w:val="00473CC2"/>
    <w:rsid w:val="00473EBD"/>
    <w:rsid w:val="00473F90"/>
    <w:rsid w:val="004741FA"/>
    <w:rsid w:val="004748D9"/>
    <w:rsid w:val="004750C8"/>
    <w:rsid w:val="004756E8"/>
    <w:rsid w:val="00476D19"/>
    <w:rsid w:val="0047792D"/>
    <w:rsid w:val="00477B51"/>
    <w:rsid w:val="00480709"/>
    <w:rsid w:val="004810BC"/>
    <w:rsid w:val="004811E4"/>
    <w:rsid w:val="00481965"/>
    <w:rsid w:val="00481ECB"/>
    <w:rsid w:val="00481FAA"/>
    <w:rsid w:val="00482095"/>
    <w:rsid w:val="004825C8"/>
    <w:rsid w:val="00482E5F"/>
    <w:rsid w:val="00482E9D"/>
    <w:rsid w:val="0048316D"/>
    <w:rsid w:val="0048357F"/>
    <w:rsid w:val="00483AC8"/>
    <w:rsid w:val="00483B93"/>
    <w:rsid w:val="00484624"/>
    <w:rsid w:val="00484956"/>
    <w:rsid w:val="00484C50"/>
    <w:rsid w:val="00485056"/>
    <w:rsid w:val="0048508B"/>
    <w:rsid w:val="0048537B"/>
    <w:rsid w:val="00485B87"/>
    <w:rsid w:val="00486403"/>
    <w:rsid w:val="00486481"/>
    <w:rsid w:val="00486907"/>
    <w:rsid w:val="00486B9B"/>
    <w:rsid w:val="00486C41"/>
    <w:rsid w:val="00486E20"/>
    <w:rsid w:val="00486F1C"/>
    <w:rsid w:val="0048750D"/>
    <w:rsid w:val="00487591"/>
    <w:rsid w:val="00487948"/>
    <w:rsid w:val="00487BA4"/>
    <w:rsid w:val="00490D9A"/>
    <w:rsid w:val="00490FAD"/>
    <w:rsid w:val="00491D55"/>
    <w:rsid w:val="004922AE"/>
    <w:rsid w:val="00492F51"/>
    <w:rsid w:val="004948CD"/>
    <w:rsid w:val="00494D2C"/>
    <w:rsid w:val="00495745"/>
    <w:rsid w:val="0049644C"/>
    <w:rsid w:val="0049675E"/>
    <w:rsid w:val="00496D58"/>
    <w:rsid w:val="004970C2"/>
    <w:rsid w:val="00497D0B"/>
    <w:rsid w:val="004A0280"/>
    <w:rsid w:val="004A03DE"/>
    <w:rsid w:val="004A0761"/>
    <w:rsid w:val="004A0873"/>
    <w:rsid w:val="004A10C1"/>
    <w:rsid w:val="004A152D"/>
    <w:rsid w:val="004A1A93"/>
    <w:rsid w:val="004A25A6"/>
    <w:rsid w:val="004A2D43"/>
    <w:rsid w:val="004A2EBD"/>
    <w:rsid w:val="004A360E"/>
    <w:rsid w:val="004A3CDF"/>
    <w:rsid w:val="004A41EA"/>
    <w:rsid w:val="004A4493"/>
    <w:rsid w:val="004A53B9"/>
    <w:rsid w:val="004A55CF"/>
    <w:rsid w:val="004A5C0E"/>
    <w:rsid w:val="004A6415"/>
    <w:rsid w:val="004A67FB"/>
    <w:rsid w:val="004A6978"/>
    <w:rsid w:val="004A6C7A"/>
    <w:rsid w:val="004A7742"/>
    <w:rsid w:val="004A7978"/>
    <w:rsid w:val="004A799B"/>
    <w:rsid w:val="004A7BE1"/>
    <w:rsid w:val="004B085D"/>
    <w:rsid w:val="004B0D5A"/>
    <w:rsid w:val="004B16E8"/>
    <w:rsid w:val="004B1F14"/>
    <w:rsid w:val="004B2135"/>
    <w:rsid w:val="004B232E"/>
    <w:rsid w:val="004B24DE"/>
    <w:rsid w:val="004B2514"/>
    <w:rsid w:val="004B26AC"/>
    <w:rsid w:val="004B2FA8"/>
    <w:rsid w:val="004B3062"/>
    <w:rsid w:val="004B38AF"/>
    <w:rsid w:val="004B3DF7"/>
    <w:rsid w:val="004B3E01"/>
    <w:rsid w:val="004B4919"/>
    <w:rsid w:val="004B493C"/>
    <w:rsid w:val="004B4A71"/>
    <w:rsid w:val="004B5303"/>
    <w:rsid w:val="004B55E0"/>
    <w:rsid w:val="004B57C4"/>
    <w:rsid w:val="004B65A8"/>
    <w:rsid w:val="004B666B"/>
    <w:rsid w:val="004B69D3"/>
    <w:rsid w:val="004B6B44"/>
    <w:rsid w:val="004B6C29"/>
    <w:rsid w:val="004B73EB"/>
    <w:rsid w:val="004C0328"/>
    <w:rsid w:val="004C040F"/>
    <w:rsid w:val="004C105F"/>
    <w:rsid w:val="004C174C"/>
    <w:rsid w:val="004C1B33"/>
    <w:rsid w:val="004C21DC"/>
    <w:rsid w:val="004C25B1"/>
    <w:rsid w:val="004C2A1F"/>
    <w:rsid w:val="004C32A7"/>
    <w:rsid w:val="004C37E8"/>
    <w:rsid w:val="004C38BE"/>
    <w:rsid w:val="004C3D6B"/>
    <w:rsid w:val="004C4104"/>
    <w:rsid w:val="004C4317"/>
    <w:rsid w:val="004C4691"/>
    <w:rsid w:val="004C576D"/>
    <w:rsid w:val="004C5AE1"/>
    <w:rsid w:val="004C646F"/>
    <w:rsid w:val="004C6B08"/>
    <w:rsid w:val="004C7363"/>
    <w:rsid w:val="004C7B2F"/>
    <w:rsid w:val="004D01DA"/>
    <w:rsid w:val="004D0A57"/>
    <w:rsid w:val="004D126A"/>
    <w:rsid w:val="004D18FF"/>
    <w:rsid w:val="004D22E3"/>
    <w:rsid w:val="004D23DA"/>
    <w:rsid w:val="004D258F"/>
    <w:rsid w:val="004D2B61"/>
    <w:rsid w:val="004D3639"/>
    <w:rsid w:val="004D3FD4"/>
    <w:rsid w:val="004D425B"/>
    <w:rsid w:val="004D4543"/>
    <w:rsid w:val="004D4B6A"/>
    <w:rsid w:val="004D4D59"/>
    <w:rsid w:val="004D4D71"/>
    <w:rsid w:val="004D65A7"/>
    <w:rsid w:val="004D67C8"/>
    <w:rsid w:val="004D68C3"/>
    <w:rsid w:val="004D6D46"/>
    <w:rsid w:val="004D6F2E"/>
    <w:rsid w:val="004D7F2C"/>
    <w:rsid w:val="004E03FB"/>
    <w:rsid w:val="004E04B8"/>
    <w:rsid w:val="004E0A86"/>
    <w:rsid w:val="004E1DAE"/>
    <w:rsid w:val="004E25D7"/>
    <w:rsid w:val="004E296B"/>
    <w:rsid w:val="004E299C"/>
    <w:rsid w:val="004E2B9B"/>
    <w:rsid w:val="004E386D"/>
    <w:rsid w:val="004E41C3"/>
    <w:rsid w:val="004E424B"/>
    <w:rsid w:val="004E45DE"/>
    <w:rsid w:val="004E50F1"/>
    <w:rsid w:val="004E5449"/>
    <w:rsid w:val="004E5522"/>
    <w:rsid w:val="004E5B26"/>
    <w:rsid w:val="004E5C27"/>
    <w:rsid w:val="004E5C88"/>
    <w:rsid w:val="004E5FA7"/>
    <w:rsid w:val="004E6B53"/>
    <w:rsid w:val="004E6D2A"/>
    <w:rsid w:val="004E7B16"/>
    <w:rsid w:val="004E7CDF"/>
    <w:rsid w:val="004E7D47"/>
    <w:rsid w:val="004F033E"/>
    <w:rsid w:val="004F0A63"/>
    <w:rsid w:val="004F0CB0"/>
    <w:rsid w:val="004F0E58"/>
    <w:rsid w:val="004F13B3"/>
    <w:rsid w:val="004F15DE"/>
    <w:rsid w:val="004F1B2E"/>
    <w:rsid w:val="004F1D0F"/>
    <w:rsid w:val="004F23BA"/>
    <w:rsid w:val="004F2991"/>
    <w:rsid w:val="004F2B7B"/>
    <w:rsid w:val="004F2EBD"/>
    <w:rsid w:val="004F2F76"/>
    <w:rsid w:val="004F32C5"/>
    <w:rsid w:val="004F3846"/>
    <w:rsid w:val="004F3B87"/>
    <w:rsid w:val="004F4A26"/>
    <w:rsid w:val="004F532C"/>
    <w:rsid w:val="004F55FC"/>
    <w:rsid w:val="004F5AC7"/>
    <w:rsid w:val="004F6124"/>
    <w:rsid w:val="004F70BE"/>
    <w:rsid w:val="004F76D3"/>
    <w:rsid w:val="0050027D"/>
    <w:rsid w:val="00500483"/>
    <w:rsid w:val="00500535"/>
    <w:rsid w:val="005006D3"/>
    <w:rsid w:val="00500C80"/>
    <w:rsid w:val="00500F0C"/>
    <w:rsid w:val="00501116"/>
    <w:rsid w:val="00501A9C"/>
    <w:rsid w:val="00501CAF"/>
    <w:rsid w:val="005025E2"/>
    <w:rsid w:val="005026BC"/>
    <w:rsid w:val="005028D7"/>
    <w:rsid w:val="005030B0"/>
    <w:rsid w:val="005032B8"/>
    <w:rsid w:val="0050366D"/>
    <w:rsid w:val="00503946"/>
    <w:rsid w:val="00504255"/>
    <w:rsid w:val="005047CF"/>
    <w:rsid w:val="00504857"/>
    <w:rsid w:val="00504F5F"/>
    <w:rsid w:val="00505887"/>
    <w:rsid w:val="0050651B"/>
    <w:rsid w:val="00506693"/>
    <w:rsid w:val="00506846"/>
    <w:rsid w:val="00506A1B"/>
    <w:rsid w:val="00506A7A"/>
    <w:rsid w:val="00506B28"/>
    <w:rsid w:val="00506F0E"/>
    <w:rsid w:val="0050710C"/>
    <w:rsid w:val="0050785C"/>
    <w:rsid w:val="00507A29"/>
    <w:rsid w:val="00507B19"/>
    <w:rsid w:val="00510012"/>
    <w:rsid w:val="00510253"/>
    <w:rsid w:val="00510422"/>
    <w:rsid w:val="0051054C"/>
    <w:rsid w:val="00510946"/>
    <w:rsid w:val="00510C01"/>
    <w:rsid w:val="00510CD5"/>
    <w:rsid w:val="00510D25"/>
    <w:rsid w:val="00511852"/>
    <w:rsid w:val="00512594"/>
    <w:rsid w:val="00512C2E"/>
    <w:rsid w:val="0051318D"/>
    <w:rsid w:val="005138D0"/>
    <w:rsid w:val="00514130"/>
    <w:rsid w:val="005141FB"/>
    <w:rsid w:val="0051424E"/>
    <w:rsid w:val="0051441A"/>
    <w:rsid w:val="0051478D"/>
    <w:rsid w:val="0051482F"/>
    <w:rsid w:val="00514C6A"/>
    <w:rsid w:val="00515947"/>
    <w:rsid w:val="0051599E"/>
    <w:rsid w:val="00515BB3"/>
    <w:rsid w:val="00515DF2"/>
    <w:rsid w:val="00516933"/>
    <w:rsid w:val="00520528"/>
    <w:rsid w:val="00522DC6"/>
    <w:rsid w:val="00523090"/>
    <w:rsid w:val="005237D3"/>
    <w:rsid w:val="00523952"/>
    <w:rsid w:val="005239EF"/>
    <w:rsid w:val="00523BF4"/>
    <w:rsid w:val="00524056"/>
    <w:rsid w:val="005249E6"/>
    <w:rsid w:val="00524FF1"/>
    <w:rsid w:val="00525051"/>
    <w:rsid w:val="0052510C"/>
    <w:rsid w:val="0052523A"/>
    <w:rsid w:val="005252E9"/>
    <w:rsid w:val="0052582B"/>
    <w:rsid w:val="005264DA"/>
    <w:rsid w:val="0052688B"/>
    <w:rsid w:val="00527CA9"/>
    <w:rsid w:val="00527EFF"/>
    <w:rsid w:val="0053003B"/>
    <w:rsid w:val="005316D2"/>
    <w:rsid w:val="00531C10"/>
    <w:rsid w:val="00532652"/>
    <w:rsid w:val="005332A0"/>
    <w:rsid w:val="005334B5"/>
    <w:rsid w:val="005345C6"/>
    <w:rsid w:val="005345F6"/>
    <w:rsid w:val="005349D3"/>
    <w:rsid w:val="00534AEB"/>
    <w:rsid w:val="00535177"/>
    <w:rsid w:val="005358E1"/>
    <w:rsid w:val="00535BEF"/>
    <w:rsid w:val="005363AD"/>
    <w:rsid w:val="00537F01"/>
    <w:rsid w:val="0054052A"/>
    <w:rsid w:val="005405D6"/>
    <w:rsid w:val="005408B6"/>
    <w:rsid w:val="00540DF1"/>
    <w:rsid w:val="00540DF5"/>
    <w:rsid w:val="00540E00"/>
    <w:rsid w:val="00541637"/>
    <w:rsid w:val="00541CC3"/>
    <w:rsid w:val="00542731"/>
    <w:rsid w:val="00542CB1"/>
    <w:rsid w:val="0054313E"/>
    <w:rsid w:val="005431CF"/>
    <w:rsid w:val="0054321B"/>
    <w:rsid w:val="00543366"/>
    <w:rsid w:val="00543A8B"/>
    <w:rsid w:val="00543D5A"/>
    <w:rsid w:val="005446D8"/>
    <w:rsid w:val="005451E2"/>
    <w:rsid w:val="005453B6"/>
    <w:rsid w:val="00545940"/>
    <w:rsid w:val="005459FD"/>
    <w:rsid w:val="00545F87"/>
    <w:rsid w:val="00546561"/>
    <w:rsid w:val="00546795"/>
    <w:rsid w:val="00546DFA"/>
    <w:rsid w:val="00551147"/>
    <w:rsid w:val="00551C49"/>
    <w:rsid w:val="00551C5B"/>
    <w:rsid w:val="00552988"/>
    <w:rsid w:val="00552A69"/>
    <w:rsid w:val="005531A6"/>
    <w:rsid w:val="0055320C"/>
    <w:rsid w:val="0055359B"/>
    <w:rsid w:val="005538EC"/>
    <w:rsid w:val="00553B52"/>
    <w:rsid w:val="00553CFA"/>
    <w:rsid w:val="00553FA1"/>
    <w:rsid w:val="00554CD2"/>
    <w:rsid w:val="00554EAB"/>
    <w:rsid w:val="00555012"/>
    <w:rsid w:val="005551F5"/>
    <w:rsid w:val="005552AB"/>
    <w:rsid w:val="005553C0"/>
    <w:rsid w:val="00555739"/>
    <w:rsid w:val="00555989"/>
    <w:rsid w:val="00556260"/>
    <w:rsid w:val="005562A7"/>
    <w:rsid w:val="00556AA0"/>
    <w:rsid w:val="00557FF1"/>
    <w:rsid w:val="0056052F"/>
    <w:rsid w:val="00560716"/>
    <w:rsid w:val="0056099D"/>
    <w:rsid w:val="005610E4"/>
    <w:rsid w:val="00561327"/>
    <w:rsid w:val="00561557"/>
    <w:rsid w:val="00562029"/>
    <w:rsid w:val="00562420"/>
    <w:rsid w:val="0056259F"/>
    <w:rsid w:val="005629B3"/>
    <w:rsid w:val="00562F50"/>
    <w:rsid w:val="0056368A"/>
    <w:rsid w:val="00563DCC"/>
    <w:rsid w:val="00564542"/>
    <w:rsid w:val="00564BDF"/>
    <w:rsid w:val="00564CCE"/>
    <w:rsid w:val="00565071"/>
    <w:rsid w:val="00565EF2"/>
    <w:rsid w:val="00566584"/>
    <w:rsid w:val="0056670F"/>
    <w:rsid w:val="0056731C"/>
    <w:rsid w:val="005679F3"/>
    <w:rsid w:val="00570299"/>
    <w:rsid w:val="0057029D"/>
    <w:rsid w:val="00570676"/>
    <w:rsid w:val="00570F23"/>
    <w:rsid w:val="005715AF"/>
    <w:rsid w:val="00572C79"/>
    <w:rsid w:val="00572D83"/>
    <w:rsid w:val="005731C2"/>
    <w:rsid w:val="005737A1"/>
    <w:rsid w:val="00573896"/>
    <w:rsid w:val="005738E4"/>
    <w:rsid w:val="005739CB"/>
    <w:rsid w:val="005739DC"/>
    <w:rsid w:val="00574067"/>
    <w:rsid w:val="0057406A"/>
    <w:rsid w:val="00574503"/>
    <w:rsid w:val="0057590D"/>
    <w:rsid w:val="00575B75"/>
    <w:rsid w:val="00575C6D"/>
    <w:rsid w:val="00576079"/>
    <w:rsid w:val="00576BC0"/>
    <w:rsid w:val="00576DA7"/>
    <w:rsid w:val="00577140"/>
    <w:rsid w:val="00577259"/>
    <w:rsid w:val="005774A5"/>
    <w:rsid w:val="005779AC"/>
    <w:rsid w:val="00577F57"/>
    <w:rsid w:val="00580112"/>
    <w:rsid w:val="00581B75"/>
    <w:rsid w:val="00581CAA"/>
    <w:rsid w:val="00582211"/>
    <w:rsid w:val="00582743"/>
    <w:rsid w:val="00582C75"/>
    <w:rsid w:val="00583599"/>
    <w:rsid w:val="00583C9E"/>
    <w:rsid w:val="005844B6"/>
    <w:rsid w:val="00584770"/>
    <w:rsid w:val="00585490"/>
    <w:rsid w:val="00585FE5"/>
    <w:rsid w:val="005864B3"/>
    <w:rsid w:val="00586823"/>
    <w:rsid w:val="00587A51"/>
    <w:rsid w:val="00587DEC"/>
    <w:rsid w:val="005901B5"/>
    <w:rsid w:val="005902AE"/>
    <w:rsid w:val="00590B66"/>
    <w:rsid w:val="00590CFC"/>
    <w:rsid w:val="005912E5"/>
    <w:rsid w:val="00591348"/>
    <w:rsid w:val="00591FCC"/>
    <w:rsid w:val="00592E0F"/>
    <w:rsid w:val="00593997"/>
    <w:rsid w:val="00594485"/>
    <w:rsid w:val="00594796"/>
    <w:rsid w:val="00594F34"/>
    <w:rsid w:val="0059515C"/>
    <w:rsid w:val="0059556D"/>
    <w:rsid w:val="0059569B"/>
    <w:rsid w:val="0059584F"/>
    <w:rsid w:val="005960DA"/>
    <w:rsid w:val="0059663C"/>
    <w:rsid w:val="00596AF7"/>
    <w:rsid w:val="00596C10"/>
    <w:rsid w:val="005A00FF"/>
    <w:rsid w:val="005A01B9"/>
    <w:rsid w:val="005A05AF"/>
    <w:rsid w:val="005A0810"/>
    <w:rsid w:val="005A11DB"/>
    <w:rsid w:val="005A14AA"/>
    <w:rsid w:val="005A2335"/>
    <w:rsid w:val="005A2934"/>
    <w:rsid w:val="005A2A7C"/>
    <w:rsid w:val="005A302B"/>
    <w:rsid w:val="005A3227"/>
    <w:rsid w:val="005A345C"/>
    <w:rsid w:val="005A34D5"/>
    <w:rsid w:val="005A3681"/>
    <w:rsid w:val="005A389C"/>
    <w:rsid w:val="005A38F7"/>
    <w:rsid w:val="005A39FC"/>
    <w:rsid w:val="005A3C9B"/>
    <w:rsid w:val="005A3F0E"/>
    <w:rsid w:val="005A4847"/>
    <w:rsid w:val="005A4924"/>
    <w:rsid w:val="005A4F39"/>
    <w:rsid w:val="005A5321"/>
    <w:rsid w:val="005A60D1"/>
    <w:rsid w:val="005A7156"/>
    <w:rsid w:val="005A71FE"/>
    <w:rsid w:val="005A7A8D"/>
    <w:rsid w:val="005A7C09"/>
    <w:rsid w:val="005A7CF6"/>
    <w:rsid w:val="005B12DB"/>
    <w:rsid w:val="005B1AD9"/>
    <w:rsid w:val="005B1EA7"/>
    <w:rsid w:val="005B22AB"/>
    <w:rsid w:val="005B2434"/>
    <w:rsid w:val="005B25B3"/>
    <w:rsid w:val="005B298C"/>
    <w:rsid w:val="005B2B64"/>
    <w:rsid w:val="005B2C95"/>
    <w:rsid w:val="005B2E13"/>
    <w:rsid w:val="005B2F5A"/>
    <w:rsid w:val="005B2F9B"/>
    <w:rsid w:val="005B2FB2"/>
    <w:rsid w:val="005B3076"/>
    <w:rsid w:val="005B356C"/>
    <w:rsid w:val="005B3D9C"/>
    <w:rsid w:val="005B420B"/>
    <w:rsid w:val="005B6086"/>
    <w:rsid w:val="005B62E4"/>
    <w:rsid w:val="005B6646"/>
    <w:rsid w:val="005B6E03"/>
    <w:rsid w:val="005B7440"/>
    <w:rsid w:val="005B7C79"/>
    <w:rsid w:val="005C0432"/>
    <w:rsid w:val="005C0438"/>
    <w:rsid w:val="005C1997"/>
    <w:rsid w:val="005C2260"/>
    <w:rsid w:val="005C226B"/>
    <w:rsid w:val="005C30E8"/>
    <w:rsid w:val="005C3AB3"/>
    <w:rsid w:val="005C402D"/>
    <w:rsid w:val="005C404D"/>
    <w:rsid w:val="005C4859"/>
    <w:rsid w:val="005C4CE0"/>
    <w:rsid w:val="005C4D36"/>
    <w:rsid w:val="005C557F"/>
    <w:rsid w:val="005C5AEB"/>
    <w:rsid w:val="005C64D7"/>
    <w:rsid w:val="005C6930"/>
    <w:rsid w:val="005C6DC3"/>
    <w:rsid w:val="005C7551"/>
    <w:rsid w:val="005C783C"/>
    <w:rsid w:val="005C7ADE"/>
    <w:rsid w:val="005C7E88"/>
    <w:rsid w:val="005D0578"/>
    <w:rsid w:val="005D0881"/>
    <w:rsid w:val="005D0A2E"/>
    <w:rsid w:val="005D190F"/>
    <w:rsid w:val="005D1C1E"/>
    <w:rsid w:val="005D1FEA"/>
    <w:rsid w:val="005D23E4"/>
    <w:rsid w:val="005D2805"/>
    <w:rsid w:val="005D2946"/>
    <w:rsid w:val="005D3F2D"/>
    <w:rsid w:val="005D42AC"/>
    <w:rsid w:val="005D46B5"/>
    <w:rsid w:val="005D475F"/>
    <w:rsid w:val="005D4FCC"/>
    <w:rsid w:val="005D5D0C"/>
    <w:rsid w:val="005D5D59"/>
    <w:rsid w:val="005D608C"/>
    <w:rsid w:val="005D649C"/>
    <w:rsid w:val="005D6EED"/>
    <w:rsid w:val="005D75F9"/>
    <w:rsid w:val="005E1065"/>
    <w:rsid w:val="005E1312"/>
    <w:rsid w:val="005E1392"/>
    <w:rsid w:val="005E1CEA"/>
    <w:rsid w:val="005E1E23"/>
    <w:rsid w:val="005E1F75"/>
    <w:rsid w:val="005E236C"/>
    <w:rsid w:val="005E25A4"/>
    <w:rsid w:val="005E2960"/>
    <w:rsid w:val="005E2C44"/>
    <w:rsid w:val="005E30D3"/>
    <w:rsid w:val="005E3242"/>
    <w:rsid w:val="005E33A3"/>
    <w:rsid w:val="005E3958"/>
    <w:rsid w:val="005E3E81"/>
    <w:rsid w:val="005E3EDB"/>
    <w:rsid w:val="005E458C"/>
    <w:rsid w:val="005E4D50"/>
    <w:rsid w:val="005E4DB9"/>
    <w:rsid w:val="005E4DEA"/>
    <w:rsid w:val="005E63E1"/>
    <w:rsid w:val="005E6DDB"/>
    <w:rsid w:val="005E739F"/>
    <w:rsid w:val="005F0333"/>
    <w:rsid w:val="005F034D"/>
    <w:rsid w:val="005F067D"/>
    <w:rsid w:val="005F0704"/>
    <w:rsid w:val="005F11E3"/>
    <w:rsid w:val="005F1325"/>
    <w:rsid w:val="005F16B1"/>
    <w:rsid w:val="005F1BF9"/>
    <w:rsid w:val="005F21DB"/>
    <w:rsid w:val="005F21F5"/>
    <w:rsid w:val="005F22FB"/>
    <w:rsid w:val="005F2915"/>
    <w:rsid w:val="005F3A58"/>
    <w:rsid w:val="005F3CBD"/>
    <w:rsid w:val="005F4A4C"/>
    <w:rsid w:val="005F5214"/>
    <w:rsid w:val="005F5EFE"/>
    <w:rsid w:val="005F6496"/>
    <w:rsid w:val="005F67A0"/>
    <w:rsid w:val="005F749B"/>
    <w:rsid w:val="005F7EEE"/>
    <w:rsid w:val="006004E2"/>
    <w:rsid w:val="00600701"/>
    <w:rsid w:val="00601442"/>
    <w:rsid w:val="00601706"/>
    <w:rsid w:val="00601A8C"/>
    <w:rsid w:val="00601DE8"/>
    <w:rsid w:val="00601F4A"/>
    <w:rsid w:val="00602856"/>
    <w:rsid w:val="00602BC2"/>
    <w:rsid w:val="00602F52"/>
    <w:rsid w:val="0060388C"/>
    <w:rsid w:val="00603D9B"/>
    <w:rsid w:val="00603F1F"/>
    <w:rsid w:val="00603FF3"/>
    <w:rsid w:val="0060442E"/>
    <w:rsid w:val="00604735"/>
    <w:rsid w:val="00604928"/>
    <w:rsid w:val="00605384"/>
    <w:rsid w:val="006058DB"/>
    <w:rsid w:val="00605C35"/>
    <w:rsid w:val="00606A30"/>
    <w:rsid w:val="006070DC"/>
    <w:rsid w:val="00607C4C"/>
    <w:rsid w:val="00607C58"/>
    <w:rsid w:val="00607D3B"/>
    <w:rsid w:val="00610807"/>
    <w:rsid w:val="00610E46"/>
    <w:rsid w:val="0061223D"/>
    <w:rsid w:val="006125BA"/>
    <w:rsid w:val="00612730"/>
    <w:rsid w:val="00612849"/>
    <w:rsid w:val="00612CEC"/>
    <w:rsid w:val="00612DC4"/>
    <w:rsid w:val="0061350D"/>
    <w:rsid w:val="006135F7"/>
    <w:rsid w:val="006137DE"/>
    <w:rsid w:val="00613D1C"/>
    <w:rsid w:val="0061413E"/>
    <w:rsid w:val="00614916"/>
    <w:rsid w:val="006158BB"/>
    <w:rsid w:val="00615B41"/>
    <w:rsid w:val="006160C9"/>
    <w:rsid w:val="00616782"/>
    <w:rsid w:val="006169A0"/>
    <w:rsid w:val="00617AAC"/>
    <w:rsid w:val="00617DF8"/>
    <w:rsid w:val="006201C2"/>
    <w:rsid w:val="00620E47"/>
    <w:rsid w:val="0062162D"/>
    <w:rsid w:val="00621CF4"/>
    <w:rsid w:val="0062215E"/>
    <w:rsid w:val="00622210"/>
    <w:rsid w:val="00622B83"/>
    <w:rsid w:val="00622D02"/>
    <w:rsid w:val="00623626"/>
    <w:rsid w:val="006238CF"/>
    <w:rsid w:val="00624020"/>
    <w:rsid w:val="006241AE"/>
    <w:rsid w:val="006243B6"/>
    <w:rsid w:val="00624E94"/>
    <w:rsid w:val="00624F27"/>
    <w:rsid w:val="00625297"/>
    <w:rsid w:val="006255E5"/>
    <w:rsid w:val="00625B7A"/>
    <w:rsid w:val="00625FD7"/>
    <w:rsid w:val="0062624A"/>
    <w:rsid w:val="006265EE"/>
    <w:rsid w:val="00626DE0"/>
    <w:rsid w:val="0062753C"/>
    <w:rsid w:val="00627EDF"/>
    <w:rsid w:val="00630094"/>
    <w:rsid w:val="006300AC"/>
    <w:rsid w:val="00630918"/>
    <w:rsid w:val="00630EDF"/>
    <w:rsid w:val="006315A7"/>
    <w:rsid w:val="00631762"/>
    <w:rsid w:val="00631BDC"/>
    <w:rsid w:val="006320C3"/>
    <w:rsid w:val="0063227B"/>
    <w:rsid w:val="0063241D"/>
    <w:rsid w:val="0063281F"/>
    <w:rsid w:val="00632BA4"/>
    <w:rsid w:val="0063329B"/>
    <w:rsid w:val="006332A1"/>
    <w:rsid w:val="006337F4"/>
    <w:rsid w:val="00633909"/>
    <w:rsid w:val="00633E25"/>
    <w:rsid w:val="006341A7"/>
    <w:rsid w:val="00634490"/>
    <w:rsid w:val="006344FB"/>
    <w:rsid w:val="00634B0E"/>
    <w:rsid w:val="00635289"/>
    <w:rsid w:val="00635294"/>
    <w:rsid w:val="00635926"/>
    <w:rsid w:val="006360F5"/>
    <w:rsid w:val="0063631E"/>
    <w:rsid w:val="00636A1B"/>
    <w:rsid w:val="00637721"/>
    <w:rsid w:val="00637971"/>
    <w:rsid w:val="0063799C"/>
    <w:rsid w:val="00637D7A"/>
    <w:rsid w:val="0064080D"/>
    <w:rsid w:val="00640879"/>
    <w:rsid w:val="00640F3F"/>
    <w:rsid w:val="00641CEF"/>
    <w:rsid w:val="0064268E"/>
    <w:rsid w:val="00642A65"/>
    <w:rsid w:val="00643300"/>
    <w:rsid w:val="00643C79"/>
    <w:rsid w:val="00643DE9"/>
    <w:rsid w:val="00644213"/>
    <w:rsid w:val="0064425A"/>
    <w:rsid w:val="00644AF1"/>
    <w:rsid w:val="00644F4C"/>
    <w:rsid w:val="0064559B"/>
    <w:rsid w:val="006455D1"/>
    <w:rsid w:val="00646496"/>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8A8"/>
    <w:rsid w:val="00652AA5"/>
    <w:rsid w:val="00652BA4"/>
    <w:rsid w:val="00652D8C"/>
    <w:rsid w:val="00652E8B"/>
    <w:rsid w:val="00653182"/>
    <w:rsid w:val="0065356F"/>
    <w:rsid w:val="00653BB0"/>
    <w:rsid w:val="00654066"/>
    <w:rsid w:val="006540C8"/>
    <w:rsid w:val="006546A6"/>
    <w:rsid w:val="0065470D"/>
    <w:rsid w:val="00654D03"/>
    <w:rsid w:val="00654E68"/>
    <w:rsid w:val="00655371"/>
    <w:rsid w:val="00656241"/>
    <w:rsid w:val="00656707"/>
    <w:rsid w:val="00656FB0"/>
    <w:rsid w:val="00657135"/>
    <w:rsid w:val="006573C6"/>
    <w:rsid w:val="00657874"/>
    <w:rsid w:val="00657937"/>
    <w:rsid w:val="0066085B"/>
    <w:rsid w:val="00661227"/>
    <w:rsid w:val="00661378"/>
    <w:rsid w:val="00661D60"/>
    <w:rsid w:val="006626D6"/>
    <w:rsid w:val="006626E4"/>
    <w:rsid w:val="00662B46"/>
    <w:rsid w:val="00662F12"/>
    <w:rsid w:val="00663065"/>
    <w:rsid w:val="006632E9"/>
    <w:rsid w:val="00663A11"/>
    <w:rsid w:val="00663DEC"/>
    <w:rsid w:val="0066427F"/>
    <w:rsid w:val="00664A8B"/>
    <w:rsid w:val="00664E8B"/>
    <w:rsid w:val="00664FC6"/>
    <w:rsid w:val="0066532A"/>
    <w:rsid w:val="00665465"/>
    <w:rsid w:val="006654BA"/>
    <w:rsid w:val="006655FE"/>
    <w:rsid w:val="0066573E"/>
    <w:rsid w:val="00665B19"/>
    <w:rsid w:val="00665E5C"/>
    <w:rsid w:val="00665E6C"/>
    <w:rsid w:val="00666262"/>
    <w:rsid w:val="00666B12"/>
    <w:rsid w:val="00666D19"/>
    <w:rsid w:val="00666D88"/>
    <w:rsid w:val="00667691"/>
    <w:rsid w:val="00667D87"/>
    <w:rsid w:val="00667F8A"/>
    <w:rsid w:val="00671463"/>
    <w:rsid w:val="00671919"/>
    <w:rsid w:val="00671A27"/>
    <w:rsid w:val="0067275D"/>
    <w:rsid w:val="006728DC"/>
    <w:rsid w:val="00672C53"/>
    <w:rsid w:val="00672D88"/>
    <w:rsid w:val="00672F55"/>
    <w:rsid w:val="006739AD"/>
    <w:rsid w:val="00673E46"/>
    <w:rsid w:val="0067499A"/>
    <w:rsid w:val="00674E6F"/>
    <w:rsid w:val="00675301"/>
    <w:rsid w:val="0067582A"/>
    <w:rsid w:val="006763E4"/>
    <w:rsid w:val="006766B7"/>
    <w:rsid w:val="00676982"/>
    <w:rsid w:val="00676D7B"/>
    <w:rsid w:val="00676E39"/>
    <w:rsid w:val="00677193"/>
    <w:rsid w:val="00680DFB"/>
    <w:rsid w:val="006812C4"/>
    <w:rsid w:val="00681379"/>
    <w:rsid w:val="00681916"/>
    <w:rsid w:val="0068214F"/>
    <w:rsid w:val="00682840"/>
    <w:rsid w:val="0068296C"/>
    <w:rsid w:val="00683942"/>
    <w:rsid w:val="00683CEA"/>
    <w:rsid w:val="00684088"/>
    <w:rsid w:val="00684247"/>
    <w:rsid w:val="0068431F"/>
    <w:rsid w:val="00684D41"/>
    <w:rsid w:val="00685605"/>
    <w:rsid w:val="00685BD4"/>
    <w:rsid w:val="0068732D"/>
    <w:rsid w:val="0068748F"/>
    <w:rsid w:val="006877CB"/>
    <w:rsid w:val="006878D8"/>
    <w:rsid w:val="00687C1C"/>
    <w:rsid w:val="00687FDC"/>
    <w:rsid w:val="006900D2"/>
    <w:rsid w:val="00690AA3"/>
    <w:rsid w:val="006921FD"/>
    <w:rsid w:val="00692639"/>
    <w:rsid w:val="006927F0"/>
    <w:rsid w:val="006928DE"/>
    <w:rsid w:val="00692AC3"/>
    <w:rsid w:val="006933FC"/>
    <w:rsid w:val="0069386C"/>
    <w:rsid w:val="00693A27"/>
    <w:rsid w:val="00693D6C"/>
    <w:rsid w:val="0069423F"/>
    <w:rsid w:val="0069441B"/>
    <w:rsid w:val="0069547D"/>
    <w:rsid w:val="00695646"/>
    <w:rsid w:val="00695F90"/>
    <w:rsid w:val="00696002"/>
    <w:rsid w:val="00696455"/>
    <w:rsid w:val="00696A11"/>
    <w:rsid w:val="00696CC9"/>
    <w:rsid w:val="00696E12"/>
    <w:rsid w:val="006973DB"/>
    <w:rsid w:val="0069743D"/>
    <w:rsid w:val="0069752A"/>
    <w:rsid w:val="00697F18"/>
    <w:rsid w:val="006A1049"/>
    <w:rsid w:val="006A10C0"/>
    <w:rsid w:val="006A1488"/>
    <w:rsid w:val="006A1FEB"/>
    <w:rsid w:val="006A2391"/>
    <w:rsid w:val="006A277D"/>
    <w:rsid w:val="006A277F"/>
    <w:rsid w:val="006A2DAF"/>
    <w:rsid w:val="006A4031"/>
    <w:rsid w:val="006A4F90"/>
    <w:rsid w:val="006A5255"/>
    <w:rsid w:val="006A5D7B"/>
    <w:rsid w:val="006A665A"/>
    <w:rsid w:val="006A66CB"/>
    <w:rsid w:val="006A6A94"/>
    <w:rsid w:val="006A7310"/>
    <w:rsid w:val="006A77F9"/>
    <w:rsid w:val="006A7C36"/>
    <w:rsid w:val="006A7C91"/>
    <w:rsid w:val="006B01D1"/>
    <w:rsid w:val="006B045B"/>
    <w:rsid w:val="006B0649"/>
    <w:rsid w:val="006B0663"/>
    <w:rsid w:val="006B06C4"/>
    <w:rsid w:val="006B0BCC"/>
    <w:rsid w:val="006B127B"/>
    <w:rsid w:val="006B1720"/>
    <w:rsid w:val="006B19C1"/>
    <w:rsid w:val="006B2064"/>
    <w:rsid w:val="006B2491"/>
    <w:rsid w:val="006B253D"/>
    <w:rsid w:val="006B2B79"/>
    <w:rsid w:val="006B2BCB"/>
    <w:rsid w:val="006B355D"/>
    <w:rsid w:val="006B3BE9"/>
    <w:rsid w:val="006B3C42"/>
    <w:rsid w:val="006B3DCA"/>
    <w:rsid w:val="006B452B"/>
    <w:rsid w:val="006B51B9"/>
    <w:rsid w:val="006B53B0"/>
    <w:rsid w:val="006B54E8"/>
    <w:rsid w:val="006B658D"/>
    <w:rsid w:val="006B6989"/>
    <w:rsid w:val="006B727D"/>
    <w:rsid w:val="006B73BC"/>
    <w:rsid w:val="006B7A80"/>
    <w:rsid w:val="006B7B98"/>
    <w:rsid w:val="006B7BAB"/>
    <w:rsid w:val="006B7BCD"/>
    <w:rsid w:val="006C0138"/>
    <w:rsid w:val="006C10DC"/>
    <w:rsid w:val="006C15BB"/>
    <w:rsid w:val="006C16C8"/>
    <w:rsid w:val="006C1A4B"/>
    <w:rsid w:val="006C1B58"/>
    <w:rsid w:val="006C1CFB"/>
    <w:rsid w:val="006C1D1A"/>
    <w:rsid w:val="006C1F79"/>
    <w:rsid w:val="006C2329"/>
    <w:rsid w:val="006C25D3"/>
    <w:rsid w:val="006C36D0"/>
    <w:rsid w:val="006C384C"/>
    <w:rsid w:val="006C4091"/>
    <w:rsid w:val="006C4211"/>
    <w:rsid w:val="006C4680"/>
    <w:rsid w:val="006C48C8"/>
    <w:rsid w:val="006C4A8E"/>
    <w:rsid w:val="006C588E"/>
    <w:rsid w:val="006C5E39"/>
    <w:rsid w:val="006C63A6"/>
    <w:rsid w:val="006C6622"/>
    <w:rsid w:val="006C688D"/>
    <w:rsid w:val="006C6ABD"/>
    <w:rsid w:val="006C7816"/>
    <w:rsid w:val="006C796C"/>
    <w:rsid w:val="006C7B68"/>
    <w:rsid w:val="006D00B2"/>
    <w:rsid w:val="006D12E6"/>
    <w:rsid w:val="006D2BA5"/>
    <w:rsid w:val="006D2D1E"/>
    <w:rsid w:val="006D3226"/>
    <w:rsid w:val="006D35DA"/>
    <w:rsid w:val="006D3740"/>
    <w:rsid w:val="006D384A"/>
    <w:rsid w:val="006D3F02"/>
    <w:rsid w:val="006D40A3"/>
    <w:rsid w:val="006D4D31"/>
    <w:rsid w:val="006D599E"/>
    <w:rsid w:val="006D5FE2"/>
    <w:rsid w:val="006D6235"/>
    <w:rsid w:val="006D6833"/>
    <w:rsid w:val="006D6976"/>
    <w:rsid w:val="006D6EF4"/>
    <w:rsid w:val="006D78CD"/>
    <w:rsid w:val="006D7959"/>
    <w:rsid w:val="006D7BCC"/>
    <w:rsid w:val="006E0714"/>
    <w:rsid w:val="006E09E7"/>
    <w:rsid w:val="006E0C38"/>
    <w:rsid w:val="006E0F08"/>
    <w:rsid w:val="006E13D3"/>
    <w:rsid w:val="006E175F"/>
    <w:rsid w:val="006E1AD4"/>
    <w:rsid w:val="006E1E00"/>
    <w:rsid w:val="006E21FB"/>
    <w:rsid w:val="006E2341"/>
    <w:rsid w:val="006E2E28"/>
    <w:rsid w:val="006E2E90"/>
    <w:rsid w:val="006E30A5"/>
    <w:rsid w:val="006E3175"/>
    <w:rsid w:val="006E34C2"/>
    <w:rsid w:val="006E4CC8"/>
    <w:rsid w:val="006E56C0"/>
    <w:rsid w:val="006E56C3"/>
    <w:rsid w:val="006E5BF6"/>
    <w:rsid w:val="006E6038"/>
    <w:rsid w:val="006E63D3"/>
    <w:rsid w:val="006E6E9F"/>
    <w:rsid w:val="006E7D4F"/>
    <w:rsid w:val="006E7F01"/>
    <w:rsid w:val="006F0235"/>
    <w:rsid w:val="006F137A"/>
    <w:rsid w:val="006F1E72"/>
    <w:rsid w:val="006F21DC"/>
    <w:rsid w:val="006F2944"/>
    <w:rsid w:val="006F2C29"/>
    <w:rsid w:val="006F390D"/>
    <w:rsid w:val="006F4378"/>
    <w:rsid w:val="006F6047"/>
    <w:rsid w:val="006F618C"/>
    <w:rsid w:val="006F62AA"/>
    <w:rsid w:val="006F6CEC"/>
    <w:rsid w:val="007006CE"/>
    <w:rsid w:val="00701328"/>
    <w:rsid w:val="00701333"/>
    <w:rsid w:val="00701893"/>
    <w:rsid w:val="007018A8"/>
    <w:rsid w:val="00701D34"/>
    <w:rsid w:val="00701F9E"/>
    <w:rsid w:val="007027A3"/>
    <w:rsid w:val="00702FAD"/>
    <w:rsid w:val="0070316E"/>
    <w:rsid w:val="0070332F"/>
    <w:rsid w:val="00703BBD"/>
    <w:rsid w:val="00703E64"/>
    <w:rsid w:val="0070456A"/>
    <w:rsid w:val="0070458B"/>
    <w:rsid w:val="0070462E"/>
    <w:rsid w:val="0070476F"/>
    <w:rsid w:val="007047BA"/>
    <w:rsid w:val="0070485F"/>
    <w:rsid w:val="007048C6"/>
    <w:rsid w:val="00704C57"/>
    <w:rsid w:val="007053FA"/>
    <w:rsid w:val="007055C3"/>
    <w:rsid w:val="007055CB"/>
    <w:rsid w:val="00705DBE"/>
    <w:rsid w:val="00705ECB"/>
    <w:rsid w:val="00705EF0"/>
    <w:rsid w:val="00705F98"/>
    <w:rsid w:val="00706176"/>
    <w:rsid w:val="00706E2E"/>
    <w:rsid w:val="007076FC"/>
    <w:rsid w:val="00710540"/>
    <w:rsid w:val="007105AE"/>
    <w:rsid w:val="00710ECC"/>
    <w:rsid w:val="00710FC7"/>
    <w:rsid w:val="007113AF"/>
    <w:rsid w:val="00711ABC"/>
    <w:rsid w:val="00712626"/>
    <w:rsid w:val="0071269D"/>
    <w:rsid w:val="00712E03"/>
    <w:rsid w:val="0071352A"/>
    <w:rsid w:val="0071357F"/>
    <w:rsid w:val="00713A0F"/>
    <w:rsid w:val="007140DA"/>
    <w:rsid w:val="007141A0"/>
    <w:rsid w:val="00714F68"/>
    <w:rsid w:val="00716A89"/>
    <w:rsid w:val="00716FCB"/>
    <w:rsid w:val="00717B82"/>
    <w:rsid w:val="007204D2"/>
    <w:rsid w:val="00720AB9"/>
    <w:rsid w:val="0072116D"/>
    <w:rsid w:val="00722575"/>
    <w:rsid w:val="007229EF"/>
    <w:rsid w:val="00722EAF"/>
    <w:rsid w:val="007230BC"/>
    <w:rsid w:val="007242BC"/>
    <w:rsid w:val="00724AEC"/>
    <w:rsid w:val="00725054"/>
    <w:rsid w:val="00725208"/>
    <w:rsid w:val="007253B0"/>
    <w:rsid w:val="007253DA"/>
    <w:rsid w:val="00725534"/>
    <w:rsid w:val="00726052"/>
    <w:rsid w:val="00726243"/>
    <w:rsid w:val="0072677B"/>
    <w:rsid w:val="007267EC"/>
    <w:rsid w:val="00726B1A"/>
    <w:rsid w:val="00726F9B"/>
    <w:rsid w:val="00730505"/>
    <w:rsid w:val="007306B1"/>
    <w:rsid w:val="00730B5B"/>
    <w:rsid w:val="00730FBC"/>
    <w:rsid w:val="00732D60"/>
    <w:rsid w:val="0073300B"/>
    <w:rsid w:val="00733045"/>
    <w:rsid w:val="007331A6"/>
    <w:rsid w:val="00733351"/>
    <w:rsid w:val="0073387C"/>
    <w:rsid w:val="00733991"/>
    <w:rsid w:val="007344B9"/>
    <w:rsid w:val="007345D0"/>
    <w:rsid w:val="007355AB"/>
    <w:rsid w:val="00735BB4"/>
    <w:rsid w:val="007363CF"/>
    <w:rsid w:val="00736ABB"/>
    <w:rsid w:val="00736DDE"/>
    <w:rsid w:val="00737AEA"/>
    <w:rsid w:val="007407DC"/>
    <w:rsid w:val="00741CCA"/>
    <w:rsid w:val="007423AC"/>
    <w:rsid w:val="007424F5"/>
    <w:rsid w:val="00742894"/>
    <w:rsid w:val="00742908"/>
    <w:rsid w:val="00742C86"/>
    <w:rsid w:val="00742CB9"/>
    <w:rsid w:val="007432E6"/>
    <w:rsid w:val="007439A0"/>
    <w:rsid w:val="00744BB3"/>
    <w:rsid w:val="00744D87"/>
    <w:rsid w:val="00744EFA"/>
    <w:rsid w:val="0074541B"/>
    <w:rsid w:val="0074584E"/>
    <w:rsid w:val="007458D8"/>
    <w:rsid w:val="007464AA"/>
    <w:rsid w:val="007465C3"/>
    <w:rsid w:val="00746FDC"/>
    <w:rsid w:val="00747298"/>
    <w:rsid w:val="0074732E"/>
    <w:rsid w:val="00747B2E"/>
    <w:rsid w:val="00747BF7"/>
    <w:rsid w:val="007501AE"/>
    <w:rsid w:val="0075090B"/>
    <w:rsid w:val="00750BBF"/>
    <w:rsid w:val="0075168C"/>
    <w:rsid w:val="0075181C"/>
    <w:rsid w:val="00751ED9"/>
    <w:rsid w:val="00752187"/>
    <w:rsid w:val="00752398"/>
    <w:rsid w:val="0075251F"/>
    <w:rsid w:val="0075273C"/>
    <w:rsid w:val="00752C62"/>
    <w:rsid w:val="00752E93"/>
    <w:rsid w:val="00752FF3"/>
    <w:rsid w:val="007534BA"/>
    <w:rsid w:val="00753EF1"/>
    <w:rsid w:val="00754184"/>
    <w:rsid w:val="007551CD"/>
    <w:rsid w:val="00755279"/>
    <w:rsid w:val="00755A9C"/>
    <w:rsid w:val="00755BDA"/>
    <w:rsid w:val="00755D07"/>
    <w:rsid w:val="00755D94"/>
    <w:rsid w:val="007569C1"/>
    <w:rsid w:val="00756E96"/>
    <w:rsid w:val="00756F10"/>
    <w:rsid w:val="00757946"/>
    <w:rsid w:val="00757B69"/>
    <w:rsid w:val="00757D11"/>
    <w:rsid w:val="00760074"/>
    <w:rsid w:val="007613D3"/>
    <w:rsid w:val="0076170E"/>
    <w:rsid w:val="00762ABD"/>
    <w:rsid w:val="00762B91"/>
    <w:rsid w:val="00762CF2"/>
    <w:rsid w:val="00762D51"/>
    <w:rsid w:val="00762D60"/>
    <w:rsid w:val="007630DD"/>
    <w:rsid w:val="007641C7"/>
    <w:rsid w:val="00764E05"/>
    <w:rsid w:val="007657CC"/>
    <w:rsid w:val="00765FCC"/>
    <w:rsid w:val="00766188"/>
    <w:rsid w:val="0076637B"/>
    <w:rsid w:val="00766619"/>
    <w:rsid w:val="0076671E"/>
    <w:rsid w:val="00766A9A"/>
    <w:rsid w:val="00767236"/>
    <w:rsid w:val="0076767C"/>
    <w:rsid w:val="00767852"/>
    <w:rsid w:val="00767A6C"/>
    <w:rsid w:val="00770162"/>
    <w:rsid w:val="00770A9D"/>
    <w:rsid w:val="00770EA5"/>
    <w:rsid w:val="00771299"/>
    <w:rsid w:val="00771341"/>
    <w:rsid w:val="00771535"/>
    <w:rsid w:val="0077164E"/>
    <w:rsid w:val="00771722"/>
    <w:rsid w:val="00771FC6"/>
    <w:rsid w:val="007723DF"/>
    <w:rsid w:val="007727F9"/>
    <w:rsid w:val="00772BD2"/>
    <w:rsid w:val="00772EEB"/>
    <w:rsid w:val="00773B10"/>
    <w:rsid w:val="00773DEB"/>
    <w:rsid w:val="00774B7C"/>
    <w:rsid w:val="00774C8B"/>
    <w:rsid w:val="00774E8D"/>
    <w:rsid w:val="0077503E"/>
    <w:rsid w:val="007752F8"/>
    <w:rsid w:val="00775714"/>
    <w:rsid w:val="00775EE1"/>
    <w:rsid w:val="007761B3"/>
    <w:rsid w:val="0077671B"/>
    <w:rsid w:val="00776BCE"/>
    <w:rsid w:val="0078020C"/>
    <w:rsid w:val="00780610"/>
    <w:rsid w:val="00780B29"/>
    <w:rsid w:val="00780B48"/>
    <w:rsid w:val="0078128B"/>
    <w:rsid w:val="0078148D"/>
    <w:rsid w:val="007815AD"/>
    <w:rsid w:val="00781843"/>
    <w:rsid w:val="0078215F"/>
    <w:rsid w:val="00782360"/>
    <w:rsid w:val="0078285A"/>
    <w:rsid w:val="00783616"/>
    <w:rsid w:val="00784D55"/>
    <w:rsid w:val="00784E80"/>
    <w:rsid w:val="0078540C"/>
    <w:rsid w:val="0078589F"/>
    <w:rsid w:val="00785A3E"/>
    <w:rsid w:val="00785A85"/>
    <w:rsid w:val="00785BDE"/>
    <w:rsid w:val="00786130"/>
    <w:rsid w:val="007866BD"/>
    <w:rsid w:val="00786813"/>
    <w:rsid w:val="007868FA"/>
    <w:rsid w:val="00787007"/>
    <w:rsid w:val="00787035"/>
    <w:rsid w:val="007871FD"/>
    <w:rsid w:val="00787DF8"/>
    <w:rsid w:val="00787F6B"/>
    <w:rsid w:val="007903FA"/>
    <w:rsid w:val="00790A96"/>
    <w:rsid w:val="007916EF"/>
    <w:rsid w:val="00791C7D"/>
    <w:rsid w:val="00791CC8"/>
    <w:rsid w:val="00791CE5"/>
    <w:rsid w:val="00791D17"/>
    <w:rsid w:val="00791DF0"/>
    <w:rsid w:val="007923F8"/>
    <w:rsid w:val="0079373D"/>
    <w:rsid w:val="00793B92"/>
    <w:rsid w:val="007947AF"/>
    <w:rsid w:val="0079485A"/>
    <w:rsid w:val="007949EC"/>
    <w:rsid w:val="00794AF2"/>
    <w:rsid w:val="007954F0"/>
    <w:rsid w:val="007958FA"/>
    <w:rsid w:val="00796897"/>
    <w:rsid w:val="00796898"/>
    <w:rsid w:val="00796C1B"/>
    <w:rsid w:val="007979D8"/>
    <w:rsid w:val="00797B75"/>
    <w:rsid w:val="00797D83"/>
    <w:rsid w:val="00797E3F"/>
    <w:rsid w:val="007A0275"/>
    <w:rsid w:val="007A0650"/>
    <w:rsid w:val="007A066B"/>
    <w:rsid w:val="007A0827"/>
    <w:rsid w:val="007A0861"/>
    <w:rsid w:val="007A16EA"/>
    <w:rsid w:val="007A25FC"/>
    <w:rsid w:val="007A261A"/>
    <w:rsid w:val="007A26F2"/>
    <w:rsid w:val="007A2A54"/>
    <w:rsid w:val="007A2ECC"/>
    <w:rsid w:val="007A30F8"/>
    <w:rsid w:val="007A38F0"/>
    <w:rsid w:val="007A3E37"/>
    <w:rsid w:val="007A3E39"/>
    <w:rsid w:val="007A3FBA"/>
    <w:rsid w:val="007A47CB"/>
    <w:rsid w:val="007A542F"/>
    <w:rsid w:val="007A5740"/>
    <w:rsid w:val="007A5C1C"/>
    <w:rsid w:val="007A5DD7"/>
    <w:rsid w:val="007A754C"/>
    <w:rsid w:val="007A7DA5"/>
    <w:rsid w:val="007A7DE0"/>
    <w:rsid w:val="007B0002"/>
    <w:rsid w:val="007B00F3"/>
    <w:rsid w:val="007B01DE"/>
    <w:rsid w:val="007B0503"/>
    <w:rsid w:val="007B05A1"/>
    <w:rsid w:val="007B05F9"/>
    <w:rsid w:val="007B1A0C"/>
    <w:rsid w:val="007B1D44"/>
    <w:rsid w:val="007B1EE0"/>
    <w:rsid w:val="007B25BE"/>
    <w:rsid w:val="007B28E9"/>
    <w:rsid w:val="007B2DF4"/>
    <w:rsid w:val="007B2E5A"/>
    <w:rsid w:val="007B3295"/>
    <w:rsid w:val="007B35A5"/>
    <w:rsid w:val="007B454B"/>
    <w:rsid w:val="007B4566"/>
    <w:rsid w:val="007B488D"/>
    <w:rsid w:val="007B48C4"/>
    <w:rsid w:val="007B4EA7"/>
    <w:rsid w:val="007B512A"/>
    <w:rsid w:val="007B531B"/>
    <w:rsid w:val="007B533B"/>
    <w:rsid w:val="007B537A"/>
    <w:rsid w:val="007B55D3"/>
    <w:rsid w:val="007B574E"/>
    <w:rsid w:val="007B6205"/>
    <w:rsid w:val="007B65A9"/>
    <w:rsid w:val="007B6876"/>
    <w:rsid w:val="007B6C46"/>
    <w:rsid w:val="007B6E86"/>
    <w:rsid w:val="007B6F8F"/>
    <w:rsid w:val="007B7592"/>
    <w:rsid w:val="007C0977"/>
    <w:rsid w:val="007C0EB3"/>
    <w:rsid w:val="007C0F50"/>
    <w:rsid w:val="007C0F9E"/>
    <w:rsid w:val="007C0FF9"/>
    <w:rsid w:val="007C17EF"/>
    <w:rsid w:val="007C20CF"/>
    <w:rsid w:val="007C20EF"/>
    <w:rsid w:val="007C27C1"/>
    <w:rsid w:val="007C2896"/>
    <w:rsid w:val="007C2B3E"/>
    <w:rsid w:val="007C2EDF"/>
    <w:rsid w:val="007C38BF"/>
    <w:rsid w:val="007C3BCC"/>
    <w:rsid w:val="007C4056"/>
    <w:rsid w:val="007C45A6"/>
    <w:rsid w:val="007C4C9E"/>
    <w:rsid w:val="007C539D"/>
    <w:rsid w:val="007C555E"/>
    <w:rsid w:val="007C6320"/>
    <w:rsid w:val="007C6450"/>
    <w:rsid w:val="007C65AB"/>
    <w:rsid w:val="007C6C06"/>
    <w:rsid w:val="007C6D80"/>
    <w:rsid w:val="007C7935"/>
    <w:rsid w:val="007C7EF5"/>
    <w:rsid w:val="007C7FEF"/>
    <w:rsid w:val="007D0230"/>
    <w:rsid w:val="007D05CD"/>
    <w:rsid w:val="007D0813"/>
    <w:rsid w:val="007D0B5D"/>
    <w:rsid w:val="007D0CE2"/>
    <w:rsid w:val="007D10C1"/>
    <w:rsid w:val="007D1968"/>
    <w:rsid w:val="007D1E03"/>
    <w:rsid w:val="007D22AD"/>
    <w:rsid w:val="007D2388"/>
    <w:rsid w:val="007D2CF8"/>
    <w:rsid w:val="007D2E7C"/>
    <w:rsid w:val="007D2EA0"/>
    <w:rsid w:val="007D2EBF"/>
    <w:rsid w:val="007D3192"/>
    <w:rsid w:val="007D379A"/>
    <w:rsid w:val="007D3CE5"/>
    <w:rsid w:val="007D3D08"/>
    <w:rsid w:val="007D3E33"/>
    <w:rsid w:val="007D4001"/>
    <w:rsid w:val="007D438F"/>
    <w:rsid w:val="007D45A8"/>
    <w:rsid w:val="007D465D"/>
    <w:rsid w:val="007D4FDE"/>
    <w:rsid w:val="007D58DA"/>
    <w:rsid w:val="007D5C2D"/>
    <w:rsid w:val="007D6ABB"/>
    <w:rsid w:val="007D6D82"/>
    <w:rsid w:val="007D7031"/>
    <w:rsid w:val="007D70F4"/>
    <w:rsid w:val="007D71D9"/>
    <w:rsid w:val="007D7810"/>
    <w:rsid w:val="007D7ED0"/>
    <w:rsid w:val="007E004E"/>
    <w:rsid w:val="007E004F"/>
    <w:rsid w:val="007E05FE"/>
    <w:rsid w:val="007E0744"/>
    <w:rsid w:val="007E0E03"/>
    <w:rsid w:val="007E0EBA"/>
    <w:rsid w:val="007E10A8"/>
    <w:rsid w:val="007E190F"/>
    <w:rsid w:val="007E1E36"/>
    <w:rsid w:val="007E2214"/>
    <w:rsid w:val="007E24E1"/>
    <w:rsid w:val="007E2A48"/>
    <w:rsid w:val="007E2AE1"/>
    <w:rsid w:val="007E2B96"/>
    <w:rsid w:val="007E31C1"/>
    <w:rsid w:val="007E34AA"/>
    <w:rsid w:val="007E366E"/>
    <w:rsid w:val="007E3FE6"/>
    <w:rsid w:val="007E44D6"/>
    <w:rsid w:val="007E45A9"/>
    <w:rsid w:val="007E45AD"/>
    <w:rsid w:val="007E460A"/>
    <w:rsid w:val="007E4EB8"/>
    <w:rsid w:val="007E4F5E"/>
    <w:rsid w:val="007E5469"/>
    <w:rsid w:val="007E5F4B"/>
    <w:rsid w:val="007E78D9"/>
    <w:rsid w:val="007F08F9"/>
    <w:rsid w:val="007F12C4"/>
    <w:rsid w:val="007F1929"/>
    <w:rsid w:val="007F220A"/>
    <w:rsid w:val="007F3166"/>
    <w:rsid w:val="007F3549"/>
    <w:rsid w:val="007F367E"/>
    <w:rsid w:val="007F38D8"/>
    <w:rsid w:val="007F46B5"/>
    <w:rsid w:val="007F4AF2"/>
    <w:rsid w:val="007F4D0E"/>
    <w:rsid w:val="007F4D67"/>
    <w:rsid w:val="007F5127"/>
    <w:rsid w:val="007F530A"/>
    <w:rsid w:val="007F5776"/>
    <w:rsid w:val="007F5FF4"/>
    <w:rsid w:val="007F609E"/>
    <w:rsid w:val="007F6E65"/>
    <w:rsid w:val="007F6F74"/>
    <w:rsid w:val="007F7271"/>
    <w:rsid w:val="007F770B"/>
    <w:rsid w:val="007F77AE"/>
    <w:rsid w:val="007F799E"/>
    <w:rsid w:val="008001F0"/>
    <w:rsid w:val="0080074F"/>
    <w:rsid w:val="00800F2A"/>
    <w:rsid w:val="0080157B"/>
    <w:rsid w:val="00801AE1"/>
    <w:rsid w:val="00802345"/>
    <w:rsid w:val="008026BB"/>
    <w:rsid w:val="0080279F"/>
    <w:rsid w:val="00802886"/>
    <w:rsid w:val="00802A39"/>
    <w:rsid w:val="00802B72"/>
    <w:rsid w:val="00802BB2"/>
    <w:rsid w:val="00802C47"/>
    <w:rsid w:val="008036F3"/>
    <w:rsid w:val="0080379E"/>
    <w:rsid w:val="00803ABB"/>
    <w:rsid w:val="0080429C"/>
    <w:rsid w:val="008042B5"/>
    <w:rsid w:val="0080575D"/>
    <w:rsid w:val="00805936"/>
    <w:rsid w:val="00805ED6"/>
    <w:rsid w:val="00805FEB"/>
    <w:rsid w:val="0080618C"/>
    <w:rsid w:val="008068E8"/>
    <w:rsid w:val="00806C4B"/>
    <w:rsid w:val="008079A6"/>
    <w:rsid w:val="008104EA"/>
    <w:rsid w:val="00810537"/>
    <w:rsid w:val="00811A9C"/>
    <w:rsid w:val="00811ACB"/>
    <w:rsid w:val="00811E02"/>
    <w:rsid w:val="00812140"/>
    <w:rsid w:val="00812736"/>
    <w:rsid w:val="00813840"/>
    <w:rsid w:val="00813A37"/>
    <w:rsid w:val="00813BB3"/>
    <w:rsid w:val="00813CD0"/>
    <w:rsid w:val="00813F40"/>
    <w:rsid w:val="00814A1D"/>
    <w:rsid w:val="00814BFE"/>
    <w:rsid w:val="008150C3"/>
    <w:rsid w:val="00815347"/>
    <w:rsid w:val="00815A53"/>
    <w:rsid w:val="00815B5B"/>
    <w:rsid w:val="00815C44"/>
    <w:rsid w:val="00816485"/>
    <w:rsid w:val="0081684B"/>
    <w:rsid w:val="00816BC0"/>
    <w:rsid w:val="00816CC0"/>
    <w:rsid w:val="00817195"/>
    <w:rsid w:val="00817AEA"/>
    <w:rsid w:val="00817B5F"/>
    <w:rsid w:val="008202CD"/>
    <w:rsid w:val="00820C9A"/>
    <w:rsid w:val="008211E0"/>
    <w:rsid w:val="00821510"/>
    <w:rsid w:val="008217A6"/>
    <w:rsid w:val="00821CE6"/>
    <w:rsid w:val="008229C3"/>
    <w:rsid w:val="008232C6"/>
    <w:rsid w:val="00823591"/>
    <w:rsid w:val="00823D48"/>
    <w:rsid w:val="00823ED9"/>
    <w:rsid w:val="00824E00"/>
    <w:rsid w:val="00825AAC"/>
    <w:rsid w:val="00825B11"/>
    <w:rsid w:val="0082620D"/>
    <w:rsid w:val="0082636F"/>
    <w:rsid w:val="008268DE"/>
    <w:rsid w:val="008269F1"/>
    <w:rsid w:val="00826ABB"/>
    <w:rsid w:val="00826CD7"/>
    <w:rsid w:val="00826F5B"/>
    <w:rsid w:val="00827129"/>
    <w:rsid w:val="00827434"/>
    <w:rsid w:val="00827873"/>
    <w:rsid w:val="00827B02"/>
    <w:rsid w:val="0083025D"/>
    <w:rsid w:val="00830D24"/>
    <w:rsid w:val="0083114E"/>
    <w:rsid w:val="00831934"/>
    <w:rsid w:val="00831C84"/>
    <w:rsid w:val="00831C8F"/>
    <w:rsid w:val="00832061"/>
    <w:rsid w:val="00833343"/>
    <w:rsid w:val="00833478"/>
    <w:rsid w:val="00833907"/>
    <w:rsid w:val="00833B56"/>
    <w:rsid w:val="00833E2E"/>
    <w:rsid w:val="00833E34"/>
    <w:rsid w:val="00834115"/>
    <w:rsid w:val="00834319"/>
    <w:rsid w:val="0083470E"/>
    <w:rsid w:val="008348C8"/>
    <w:rsid w:val="00834DAA"/>
    <w:rsid w:val="008352D9"/>
    <w:rsid w:val="008354EB"/>
    <w:rsid w:val="00835684"/>
    <w:rsid w:val="00835998"/>
    <w:rsid w:val="008359BD"/>
    <w:rsid w:val="00835FCC"/>
    <w:rsid w:val="00836141"/>
    <w:rsid w:val="00836B6F"/>
    <w:rsid w:val="00836D4E"/>
    <w:rsid w:val="008374D2"/>
    <w:rsid w:val="00837B6C"/>
    <w:rsid w:val="00837BFB"/>
    <w:rsid w:val="00837E89"/>
    <w:rsid w:val="0084039B"/>
    <w:rsid w:val="00840446"/>
    <w:rsid w:val="008406A4"/>
    <w:rsid w:val="008409D0"/>
    <w:rsid w:val="00840CDF"/>
    <w:rsid w:val="00840FFE"/>
    <w:rsid w:val="008413D7"/>
    <w:rsid w:val="008414A0"/>
    <w:rsid w:val="00841952"/>
    <w:rsid w:val="008419DF"/>
    <w:rsid w:val="00841B5C"/>
    <w:rsid w:val="00841F72"/>
    <w:rsid w:val="008425F0"/>
    <w:rsid w:val="0084287E"/>
    <w:rsid w:val="008434CC"/>
    <w:rsid w:val="00843ACF"/>
    <w:rsid w:val="008443E3"/>
    <w:rsid w:val="00844706"/>
    <w:rsid w:val="0084518A"/>
    <w:rsid w:val="00845591"/>
    <w:rsid w:val="00845AEA"/>
    <w:rsid w:val="0084606C"/>
    <w:rsid w:val="00846BB3"/>
    <w:rsid w:val="00846D9E"/>
    <w:rsid w:val="00846F38"/>
    <w:rsid w:val="00847F52"/>
    <w:rsid w:val="00850454"/>
    <w:rsid w:val="008505F7"/>
    <w:rsid w:val="00850734"/>
    <w:rsid w:val="00851130"/>
    <w:rsid w:val="0085189A"/>
    <w:rsid w:val="008525FB"/>
    <w:rsid w:val="00852660"/>
    <w:rsid w:val="00852D82"/>
    <w:rsid w:val="00853436"/>
    <w:rsid w:val="00853715"/>
    <w:rsid w:val="00854089"/>
    <w:rsid w:val="008543B6"/>
    <w:rsid w:val="0085569B"/>
    <w:rsid w:val="008564C2"/>
    <w:rsid w:val="00856821"/>
    <w:rsid w:val="00856A4B"/>
    <w:rsid w:val="00857899"/>
    <w:rsid w:val="00857F8A"/>
    <w:rsid w:val="008602EE"/>
    <w:rsid w:val="00860641"/>
    <w:rsid w:val="00860B5B"/>
    <w:rsid w:val="00860E2B"/>
    <w:rsid w:val="0086130F"/>
    <w:rsid w:val="00861758"/>
    <w:rsid w:val="00861943"/>
    <w:rsid w:val="008619CD"/>
    <w:rsid w:val="00861F2F"/>
    <w:rsid w:val="008620CE"/>
    <w:rsid w:val="00862147"/>
    <w:rsid w:val="00862E8A"/>
    <w:rsid w:val="00864C20"/>
    <w:rsid w:val="0086506A"/>
    <w:rsid w:val="00865F2C"/>
    <w:rsid w:val="00866621"/>
    <w:rsid w:val="00866954"/>
    <w:rsid w:val="00866E4F"/>
    <w:rsid w:val="00866E62"/>
    <w:rsid w:val="00866F79"/>
    <w:rsid w:val="0086779A"/>
    <w:rsid w:val="00867ACE"/>
    <w:rsid w:val="00867D71"/>
    <w:rsid w:val="00867F70"/>
    <w:rsid w:val="008703C1"/>
    <w:rsid w:val="0087060F"/>
    <w:rsid w:val="00870CAF"/>
    <w:rsid w:val="008721A5"/>
    <w:rsid w:val="0087275D"/>
    <w:rsid w:val="008728C7"/>
    <w:rsid w:val="00872A0F"/>
    <w:rsid w:val="00872D3C"/>
    <w:rsid w:val="0087307D"/>
    <w:rsid w:val="0087328D"/>
    <w:rsid w:val="00873ACE"/>
    <w:rsid w:val="00874077"/>
    <w:rsid w:val="008742BB"/>
    <w:rsid w:val="00874855"/>
    <w:rsid w:val="00875087"/>
    <w:rsid w:val="0087526D"/>
    <w:rsid w:val="00875E87"/>
    <w:rsid w:val="00875EEC"/>
    <w:rsid w:val="00876111"/>
    <w:rsid w:val="00876B5C"/>
    <w:rsid w:val="008771D9"/>
    <w:rsid w:val="008777E5"/>
    <w:rsid w:val="00877F7B"/>
    <w:rsid w:val="00880485"/>
    <w:rsid w:val="00880A0A"/>
    <w:rsid w:val="00880EB5"/>
    <w:rsid w:val="008814D3"/>
    <w:rsid w:val="008823BF"/>
    <w:rsid w:val="0088279C"/>
    <w:rsid w:val="00882813"/>
    <w:rsid w:val="00882BF5"/>
    <w:rsid w:val="0088304D"/>
    <w:rsid w:val="008838E9"/>
    <w:rsid w:val="0088445C"/>
    <w:rsid w:val="008852FB"/>
    <w:rsid w:val="0088544B"/>
    <w:rsid w:val="00885654"/>
    <w:rsid w:val="00885672"/>
    <w:rsid w:val="00885BA6"/>
    <w:rsid w:val="00886260"/>
    <w:rsid w:val="008870DE"/>
    <w:rsid w:val="008870FE"/>
    <w:rsid w:val="00890CE1"/>
    <w:rsid w:val="00890D66"/>
    <w:rsid w:val="008913B5"/>
    <w:rsid w:val="00891909"/>
    <w:rsid w:val="008919B2"/>
    <w:rsid w:val="008919EC"/>
    <w:rsid w:val="00891C04"/>
    <w:rsid w:val="00891CB5"/>
    <w:rsid w:val="0089232E"/>
    <w:rsid w:val="008923F4"/>
    <w:rsid w:val="0089252A"/>
    <w:rsid w:val="00892953"/>
    <w:rsid w:val="008934E0"/>
    <w:rsid w:val="00893C6C"/>
    <w:rsid w:val="008940C4"/>
    <w:rsid w:val="008946AE"/>
    <w:rsid w:val="0089497E"/>
    <w:rsid w:val="00894A35"/>
    <w:rsid w:val="00894B0A"/>
    <w:rsid w:val="008953DE"/>
    <w:rsid w:val="008959BC"/>
    <w:rsid w:val="00895FC3"/>
    <w:rsid w:val="008966E3"/>
    <w:rsid w:val="00897038"/>
    <w:rsid w:val="008974A4"/>
    <w:rsid w:val="00897704"/>
    <w:rsid w:val="00897A77"/>
    <w:rsid w:val="008A0943"/>
    <w:rsid w:val="008A122D"/>
    <w:rsid w:val="008A241E"/>
    <w:rsid w:val="008A29E7"/>
    <w:rsid w:val="008A2D5D"/>
    <w:rsid w:val="008A342C"/>
    <w:rsid w:val="008A354F"/>
    <w:rsid w:val="008A38E9"/>
    <w:rsid w:val="008A3FD2"/>
    <w:rsid w:val="008A40BC"/>
    <w:rsid w:val="008A516D"/>
    <w:rsid w:val="008A554A"/>
    <w:rsid w:val="008A574A"/>
    <w:rsid w:val="008A57B3"/>
    <w:rsid w:val="008A601C"/>
    <w:rsid w:val="008A6C5C"/>
    <w:rsid w:val="008B0A23"/>
    <w:rsid w:val="008B1E20"/>
    <w:rsid w:val="008B1ED0"/>
    <w:rsid w:val="008B24CA"/>
    <w:rsid w:val="008B251A"/>
    <w:rsid w:val="008B3190"/>
    <w:rsid w:val="008B3894"/>
    <w:rsid w:val="008B3C06"/>
    <w:rsid w:val="008B444D"/>
    <w:rsid w:val="008B469B"/>
    <w:rsid w:val="008B4922"/>
    <w:rsid w:val="008B511F"/>
    <w:rsid w:val="008B6407"/>
    <w:rsid w:val="008B68FB"/>
    <w:rsid w:val="008B69F3"/>
    <w:rsid w:val="008B6D0E"/>
    <w:rsid w:val="008B6DE5"/>
    <w:rsid w:val="008B730D"/>
    <w:rsid w:val="008B7C73"/>
    <w:rsid w:val="008C0A64"/>
    <w:rsid w:val="008C2112"/>
    <w:rsid w:val="008C2904"/>
    <w:rsid w:val="008C3173"/>
    <w:rsid w:val="008C399A"/>
    <w:rsid w:val="008C3A68"/>
    <w:rsid w:val="008C4A7E"/>
    <w:rsid w:val="008C4B83"/>
    <w:rsid w:val="008C50E6"/>
    <w:rsid w:val="008C5C61"/>
    <w:rsid w:val="008C6CCE"/>
    <w:rsid w:val="008C6D5F"/>
    <w:rsid w:val="008C6F78"/>
    <w:rsid w:val="008C7123"/>
    <w:rsid w:val="008C7567"/>
    <w:rsid w:val="008C7A4E"/>
    <w:rsid w:val="008D0097"/>
    <w:rsid w:val="008D01E5"/>
    <w:rsid w:val="008D0218"/>
    <w:rsid w:val="008D033E"/>
    <w:rsid w:val="008D0816"/>
    <w:rsid w:val="008D0865"/>
    <w:rsid w:val="008D0928"/>
    <w:rsid w:val="008D0D57"/>
    <w:rsid w:val="008D13EC"/>
    <w:rsid w:val="008D1853"/>
    <w:rsid w:val="008D23EE"/>
    <w:rsid w:val="008D40E6"/>
    <w:rsid w:val="008D41DC"/>
    <w:rsid w:val="008D4224"/>
    <w:rsid w:val="008D47D9"/>
    <w:rsid w:val="008D4923"/>
    <w:rsid w:val="008D4C6E"/>
    <w:rsid w:val="008D501E"/>
    <w:rsid w:val="008D54A8"/>
    <w:rsid w:val="008D55B2"/>
    <w:rsid w:val="008D5827"/>
    <w:rsid w:val="008D63C7"/>
    <w:rsid w:val="008D66BA"/>
    <w:rsid w:val="008D7FA3"/>
    <w:rsid w:val="008D7FFB"/>
    <w:rsid w:val="008E00D2"/>
    <w:rsid w:val="008E0105"/>
    <w:rsid w:val="008E02E0"/>
    <w:rsid w:val="008E0AB5"/>
    <w:rsid w:val="008E1A58"/>
    <w:rsid w:val="008E2EF9"/>
    <w:rsid w:val="008E3107"/>
    <w:rsid w:val="008E4379"/>
    <w:rsid w:val="008E46EB"/>
    <w:rsid w:val="008E4772"/>
    <w:rsid w:val="008E486D"/>
    <w:rsid w:val="008E4D5A"/>
    <w:rsid w:val="008E6914"/>
    <w:rsid w:val="008E72E5"/>
    <w:rsid w:val="008E7572"/>
    <w:rsid w:val="008F0092"/>
    <w:rsid w:val="008F03B1"/>
    <w:rsid w:val="008F154E"/>
    <w:rsid w:val="008F28EC"/>
    <w:rsid w:val="008F29FC"/>
    <w:rsid w:val="008F2C20"/>
    <w:rsid w:val="008F2E1A"/>
    <w:rsid w:val="008F3151"/>
    <w:rsid w:val="008F34DD"/>
    <w:rsid w:val="008F364A"/>
    <w:rsid w:val="008F3B71"/>
    <w:rsid w:val="008F3FA0"/>
    <w:rsid w:val="008F3FD3"/>
    <w:rsid w:val="008F43E7"/>
    <w:rsid w:val="008F52DC"/>
    <w:rsid w:val="008F5ED3"/>
    <w:rsid w:val="008F645A"/>
    <w:rsid w:val="008F6823"/>
    <w:rsid w:val="008F686C"/>
    <w:rsid w:val="008F6A16"/>
    <w:rsid w:val="008F6AD9"/>
    <w:rsid w:val="008F6E43"/>
    <w:rsid w:val="008F76CE"/>
    <w:rsid w:val="008F7D4F"/>
    <w:rsid w:val="00900ED7"/>
    <w:rsid w:val="00901491"/>
    <w:rsid w:val="00901595"/>
    <w:rsid w:val="009015EA"/>
    <w:rsid w:val="00901C0D"/>
    <w:rsid w:val="00901CBC"/>
    <w:rsid w:val="00902178"/>
    <w:rsid w:val="00902194"/>
    <w:rsid w:val="0090230C"/>
    <w:rsid w:val="00902B68"/>
    <w:rsid w:val="00902F87"/>
    <w:rsid w:val="00903215"/>
    <w:rsid w:val="009033CC"/>
    <w:rsid w:val="00903821"/>
    <w:rsid w:val="00903A76"/>
    <w:rsid w:val="00903F0D"/>
    <w:rsid w:val="009044FD"/>
    <w:rsid w:val="009056F7"/>
    <w:rsid w:val="00906227"/>
    <w:rsid w:val="0090658A"/>
    <w:rsid w:val="00906DAF"/>
    <w:rsid w:val="009109FD"/>
    <w:rsid w:val="00910A71"/>
    <w:rsid w:val="00910AFF"/>
    <w:rsid w:val="00910D9B"/>
    <w:rsid w:val="0091135F"/>
    <w:rsid w:val="0091147C"/>
    <w:rsid w:val="009118BC"/>
    <w:rsid w:val="00911BC7"/>
    <w:rsid w:val="0091364E"/>
    <w:rsid w:val="00913C50"/>
    <w:rsid w:val="00913D4A"/>
    <w:rsid w:val="009146F1"/>
    <w:rsid w:val="00914B45"/>
    <w:rsid w:val="00914D24"/>
    <w:rsid w:val="009155A5"/>
    <w:rsid w:val="00915732"/>
    <w:rsid w:val="00920520"/>
    <w:rsid w:val="009205D3"/>
    <w:rsid w:val="00920626"/>
    <w:rsid w:val="00920642"/>
    <w:rsid w:val="00920AC5"/>
    <w:rsid w:val="00920ECD"/>
    <w:rsid w:val="009219AA"/>
    <w:rsid w:val="009220DF"/>
    <w:rsid w:val="009226D8"/>
    <w:rsid w:val="00922834"/>
    <w:rsid w:val="00923143"/>
    <w:rsid w:val="009234BB"/>
    <w:rsid w:val="00923AEA"/>
    <w:rsid w:val="00923BB2"/>
    <w:rsid w:val="00923BB9"/>
    <w:rsid w:val="009245A7"/>
    <w:rsid w:val="00924C14"/>
    <w:rsid w:val="00924E05"/>
    <w:rsid w:val="009255FA"/>
    <w:rsid w:val="00925706"/>
    <w:rsid w:val="00925D6D"/>
    <w:rsid w:val="00925DF6"/>
    <w:rsid w:val="00926161"/>
    <w:rsid w:val="00926189"/>
    <w:rsid w:val="009264F0"/>
    <w:rsid w:val="00926586"/>
    <w:rsid w:val="00926ED5"/>
    <w:rsid w:val="009272E3"/>
    <w:rsid w:val="0092775D"/>
    <w:rsid w:val="0092778C"/>
    <w:rsid w:val="0093067B"/>
    <w:rsid w:val="00930702"/>
    <w:rsid w:val="00931081"/>
    <w:rsid w:val="00931567"/>
    <w:rsid w:val="00931A13"/>
    <w:rsid w:val="00932095"/>
    <w:rsid w:val="0093242F"/>
    <w:rsid w:val="009325F9"/>
    <w:rsid w:val="00932831"/>
    <w:rsid w:val="00932CF3"/>
    <w:rsid w:val="0093343E"/>
    <w:rsid w:val="00933A69"/>
    <w:rsid w:val="00933CED"/>
    <w:rsid w:val="00933D30"/>
    <w:rsid w:val="00934604"/>
    <w:rsid w:val="00934BC0"/>
    <w:rsid w:val="00934EFF"/>
    <w:rsid w:val="00935386"/>
    <w:rsid w:val="009354F9"/>
    <w:rsid w:val="00935859"/>
    <w:rsid w:val="00935A90"/>
    <w:rsid w:val="0093715B"/>
    <w:rsid w:val="00937499"/>
    <w:rsid w:val="00937CEC"/>
    <w:rsid w:val="00937DB3"/>
    <w:rsid w:val="00937FA6"/>
    <w:rsid w:val="0094005E"/>
    <w:rsid w:val="0094038D"/>
    <w:rsid w:val="00940E5A"/>
    <w:rsid w:val="0094119D"/>
    <w:rsid w:val="00941AF4"/>
    <w:rsid w:val="00941B9E"/>
    <w:rsid w:val="0094239C"/>
    <w:rsid w:val="009425BF"/>
    <w:rsid w:val="009427DA"/>
    <w:rsid w:val="00942828"/>
    <w:rsid w:val="00942A3E"/>
    <w:rsid w:val="00942ADB"/>
    <w:rsid w:val="00942B88"/>
    <w:rsid w:val="00942ED3"/>
    <w:rsid w:val="009431BB"/>
    <w:rsid w:val="0094375E"/>
    <w:rsid w:val="00943B42"/>
    <w:rsid w:val="00943D57"/>
    <w:rsid w:val="00943DD6"/>
    <w:rsid w:val="00944319"/>
    <w:rsid w:val="00945B4B"/>
    <w:rsid w:val="00945B53"/>
    <w:rsid w:val="0094642C"/>
    <w:rsid w:val="009469CC"/>
    <w:rsid w:val="00946CE4"/>
    <w:rsid w:val="00946E1F"/>
    <w:rsid w:val="00946FAD"/>
    <w:rsid w:val="009473B9"/>
    <w:rsid w:val="00950415"/>
    <w:rsid w:val="009504E2"/>
    <w:rsid w:val="0095078A"/>
    <w:rsid w:val="00950964"/>
    <w:rsid w:val="00950A1F"/>
    <w:rsid w:val="00950F15"/>
    <w:rsid w:val="00951043"/>
    <w:rsid w:val="0095109D"/>
    <w:rsid w:val="0095115A"/>
    <w:rsid w:val="0095159D"/>
    <w:rsid w:val="00951717"/>
    <w:rsid w:val="009517ED"/>
    <w:rsid w:val="00951C52"/>
    <w:rsid w:val="0095372E"/>
    <w:rsid w:val="00953F1F"/>
    <w:rsid w:val="00953F29"/>
    <w:rsid w:val="00953F4C"/>
    <w:rsid w:val="00954A4D"/>
    <w:rsid w:val="00954D58"/>
    <w:rsid w:val="009563A3"/>
    <w:rsid w:val="00956630"/>
    <w:rsid w:val="00957777"/>
    <w:rsid w:val="00957AA3"/>
    <w:rsid w:val="00957C78"/>
    <w:rsid w:val="00960C1A"/>
    <w:rsid w:val="00960F73"/>
    <w:rsid w:val="009611B8"/>
    <w:rsid w:val="0096196E"/>
    <w:rsid w:val="00961D84"/>
    <w:rsid w:val="00962504"/>
    <w:rsid w:val="0096260F"/>
    <w:rsid w:val="0096266E"/>
    <w:rsid w:val="009626C2"/>
    <w:rsid w:val="009629BB"/>
    <w:rsid w:val="00962A74"/>
    <w:rsid w:val="00962FFF"/>
    <w:rsid w:val="00963062"/>
    <w:rsid w:val="00963A9D"/>
    <w:rsid w:val="0096472A"/>
    <w:rsid w:val="00964817"/>
    <w:rsid w:val="009650B4"/>
    <w:rsid w:val="0096549D"/>
    <w:rsid w:val="009656C2"/>
    <w:rsid w:val="00965C0F"/>
    <w:rsid w:val="00967401"/>
    <w:rsid w:val="00967632"/>
    <w:rsid w:val="009701A2"/>
    <w:rsid w:val="009711F5"/>
    <w:rsid w:val="009717EF"/>
    <w:rsid w:val="0097180E"/>
    <w:rsid w:val="00971E62"/>
    <w:rsid w:val="009720A8"/>
    <w:rsid w:val="00972289"/>
    <w:rsid w:val="009729A5"/>
    <w:rsid w:val="009729E7"/>
    <w:rsid w:val="00972A06"/>
    <w:rsid w:val="00972A82"/>
    <w:rsid w:val="00973462"/>
    <w:rsid w:val="009735A6"/>
    <w:rsid w:val="0097386C"/>
    <w:rsid w:val="00974365"/>
    <w:rsid w:val="009745CE"/>
    <w:rsid w:val="0097473D"/>
    <w:rsid w:val="009748AA"/>
    <w:rsid w:val="0097522E"/>
    <w:rsid w:val="00975666"/>
    <w:rsid w:val="009763FB"/>
    <w:rsid w:val="00977159"/>
    <w:rsid w:val="00977A6C"/>
    <w:rsid w:val="00977C4B"/>
    <w:rsid w:val="009805EB"/>
    <w:rsid w:val="00980CC1"/>
    <w:rsid w:val="00980D9D"/>
    <w:rsid w:val="00982099"/>
    <w:rsid w:val="009828BE"/>
    <w:rsid w:val="00983334"/>
    <w:rsid w:val="00983ABB"/>
    <w:rsid w:val="0098538E"/>
    <w:rsid w:val="00985694"/>
    <w:rsid w:val="0098575E"/>
    <w:rsid w:val="00985B49"/>
    <w:rsid w:val="00985CAF"/>
    <w:rsid w:val="00985D81"/>
    <w:rsid w:val="0098647B"/>
    <w:rsid w:val="0098710A"/>
    <w:rsid w:val="009875DC"/>
    <w:rsid w:val="009877A1"/>
    <w:rsid w:val="00987B33"/>
    <w:rsid w:val="00990154"/>
    <w:rsid w:val="009901F9"/>
    <w:rsid w:val="00990417"/>
    <w:rsid w:val="00990C04"/>
    <w:rsid w:val="00990DEE"/>
    <w:rsid w:val="00991092"/>
    <w:rsid w:val="00991775"/>
    <w:rsid w:val="009922A8"/>
    <w:rsid w:val="00992929"/>
    <w:rsid w:val="00992F40"/>
    <w:rsid w:val="00993347"/>
    <w:rsid w:val="00993573"/>
    <w:rsid w:val="009939A8"/>
    <w:rsid w:val="00994A2F"/>
    <w:rsid w:val="00994B86"/>
    <w:rsid w:val="0099588B"/>
    <w:rsid w:val="00995B37"/>
    <w:rsid w:val="00995B3E"/>
    <w:rsid w:val="00995DA4"/>
    <w:rsid w:val="00995F6E"/>
    <w:rsid w:val="00996C43"/>
    <w:rsid w:val="00996E9C"/>
    <w:rsid w:val="00997B5C"/>
    <w:rsid w:val="009A1ED0"/>
    <w:rsid w:val="009A220B"/>
    <w:rsid w:val="009A2B27"/>
    <w:rsid w:val="009A2D5F"/>
    <w:rsid w:val="009A2FB8"/>
    <w:rsid w:val="009A37B3"/>
    <w:rsid w:val="009A3B6E"/>
    <w:rsid w:val="009A3B8A"/>
    <w:rsid w:val="009A4008"/>
    <w:rsid w:val="009A40F9"/>
    <w:rsid w:val="009A413C"/>
    <w:rsid w:val="009A42BD"/>
    <w:rsid w:val="009A45DA"/>
    <w:rsid w:val="009A534D"/>
    <w:rsid w:val="009A5DB1"/>
    <w:rsid w:val="009A6082"/>
    <w:rsid w:val="009A715C"/>
    <w:rsid w:val="009A7A47"/>
    <w:rsid w:val="009A7D00"/>
    <w:rsid w:val="009A7E04"/>
    <w:rsid w:val="009A7E8A"/>
    <w:rsid w:val="009B0494"/>
    <w:rsid w:val="009B1097"/>
    <w:rsid w:val="009B1215"/>
    <w:rsid w:val="009B1A53"/>
    <w:rsid w:val="009B1F36"/>
    <w:rsid w:val="009B244D"/>
    <w:rsid w:val="009B2560"/>
    <w:rsid w:val="009B262A"/>
    <w:rsid w:val="009B29D5"/>
    <w:rsid w:val="009B2AF7"/>
    <w:rsid w:val="009B2DF8"/>
    <w:rsid w:val="009B3072"/>
    <w:rsid w:val="009B322E"/>
    <w:rsid w:val="009B37C5"/>
    <w:rsid w:val="009B397F"/>
    <w:rsid w:val="009B4359"/>
    <w:rsid w:val="009B445B"/>
    <w:rsid w:val="009B4E4E"/>
    <w:rsid w:val="009B4EA0"/>
    <w:rsid w:val="009B5DA8"/>
    <w:rsid w:val="009B72F9"/>
    <w:rsid w:val="009B77A7"/>
    <w:rsid w:val="009C091F"/>
    <w:rsid w:val="009C095C"/>
    <w:rsid w:val="009C099F"/>
    <w:rsid w:val="009C0EE1"/>
    <w:rsid w:val="009C0F68"/>
    <w:rsid w:val="009C1893"/>
    <w:rsid w:val="009C2553"/>
    <w:rsid w:val="009C263A"/>
    <w:rsid w:val="009C27CA"/>
    <w:rsid w:val="009C2E2F"/>
    <w:rsid w:val="009C3369"/>
    <w:rsid w:val="009C347A"/>
    <w:rsid w:val="009C34F0"/>
    <w:rsid w:val="009C3822"/>
    <w:rsid w:val="009C3A01"/>
    <w:rsid w:val="009C3CF7"/>
    <w:rsid w:val="009C476A"/>
    <w:rsid w:val="009C4A98"/>
    <w:rsid w:val="009C50E8"/>
    <w:rsid w:val="009C56C6"/>
    <w:rsid w:val="009C570A"/>
    <w:rsid w:val="009C5764"/>
    <w:rsid w:val="009C5D4C"/>
    <w:rsid w:val="009C6612"/>
    <w:rsid w:val="009C6C2F"/>
    <w:rsid w:val="009C6FD0"/>
    <w:rsid w:val="009C70C2"/>
    <w:rsid w:val="009C72C0"/>
    <w:rsid w:val="009C76CB"/>
    <w:rsid w:val="009C78FF"/>
    <w:rsid w:val="009D0F57"/>
    <w:rsid w:val="009D12A9"/>
    <w:rsid w:val="009D1785"/>
    <w:rsid w:val="009D185A"/>
    <w:rsid w:val="009D1EAC"/>
    <w:rsid w:val="009D256D"/>
    <w:rsid w:val="009D2650"/>
    <w:rsid w:val="009D2654"/>
    <w:rsid w:val="009D2E51"/>
    <w:rsid w:val="009D30D7"/>
    <w:rsid w:val="009D33E5"/>
    <w:rsid w:val="009D36FD"/>
    <w:rsid w:val="009D3A89"/>
    <w:rsid w:val="009D3C15"/>
    <w:rsid w:val="009D446B"/>
    <w:rsid w:val="009D4634"/>
    <w:rsid w:val="009D4831"/>
    <w:rsid w:val="009D4930"/>
    <w:rsid w:val="009D5485"/>
    <w:rsid w:val="009D5E1B"/>
    <w:rsid w:val="009D6196"/>
    <w:rsid w:val="009D6249"/>
    <w:rsid w:val="009D6532"/>
    <w:rsid w:val="009D65A9"/>
    <w:rsid w:val="009D67F8"/>
    <w:rsid w:val="009D6BAD"/>
    <w:rsid w:val="009D6ECB"/>
    <w:rsid w:val="009D7BDD"/>
    <w:rsid w:val="009D7BF1"/>
    <w:rsid w:val="009E0A4D"/>
    <w:rsid w:val="009E0C56"/>
    <w:rsid w:val="009E12D6"/>
    <w:rsid w:val="009E16EE"/>
    <w:rsid w:val="009E1DE1"/>
    <w:rsid w:val="009E234B"/>
    <w:rsid w:val="009E2CB3"/>
    <w:rsid w:val="009E34AE"/>
    <w:rsid w:val="009E3BB5"/>
    <w:rsid w:val="009E45C6"/>
    <w:rsid w:val="009E4743"/>
    <w:rsid w:val="009E49A5"/>
    <w:rsid w:val="009E49D8"/>
    <w:rsid w:val="009E4A9A"/>
    <w:rsid w:val="009E4F10"/>
    <w:rsid w:val="009E59CA"/>
    <w:rsid w:val="009E5A83"/>
    <w:rsid w:val="009E5B35"/>
    <w:rsid w:val="009E5B6E"/>
    <w:rsid w:val="009E617C"/>
    <w:rsid w:val="009E660E"/>
    <w:rsid w:val="009E6677"/>
    <w:rsid w:val="009E6B5D"/>
    <w:rsid w:val="009E6FFB"/>
    <w:rsid w:val="009E76E6"/>
    <w:rsid w:val="009E7BF5"/>
    <w:rsid w:val="009F0B4B"/>
    <w:rsid w:val="009F0CD1"/>
    <w:rsid w:val="009F0F28"/>
    <w:rsid w:val="009F105F"/>
    <w:rsid w:val="009F1082"/>
    <w:rsid w:val="009F1269"/>
    <w:rsid w:val="009F1FFC"/>
    <w:rsid w:val="009F2012"/>
    <w:rsid w:val="009F2092"/>
    <w:rsid w:val="009F25A4"/>
    <w:rsid w:val="009F27BA"/>
    <w:rsid w:val="009F287B"/>
    <w:rsid w:val="009F2955"/>
    <w:rsid w:val="009F297C"/>
    <w:rsid w:val="009F2A15"/>
    <w:rsid w:val="009F2EFA"/>
    <w:rsid w:val="009F3267"/>
    <w:rsid w:val="009F396A"/>
    <w:rsid w:val="009F3990"/>
    <w:rsid w:val="009F3B01"/>
    <w:rsid w:val="009F3B3F"/>
    <w:rsid w:val="009F45DB"/>
    <w:rsid w:val="009F469D"/>
    <w:rsid w:val="009F4744"/>
    <w:rsid w:val="009F4A2D"/>
    <w:rsid w:val="009F4F8B"/>
    <w:rsid w:val="009F521E"/>
    <w:rsid w:val="009F5385"/>
    <w:rsid w:val="009F61F8"/>
    <w:rsid w:val="009F66AC"/>
    <w:rsid w:val="009F6771"/>
    <w:rsid w:val="009F67D2"/>
    <w:rsid w:val="009F694C"/>
    <w:rsid w:val="009F695B"/>
    <w:rsid w:val="009F709A"/>
    <w:rsid w:val="009F7436"/>
    <w:rsid w:val="009F77F5"/>
    <w:rsid w:val="009F7835"/>
    <w:rsid w:val="00A003C6"/>
    <w:rsid w:val="00A0065B"/>
    <w:rsid w:val="00A0072D"/>
    <w:rsid w:val="00A00825"/>
    <w:rsid w:val="00A00C25"/>
    <w:rsid w:val="00A00F3A"/>
    <w:rsid w:val="00A01233"/>
    <w:rsid w:val="00A0142E"/>
    <w:rsid w:val="00A0171F"/>
    <w:rsid w:val="00A01887"/>
    <w:rsid w:val="00A01F5F"/>
    <w:rsid w:val="00A02DA6"/>
    <w:rsid w:val="00A02E2F"/>
    <w:rsid w:val="00A02E5A"/>
    <w:rsid w:val="00A02FDB"/>
    <w:rsid w:val="00A034F5"/>
    <w:rsid w:val="00A03795"/>
    <w:rsid w:val="00A03F50"/>
    <w:rsid w:val="00A0513C"/>
    <w:rsid w:val="00A05BCF"/>
    <w:rsid w:val="00A05EC8"/>
    <w:rsid w:val="00A061DC"/>
    <w:rsid w:val="00A063DE"/>
    <w:rsid w:val="00A06AFF"/>
    <w:rsid w:val="00A06E25"/>
    <w:rsid w:val="00A06E91"/>
    <w:rsid w:val="00A07630"/>
    <w:rsid w:val="00A0786D"/>
    <w:rsid w:val="00A07B8A"/>
    <w:rsid w:val="00A07DA7"/>
    <w:rsid w:val="00A10D86"/>
    <w:rsid w:val="00A111D2"/>
    <w:rsid w:val="00A112A3"/>
    <w:rsid w:val="00A12004"/>
    <w:rsid w:val="00A121E0"/>
    <w:rsid w:val="00A130C8"/>
    <w:rsid w:val="00A13188"/>
    <w:rsid w:val="00A13280"/>
    <w:rsid w:val="00A1387A"/>
    <w:rsid w:val="00A13AFB"/>
    <w:rsid w:val="00A13F55"/>
    <w:rsid w:val="00A14045"/>
    <w:rsid w:val="00A14415"/>
    <w:rsid w:val="00A14BF7"/>
    <w:rsid w:val="00A14CED"/>
    <w:rsid w:val="00A15015"/>
    <w:rsid w:val="00A1520F"/>
    <w:rsid w:val="00A15332"/>
    <w:rsid w:val="00A155EE"/>
    <w:rsid w:val="00A15AEA"/>
    <w:rsid w:val="00A15BE6"/>
    <w:rsid w:val="00A15BEC"/>
    <w:rsid w:val="00A162FA"/>
    <w:rsid w:val="00A16630"/>
    <w:rsid w:val="00A16A8E"/>
    <w:rsid w:val="00A17525"/>
    <w:rsid w:val="00A179F2"/>
    <w:rsid w:val="00A20B0F"/>
    <w:rsid w:val="00A211B5"/>
    <w:rsid w:val="00A216E0"/>
    <w:rsid w:val="00A22046"/>
    <w:rsid w:val="00A2225E"/>
    <w:rsid w:val="00A2239F"/>
    <w:rsid w:val="00A228FC"/>
    <w:rsid w:val="00A233B9"/>
    <w:rsid w:val="00A23967"/>
    <w:rsid w:val="00A2466F"/>
    <w:rsid w:val="00A255C4"/>
    <w:rsid w:val="00A25A55"/>
    <w:rsid w:val="00A25C96"/>
    <w:rsid w:val="00A2692C"/>
    <w:rsid w:val="00A26CAD"/>
    <w:rsid w:val="00A26D9F"/>
    <w:rsid w:val="00A274A8"/>
    <w:rsid w:val="00A3043B"/>
    <w:rsid w:val="00A30A28"/>
    <w:rsid w:val="00A31283"/>
    <w:rsid w:val="00A31293"/>
    <w:rsid w:val="00A3178C"/>
    <w:rsid w:val="00A319EA"/>
    <w:rsid w:val="00A31BEB"/>
    <w:rsid w:val="00A31C8F"/>
    <w:rsid w:val="00A32E7F"/>
    <w:rsid w:val="00A32F1D"/>
    <w:rsid w:val="00A3314F"/>
    <w:rsid w:val="00A33AE5"/>
    <w:rsid w:val="00A33B25"/>
    <w:rsid w:val="00A33C9F"/>
    <w:rsid w:val="00A34186"/>
    <w:rsid w:val="00A34CB5"/>
    <w:rsid w:val="00A352D5"/>
    <w:rsid w:val="00A3542A"/>
    <w:rsid w:val="00A355EB"/>
    <w:rsid w:val="00A35C6F"/>
    <w:rsid w:val="00A35EFC"/>
    <w:rsid w:val="00A360C9"/>
    <w:rsid w:val="00A37332"/>
    <w:rsid w:val="00A3769E"/>
    <w:rsid w:val="00A378A7"/>
    <w:rsid w:val="00A37AEB"/>
    <w:rsid w:val="00A37CDC"/>
    <w:rsid w:val="00A4029D"/>
    <w:rsid w:val="00A4039D"/>
    <w:rsid w:val="00A408C5"/>
    <w:rsid w:val="00A40BAB"/>
    <w:rsid w:val="00A40F41"/>
    <w:rsid w:val="00A41109"/>
    <w:rsid w:val="00A41248"/>
    <w:rsid w:val="00A41A4E"/>
    <w:rsid w:val="00A41F28"/>
    <w:rsid w:val="00A42C3D"/>
    <w:rsid w:val="00A4357A"/>
    <w:rsid w:val="00A43821"/>
    <w:rsid w:val="00A43AD8"/>
    <w:rsid w:val="00A44273"/>
    <w:rsid w:val="00A44321"/>
    <w:rsid w:val="00A4474D"/>
    <w:rsid w:val="00A448BE"/>
    <w:rsid w:val="00A44EF4"/>
    <w:rsid w:val="00A44FAE"/>
    <w:rsid w:val="00A450B9"/>
    <w:rsid w:val="00A455BA"/>
    <w:rsid w:val="00A456C6"/>
    <w:rsid w:val="00A45C19"/>
    <w:rsid w:val="00A462CB"/>
    <w:rsid w:val="00A466C2"/>
    <w:rsid w:val="00A4681B"/>
    <w:rsid w:val="00A46947"/>
    <w:rsid w:val="00A46C86"/>
    <w:rsid w:val="00A4783B"/>
    <w:rsid w:val="00A47CC4"/>
    <w:rsid w:val="00A47CEC"/>
    <w:rsid w:val="00A47E70"/>
    <w:rsid w:val="00A5047F"/>
    <w:rsid w:val="00A50663"/>
    <w:rsid w:val="00A50A99"/>
    <w:rsid w:val="00A51699"/>
    <w:rsid w:val="00A51DB5"/>
    <w:rsid w:val="00A51F1F"/>
    <w:rsid w:val="00A52F5E"/>
    <w:rsid w:val="00A533BD"/>
    <w:rsid w:val="00A53BFA"/>
    <w:rsid w:val="00A5442F"/>
    <w:rsid w:val="00A5446B"/>
    <w:rsid w:val="00A5469D"/>
    <w:rsid w:val="00A54D8A"/>
    <w:rsid w:val="00A55001"/>
    <w:rsid w:val="00A5579D"/>
    <w:rsid w:val="00A55B36"/>
    <w:rsid w:val="00A55D76"/>
    <w:rsid w:val="00A55F75"/>
    <w:rsid w:val="00A564CA"/>
    <w:rsid w:val="00A566EF"/>
    <w:rsid w:val="00A569AB"/>
    <w:rsid w:val="00A569FF"/>
    <w:rsid w:val="00A56E7F"/>
    <w:rsid w:val="00A614F5"/>
    <w:rsid w:val="00A61CA8"/>
    <w:rsid w:val="00A62154"/>
    <w:rsid w:val="00A625D4"/>
    <w:rsid w:val="00A63AB4"/>
    <w:rsid w:val="00A63CF4"/>
    <w:rsid w:val="00A63F3B"/>
    <w:rsid w:val="00A64E3D"/>
    <w:rsid w:val="00A64F8E"/>
    <w:rsid w:val="00A651D3"/>
    <w:rsid w:val="00A654CF"/>
    <w:rsid w:val="00A65681"/>
    <w:rsid w:val="00A65AF5"/>
    <w:rsid w:val="00A65B59"/>
    <w:rsid w:val="00A660CE"/>
    <w:rsid w:val="00A668F9"/>
    <w:rsid w:val="00A66D47"/>
    <w:rsid w:val="00A66F3A"/>
    <w:rsid w:val="00A672D8"/>
    <w:rsid w:val="00A676AC"/>
    <w:rsid w:val="00A67960"/>
    <w:rsid w:val="00A7022C"/>
    <w:rsid w:val="00A70954"/>
    <w:rsid w:val="00A71708"/>
    <w:rsid w:val="00A7243B"/>
    <w:rsid w:val="00A7252D"/>
    <w:rsid w:val="00A728F6"/>
    <w:rsid w:val="00A73D48"/>
    <w:rsid w:val="00A747B9"/>
    <w:rsid w:val="00A7519A"/>
    <w:rsid w:val="00A76280"/>
    <w:rsid w:val="00A76342"/>
    <w:rsid w:val="00A76AC9"/>
    <w:rsid w:val="00A76DBA"/>
    <w:rsid w:val="00A76EA0"/>
    <w:rsid w:val="00A77132"/>
    <w:rsid w:val="00A77992"/>
    <w:rsid w:val="00A77C98"/>
    <w:rsid w:val="00A800AE"/>
    <w:rsid w:val="00A80A5D"/>
    <w:rsid w:val="00A81313"/>
    <w:rsid w:val="00A81D88"/>
    <w:rsid w:val="00A82088"/>
    <w:rsid w:val="00A8262F"/>
    <w:rsid w:val="00A82A8A"/>
    <w:rsid w:val="00A82EDF"/>
    <w:rsid w:val="00A832F8"/>
    <w:rsid w:val="00A833F4"/>
    <w:rsid w:val="00A83489"/>
    <w:rsid w:val="00A83E70"/>
    <w:rsid w:val="00A83FCD"/>
    <w:rsid w:val="00A84099"/>
    <w:rsid w:val="00A844D1"/>
    <w:rsid w:val="00A847E0"/>
    <w:rsid w:val="00A85312"/>
    <w:rsid w:val="00A85CBC"/>
    <w:rsid w:val="00A85DAB"/>
    <w:rsid w:val="00A8664E"/>
    <w:rsid w:val="00A8683F"/>
    <w:rsid w:val="00A86F6F"/>
    <w:rsid w:val="00A870FA"/>
    <w:rsid w:val="00A8764C"/>
    <w:rsid w:val="00A87840"/>
    <w:rsid w:val="00A8798F"/>
    <w:rsid w:val="00A902C4"/>
    <w:rsid w:val="00A90602"/>
    <w:rsid w:val="00A908D6"/>
    <w:rsid w:val="00A9094D"/>
    <w:rsid w:val="00A9109C"/>
    <w:rsid w:val="00A916B8"/>
    <w:rsid w:val="00A91CE0"/>
    <w:rsid w:val="00A91EBB"/>
    <w:rsid w:val="00A92047"/>
    <w:rsid w:val="00A93828"/>
    <w:rsid w:val="00A93D61"/>
    <w:rsid w:val="00A941E0"/>
    <w:rsid w:val="00A94AF1"/>
    <w:rsid w:val="00A94EEB"/>
    <w:rsid w:val="00A950A6"/>
    <w:rsid w:val="00A95D03"/>
    <w:rsid w:val="00A977D3"/>
    <w:rsid w:val="00A9792B"/>
    <w:rsid w:val="00A97D62"/>
    <w:rsid w:val="00A97D9A"/>
    <w:rsid w:val="00A97E57"/>
    <w:rsid w:val="00A97E80"/>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DE6"/>
    <w:rsid w:val="00AA2F81"/>
    <w:rsid w:val="00AA338D"/>
    <w:rsid w:val="00AA35A3"/>
    <w:rsid w:val="00AA3B17"/>
    <w:rsid w:val="00AA3DA6"/>
    <w:rsid w:val="00AA3DC5"/>
    <w:rsid w:val="00AA43E0"/>
    <w:rsid w:val="00AA4636"/>
    <w:rsid w:val="00AA4B26"/>
    <w:rsid w:val="00AA4C43"/>
    <w:rsid w:val="00AA51C5"/>
    <w:rsid w:val="00AA522F"/>
    <w:rsid w:val="00AA53AD"/>
    <w:rsid w:val="00AA58BE"/>
    <w:rsid w:val="00AA5ECA"/>
    <w:rsid w:val="00AA6238"/>
    <w:rsid w:val="00AA62F3"/>
    <w:rsid w:val="00AA6EE5"/>
    <w:rsid w:val="00AA7475"/>
    <w:rsid w:val="00AA7522"/>
    <w:rsid w:val="00AB0356"/>
    <w:rsid w:val="00AB06C9"/>
    <w:rsid w:val="00AB09B4"/>
    <w:rsid w:val="00AB0B0B"/>
    <w:rsid w:val="00AB116C"/>
    <w:rsid w:val="00AB15A9"/>
    <w:rsid w:val="00AB201F"/>
    <w:rsid w:val="00AB2584"/>
    <w:rsid w:val="00AB2A01"/>
    <w:rsid w:val="00AB2E13"/>
    <w:rsid w:val="00AB3783"/>
    <w:rsid w:val="00AB3913"/>
    <w:rsid w:val="00AB3967"/>
    <w:rsid w:val="00AB46AA"/>
    <w:rsid w:val="00AB48A0"/>
    <w:rsid w:val="00AB4DE6"/>
    <w:rsid w:val="00AB4E37"/>
    <w:rsid w:val="00AB4FAD"/>
    <w:rsid w:val="00AB5C39"/>
    <w:rsid w:val="00AB6037"/>
    <w:rsid w:val="00AB63DE"/>
    <w:rsid w:val="00AB66A8"/>
    <w:rsid w:val="00AB6A33"/>
    <w:rsid w:val="00AB6B75"/>
    <w:rsid w:val="00AB6C3D"/>
    <w:rsid w:val="00AB72BF"/>
    <w:rsid w:val="00AB72ED"/>
    <w:rsid w:val="00AB7451"/>
    <w:rsid w:val="00AB762A"/>
    <w:rsid w:val="00AB784F"/>
    <w:rsid w:val="00AB7884"/>
    <w:rsid w:val="00AB78C2"/>
    <w:rsid w:val="00AC0AB9"/>
    <w:rsid w:val="00AC0F76"/>
    <w:rsid w:val="00AC181B"/>
    <w:rsid w:val="00AC197B"/>
    <w:rsid w:val="00AC1E63"/>
    <w:rsid w:val="00AC20DB"/>
    <w:rsid w:val="00AC2246"/>
    <w:rsid w:val="00AC2858"/>
    <w:rsid w:val="00AC2A36"/>
    <w:rsid w:val="00AC3010"/>
    <w:rsid w:val="00AC45C1"/>
    <w:rsid w:val="00AC4A40"/>
    <w:rsid w:val="00AC4C4A"/>
    <w:rsid w:val="00AC530D"/>
    <w:rsid w:val="00AC5D5A"/>
    <w:rsid w:val="00AC5E79"/>
    <w:rsid w:val="00AC5EE1"/>
    <w:rsid w:val="00AC5FC6"/>
    <w:rsid w:val="00AC6352"/>
    <w:rsid w:val="00AC6421"/>
    <w:rsid w:val="00AC6441"/>
    <w:rsid w:val="00AC6479"/>
    <w:rsid w:val="00AC6725"/>
    <w:rsid w:val="00AC682A"/>
    <w:rsid w:val="00AC6C81"/>
    <w:rsid w:val="00AC71B2"/>
    <w:rsid w:val="00AC7315"/>
    <w:rsid w:val="00AC79D2"/>
    <w:rsid w:val="00AC7DF5"/>
    <w:rsid w:val="00AC7F6C"/>
    <w:rsid w:val="00AD07EB"/>
    <w:rsid w:val="00AD0AB2"/>
    <w:rsid w:val="00AD0ABA"/>
    <w:rsid w:val="00AD128A"/>
    <w:rsid w:val="00AD231D"/>
    <w:rsid w:val="00AD24A4"/>
    <w:rsid w:val="00AD2565"/>
    <w:rsid w:val="00AD2ECD"/>
    <w:rsid w:val="00AD345F"/>
    <w:rsid w:val="00AD50F7"/>
    <w:rsid w:val="00AD5B22"/>
    <w:rsid w:val="00AD5DE4"/>
    <w:rsid w:val="00AD6286"/>
    <w:rsid w:val="00AD6CE6"/>
    <w:rsid w:val="00AD7010"/>
    <w:rsid w:val="00AD7261"/>
    <w:rsid w:val="00AD743E"/>
    <w:rsid w:val="00AD7593"/>
    <w:rsid w:val="00AD77CB"/>
    <w:rsid w:val="00AD7CFD"/>
    <w:rsid w:val="00AE07D1"/>
    <w:rsid w:val="00AE084E"/>
    <w:rsid w:val="00AE0A08"/>
    <w:rsid w:val="00AE0D11"/>
    <w:rsid w:val="00AE0D6D"/>
    <w:rsid w:val="00AE13B0"/>
    <w:rsid w:val="00AE1462"/>
    <w:rsid w:val="00AE16E8"/>
    <w:rsid w:val="00AE1ABE"/>
    <w:rsid w:val="00AE1C46"/>
    <w:rsid w:val="00AE202D"/>
    <w:rsid w:val="00AE2CAE"/>
    <w:rsid w:val="00AE37CD"/>
    <w:rsid w:val="00AE3A24"/>
    <w:rsid w:val="00AE51F2"/>
    <w:rsid w:val="00AE52F8"/>
    <w:rsid w:val="00AE5A5D"/>
    <w:rsid w:val="00AE6186"/>
    <w:rsid w:val="00AE68D6"/>
    <w:rsid w:val="00AE6A82"/>
    <w:rsid w:val="00AE7436"/>
    <w:rsid w:val="00AE7499"/>
    <w:rsid w:val="00AE77D6"/>
    <w:rsid w:val="00AE7CD8"/>
    <w:rsid w:val="00AE7CE7"/>
    <w:rsid w:val="00AE7D52"/>
    <w:rsid w:val="00AF0014"/>
    <w:rsid w:val="00AF00B7"/>
    <w:rsid w:val="00AF0122"/>
    <w:rsid w:val="00AF13B8"/>
    <w:rsid w:val="00AF1458"/>
    <w:rsid w:val="00AF15AC"/>
    <w:rsid w:val="00AF1A08"/>
    <w:rsid w:val="00AF1B0E"/>
    <w:rsid w:val="00AF2DF8"/>
    <w:rsid w:val="00AF3EE9"/>
    <w:rsid w:val="00AF4242"/>
    <w:rsid w:val="00AF428F"/>
    <w:rsid w:val="00AF44E2"/>
    <w:rsid w:val="00AF476A"/>
    <w:rsid w:val="00AF4798"/>
    <w:rsid w:val="00AF47B2"/>
    <w:rsid w:val="00AF4894"/>
    <w:rsid w:val="00AF4B3B"/>
    <w:rsid w:val="00AF5D47"/>
    <w:rsid w:val="00AF6266"/>
    <w:rsid w:val="00AF64CD"/>
    <w:rsid w:val="00B0002F"/>
    <w:rsid w:val="00B003A8"/>
    <w:rsid w:val="00B011F2"/>
    <w:rsid w:val="00B01309"/>
    <w:rsid w:val="00B01995"/>
    <w:rsid w:val="00B01A89"/>
    <w:rsid w:val="00B0254F"/>
    <w:rsid w:val="00B025BD"/>
    <w:rsid w:val="00B028A9"/>
    <w:rsid w:val="00B02CF8"/>
    <w:rsid w:val="00B05528"/>
    <w:rsid w:val="00B05ACE"/>
    <w:rsid w:val="00B05F03"/>
    <w:rsid w:val="00B068A1"/>
    <w:rsid w:val="00B06A69"/>
    <w:rsid w:val="00B06D42"/>
    <w:rsid w:val="00B07091"/>
    <w:rsid w:val="00B071E2"/>
    <w:rsid w:val="00B07832"/>
    <w:rsid w:val="00B07E49"/>
    <w:rsid w:val="00B106FD"/>
    <w:rsid w:val="00B110C7"/>
    <w:rsid w:val="00B110CA"/>
    <w:rsid w:val="00B110CE"/>
    <w:rsid w:val="00B11CC7"/>
    <w:rsid w:val="00B12031"/>
    <w:rsid w:val="00B124E9"/>
    <w:rsid w:val="00B12BD4"/>
    <w:rsid w:val="00B13B9F"/>
    <w:rsid w:val="00B1451E"/>
    <w:rsid w:val="00B146DA"/>
    <w:rsid w:val="00B14854"/>
    <w:rsid w:val="00B14FCC"/>
    <w:rsid w:val="00B1525F"/>
    <w:rsid w:val="00B1576D"/>
    <w:rsid w:val="00B161B9"/>
    <w:rsid w:val="00B164A7"/>
    <w:rsid w:val="00B16C66"/>
    <w:rsid w:val="00B16CE2"/>
    <w:rsid w:val="00B17411"/>
    <w:rsid w:val="00B17889"/>
    <w:rsid w:val="00B17A0E"/>
    <w:rsid w:val="00B17C5D"/>
    <w:rsid w:val="00B17DED"/>
    <w:rsid w:val="00B17EBF"/>
    <w:rsid w:val="00B20A75"/>
    <w:rsid w:val="00B2151D"/>
    <w:rsid w:val="00B21E78"/>
    <w:rsid w:val="00B22665"/>
    <w:rsid w:val="00B226A9"/>
    <w:rsid w:val="00B22C4C"/>
    <w:rsid w:val="00B22F37"/>
    <w:rsid w:val="00B24262"/>
    <w:rsid w:val="00B2478E"/>
    <w:rsid w:val="00B250A4"/>
    <w:rsid w:val="00B258BB"/>
    <w:rsid w:val="00B25900"/>
    <w:rsid w:val="00B25B10"/>
    <w:rsid w:val="00B25C36"/>
    <w:rsid w:val="00B25F8E"/>
    <w:rsid w:val="00B2609E"/>
    <w:rsid w:val="00B266A0"/>
    <w:rsid w:val="00B266A5"/>
    <w:rsid w:val="00B267E4"/>
    <w:rsid w:val="00B27CD2"/>
    <w:rsid w:val="00B27E21"/>
    <w:rsid w:val="00B27FA1"/>
    <w:rsid w:val="00B30150"/>
    <w:rsid w:val="00B3080F"/>
    <w:rsid w:val="00B31B06"/>
    <w:rsid w:val="00B3301A"/>
    <w:rsid w:val="00B3372F"/>
    <w:rsid w:val="00B33C1C"/>
    <w:rsid w:val="00B33E76"/>
    <w:rsid w:val="00B33EC9"/>
    <w:rsid w:val="00B342A1"/>
    <w:rsid w:val="00B34624"/>
    <w:rsid w:val="00B34A43"/>
    <w:rsid w:val="00B34A6C"/>
    <w:rsid w:val="00B34B50"/>
    <w:rsid w:val="00B34D68"/>
    <w:rsid w:val="00B34E52"/>
    <w:rsid w:val="00B34FE3"/>
    <w:rsid w:val="00B3510C"/>
    <w:rsid w:val="00B35142"/>
    <w:rsid w:val="00B357AF"/>
    <w:rsid w:val="00B358A9"/>
    <w:rsid w:val="00B3598C"/>
    <w:rsid w:val="00B35E73"/>
    <w:rsid w:val="00B35F55"/>
    <w:rsid w:val="00B362CF"/>
    <w:rsid w:val="00B3631B"/>
    <w:rsid w:val="00B365AE"/>
    <w:rsid w:val="00B372AF"/>
    <w:rsid w:val="00B378EF"/>
    <w:rsid w:val="00B37A2F"/>
    <w:rsid w:val="00B37A89"/>
    <w:rsid w:val="00B37B85"/>
    <w:rsid w:val="00B37EF5"/>
    <w:rsid w:val="00B40410"/>
    <w:rsid w:val="00B404C0"/>
    <w:rsid w:val="00B40A05"/>
    <w:rsid w:val="00B40A0F"/>
    <w:rsid w:val="00B4173C"/>
    <w:rsid w:val="00B41E37"/>
    <w:rsid w:val="00B41F5F"/>
    <w:rsid w:val="00B42594"/>
    <w:rsid w:val="00B434EA"/>
    <w:rsid w:val="00B43705"/>
    <w:rsid w:val="00B4427A"/>
    <w:rsid w:val="00B44469"/>
    <w:rsid w:val="00B447E9"/>
    <w:rsid w:val="00B452B6"/>
    <w:rsid w:val="00B45D24"/>
    <w:rsid w:val="00B46599"/>
    <w:rsid w:val="00B46AEC"/>
    <w:rsid w:val="00B46CCB"/>
    <w:rsid w:val="00B47066"/>
    <w:rsid w:val="00B479B4"/>
    <w:rsid w:val="00B47C82"/>
    <w:rsid w:val="00B50545"/>
    <w:rsid w:val="00B50FEF"/>
    <w:rsid w:val="00B517BB"/>
    <w:rsid w:val="00B51C36"/>
    <w:rsid w:val="00B51F1C"/>
    <w:rsid w:val="00B522BB"/>
    <w:rsid w:val="00B52330"/>
    <w:rsid w:val="00B53422"/>
    <w:rsid w:val="00B53C3F"/>
    <w:rsid w:val="00B53D6C"/>
    <w:rsid w:val="00B53D73"/>
    <w:rsid w:val="00B5450E"/>
    <w:rsid w:val="00B5451E"/>
    <w:rsid w:val="00B550B1"/>
    <w:rsid w:val="00B554BE"/>
    <w:rsid w:val="00B555E0"/>
    <w:rsid w:val="00B55643"/>
    <w:rsid w:val="00B55EAA"/>
    <w:rsid w:val="00B560FF"/>
    <w:rsid w:val="00B56ABC"/>
    <w:rsid w:val="00B56B2D"/>
    <w:rsid w:val="00B56EB4"/>
    <w:rsid w:val="00B56F59"/>
    <w:rsid w:val="00B57AA2"/>
    <w:rsid w:val="00B600BC"/>
    <w:rsid w:val="00B60183"/>
    <w:rsid w:val="00B6021B"/>
    <w:rsid w:val="00B610F7"/>
    <w:rsid w:val="00B6193D"/>
    <w:rsid w:val="00B61B10"/>
    <w:rsid w:val="00B62816"/>
    <w:rsid w:val="00B62F26"/>
    <w:rsid w:val="00B637B1"/>
    <w:rsid w:val="00B64049"/>
    <w:rsid w:val="00B64B08"/>
    <w:rsid w:val="00B64C5E"/>
    <w:rsid w:val="00B64DB2"/>
    <w:rsid w:val="00B656F0"/>
    <w:rsid w:val="00B660B7"/>
    <w:rsid w:val="00B666FC"/>
    <w:rsid w:val="00B66841"/>
    <w:rsid w:val="00B66CD3"/>
    <w:rsid w:val="00B67B05"/>
    <w:rsid w:val="00B67EC5"/>
    <w:rsid w:val="00B70044"/>
    <w:rsid w:val="00B70A89"/>
    <w:rsid w:val="00B70AC2"/>
    <w:rsid w:val="00B70F1B"/>
    <w:rsid w:val="00B70F1E"/>
    <w:rsid w:val="00B71053"/>
    <w:rsid w:val="00B71886"/>
    <w:rsid w:val="00B718A2"/>
    <w:rsid w:val="00B71B74"/>
    <w:rsid w:val="00B71CA5"/>
    <w:rsid w:val="00B72018"/>
    <w:rsid w:val="00B72AED"/>
    <w:rsid w:val="00B73CCD"/>
    <w:rsid w:val="00B73EF3"/>
    <w:rsid w:val="00B747E0"/>
    <w:rsid w:val="00B749FB"/>
    <w:rsid w:val="00B74C7D"/>
    <w:rsid w:val="00B75021"/>
    <w:rsid w:val="00B75342"/>
    <w:rsid w:val="00B75C67"/>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0FE"/>
    <w:rsid w:val="00B8417E"/>
    <w:rsid w:val="00B847AF"/>
    <w:rsid w:val="00B84998"/>
    <w:rsid w:val="00B84BAA"/>
    <w:rsid w:val="00B85524"/>
    <w:rsid w:val="00B85626"/>
    <w:rsid w:val="00B87038"/>
    <w:rsid w:val="00B870D2"/>
    <w:rsid w:val="00B902A3"/>
    <w:rsid w:val="00B9054B"/>
    <w:rsid w:val="00B905FA"/>
    <w:rsid w:val="00B91017"/>
    <w:rsid w:val="00B91699"/>
    <w:rsid w:val="00B917E4"/>
    <w:rsid w:val="00B9182A"/>
    <w:rsid w:val="00B9208F"/>
    <w:rsid w:val="00B92463"/>
    <w:rsid w:val="00B9254D"/>
    <w:rsid w:val="00B92E56"/>
    <w:rsid w:val="00B930FB"/>
    <w:rsid w:val="00B93237"/>
    <w:rsid w:val="00B93523"/>
    <w:rsid w:val="00B93A9F"/>
    <w:rsid w:val="00B93E21"/>
    <w:rsid w:val="00B940B4"/>
    <w:rsid w:val="00B9426B"/>
    <w:rsid w:val="00B943E7"/>
    <w:rsid w:val="00B94B42"/>
    <w:rsid w:val="00B95780"/>
    <w:rsid w:val="00B95AD7"/>
    <w:rsid w:val="00B95D5F"/>
    <w:rsid w:val="00B95E34"/>
    <w:rsid w:val="00B961E4"/>
    <w:rsid w:val="00B97399"/>
    <w:rsid w:val="00B9795E"/>
    <w:rsid w:val="00BA0843"/>
    <w:rsid w:val="00BA0994"/>
    <w:rsid w:val="00BA16C6"/>
    <w:rsid w:val="00BA202C"/>
    <w:rsid w:val="00BA27BD"/>
    <w:rsid w:val="00BA303C"/>
    <w:rsid w:val="00BA3947"/>
    <w:rsid w:val="00BA39A9"/>
    <w:rsid w:val="00BA3A5D"/>
    <w:rsid w:val="00BA3FCA"/>
    <w:rsid w:val="00BA4F3F"/>
    <w:rsid w:val="00BA5719"/>
    <w:rsid w:val="00BA5A77"/>
    <w:rsid w:val="00BA5C36"/>
    <w:rsid w:val="00BA5E57"/>
    <w:rsid w:val="00BA6FE6"/>
    <w:rsid w:val="00BA7047"/>
    <w:rsid w:val="00BA7146"/>
    <w:rsid w:val="00BA7727"/>
    <w:rsid w:val="00BA7C89"/>
    <w:rsid w:val="00BB034A"/>
    <w:rsid w:val="00BB03AE"/>
    <w:rsid w:val="00BB05C9"/>
    <w:rsid w:val="00BB07D1"/>
    <w:rsid w:val="00BB0812"/>
    <w:rsid w:val="00BB091B"/>
    <w:rsid w:val="00BB0C3D"/>
    <w:rsid w:val="00BB16ED"/>
    <w:rsid w:val="00BB2595"/>
    <w:rsid w:val="00BB32AF"/>
    <w:rsid w:val="00BB3F4E"/>
    <w:rsid w:val="00BB40C3"/>
    <w:rsid w:val="00BB40FD"/>
    <w:rsid w:val="00BB4411"/>
    <w:rsid w:val="00BB4F3B"/>
    <w:rsid w:val="00BB533D"/>
    <w:rsid w:val="00BB535C"/>
    <w:rsid w:val="00BB58A9"/>
    <w:rsid w:val="00BB5DFC"/>
    <w:rsid w:val="00BB65D8"/>
    <w:rsid w:val="00BB6726"/>
    <w:rsid w:val="00BB67BA"/>
    <w:rsid w:val="00BB6920"/>
    <w:rsid w:val="00BB750C"/>
    <w:rsid w:val="00BB760E"/>
    <w:rsid w:val="00BB7612"/>
    <w:rsid w:val="00BC0399"/>
    <w:rsid w:val="00BC0FD6"/>
    <w:rsid w:val="00BC1ABE"/>
    <w:rsid w:val="00BC1C78"/>
    <w:rsid w:val="00BC2177"/>
    <w:rsid w:val="00BC253B"/>
    <w:rsid w:val="00BC36A9"/>
    <w:rsid w:val="00BC3CAC"/>
    <w:rsid w:val="00BC3FE3"/>
    <w:rsid w:val="00BC4EEF"/>
    <w:rsid w:val="00BC523C"/>
    <w:rsid w:val="00BC567A"/>
    <w:rsid w:val="00BC6A3C"/>
    <w:rsid w:val="00BC6C6C"/>
    <w:rsid w:val="00BC6E3E"/>
    <w:rsid w:val="00BC6EFA"/>
    <w:rsid w:val="00BC7B54"/>
    <w:rsid w:val="00BC7DD5"/>
    <w:rsid w:val="00BC7E72"/>
    <w:rsid w:val="00BD0BF2"/>
    <w:rsid w:val="00BD1540"/>
    <w:rsid w:val="00BD16B0"/>
    <w:rsid w:val="00BD18BC"/>
    <w:rsid w:val="00BD1C4D"/>
    <w:rsid w:val="00BD1EF3"/>
    <w:rsid w:val="00BD1F88"/>
    <w:rsid w:val="00BD2156"/>
    <w:rsid w:val="00BD24D4"/>
    <w:rsid w:val="00BD279D"/>
    <w:rsid w:val="00BD2AAD"/>
    <w:rsid w:val="00BD397E"/>
    <w:rsid w:val="00BD3EF0"/>
    <w:rsid w:val="00BD4029"/>
    <w:rsid w:val="00BD40FE"/>
    <w:rsid w:val="00BD4142"/>
    <w:rsid w:val="00BD523D"/>
    <w:rsid w:val="00BD5247"/>
    <w:rsid w:val="00BD565B"/>
    <w:rsid w:val="00BD58E0"/>
    <w:rsid w:val="00BD5B78"/>
    <w:rsid w:val="00BD5CD4"/>
    <w:rsid w:val="00BD65A7"/>
    <w:rsid w:val="00BD6930"/>
    <w:rsid w:val="00BD6A87"/>
    <w:rsid w:val="00BD6E88"/>
    <w:rsid w:val="00BD7199"/>
    <w:rsid w:val="00BD7754"/>
    <w:rsid w:val="00BD7A5C"/>
    <w:rsid w:val="00BD7E18"/>
    <w:rsid w:val="00BD7E42"/>
    <w:rsid w:val="00BE0022"/>
    <w:rsid w:val="00BE18BF"/>
    <w:rsid w:val="00BE1EFA"/>
    <w:rsid w:val="00BE2379"/>
    <w:rsid w:val="00BE2842"/>
    <w:rsid w:val="00BE299C"/>
    <w:rsid w:val="00BE318E"/>
    <w:rsid w:val="00BE31DF"/>
    <w:rsid w:val="00BE3C6B"/>
    <w:rsid w:val="00BE3E27"/>
    <w:rsid w:val="00BE454B"/>
    <w:rsid w:val="00BE45EA"/>
    <w:rsid w:val="00BE48BD"/>
    <w:rsid w:val="00BE491E"/>
    <w:rsid w:val="00BE55C7"/>
    <w:rsid w:val="00BE5F8B"/>
    <w:rsid w:val="00BE6427"/>
    <w:rsid w:val="00BE676B"/>
    <w:rsid w:val="00BE6D71"/>
    <w:rsid w:val="00BE6FCB"/>
    <w:rsid w:val="00BE7102"/>
    <w:rsid w:val="00BE7566"/>
    <w:rsid w:val="00BF0151"/>
    <w:rsid w:val="00BF0594"/>
    <w:rsid w:val="00BF0626"/>
    <w:rsid w:val="00BF0914"/>
    <w:rsid w:val="00BF0EF7"/>
    <w:rsid w:val="00BF190E"/>
    <w:rsid w:val="00BF1E14"/>
    <w:rsid w:val="00BF234B"/>
    <w:rsid w:val="00BF2411"/>
    <w:rsid w:val="00BF3B46"/>
    <w:rsid w:val="00BF3BA3"/>
    <w:rsid w:val="00BF3C5B"/>
    <w:rsid w:val="00BF40C0"/>
    <w:rsid w:val="00BF40CF"/>
    <w:rsid w:val="00BF415B"/>
    <w:rsid w:val="00BF4EAA"/>
    <w:rsid w:val="00BF5CF0"/>
    <w:rsid w:val="00BF6510"/>
    <w:rsid w:val="00BF703E"/>
    <w:rsid w:val="00BF70B5"/>
    <w:rsid w:val="00BF713E"/>
    <w:rsid w:val="00BF7671"/>
    <w:rsid w:val="00BF7680"/>
    <w:rsid w:val="00C00995"/>
    <w:rsid w:val="00C00D9A"/>
    <w:rsid w:val="00C015E9"/>
    <w:rsid w:val="00C0256A"/>
    <w:rsid w:val="00C033D1"/>
    <w:rsid w:val="00C03446"/>
    <w:rsid w:val="00C03FC9"/>
    <w:rsid w:val="00C048CC"/>
    <w:rsid w:val="00C049CC"/>
    <w:rsid w:val="00C04EBA"/>
    <w:rsid w:val="00C05458"/>
    <w:rsid w:val="00C0555A"/>
    <w:rsid w:val="00C05BE7"/>
    <w:rsid w:val="00C062BF"/>
    <w:rsid w:val="00C07098"/>
    <w:rsid w:val="00C07354"/>
    <w:rsid w:val="00C074EC"/>
    <w:rsid w:val="00C07A9D"/>
    <w:rsid w:val="00C10745"/>
    <w:rsid w:val="00C1219D"/>
    <w:rsid w:val="00C129D4"/>
    <w:rsid w:val="00C12A2A"/>
    <w:rsid w:val="00C133BB"/>
    <w:rsid w:val="00C13B39"/>
    <w:rsid w:val="00C13C1D"/>
    <w:rsid w:val="00C13DCF"/>
    <w:rsid w:val="00C140CE"/>
    <w:rsid w:val="00C140F5"/>
    <w:rsid w:val="00C14112"/>
    <w:rsid w:val="00C1493C"/>
    <w:rsid w:val="00C14C81"/>
    <w:rsid w:val="00C14C9B"/>
    <w:rsid w:val="00C151D4"/>
    <w:rsid w:val="00C15460"/>
    <w:rsid w:val="00C1548D"/>
    <w:rsid w:val="00C15712"/>
    <w:rsid w:val="00C160F7"/>
    <w:rsid w:val="00C164E6"/>
    <w:rsid w:val="00C16A35"/>
    <w:rsid w:val="00C17167"/>
    <w:rsid w:val="00C175B4"/>
    <w:rsid w:val="00C17B74"/>
    <w:rsid w:val="00C17CC2"/>
    <w:rsid w:val="00C17D34"/>
    <w:rsid w:val="00C200CD"/>
    <w:rsid w:val="00C21285"/>
    <w:rsid w:val="00C21C0D"/>
    <w:rsid w:val="00C22061"/>
    <w:rsid w:val="00C2252B"/>
    <w:rsid w:val="00C22A17"/>
    <w:rsid w:val="00C22AFB"/>
    <w:rsid w:val="00C239C0"/>
    <w:rsid w:val="00C23B85"/>
    <w:rsid w:val="00C23BC9"/>
    <w:rsid w:val="00C24896"/>
    <w:rsid w:val="00C24B39"/>
    <w:rsid w:val="00C24B46"/>
    <w:rsid w:val="00C24BC1"/>
    <w:rsid w:val="00C24CE7"/>
    <w:rsid w:val="00C25745"/>
    <w:rsid w:val="00C25D07"/>
    <w:rsid w:val="00C25D78"/>
    <w:rsid w:val="00C26933"/>
    <w:rsid w:val="00C26D77"/>
    <w:rsid w:val="00C26E4A"/>
    <w:rsid w:val="00C27050"/>
    <w:rsid w:val="00C27065"/>
    <w:rsid w:val="00C2746E"/>
    <w:rsid w:val="00C30049"/>
    <w:rsid w:val="00C30E3E"/>
    <w:rsid w:val="00C30F67"/>
    <w:rsid w:val="00C313B2"/>
    <w:rsid w:val="00C31514"/>
    <w:rsid w:val="00C317D2"/>
    <w:rsid w:val="00C31AB9"/>
    <w:rsid w:val="00C31E99"/>
    <w:rsid w:val="00C32326"/>
    <w:rsid w:val="00C329BB"/>
    <w:rsid w:val="00C32D49"/>
    <w:rsid w:val="00C3369E"/>
    <w:rsid w:val="00C336E6"/>
    <w:rsid w:val="00C33828"/>
    <w:rsid w:val="00C33F82"/>
    <w:rsid w:val="00C34523"/>
    <w:rsid w:val="00C3550A"/>
    <w:rsid w:val="00C3591E"/>
    <w:rsid w:val="00C3594C"/>
    <w:rsid w:val="00C35E2F"/>
    <w:rsid w:val="00C35FCC"/>
    <w:rsid w:val="00C3620B"/>
    <w:rsid w:val="00C36DFD"/>
    <w:rsid w:val="00C3715F"/>
    <w:rsid w:val="00C37474"/>
    <w:rsid w:val="00C40107"/>
    <w:rsid w:val="00C4042A"/>
    <w:rsid w:val="00C40A7D"/>
    <w:rsid w:val="00C412E9"/>
    <w:rsid w:val="00C418F0"/>
    <w:rsid w:val="00C41C1F"/>
    <w:rsid w:val="00C41D75"/>
    <w:rsid w:val="00C41FAA"/>
    <w:rsid w:val="00C424D8"/>
    <w:rsid w:val="00C4290A"/>
    <w:rsid w:val="00C42B80"/>
    <w:rsid w:val="00C43625"/>
    <w:rsid w:val="00C43D50"/>
    <w:rsid w:val="00C44308"/>
    <w:rsid w:val="00C45539"/>
    <w:rsid w:val="00C45F63"/>
    <w:rsid w:val="00C460B7"/>
    <w:rsid w:val="00C463C0"/>
    <w:rsid w:val="00C46FFD"/>
    <w:rsid w:val="00C4764B"/>
    <w:rsid w:val="00C502DD"/>
    <w:rsid w:val="00C50A52"/>
    <w:rsid w:val="00C514D7"/>
    <w:rsid w:val="00C51B3F"/>
    <w:rsid w:val="00C52162"/>
    <w:rsid w:val="00C52FBB"/>
    <w:rsid w:val="00C53035"/>
    <w:rsid w:val="00C5321E"/>
    <w:rsid w:val="00C536F8"/>
    <w:rsid w:val="00C53B1F"/>
    <w:rsid w:val="00C53ED9"/>
    <w:rsid w:val="00C53EED"/>
    <w:rsid w:val="00C54740"/>
    <w:rsid w:val="00C54B0B"/>
    <w:rsid w:val="00C55441"/>
    <w:rsid w:val="00C55872"/>
    <w:rsid w:val="00C558C5"/>
    <w:rsid w:val="00C55C9C"/>
    <w:rsid w:val="00C5669B"/>
    <w:rsid w:val="00C57064"/>
    <w:rsid w:val="00C572E6"/>
    <w:rsid w:val="00C57C4E"/>
    <w:rsid w:val="00C57ED4"/>
    <w:rsid w:val="00C60105"/>
    <w:rsid w:val="00C606EE"/>
    <w:rsid w:val="00C60ADE"/>
    <w:rsid w:val="00C612EB"/>
    <w:rsid w:val="00C6199C"/>
    <w:rsid w:val="00C61AE3"/>
    <w:rsid w:val="00C61B70"/>
    <w:rsid w:val="00C623B8"/>
    <w:rsid w:val="00C62EEC"/>
    <w:rsid w:val="00C63DC4"/>
    <w:rsid w:val="00C63EAF"/>
    <w:rsid w:val="00C64CCD"/>
    <w:rsid w:val="00C64E02"/>
    <w:rsid w:val="00C64EA5"/>
    <w:rsid w:val="00C65889"/>
    <w:rsid w:val="00C65B5B"/>
    <w:rsid w:val="00C65B5E"/>
    <w:rsid w:val="00C65CF4"/>
    <w:rsid w:val="00C65E2D"/>
    <w:rsid w:val="00C66579"/>
    <w:rsid w:val="00C667E7"/>
    <w:rsid w:val="00C679A5"/>
    <w:rsid w:val="00C67A01"/>
    <w:rsid w:val="00C67FCD"/>
    <w:rsid w:val="00C706BC"/>
    <w:rsid w:val="00C70934"/>
    <w:rsid w:val="00C70B20"/>
    <w:rsid w:val="00C71EC1"/>
    <w:rsid w:val="00C7235C"/>
    <w:rsid w:val="00C72D92"/>
    <w:rsid w:val="00C7380B"/>
    <w:rsid w:val="00C738BA"/>
    <w:rsid w:val="00C73DB9"/>
    <w:rsid w:val="00C74269"/>
    <w:rsid w:val="00C743B6"/>
    <w:rsid w:val="00C74678"/>
    <w:rsid w:val="00C747C1"/>
    <w:rsid w:val="00C748C5"/>
    <w:rsid w:val="00C7509B"/>
    <w:rsid w:val="00C7526B"/>
    <w:rsid w:val="00C754B8"/>
    <w:rsid w:val="00C75D0C"/>
    <w:rsid w:val="00C76024"/>
    <w:rsid w:val="00C76292"/>
    <w:rsid w:val="00C76B76"/>
    <w:rsid w:val="00C7720E"/>
    <w:rsid w:val="00C804FF"/>
    <w:rsid w:val="00C80526"/>
    <w:rsid w:val="00C80869"/>
    <w:rsid w:val="00C8090C"/>
    <w:rsid w:val="00C809B8"/>
    <w:rsid w:val="00C80CB0"/>
    <w:rsid w:val="00C81528"/>
    <w:rsid w:val="00C8184B"/>
    <w:rsid w:val="00C81DAC"/>
    <w:rsid w:val="00C828AD"/>
    <w:rsid w:val="00C828B2"/>
    <w:rsid w:val="00C82B42"/>
    <w:rsid w:val="00C833A6"/>
    <w:rsid w:val="00C8344B"/>
    <w:rsid w:val="00C83551"/>
    <w:rsid w:val="00C83755"/>
    <w:rsid w:val="00C83842"/>
    <w:rsid w:val="00C842A6"/>
    <w:rsid w:val="00C843B1"/>
    <w:rsid w:val="00C8500F"/>
    <w:rsid w:val="00C85342"/>
    <w:rsid w:val="00C856FB"/>
    <w:rsid w:val="00C85AB8"/>
    <w:rsid w:val="00C85D6A"/>
    <w:rsid w:val="00C862FA"/>
    <w:rsid w:val="00C86410"/>
    <w:rsid w:val="00C8654F"/>
    <w:rsid w:val="00C87012"/>
    <w:rsid w:val="00C8741D"/>
    <w:rsid w:val="00C87722"/>
    <w:rsid w:val="00C87F19"/>
    <w:rsid w:val="00C900A2"/>
    <w:rsid w:val="00C9092D"/>
    <w:rsid w:val="00C909EF"/>
    <w:rsid w:val="00C90DE6"/>
    <w:rsid w:val="00C91610"/>
    <w:rsid w:val="00C91BB6"/>
    <w:rsid w:val="00C920FC"/>
    <w:rsid w:val="00C92440"/>
    <w:rsid w:val="00C93265"/>
    <w:rsid w:val="00C9392C"/>
    <w:rsid w:val="00C93B62"/>
    <w:rsid w:val="00C93D24"/>
    <w:rsid w:val="00C9425B"/>
    <w:rsid w:val="00C948E6"/>
    <w:rsid w:val="00C94A76"/>
    <w:rsid w:val="00C94DEA"/>
    <w:rsid w:val="00C9532E"/>
    <w:rsid w:val="00C95517"/>
    <w:rsid w:val="00C95985"/>
    <w:rsid w:val="00C959F6"/>
    <w:rsid w:val="00C95C13"/>
    <w:rsid w:val="00C9640B"/>
    <w:rsid w:val="00C96C7E"/>
    <w:rsid w:val="00C96E04"/>
    <w:rsid w:val="00C96E06"/>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98E"/>
    <w:rsid w:val="00CA42E3"/>
    <w:rsid w:val="00CA562B"/>
    <w:rsid w:val="00CA5CEF"/>
    <w:rsid w:val="00CA5E00"/>
    <w:rsid w:val="00CA5EBE"/>
    <w:rsid w:val="00CA608C"/>
    <w:rsid w:val="00CA61A1"/>
    <w:rsid w:val="00CA638D"/>
    <w:rsid w:val="00CA66D6"/>
    <w:rsid w:val="00CA6972"/>
    <w:rsid w:val="00CA7765"/>
    <w:rsid w:val="00CA784C"/>
    <w:rsid w:val="00CB007F"/>
    <w:rsid w:val="00CB2190"/>
    <w:rsid w:val="00CB2EA7"/>
    <w:rsid w:val="00CB3047"/>
    <w:rsid w:val="00CB413A"/>
    <w:rsid w:val="00CB427D"/>
    <w:rsid w:val="00CB56CB"/>
    <w:rsid w:val="00CB5913"/>
    <w:rsid w:val="00CB5943"/>
    <w:rsid w:val="00CB6175"/>
    <w:rsid w:val="00CB6C8F"/>
    <w:rsid w:val="00CB6DE0"/>
    <w:rsid w:val="00CB7614"/>
    <w:rsid w:val="00CB79AC"/>
    <w:rsid w:val="00CB7ED8"/>
    <w:rsid w:val="00CB7F4C"/>
    <w:rsid w:val="00CC0025"/>
    <w:rsid w:val="00CC0244"/>
    <w:rsid w:val="00CC026B"/>
    <w:rsid w:val="00CC0411"/>
    <w:rsid w:val="00CC1865"/>
    <w:rsid w:val="00CC2250"/>
    <w:rsid w:val="00CC27E0"/>
    <w:rsid w:val="00CC295F"/>
    <w:rsid w:val="00CC296A"/>
    <w:rsid w:val="00CC2AFD"/>
    <w:rsid w:val="00CC2CF3"/>
    <w:rsid w:val="00CC2E03"/>
    <w:rsid w:val="00CC3660"/>
    <w:rsid w:val="00CC3D83"/>
    <w:rsid w:val="00CC3F27"/>
    <w:rsid w:val="00CC3F96"/>
    <w:rsid w:val="00CC4A7C"/>
    <w:rsid w:val="00CC5026"/>
    <w:rsid w:val="00CC5CFF"/>
    <w:rsid w:val="00CC6068"/>
    <w:rsid w:val="00CC6108"/>
    <w:rsid w:val="00CC6329"/>
    <w:rsid w:val="00CC64E5"/>
    <w:rsid w:val="00CC76D2"/>
    <w:rsid w:val="00CC7940"/>
    <w:rsid w:val="00CC7994"/>
    <w:rsid w:val="00CD01B9"/>
    <w:rsid w:val="00CD027F"/>
    <w:rsid w:val="00CD05A4"/>
    <w:rsid w:val="00CD109E"/>
    <w:rsid w:val="00CD1435"/>
    <w:rsid w:val="00CD16D4"/>
    <w:rsid w:val="00CD18B1"/>
    <w:rsid w:val="00CD19F7"/>
    <w:rsid w:val="00CD1B91"/>
    <w:rsid w:val="00CD246B"/>
    <w:rsid w:val="00CD267C"/>
    <w:rsid w:val="00CD2D8E"/>
    <w:rsid w:val="00CD3102"/>
    <w:rsid w:val="00CD31D2"/>
    <w:rsid w:val="00CD3464"/>
    <w:rsid w:val="00CD406B"/>
    <w:rsid w:val="00CD5430"/>
    <w:rsid w:val="00CD565F"/>
    <w:rsid w:val="00CD570F"/>
    <w:rsid w:val="00CD5942"/>
    <w:rsid w:val="00CD5CDB"/>
    <w:rsid w:val="00CD6056"/>
    <w:rsid w:val="00CD66CA"/>
    <w:rsid w:val="00CD67E2"/>
    <w:rsid w:val="00CD69FE"/>
    <w:rsid w:val="00CD6A0A"/>
    <w:rsid w:val="00CD791F"/>
    <w:rsid w:val="00CD7E34"/>
    <w:rsid w:val="00CE0277"/>
    <w:rsid w:val="00CE0655"/>
    <w:rsid w:val="00CE0DAF"/>
    <w:rsid w:val="00CE14B2"/>
    <w:rsid w:val="00CE1573"/>
    <w:rsid w:val="00CE1C8D"/>
    <w:rsid w:val="00CE269C"/>
    <w:rsid w:val="00CE2BCB"/>
    <w:rsid w:val="00CE2CE4"/>
    <w:rsid w:val="00CE32DA"/>
    <w:rsid w:val="00CE333C"/>
    <w:rsid w:val="00CE3635"/>
    <w:rsid w:val="00CE3B37"/>
    <w:rsid w:val="00CE3F06"/>
    <w:rsid w:val="00CE3FFE"/>
    <w:rsid w:val="00CE4022"/>
    <w:rsid w:val="00CE4100"/>
    <w:rsid w:val="00CE42DE"/>
    <w:rsid w:val="00CE4922"/>
    <w:rsid w:val="00CE4E04"/>
    <w:rsid w:val="00CE4E31"/>
    <w:rsid w:val="00CE542F"/>
    <w:rsid w:val="00CE5447"/>
    <w:rsid w:val="00CE5584"/>
    <w:rsid w:val="00CE602A"/>
    <w:rsid w:val="00CE651F"/>
    <w:rsid w:val="00CE6A26"/>
    <w:rsid w:val="00CE6A72"/>
    <w:rsid w:val="00CE6C41"/>
    <w:rsid w:val="00CE722F"/>
    <w:rsid w:val="00CE7D6B"/>
    <w:rsid w:val="00CE7EF5"/>
    <w:rsid w:val="00CF03E1"/>
    <w:rsid w:val="00CF0576"/>
    <w:rsid w:val="00CF0FF3"/>
    <w:rsid w:val="00CF12EE"/>
    <w:rsid w:val="00CF19E8"/>
    <w:rsid w:val="00CF2059"/>
    <w:rsid w:val="00CF2397"/>
    <w:rsid w:val="00CF26A3"/>
    <w:rsid w:val="00CF2E15"/>
    <w:rsid w:val="00CF30C1"/>
    <w:rsid w:val="00CF357E"/>
    <w:rsid w:val="00CF53BE"/>
    <w:rsid w:val="00CF55E0"/>
    <w:rsid w:val="00CF5835"/>
    <w:rsid w:val="00CF5C9A"/>
    <w:rsid w:val="00CF678B"/>
    <w:rsid w:val="00CF7472"/>
    <w:rsid w:val="00CF74A3"/>
    <w:rsid w:val="00CF74FB"/>
    <w:rsid w:val="00CF7631"/>
    <w:rsid w:val="00CF7663"/>
    <w:rsid w:val="00CF768B"/>
    <w:rsid w:val="00CF7755"/>
    <w:rsid w:val="00CF7E99"/>
    <w:rsid w:val="00CF7F3D"/>
    <w:rsid w:val="00CF7FEF"/>
    <w:rsid w:val="00D005A0"/>
    <w:rsid w:val="00D008AD"/>
    <w:rsid w:val="00D00A06"/>
    <w:rsid w:val="00D00ADA"/>
    <w:rsid w:val="00D00D4A"/>
    <w:rsid w:val="00D0111D"/>
    <w:rsid w:val="00D01121"/>
    <w:rsid w:val="00D0133B"/>
    <w:rsid w:val="00D0145B"/>
    <w:rsid w:val="00D015CC"/>
    <w:rsid w:val="00D01AC1"/>
    <w:rsid w:val="00D01C3B"/>
    <w:rsid w:val="00D040BB"/>
    <w:rsid w:val="00D048C4"/>
    <w:rsid w:val="00D04AFA"/>
    <w:rsid w:val="00D0512B"/>
    <w:rsid w:val="00D05C88"/>
    <w:rsid w:val="00D06452"/>
    <w:rsid w:val="00D06496"/>
    <w:rsid w:val="00D06F9A"/>
    <w:rsid w:val="00D072D3"/>
    <w:rsid w:val="00D072E6"/>
    <w:rsid w:val="00D07A14"/>
    <w:rsid w:val="00D10C2F"/>
    <w:rsid w:val="00D10C9B"/>
    <w:rsid w:val="00D110B8"/>
    <w:rsid w:val="00D11610"/>
    <w:rsid w:val="00D11DB9"/>
    <w:rsid w:val="00D11EAE"/>
    <w:rsid w:val="00D1228B"/>
    <w:rsid w:val="00D12AC0"/>
    <w:rsid w:val="00D12ECA"/>
    <w:rsid w:val="00D12EFE"/>
    <w:rsid w:val="00D135AB"/>
    <w:rsid w:val="00D135B4"/>
    <w:rsid w:val="00D14916"/>
    <w:rsid w:val="00D14AF8"/>
    <w:rsid w:val="00D15011"/>
    <w:rsid w:val="00D1502B"/>
    <w:rsid w:val="00D15768"/>
    <w:rsid w:val="00D15D17"/>
    <w:rsid w:val="00D162F8"/>
    <w:rsid w:val="00D1633E"/>
    <w:rsid w:val="00D16410"/>
    <w:rsid w:val="00D16B76"/>
    <w:rsid w:val="00D16DCC"/>
    <w:rsid w:val="00D1774F"/>
    <w:rsid w:val="00D17865"/>
    <w:rsid w:val="00D20462"/>
    <w:rsid w:val="00D20AA8"/>
    <w:rsid w:val="00D20ADB"/>
    <w:rsid w:val="00D20E48"/>
    <w:rsid w:val="00D21669"/>
    <w:rsid w:val="00D220B8"/>
    <w:rsid w:val="00D22E63"/>
    <w:rsid w:val="00D230F7"/>
    <w:rsid w:val="00D234D3"/>
    <w:rsid w:val="00D2397E"/>
    <w:rsid w:val="00D23DAF"/>
    <w:rsid w:val="00D247F6"/>
    <w:rsid w:val="00D248C5"/>
    <w:rsid w:val="00D25360"/>
    <w:rsid w:val="00D2556C"/>
    <w:rsid w:val="00D256DC"/>
    <w:rsid w:val="00D25743"/>
    <w:rsid w:val="00D25923"/>
    <w:rsid w:val="00D25BCE"/>
    <w:rsid w:val="00D2686D"/>
    <w:rsid w:val="00D26EAA"/>
    <w:rsid w:val="00D2761B"/>
    <w:rsid w:val="00D27797"/>
    <w:rsid w:val="00D2780C"/>
    <w:rsid w:val="00D27840"/>
    <w:rsid w:val="00D30BC4"/>
    <w:rsid w:val="00D31B73"/>
    <w:rsid w:val="00D31CD5"/>
    <w:rsid w:val="00D3243D"/>
    <w:rsid w:val="00D326FC"/>
    <w:rsid w:val="00D32B01"/>
    <w:rsid w:val="00D3311E"/>
    <w:rsid w:val="00D33180"/>
    <w:rsid w:val="00D340FE"/>
    <w:rsid w:val="00D343F9"/>
    <w:rsid w:val="00D34717"/>
    <w:rsid w:val="00D34A78"/>
    <w:rsid w:val="00D34A9D"/>
    <w:rsid w:val="00D34EE4"/>
    <w:rsid w:val="00D35402"/>
    <w:rsid w:val="00D35EC2"/>
    <w:rsid w:val="00D3645C"/>
    <w:rsid w:val="00D36628"/>
    <w:rsid w:val="00D3672E"/>
    <w:rsid w:val="00D36C40"/>
    <w:rsid w:val="00D36F1B"/>
    <w:rsid w:val="00D3768A"/>
    <w:rsid w:val="00D40758"/>
    <w:rsid w:val="00D40B8E"/>
    <w:rsid w:val="00D40C59"/>
    <w:rsid w:val="00D41198"/>
    <w:rsid w:val="00D41BE5"/>
    <w:rsid w:val="00D41BF2"/>
    <w:rsid w:val="00D41F8D"/>
    <w:rsid w:val="00D42106"/>
    <w:rsid w:val="00D424F2"/>
    <w:rsid w:val="00D42A69"/>
    <w:rsid w:val="00D42BAC"/>
    <w:rsid w:val="00D431BE"/>
    <w:rsid w:val="00D44302"/>
    <w:rsid w:val="00D44CE6"/>
    <w:rsid w:val="00D44ED3"/>
    <w:rsid w:val="00D45CC4"/>
    <w:rsid w:val="00D45F26"/>
    <w:rsid w:val="00D461DC"/>
    <w:rsid w:val="00D46448"/>
    <w:rsid w:val="00D46467"/>
    <w:rsid w:val="00D46559"/>
    <w:rsid w:val="00D4692B"/>
    <w:rsid w:val="00D4697D"/>
    <w:rsid w:val="00D4698B"/>
    <w:rsid w:val="00D46F4C"/>
    <w:rsid w:val="00D47DE4"/>
    <w:rsid w:val="00D47FDB"/>
    <w:rsid w:val="00D509FA"/>
    <w:rsid w:val="00D50D6A"/>
    <w:rsid w:val="00D5208A"/>
    <w:rsid w:val="00D52590"/>
    <w:rsid w:val="00D52615"/>
    <w:rsid w:val="00D526C1"/>
    <w:rsid w:val="00D526C5"/>
    <w:rsid w:val="00D526EB"/>
    <w:rsid w:val="00D5305F"/>
    <w:rsid w:val="00D532C8"/>
    <w:rsid w:val="00D53B0C"/>
    <w:rsid w:val="00D545A7"/>
    <w:rsid w:val="00D548C9"/>
    <w:rsid w:val="00D54A3C"/>
    <w:rsid w:val="00D54D78"/>
    <w:rsid w:val="00D55083"/>
    <w:rsid w:val="00D55684"/>
    <w:rsid w:val="00D55757"/>
    <w:rsid w:val="00D55821"/>
    <w:rsid w:val="00D5603E"/>
    <w:rsid w:val="00D561FC"/>
    <w:rsid w:val="00D56DA7"/>
    <w:rsid w:val="00D575BD"/>
    <w:rsid w:val="00D6066A"/>
    <w:rsid w:val="00D6077D"/>
    <w:rsid w:val="00D60B2D"/>
    <w:rsid w:val="00D60C12"/>
    <w:rsid w:val="00D60E7F"/>
    <w:rsid w:val="00D6161F"/>
    <w:rsid w:val="00D61C10"/>
    <w:rsid w:val="00D61D36"/>
    <w:rsid w:val="00D62002"/>
    <w:rsid w:val="00D62B9A"/>
    <w:rsid w:val="00D62E96"/>
    <w:rsid w:val="00D63051"/>
    <w:rsid w:val="00D63610"/>
    <w:rsid w:val="00D63811"/>
    <w:rsid w:val="00D638CD"/>
    <w:rsid w:val="00D638E2"/>
    <w:rsid w:val="00D64169"/>
    <w:rsid w:val="00D642CE"/>
    <w:rsid w:val="00D6476E"/>
    <w:rsid w:val="00D64788"/>
    <w:rsid w:val="00D64BF7"/>
    <w:rsid w:val="00D657C1"/>
    <w:rsid w:val="00D657E4"/>
    <w:rsid w:val="00D665FF"/>
    <w:rsid w:val="00D6663E"/>
    <w:rsid w:val="00D667B2"/>
    <w:rsid w:val="00D6702F"/>
    <w:rsid w:val="00D67558"/>
    <w:rsid w:val="00D67A38"/>
    <w:rsid w:val="00D67E0B"/>
    <w:rsid w:val="00D70511"/>
    <w:rsid w:val="00D70696"/>
    <w:rsid w:val="00D70836"/>
    <w:rsid w:val="00D70E20"/>
    <w:rsid w:val="00D70E65"/>
    <w:rsid w:val="00D712E7"/>
    <w:rsid w:val="00D726FC"/>
    <w:rsid w:val="00D72C91"/>
    <w:rsid w:val="00D72F57"/>
    <w:rsid w:val="00D73056"/>
    <w:rsid w:val="00D7346E"/>
    <w:rsid w:val="00D73E59"/>
    <w:rsid w:val="00D741EC"/>
    <w:rsid w:val="00D7425E"/>
    <w:rsid w:val="00D742BA"/>
    <w:rsid w:val="00D744AA"/>
    <w:rsid w:val="00D75535"/>
    <w:rsid w:val="00D7590B"/>
    <w:rsid w:val="00D76340"/>
    <w:rsid w:val="00D77524"/>
    <w:rsid w:val="00D7789B"/>
    <w:rsid w:val="00D80225"/>
    <w:rsid w:val="00D80957"/>
    <w:rsid w:val="00D80E38"/>
    <w:rsid w:val="00D81035"/>
    <w:rsid w:val="00D813AD"/>
    <w:rsid w:val="00D813E8"/>
    <w:rsid w:val="00D81A0B"/>
    <w:rsid w:val="00D82023"/>
    <w:rsid w:val="00D828F6"/>
    <w:rsid w:val="00D82B15"/>
    <w:rsid w:val="00D833D5"/>
    <w:rsid w:val="00D838F2"/>
    <w:rsid w:val="00D83D6D"/>
    <w:rsid w:val="00D83F10"/>
    <w:rsid w:val="00D841AA"/>
    <w:rsid w:val="00D842F0"/>
    <w:rsid w:val="00D845BB"/>
    <w:rsid w:val="00D8461E"/>
    <w:rsid w:val="00D84BDF"/>
    <w:rsid w:val="00D85123"/>
    <w:rsid w:val="00D85F1A"/>
    <w:rsid w:val="00D86027"/>
    <w:rsid w:val="00D865DC"/>
    <w:rsid w:val="00D866C6"/>
    <w:rsid w:val="00D86753"/>
    <w:rsid w:val="00D867CF"/>
    <w:rsid w:val="00D87B98"/>
    <w:rsid w:val="00D90075"/>
    <w:rsid w:val="00D90D36"/>
    <w:rsid w:val="00D90DB6"/>
    <w:rsid w:val="00D91D46"/>
    <w:rsid w:val="00D92331"/>
    <w:rsid w:val="00D92B4B"/>
    <w:rsid w:val="00D931ED"/>
    <w:rsid w:val="00D93F4F"/>
    <w:rsid w:val="00D9433A"/>
    <w:rsid w:val="00D94D31"/>
    <w:rsid w:val="00D94FFB"/>
    <w:rsid w:val="00D953BD"/>
    <w:rsid w:val="00D953F7"/>
    <w:rsid w:val="00D957EF"/>
    <w:rsid w:val="00D9580B"/>
    <w:rsid w:val="00D95D39"/>
    <w:rsid w:val="00D95E9A"/>
    <w:rsid w:val="00D96092"/>
    <w:rsid w:val="00D962A2"/>
    <w:rsid w:val="00D973CC"/>
    <w:rsid w:val="00D9742F"/>
    <w:rsid w:val="00D97AEE"/>
    <w:rsid w:val="00D97FFE"/>
    <w:rsid w:val="00DA055A"/>
    <w:rsid w:val="00DA1E31"/>
    <w:rsid w:val="00DA22B9"/>
    <w:rsid w:val="00DA235A"/>
    <w:rsid w:val="00DA2576"/>
    <w:rsid w:val="00DA2A6C"/>
    <w:rsid w:val="00DA2A8A"/>
    <w:rsid w:val="00DA36D9"/>
    <w:rsid w:val="00DA41F8"/>
    <w:rsid w:val="00DA47B7"/>
    <w:rsid w:val="00DA48D6"/>
    <w:rsid w:val="00DA4E5F"/>
    <w:rsid w:val="00DA6058"/>
    <w:rsid w:val="00DA6E43"/>
    <w:rsid w:val="00DA7057"/>
    <w:rsid w:val="00DA732F"/>
    <w:rsid w:val="00DA7D01"/>
    <w:rsid w:val="00DB0437"/>
    <w:rsid w:val="00DB08BE"/>
    <w:rsid w:val="00DB1308"/>
    <w:rsid w:val="00DB145D"/>
    <w:rsid w:val="00DB15C6"/>
    <w:rsid w:val="00DB1E8A"/>
    <w:rsid w:val="00DB2BB8"/>
    <w:rsid w:val="00DB2CDB"/>
    <w:rsid w:val="00DB32CC"/>
    <w:rsid w:val="00DB36E3"/>
    <w:rsid w:val="00DB4190"/>
    <w:rsid w:val="00DB43B0"/>
    <w:rsid w:val="00DB4BE9"/>
    <w:rsid w:val="00DB5877"/>
    <w:rsid w:val="00DB628A"/>
    <w:rsid w:val="00DB6765"/>
    <w:rsid w:val="00DB68E9"/>
    <w:rsid w:val="00DB6AFA"/>
    <w:rsid w:val="00DB761D"/>
    <w:rsid w:val="00DB76FF"/>
    <w:rsid w:val="00DB7D41"/>
    <w:rsid w:val="00DC0053"/>
    <w:rsid w:val="00DC070B"/>
    <w:rsid w:val="00DC1215"/>
    <w:rsid w:val="00DC14E2"/>
    <w:rsid w:val="00DC1529"/>
    <w:rsid w:val="00DC1CA5"/>
    <w:rsid w:val="00DC25CD"/>
    <w:rsid w:val="00DC29D3"/>
    <w:rsid w:val="00DC2E80"/>
    <w:rsid w:val="00DC3016"/>
    <w:rsid w:val="00DC40EC"/>
    <w:rsid w:val="00DC4AA9"/>
    <w:rsid w:val="00DC4CEB"/>
    <w:rsid w:val="00DC57FC"/>
    <w:rsid w:val="00DC6172"/>
    <w:rsid w:val="00DC6359"/>
    <w:rsid w:val="00DC6911"/>
    <w:rsid w:val="00DC695D"/>
    <w:rsid w:val="00DC6C0E"/>
    <w:rsid w:val="00DC6D54"/>
    <w:rsid w:val="00DC73C6"/>
    <w:rsid w:val="00DD02FE"/>
    <w:rsid w:val="00DD072A"/>
    <w:rsid w:val="00DD0856"/>
    <w:rsid w:val="00DD0AEA"/>
    <w:rsid w:val="00DD1010"/>
    <w:rsid w:val="00DD179D"/>
    <w:rsid w:val="00DD24D7"/>
    <w:rsid w:val="00DD3696"/>
    <w:rsid w:val="00DD4353"/>
    <w:rsid w:val="00DD4AD1"/>
    <w:rsid w:val="00DD4BE3"/>
    <w:rsid w:val="00DD5364"/>
    <w:rsid w:val="00DD543E"/>
    <w:rsid w:val="00DD55E2"/>
    <w:rsid w:val="00DD55FF"/>
    <w:rsid w:val="00DD569B"/>
    <w:rsid w:val="00DD599F"/>
    <w:rsid w:val="00DD5B51"/>
    <w:rsid w:val="00DD6768"/>
    <w:rsid w:val="00DD727F"/>
    <w:rsid w:val="00DD7715"/>
    <w:rsid w:val="00DD7BAD"/>
    <w:rsid w:val="00DD7E41"/>
    <w:rsid w:val="00DE030E"/>
    <w:rsid w:val="00DE0AB4"/>
    <w:rsid w:val="00DE0ECC"/>
    <w:rsid w:val="00DE1EBA"/>
    <w:rsid w:val="00DE24DF"/>
    <w:rsid w:val="00DE24E5"/>
    <w:rsid w:val="00DE31E4"/>
    <w:rsid w:val="00DE3334"/>
    <w:rsid w:val="00DE33A3"/>
    <w:rsid w:val="00DE35B3"/>
    <w:rsid w:val="00DE40E6"/>
    <w:rsid w:val="00DE4F2C"/>
    <w:rsid w:val="00DE543C"/>
    <w:rsid w:val="00DE5AE8"/>
    <w:rsid w:val="00DE5D52"/>
    <w:rsid w:val="00DE5E27"/>
    <w:rsid w:val="00DE6AED"/>
    <w:rsid w:val="00DE6E2D"/>
    <w:rsid w:val="00DE734C"/>
    <w:rsid w:val="00DE7A9D"/>
    <w:rsid w:val="00DF0640"/>
    <w:rsid w:val="00DF08A4"/>
    <w:rsid w:val="00DF09A4"/>
    <w:rsid w:val="00DF13E7"/>
    <w:rsid w:val="00DF14E8"/>
    <w:rsid w:val="00DF15BF"/>
    <w:rsid w:val="00DF1AC7"/>
    <w:rsid w:val="00DF1CF6"/>
    <w:rsid w:val="00DF1EE6"/>
    <w:rsid w:val="00DF285E"/>
    <w:rsid w:val="00DF29C0"/>
    <w:rsid w:val="00DF3081"/>
    <w:rsid w:val="00DF3165"/>
    <w:rsid w:val="00DF38B0"/>
    <w:rsid w:val="00DF3AC4"/>
    <w:rsid w:val="00DF4235"/>
    <w:rsid w:val="00DF5174"/>
    <w:rsid w:val="00DF53D1"/>
    <w:rsid w:val="00DF54C9"/>
    <w:rsid w:val="00DF57EE"/>
    <w:rsid w:val="00DF5BDD"/>
    <w:rsid w:val="00DF618F"/>
    <w:rsid w:val="00DF6838"/>
    <w:rsid w:val="00DF71D7"/>
    <w:rsid w:val="00DF748F"/>
    <w:rsid w:val="00DF7813"/>
    <w:rsid w:val="00DF79AF"/>
    <w:rsid w:val="00E004A9"/>
    <w:rsid w:val="00E00870"/>
    <w:rsid w:val="00E00C8C"/>
    <w:rsid w:val="00E01777"/>
    <w:rsid w:val="00E017EB"/>
    <w:rsid w:val="00E01CA4"/>
    <w:rsid w:val="00E01E76"/>
    <w:rsid w:val="00E028C8"/>
    <w:rsid w:val="00E029EA"/>
    <w:rsid w:val="00E02B76"/>
    <w:rsid w:val="00E0303C"/>
    <w:rsid w:val="00E03349"/>
    <w:rsid w:val="00E03F24"/>
    <w:rsid w:val="00E043DB"/>
    <w:rsid w:val="00E04547"/>
    <w:rsid w:val="00E045C5"/>
    <w:rsid w:val="00E0464D"/>
    <w:rsid w:val="00E05081"/>
    <w:rsid w:val="00E05333"/>
    <w:rsid w:val="00E056FB"/>
    <w:rsid w:val="00E059FC"/>
    <w:rsid w:val="00E05BC2"/>
    <w:rsid w:val="00E05C1B"/>
    <w:rsid w:val="00E05D94"/>
    <w:rsid w:val="00E065D1"/>
    <w:rsid w:val="00E07640"/>
    <w:rsid w:val="00E077CF"/>
    <w:rsid w:val="00E077E9"/>
    <w:rsid w:val="00E07C2F"/>
    <w:rsid w:val="00E07E48"/>
    <w:rsid w:val="00E07E81"/>
    <w:rsid w:val="00E07F9C"/>
    <w:rsid w:val="00E10066"/>
    <w:rsid w:val="00E10783"/>
    <w:rsid w:val="00E107EB"/>
    <w:rsid w:val="00E10DB4"/>
    <w:rsid w:val="00E10DE3"/>
    <w:rsid w:val="00E11636"/>
    <w:rsid w:val="00E11F88"/>
    <w:rsid w:val="00E1209D"/>
    <w:rsid w:val="00E122B7"/>
    <w:rsid w:val="00E122C8"/>
    <w:rsid w:val="00E12D2E"/>
    <w:rsid w:val="00E1319E"/>
    <w:rsid w:val="00E13857"/>
    <w:rsid w:val="00E1392B"/>
    <w:rsid w:val="00E13BD4"/>
    <w:rsid w:val="00E1404A"/>
    <w:rsid w:val="00E1464B"/>
    <w:rsid w:val="00E14BE4"/>
    <w:rsid w:val="00E15012"/>
    <w:rsid w:val="00E1550A"/>
    <w:rsid w:val="00E15FA2"/>
    <w:rsid w:val="00E16370"/>
    <w:rsid w:val="00E1667A"/>
    <w:rsid w:val="00E16A38"/>
    <w:rsid w:val="00E16C22"/>
    <w:rsid w:val="00E174A5"/>
    <w:rsid w:val="00E17CDC"/>
    <w:rsid w:val="00E17CDF"/>
    <w:rsid w:val="00E17D79"/>
    <w:rsid w:val="00E2014D"/>
    <w:rsid w:val="00E20589"/>
    <w:rsid w:val="00E20DE8"/>
    <w:rsid w:val="00E21593"/>
    <w:rsid w:val="00E2206A"/>
    <w:rsid w:val="00E2222B"/>
    <w:rsid w:val="00E227DF"/>
    <w:rsid w:val="00E22F83"/>
    <w:rsid w:val="00E231E3"/>
    <w:rsid w:val="00E25B95"/>
    <w:rsid w:val="00E25C5F"/>
    <w:rsid w:val="00E260F5"/>
    <w:rsid w:val="00E262DC"/>
    <w:rsid w:val="00E264CE"/>
    <w:rsid w:val="00E265D9"/>
    <w:rsid w:val="00E27CC0"/>
    <w:rsid w:val="00E302EB"/>
    <w:rsid w:val="00E30586"/>
    <w:rsid w:val="00E30832"/>
    <w:rsid w:val="00E31230"/>
    <w:rsid w:val="00E31709"/>
    <w:rsid w:val="00E3190F"/>
    <w:rsid w:val="00E31D3A"/>
    <w:rsid w:val="00E328D2"/>
    <w:rsid w:val="00E328D7"/>
    <w:rsid w:val="00E32AF9"/>
    <w:rsid w:val="00E32C71"/>
    <w:rsid w:val="00E33273"/>
    <w:rsid w:val="00E334F1"/>
    <w:rsid w:val="00E33C03"/>
    <w:rsid w:val="00E340F2"/>
    <w:rsid w:val="00E355E6"/>
    <w:rsid w:val="00E35864"/>
    <w:rsid w:val="00E35A1F"/>
    <w:rsid w:val="00E35D26"/>
    <w:rsid w:val="00E35DA1"/>
    <w:rsid w:val="00E36165"/>
    <w:rsid w:val="00E363DB"/>
    <w:rsid w:val="00E36435"/>
    <w:rsid w:val="00E364A9"/>
    <w:rsid w:val="00E36A5D"/>
    <w:rsid w:val="00E36F9A"/>
    <w:rsid w:val="00E372C4"/>
    <w:rsid w:val="00E373B7"/>
    <w:rsid w:val="00E37981"/>
    <w:rsid w:val="00E4010D"/>
    <w:rsid w:val="00E40552"/>
    <w:rsid w:val="00E407B2"/>
    <w:rsid w:val="00E40A7D"/>
    <w:rsid w:val="00E413AF"/>
    <w:rsid w:val="00E414DD"/>
    <w:rsid w:val="00E4151C"/>
    <w:rsid w:val="00E41650"/>
    <w:rsid w:val="00E41891"/>
    <w:rsid w:val="00E42115"/>
    <w:rsid w:val="00E427A3"/>
    <w:rsid w:val="00E42E5C"/>
    <w:rsid w:val="00E43128"/>
    <w:rsid w:val="00E434B7"/>
    <w:rsid w:val="00E434BE"/>
    <w:rsid w:val="00E43FF5"/>
    <w:rsid w:val="00E44FFE"/>
    <w:rsid w:val="00E4568A"/>
    <w:rsid w:val="00E457DF"/>
    <w:rsid w:val="00E45E26"/>
    <w:rsid w:val="00E47979"/>
    <w:rsid w:val="00E479A9"/>
    <w:rsid w:val="00E47A00"/>
    <w:rsid w:val="00E47C3B"/>
    <w:rsid w:val="00E47FBE"/>
    <w:rsid w:val="00E5018C"/>
    <w:rsid w:val="00E50B70"/>
    <w:rsid w:val="00E50EAE"/>
    <w:rsid w:val="00E50FF4"/>
    <w:rsid w:val="00E51225"/>
    <w:rsid w:val="00E515C1"/>
    <w:rsid w:val="00E51614"/>
    <w:rsid w:val="00E517A8"/>
    <w:rsid w:val="00E519F6"/>
    <w:rsid w:val="00E52424"/>
    <w:rsid w:val="00E52926"/>
    <w:rsid w:val="00E53029"/>
    <w:rsid w:val="00E532E1"/>
    <w:rsid w:val="00E53501"/>
    <w:rsid w:val="00E53802"/>
    <w:rsid w:val="00E53D59"/>
    <w:rsid w:val="00E5464D"/>
    <w:rsid w:val="00E548C6"/>
    <w:rsid w:val="00E55916"/>
    <w:rsid w:val="00E56054"/>
    <w:rsid w:val="00E5618E"/>
    <w:rsid w:val="00E566F2"/>
    <w:rsid w:val="00E567EE"/>
    <w:rsid w:val="00E56905"/>
    <w:rsid w:val="00E57384"/>
    <w:rsid w:val="00E57DE0"/>
    <w:rsid w:val="00E57E2A"/>
    <w:rsid w:val="00E601DD"/>
    <w:rsid w:val="00E603C7"/>
    <w:rsid w:val="00E60A3C"/>
    <w:rsid w:val="00E60F52"/>
    <w:rsid w:val="00E614F2"/>
    <w:rsid w:val="00E61817"/>
    <w:rsid w:val="00E61B54"/>
    <w:rsid w:val="00E62225"/>
    <w:rsid w:val="00E624CA"/>
    <w:rsid w:val="00E62A5A"/>
    <w:rsid w:val="00E62B29"/>
    <w:rsid w:val="00E64360"/>
    <w:rsid w:val="00E643D5"/>
    <w:rsid w:val="00E645B2"/>
    <w:rsid w:val="00E64CBD"/>
    <w:rsid w:val="00E6500A"/>
    <w:rsid w:val="00E652C3"/>
    <w:rsid w:val="00E652CC"/>
    <w:rsid w:val="00E65EB8"/>
    <w:rsid w:val="00E65EDC"/>
    <w:rsid w:val="00E66111"/>
    <w:rsid w:val="00E66208"/>
    <w:rsid w:val="00E662AC"/>
    <w:rsid w:val="00E66526"/>
    <w:rsid w:val="00E66C94"/>
    <w:rsid w:val="00E67054"/>
    <w:rsid w:val="00E67499"/>
    <w:rsid w:val="00E67C71"/>
    <w:rsid w:val="00E67D31"/>
    <w:rsid w:val="00E67D49"/>
    <w:rsid w:val="00E67F57"/>
    <w:rsid w:val="00E67F7A"/>
    <w:rsid w:val="00E70DA1"/>
    <w:rsid w:val="00E714A3"/>
    <w:rsid w:val="00E71B85"/>
    <w:rsid w:val="00E71BD9"/>
    <w:rsid w:val="00E71C20"/>
    <w:rsid w:val="00E722EE"/>
    <w:rsid w:val="00E724DC"/>
    <w:rsid w:val="00E725E4"/>
    <w:rsid w:val="00E72841"/>
    <w:rsid w:val="00E72FB1"/>
    <w:rsid w:val="00E731FB"/>
    <w:rsid w:val="00E73279"/>
    <w:rsid w:val="00E73491"/>
    <w:rsid w:val="00E737FE"/>
    <w:rsid w:val="00E73815"/>
    <w:rsid w:val="00E73D93"/>
    <w:rsid w:val="00E742DC"/>
    <w:rsid w:val="00E7441F"/>
    <w:rsid w:val="00E74683"/>
    <w:rsid w:val="00E74FA2"/>
    <w:rsid w:val="00E753B4"/>
    <w:rsid w:val="00E753F1"/>
    <w:rsid w:val="00E7558B"/>
    <w:rsid w:val="00E7564A"/>
    <w:rsid w:val="00E75FD9"/>
    <w:rsid w:val="00E75FDA"/>
    <w:rsid w:val="00E76173"/>
    <w:rsid w:val="00E76458"/>
    <w:rsid w:val="00E76DBC"/>
    <w:rsid w:val="00E77432"/>
    <w:rsid w:val="00E803AD"/>
    <w:rsid w:val="00E80737"/>
    <w:rsid w:val="00E80BF3"/>
    <w:rsid w:val="00E80CD3"/>
    <w:rsid w:val="00E80F83"/>
    <w:rsid w:val="00E812C5"/>
    <w:rsid w:val="00E8136C"/>
    <w:rsid w:val="00E81C62"/>
    <w:rsid w:val="00E82089"/>
    <w:rsid w:val="00E82D82"/>
    <w:rsid w:val="00E82E03"/>
    <w:rsid w:val="00E83CCF"/>
    <w:rsid w:val="00E84B38"/>
    <w:rsid w:val="00E84E3D"/>
    <w:rsid w:val="00E85101"/>
    <w:rsid w:val="00E8562D"/>
    <w:rsid w:val="00E867BC"/>
    <w:rsid w:val="00E878FF"/>
    <w:rsid w:val="00E87D56"/>
    <w:rsid w:val="00E90033"/>
    <w:rsid w:val="00E90AEF"/>
    <w:rsid w:val="00E90EB0"/>
    <w:rsid w:val="00E91657"/>
    <w:rsid w:val="00E926B7"/>
    <w:rsid w:val="00E92DF8"/>
    <w:rsid w:val="00E93D23"/>
    <w:rsid w:val="00E93FDF"/>
    <w:rsid w:val="00E94598"/>
    <w:rsid w:val="00E95A74"/>
    <w:rsid w:val="00E95C51"/>
    <w:rsid w:val="00E961C6"/>
    <w:rsid w:val="00E962E6"/>
    <w:rsid w:val="00E9663C"/>
    <w:rsid w:val="00E970D1"/>
    <w:rsid w:val="00E970FA"/>
    <w:rsid w:val="00E97245"/>
    <w:rsid w:val="00E974A6"/>
    <w:rsid w:val="00EA0F4D"/>
    <w:rsid w:val="00EA1435"/>
    <w:rsid w:val="00EA14DE"/>
    <w:rsid w:val="00EA2818"/>
    <w:rsid w:val="00EA2BA5"/>
    <w:rsid w:val="00EA2E60"/>
    <w:rsid w:val="00EA31DA"/>
    <w:rsid w:val="00EA3BA2"/>
    <w:rsid w:val="00EA4271"/>
    <w:rsid w:val="00EA46D9"/>
    <w:rsid w:val="00EA47A8"/>
    <w:rsid w:val="00EA4C54"/>
    <w:rsid w:val="00EA4EB1"/>
    <w:rsid w:val="00EA56BA"/>
    <w:rsid w:val="00EA5717"/>
    <w:rsid w:val="00EA6721"/>
    <w:rsid w:val="00EA6D9B"/>
    <w:rsid w:val="00EA7DC2"/>
    <w:rsid w:val="00EB02C3"/>
    <w:rsid w:val="00EB0E2D"/>
    <w:rsid w:val="00EB113D"/>
    <w:rsid w:val="00EB12AC"/>
    <w:rsid w:val="00EB17D9"/>
    <w:rsid w:val="00EB17F6"/>
    <w:rsid w:val="00EB18C7"/>
    <w:rsid w:val="00EB190E"/>
    <w:rsid w:val="00EB1A96"/>
    <w:rsid w:val="00EB2217"/>
    <w:rsid w:val="00EB2522"/>
    <w:rsid w:val="00EB2765"/>
    <w:rsid w:val="00EB27C5"/>
    <w:rsid w:val="00EB2F31"/>
    <w:rsid w:val="00EB3954"/>
    <w:rsid w:val="00EB3C4E"/>
    <w:rsid w:val="00EB512A"/>
    <w:rsid w:val="00EB5454"/>
    <w:rsid w:val="00EB55A9"/>
    <w:rsid w:val="00EB5E1A"/>
    <w:rsid w:val="00EB6967"/>
    <w:rsid w:val="00EB6E34"/>
    <w:rsid w:val="00EB72BA"/>
    <w:rsid w:val="00EB73A3"/>
    <w:rsid w:val="00EB7473"/>
    <w:rsid w:val="00EB7D9E"/>
    <w:rsid w:val="00EC0168"/>
    <w:rsid w:val="00EC0356"/>
    <w:rsid w:val="00EC0D0F"/>
    <w:rsid w:val="00EC13A1"/>
    <w:rsid w:val="00EC1A17"/>
    <w:rsid w:val="00EC1D10"/>
    <w:rsid w:val="00EC2420"/>
    <w:rsid w:val="00EC293F"/>
    <w:rsid w:val="00EC29C5"/>
    <w:rsid w:val="00EC2A5C"/>
    <w:rsid w:val="00EC2BE0"/>
    <w:rsid w:val="00EC2F37"/>
    <w:rsid w:val="00EC2FE0"/>
    <w:rsid w:val="00EC31A7"/>
    <w:rsid w:val="00EC3E6A"/>
    <w:rsid w:val="00EC42BE"/>
    <w:rsid w:val="00EC45CB"/>
    <w:rsid w:val="00EC49AE"/>
    <w:rsid w:val="00EC5397"/>
    <w:rsid w:val="00EC5A7E"/>
    <w:rsid w:val="00EC5AEE"/>
    <w:rsid w:val="00EC5BFF"/>
    <w:rsid w:val="00EC5EB9"/>
    <w:rsid w:val="00EC61A3"/>
    <w:rsid w:val="00EC7AB8"/>
    <w:rsid w:val="00EC7B83"/>
    <w:rsid w:val="00EC7BE5"/>
    <w:rsid w:val="00ED04BF"/>
    <w:rsid w:val="00ED06C3"/>
    <w:rsid w:val="00ED07FA"/>
    <w:rsid w:val="00ED0B57"/>
    <w:rsid w:val="00ED17B8"/>
    <w:rsid w:val="00ED188D"/>
    <w:rsid w:val="00ED1E44"/>
    <w:rsid w:val="00ED20E9"/>
    <w:rsid w:val="00ED2552"/>
    <w:rsid w:val="00ED2E01"/>
    <w:rsid w:val="00ED3FB6"/>
    <w:rsid w:val="00ED46C5"/>
    <w:rsid w:val="00ED534E"/>
    <w:rsid w:val="00ED620B"/>
    <w:rsid w:val="00ED71AF"/>
    <w:rsid w:val="00ED7202"/>
    <w:rsid w:val="00ED753E"/>
    <w:rsid w:val="00EE015C"/>
    <w:rsid w:val="00EE0841"/>
    <w:rsid w:val="00EE0EA9"/>
    <w:rsid w:val="00EE1037"/>
    <w:rsid w:val="00EE106E"/>
    <w:rsid w:val="00EE1436"/>
    <w:rsid w:val="00EE15F2"/>
    <w:rsid w:val="00EE17EA"/>
    <w:rsid w:val="00EE1ABD"/>
    <w:rsid w:val="00EE1DCD"/>
    <w:rsid w:val="00EE2172"/>
    <w:rsid w:val="00EE2CE3"/>
    <w:rsid w:val="00EE313C"/>
    <w:rsid w:val="00EE3535"/>
    <w:rsid w:val="00EE392E"/>
    <w:rsid w:val="00EE39D2"/>
    <w:rsid w:val="00EE457C"/>
    <w:rsid w:val="00EE4C6D"/>
    <w:rsid w:val="00EE55CC"/>
    <w:rsid w:val="00EE5641"/>
    <w:rsid w:val="00EE573B"/>
    <w:rsid w:val="00EE60C2"/>
    <w:rsid w:val="00EE6924"/>
    <w:rsid w:val="00EE7810"/>
    <w:rsid w:val="00EE7BA9"/>
    <w:rsid w:val="00EF006A"/>
    <w:rsid w:val="00EF033F"/>
    <w:rsid w:val="00EF0BA8"/>
    <w:rsid w:val="00EF1DBE"/>
    <w:rsid w:val="00EF20B7"/>
    <w:rsid w:val="00EF2DD9"/>
    <w:rsid w:val="00EF3337"/>
    <w:rsid w:val="00EF3E9E"/>
    <w:rsid w:val="00EF3F91"/>
    <w:rsid w:val="00EF485F"/>
    <w:rsid w:val="00EF5605"/>
    <w:rsid w:val="00EF60D4"/>
    <w:rsid w:val="00EF65FD"/>
    <w:rsid w:val="00EF6A33"/>
    <w:rsid w:val="00EF6AA9"/>
    <w:rsid w:val="00EF6BDA"/>
    <w:rsid w:val="00EF6D44"/>
    <w:rsid w:val="00EF6E88"/>
    <w:rsid w:val="00EF70B2"/>
    <w:rsid w:val="00EF7AD4"/>
    <w:rsid w:val="00EF7D7F"/>
    <w:rsid w:val="00F00016"/>
    <w:rsid w:val="00F00020"/>
    <w:rsid w:val="00F00343"/>
    <w:rsid w:val="00F00F89"/>
    <w:rsid w:val="00F0103E"/>
    <w:rsid w:val="00F01393"/>
    <w:rsid w:val="00F01B5B"/>
    <w:rsid w:val="00F01CED"/>
    <w:rsid w:val="00F02ED8"/>
    <w:rsid w:val="00F030F0"/>
    <w:rsid w:val="00F03131"/>
    <w:rsid w:val="00F03731"/>
    <w:rsid w:val="00F03739"/>
    <w:rsid w:val="00F0398B"/>
    <w:rsid w:val="00F04568"/>
    <w:rsid w:val="00F045A6"/>
    <w:rsid w:val="00F04642"/>
    <w:rsid w:val="00F057BB"/>
    <w:rsid w:val="00F05873"/>
    <w:rsid w:val="00F05939"/>
    <w:rsid w:val="00F05E19"/>
    <w:rsid w:val="00F076C2"/>
    <w:rsid w:val="00F0770C"/>
    <w:rsid w:val="00F077AD"/>
    <w:rsid w:val="00F07935"/>
    <w:rsid w:val="00F1071A"/>
    <w:rsid w:val="00F10F88"/>
    <w:rsid w:val="00F1151A"/>
    <w:rsid w:val="00F11520"/>
    <w:rsid w:val="00F1165B"/>
    <w:rsid w:val="00F11914"/>
    <w:rsid w:val="00F120E3"/>
    <w:rsid w:val="00F1244C"/>
    <w:rsid w:val="00F13365"/>
    <w:rsid w:val="00F13684"/>
    <w:rsid w:val="00F136A4"/>
    <w:rsid w:val="00F13AFA"/>
    <w:rsid w:val="00F13D55"/>
    <w:rsid w:val="00F13EBA"/>
    <w:rsid w:val="00F13F16"/>
    <w:rsid w:val="00F1460A"/>
    <w:rsid w:val="00F158DF"/>
    <w:rsid w:val="00F1638A"/>
    <w:rsid w:val="00F164D4"/>
    <w:rsid w:val="00F16B97"/>
    <w:rsid w:val="00F16FA8"/>
    <w:rsid w:val="00F17570"/>
    <w:rsid w:val="00F17ADC"/>
    <w:rsid w:val="00F20267"/>
    <w:rsid w:val="00F20A95"/>
    <w:rsid w:val="00F21EE9"/>
    <w:rsid w:val="00F22A5C"/>
    <w:rsid w:val="00F22BB1"/>
    <w:rsid w:val="00F22D60"/>
    <w:rsid w:val="00F22E8F"/>
    <w:rsid w:val="00F23C1E"/>
    <w:rsid w:val="00F23C54"/>
    <w:rsid w:val="00F2409D"/>
    <w:rsid w:val="00F249C7"/>
    <w:rsid w:val="00F2579C"/>
    <w:rsid w:val="00F25B38"/>
    <w:rsid w:val="00F25CA3"/>
    <w:rsid w:val="00F25D98"/>
    <w:rsid w:val="00F25F31"/>
    <w:rsid w:val="00F263E2"/>
    <w:rsid w:val="00F264BA"/>
    <w:rsid w:val="00F265BC"/>
    <w:rsid w:val="00F26AE1"/>
    <w:rsid w:val="00F26D9D"/>
    <w:rsid w:val="00F26EB0"/>
    <w:rsid w:val="00F26F13"/>
    <w:rsid w:val="00F270FC"/>
    <w:rsid w:val="00F27770"/>
    <w:rsid w:val="00F300FB"/>
    <w:rsid w:val="00F304E4"/>
    <w:rsid w:val="00F30810"/>
    <w:rsid w:val="00F31E3E"/>
    <w:rsid w:val="00F31F3E"/>
    <w:rsid w:val="00F32A43"/>
    <w:rsid w:val="00F32E4B"/>
    <w:rsid w:val="00F3313A"/>
    <w:rsid w:val="00F3351A"/>
    <w:rsid w:val="00F33B73"/>
    <w:rsid w:val="00F33CE1"/>
    <w:rsid w:val="00F341C3"/>
    <w:rsid w:val="00F34263"/>
    <w:rsid w:val="00F343F6"/>
    <w:rsid w:val="00F349B7"/>
    <w:rsid w:val="00F34AF0"/>
    <w:rsid w:val="00F34EF5"/>
    <w:rsid w:val="00F353D8"/>
    <w:rsid w:val="00F359F4"/>
    <w:rsid w:val="00F35CB4"/>
    <w:rsid w:val="00F36C5D"/>
    <w:rsid w:val="00F37677"/>
    <w:rsid w:val="00F37A5A"/>
    <w:rsid w:val="00F37ED4"/>
    <w:rsid w:val="00F41644"/>
    <w:rsid w:val="00F4167D"/>
    <w:rsid w:val="00F41C9F"/>
    <w:rsid w:val="00F42333"/>
    <w:rsid w:val="00F423E5"/>
    <w:rsid w:val="00F424B7"/>
    <w:rsid w:val="00F428BD"/>
    <w:rsid w:val="00F429B5"/>
    <w:rsid w:val="00F42C5F"/>
    <w:rsid w:val="00F4312C"/>
    <w:rsid w:val="00F431BB"/>
    <w:rsid w:val="00F435D4"/>
    <w:rsid w:val="00F436AB"/>
    <w:rsid w:val="00F4420B"/>
    <w:rsid w:val="00F453FA"/>
    <w:rsid w:val="00F45882"/>
    <w:rsid w:val="00F45898"/>
    <w:rsid w:val="00F469DC"/>
    <w:rsid w:val="00F474F9"/>
    <w:rsid w:val="00F47561"/>
    <w:rsid w:val="00F47785"/>
    <w:rsid w:val="00F47C6A"/>
    <w:rsid w:val="00F47E44"/>
    <w:rsid w:val="00F504D0"/>
    <w:rsid w:val="00F50A94"/>
    <w:rsid w:val="00F50C27"/>
    <w:rsid w:val="00F50F02"/>
    <w:rsid w:val="00F510D5"/>
    <w:rsid w:val="00F517EE"/>
    <w:rsid w:val="00F51BEC"/>
    <w:rsid w:val="00F538C8"/>
    <w:rsid w:val="00F53916"/>
    <w:rsid w:val="00F5395E"/>
    <w:rsid w:val="00F53970"/>
    <w:rsid w:val="00F53F6F"/>
    <w:rsid w:val="00F53FF6"/>
    <w:rsid w:val="00F54BE3"/>
    <w:rsid w:val="00F553A2"/>
    <w:rsid w:val="00F555E7"/>
    <w:rsid w:val="00F556D2"/>
    <w:rsid w:val="00F56366"/>
    <w:rsid w:val="00F5665F"/>
    <w:rsid w:val="00F56A2F"/>
    <w:rsid w:val="00F56C19"/>
    <w:rsid w:val="00F56CA8"/>
    <w:rsid w:val="00F600F5"/>
    <w:rsid w:val="00F602E1"/>
    <w:rsid w:val="00F603E6"/>
    <w:rsid w:val="00F60573"/>
    <w:rsid w:val="00F611A0"/>
    <w:rsid w:val="00F61488"/>
    <w:rsid w:val="00F61D42"/>
    <w:rsid w:val="00F6212C"/>
    <w:rsid w:val="00F6223A"/>
    <w:rsid w:val="00F627BC"/>
    <w:rsid w:val="00F6323A"/>
    <w:rsid w:val="00F6363A"/>
    <w:rsid w:val="00F63C74"/>
    <w:rsid w:val="00F64244"/>
    <w:rsid w:val="00F64880"/>
    <w:rsid w:val="00F648EC"/>
    <w:rsid w:val="00F64ADA"/>
    <w:rsid w:val="00F657B3"/>
    <w:rsid w:val="00F65D19"/>
    <w:rsid w:val="00F65FAE"/>
    <w:rsid w:val="00F6653A"/>
    <w:rsid w:val="00F66BBF"/>
    <w:rsid w:val="00F66BCB"/>
    <w:rsid w:val="00F66D81"/>
    <w:rsid w:val="00F67A43"/>
    <w:rsid w:val="00F67B5F"/>
    <w:rsid w:val="00F701C7"/>
    <w:rsid w:val="00F70753"/>
    <w:rsid w:val="00F711F5"/>
    <w:rsid w:val="00F71361"/>
    <w:rsid w:val="00F71521"/>
    <w:rsid w:val="00F71714"/>
    <w:rsid w:val="00F717D6"/>
    <w:rsid w:val="00F71F95"/>
    <w:rsid w:val="00F72296"/>
    <w:rsid w:val="00F72369"/>
    <w:rsid w:val="00F728E4"/>
    <w:rsid w:val="00F73483"/>
    <w:rsid w:val="00F736A5"/>
    <w:rsid w:val="00F73E3E"/>
    <w:rsid w:val="00F73EFB"/>
    <w:rsid w:val="00F748F4"/>
    <w:rsid w:val="00F74923"/>
    <w:rsid w:val="00F7502F"/>
    <w:rsid w:val="00F750D8"/>
    <w:rsid w:val="00F75571"/>
    <w:rsid w:val="00F75758"/>
    <w:rsid w:val="00F75F47"/>
    <w:rsid w:val="00F75F86"/>
    <w:rsid w:val="00F76745"/>
    <w:rsid w:val="00F76C8C"/>
    <w:rsid w:val="00F77711"/>
    <w:rsid w:val="00F77A39"/>
    <w:rsid w:val="00F77CE5"/>
    <w:rsid w:val="00F77F11"/>
    <w:rsid w:val="00F800AA"/>
    <w:rsid w:val="00F8068B"/>
    <w:rsid w:val="00F81644"/>
    <w:rsid w:val="00F816A3"/>
    <w:rsid w:val="00F81A76"/>
    <w:rsid w:val="00F8259C"/>
    <w:rsid w:val="00F82E70"/>
    <w:rsid w:val="00F8377B"/>
    <w:rsid w:val="00F83E01"/>
    <w:rsid w:val="00F84046"/>
    <w:rsid w:val="00F84210"/>
    <w:rsid w:val="00F84BBE"/>
    <w:rsid w:val="00F854F0"/>
    <w:rsid w:val="00F8622B"/>
    <w:rsid w:val="00F865E8"/>
    <w:rsid w:val="00F8741F"/>
    <w:rsid w:val="00F875A8"/>
    <w:rsid w:val="00F9052F"/>
    <w:rsid w:val="00F90666"/>
    <w:rsid w:val="00F9097C"/>
    <w:rsid w:val="00F909E7"/>
    <w:rsid w:val="00F90C75"/>
    <w:rsid w:val="00F90FCA"/>
    <w:rsid w:val="00F9187C"/>
    <w:rsid w:val="00F92692"/>
    <w:rsid w:val="00F9272D"/>
    <w:rsid w:val="00F92892"/>
    <w:rsid w:val="00F92943"/>
    <w:rsid w:val="00F92D75"/>
    <w:rsid w:val="00F93444"/>
    <w:rsid w:val="00F93C56"/>
    <w:rsid w:val="00F943CD"/>
    <w:rsid w:val="00F946B6"/>
    <w:rsid w:val="00F95010"/>
    <w:rsid w:val="00F95262"/>
    <w:rsid w:val="00F95C43"/>
    <w:rsid w:val="00F95F33"/>
    <w:rsid w:val="00F960D0"/>
    <w:rsid w:val="00F9657F"/>
    <w:rsid w:val="00F96673"/>
    <w:rsid w:val="00F97233"/>
    <w:rsid w:val="00F973F2"/>
    <w:rsid w:val="00F97B5C"/>
    <w:rsid w:val="00F97BD6"/>
    <w:rsid w:val="00F97C05"/>
    <w:rsid w:val="00F97E96"/>
    <w:rsid w:val="00FA098A"/>
    <w:rsid w:val="00FA154E"/>
    <w:rsid w:val="00FA1587"/>
    <w:rsid w:val="00FA1623"/>
    <w:rsid w:val="00FA1695"/>
    <w:rsid w:val="00FA1B5D"/>
    <w:rsid w:val="00FA2710"/>
    <w:rsid w:val="00FA2A2B"/>
    <w:rsid w:val="00FA2CF7"/>
    <w:rsid w:val="00FA3312"/>
    <w:rsid w:val="00FA3CDE"/>
    <w:rsid w:val="00FA43CE"/>
    <w:rsid w:val="00FA44FA"/>
    <w:rsid w:val="00FA49E1"/>
    <w:rsid w:val="00FA502A"/>
    <w:rsid w:val="00FA5BE4"/>
    <w:rsid w:val="00FA6334"/>
    <w:rsid w:val="00FA6425"/>
    <w:rsid w:val="00FA7670"/>
    <w:rsid w:val="00FA7776"/>
    <w:rsid w:val="00FA7BE4"/>
    <w:rsid w:val="00FA7D60"/>
    <w:rsid w:val="00FA7DB9"/>
    <w:rsid w:val="00FA7DCE"/>
    <w:rsid w:val="00FB0A3D"/>
    <w:rsid w:val="00FB0A93"/>
    <w:rsid w:val="00FB0BF3"/>
    <w:rsid w:val="00FB0E1F"/>
    <w:rsid w:val="00FB1086"/>
    <w:rsid w:val="00FB1365"/>
    <w:rsid w:val="00FB13B8"/>
    <w:rsid w:val="00FB1617"/>
    <w:rsid w:val="00FB1764"/>
    <w:rsid w:val="00FB180B"/>
    <w:rsid w:val="00FB19B4"/>
    <w:rsid w:val="00FB1B6F"/>
    <w:rsid w:val="00FB1EE9"/>
    <w:rsid w:val="00FB2088"/>
    <w:rsid w:val="00FB3334"/>
    <w:rsid w:val="00FB3806"/>
    <w:rsid w:val="00FB3B3C"/>
    <w:rsid w:val="00FB3B6F"/>
    <w:rsid w:val="00FB437D"/>
    <w:rsid w:val="00FB459C"/>
    <w:rsid w:val="00FB4A5E"/>
    <w:rsid w:val="00FB5A87"/>
    <w:rsid w:val="00FB5C6B"/>
    <w:rsid w:val="00FB61D8"/>
    <w:rsid w:val="00FB6386"/>
    <w:rsid w:val="00FB73BD"/>
    <w:rsid w:val="00FB74F2"/>
    <w:rsid w:val="00FB7F50"/>
    <w:rsid w:val="00FC009F"/>
    <w:rsid w:val="00FC0319"/>
    <w:rsid w:val="00FC0C0B"/>
    <w:rsid w:val="00FC181C"/>
    <w:rsid w:val="00FC1D0D"/>
    <w:rsid w:val="00FC22F7"/>
    <w:rsid w:val="00FC2569"/>
    <w:rsid w:val="00FC29D3"/>
    <w:rsid w:val="00FC2A73"/>
    <w:rsid w:val="00FC386C"/>
    <w:rsid w:val="00FC3BA5"/>
    <w:rsid w:val="00FC3C01"/>
    <w:rsid w:val="00FC3D31"/>
    <w:rsid w:val="00FC43E4"/>
    <w:rsid w:val="00FC4814"/>
    <w:rsid w:val="00FC4D53"/>
    <w:rsid w:val="00FC4E9C"/>
    <w:rsid w:val="00FC4F4B"/>
    <w:rsid w:val="00FC55A9"/>
    <w:rsid w:val="00FC55BA"/>
    <w:rsid w:val="00FC5B16"/>
    <w:rsid w:val="00FC5D65"/>
    <w:rsid w:val="00FC6878"/>
    <w:rsid w:val="00FC694C"/>
    <w:rsid w:val="00FC790C"/>
    <w:rsid w:val="00FD015A"/>
    <w:rsid w:val="00FD0175"/>
    <w:rsid w:val="00FD10E6"/>
    <w:rsid w:val="00FD15BB"/>
    <w:rsid w:val="00FD205F"/>
    <w:rsid w:val="00FD21C9"/>
    <w:rsid w:val="00FD2523"/>
    <w:rsid w:val="00FD2846"/>
    <w:rsid w:val="00FD2CE7"/>
    <w:rsid w:val="00FD2D06"/>
    <w:rsid w:val="00FD32A7"/>
    <w:rsid w:val="00FD34FC"/>
    <w:rsid w:val="00FD35F2"/>
    <w:rsid w:val="00FD36A6"/>
    <w:rsid w:val="00FD3DC2"/>
    <w:rsid w:val="00FD4387"/>
    <w:rsid w:val="00FD5244"/>
    <w:rsid w:val="00FD5493"/>
    <w:rsid w:val="00FD560C"/>
    <w:rsid w:val="00FD59B4"/>
    <w:rsid w:val="00FD6655"/>
    <w:rsid w:val="00FD6A36"/>
    <w:rsid w:val="00FD6ABA"/>
    <w:rsid w:val="00FD736E"/>
    <w:rsid w:val="00FD76B9"/>
    <w:rsid w:val="00FE0080"/>
    <w:rsid w:val="00FE0429"/>
    <w:rsid w:val="00FE08CA"/>
    <w:rsid w:val="00FE0B90"/>
    <w:rsid w:val="00FE1386"/>
    <w:rsid w:val="00FE16C9"/>
    <w:rsid w:val="00FE16DA"/>
    <w:rsid w:val="00FE1935"/>
    <w:rsid w:val="00FE1B6D"/>
    <w:rsid w:val="00FE1DB2"/>
    <w:rsid w:val="00FE1E32"/>
    <w:rsid w:val="00FE22AD"/>
    <w:rsid w:val="00FE22D2"/>
    <w:rsid w:val="00FE27D1"/>
    <w:rsid w:val="00FE2AF6"/>
    <w:rsid w:val="00FE2CD6"/>
    <w:rsid w:val="00FE2EFB"/>
    <w:rsid w:val="00FE312F"/>
    <w:rsid w:val="00FE3394"/>
    <w:rsid w:val="00FE3671"/>
    <w:rsid w:val="00FE3BB4"/>
    <w:rsid w:val="00FE3FBD"/>
    <w:rsid w:val="00FE43E8"/>
    <w:rsid w:val="00FE455C"/>
    <w:rsid w:val="00FE4A1F"/>
    <w:rsid w:val="00FE4FF8"/>
    <w:rsid w:val="00FE53A3"/>
    <w:rsid w:val="00FE5463"/>
    <w:rsid w:val="00FE54F8"/>
    <w:rsid w:val="00FE578A"/>
    <w:rsid w:val="00FE5B49"/>
    <w:rsid w:val="00FE7AC2"/>
    <w:rsid w:val="00FE7DF1"/>
    <w:rsid w:val="00FE7ECF"/>
    <w:rsid w:val="00FF0062"/>
    <w:rsid w:val="00FF1103"/>
    <w:rsid w:val="00FF1639"/>
    <w:rsid w:val="00FF1B89"/>
    <w:rsid w:val="00FF1CD5"/>
    <w:rsid w:val="00FF1D05"/>
    <w:rsid w:val="00FF1EDC"/>
    <w:rsid w:val="00FF1FA0"/>
    <w:rsid w:val="00FF24E0"/>
    <w:rsid w:val="00FF26B1"/>
    <w:rsid w:val="00FF2846"/>
    <w:rsid w:val="00FF28B3"/>
    <w:rsid w:val="00FF39F7"/>
    <w:rsid w:val="00FF482A"/>
    <w:rsid w:val="00FF4A71"/>
    <w:rsid w:val="00FF4C2D"/>
    <w:rsid w:val="00FF4CF6"/>
    <w:rsid w:val="00FF4E17"/>
    <w:rsid w:val="00FF4E3C"/>
    <w:rsid w:val="00FF4EBA"/>
    <w:rsid w:val="00FF50BC"/>
    <w:rsid w:val="00FF52E7"/>
    <w:rsid w:val="00FF5AEA"/>
    <w:rsid w:val="00FF5F2F"/>
    <w:rsid w:val="00FF6031"/>
    <w:rsid w:val="00FF65AF"/>
    <w:rsid w:val="00FF6655"/>
    <w:rsid w:val="00FF66D5"/>
    <w:rsid w:val="00FF68CF"/>
    <w:rsid w:val="00FF7055"/>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6385"/>
    <o:shapelayout v:ext="edit">
      <o:idmap v:ext="edit" data="1"/>
    </o:shapelayout>
  </w:shapeDefaults>
  <w:decimalSymbol w:val=","/>
  <w:listSeparator w:val=","/>
  <w14:docId w14:val="7CC30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609F1"/>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qFormat/>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qFormat/>
    <w:rsid w:val="00D04AFA"/>
    <w:pPr>
      <w:keepNext/>
      <w:keepLines/>
      <w:spacing w:before="60"/>
      <w:jc w:val="center"/>
    </w:pPr>
    <w:rPr>
      <w:rFonts w:ascii="Arial" w:hAnsi="Arial"/>
      <w: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3609F1"/>
  </w:style>
  <w:style w:type="character" w:customStyle="1" w:styleId="BalloonTextChar">
    <w:name w:val="Balloon Text Char"/>
    <w:link w:val="BalloonText"/>
    <w:uiPriority w:val="99"/>
    <w:semiHidden/>
    <w:locked/>
    <w:rsid w:val="003609F1"/>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
    <w:basedOn w:val="Normal"/>
    <w:next w:val="Normal"/>
    <w:link w:val="CaptionChar"/>
    <w:uiPriority w:val="99"/>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customStyle="1" w:styleId="textintend3">
    <w:name w:val="text intend 3"/>
    <w:basedOn w:val="Normal"/>
    <w:rsid w:val="00527CA9"/>
    <w:pPr>
      <w:numPr>
        <w:numId w:val="13"/>
      </w:numPr>
      <w:overflowPunct w:val="0"/>
      <w:autoSpaceDE w:val="0"/>
      <w:autoSpaceDN w:val="0"/>
      <w:adjustRightInd w:val="0"/>
      <w:spacing w:after="120"/>
      <w:jc w:val="both"/>
      <w:textAlignment w:val="baseline"/>
    </w:pPr>
    <w:rPr>
      <w:rFonts w:eastAsia="MS Mincho"/>
      <w:sz w:val="24"/>
      <w:lang w:val="en-US" w:eastAsia="en-GB"/>
    </w:rPr>
  </w:style>
  <w:style w:type="character" w:styleId="Emphasis">
    <w:name w:val="Emphasis"/>
    <w:uiPriority w:val="20"/>
    <w:qFormat/>
    <w:locked/>
    <w:rsid w:val="008D0D57"/>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8006">
      <w:bodyDiv w:val="1"/>
      <w:marLeft w:val="0"/>
      <w:marRight w:val="0"/>
      <w:marTop w:val="0"/>
      <w:marBottom w:val="0"/>
      <w:divBdr>
        <w:top w:val="none" w:sz="0" w:space="0" w:color="auto"/>
        <w:left w:val="none" w:sz="0" w:space="0" w:color="auto"/>
        <w:bottom w:val="none" w:sz="0" w:space="0" w:color="auto"/>
        <w:right w:val="none" w:sz="0" w:space="0" w:color="auto"/>
      </w:divBdr>
      <w:divsChild>
        <w:div w:id="597443327">
          <w:marLeft w:val="1800"/>
          <w:marRight w:val="0"/>
          <w:marTop w:val="48"/>
          <w:marBottom w:val="0"/>
          <w:divBdr>
            <w:top w:val="none" w:sz="0" w:space="0" w:color="auto"/>
            <w:left w:val="none" w:sz="0" w:space="0" w:color="auto"/>
            <w:bottom w:val="none" w:sz="0" w:space="0" w:color="auto"/>
            <w:right w:val="none" w:sz="0" w:space="0" w:color="auto"/>
          </w:divBdr>
        </w:div>
        <w:div w:id="949776707">
          <w:marLeft w:val="1800"/>
          <w:marRight w:val="0"/>
          <w:marTop w:val="48"/>
          <w:marBottom w:val="0"/>
          <w:divBdr>
            <w:top w:val="none" w:sz="0" w:space="0" w:color="auto"/>
            <w:left w:val="none" w:sz="0" w:space="0" w:color="auto"/>
            <w:bottom w:val="none" w:sz="0" w:space="0" w:color="auto"/>
            <w:right w:val="none" w:sz="0" w:space="0" w:color="auto"/>
          </w:divBdr>
        </w:div>
        <w:div w:id="1284384324">
          <w:marLeft w:val="1800"/>
          <w:marRight w:val="0"/>
          <w:marTop w:val="48"/>
          <w:marBottom w:val="0"/>
          <w:divBdr>
            <w:top w:val="none" w:sz="0" w:space="0" w:color="auto"/>
            <w:left w:val="none" w:sz="0" w:space="0" w:color="auto"/>
            <w:bottom w:val="none" w:sz="0" w:space="0" w:color="auto"/>
            <w:right w:val="none" w:sz="0" w:space="0" w:color="auto"/>
          </w:divBdr>
        </w:div>
      </w:divsChild>
    </w:div>
    <w:div w:id="66925138">
      <w:bodyDiv w:val="1"/>
      <w:marLeft w:val="0"/>
      <w:marRight w:val="0"/>
      <w:marTop w:val="0"/>
      <w:marBottom w:val="0"/>
      <w:divBdr>
        <w:top w:val="none" w:sz="0" w:space="0" w:color="auto"/>
        <w:left w:val="none" w:sz="0" w:space="0" w:color="auto"/>
        <w:bottom w:val="none" w:sz="0" w:space="0" w:color="auto"/>
        <w:right w:val="none" w:sz="0" w:space="0" w:color="auto"/>
      </w:divBdr>
      <w:divsChild>
        <w:div w:id="224490394">
          <w:marLeft w:val="1800"/>
          <w:marRight w:val="0"/>
          <w:marTop w:val="58"/>
          <w:marBottom w:val="0"/>
          <w:divBdr>
            <w:top w:val="none" w:sz="0" w:space="0" w:color="auto"/>
            <w:left w:val="none" w:sz="0" w:space="0" w:color="auto"/>
            <w:bottom w:val="none" w:sz="0" w:space="0" w:color="auto"/>
            <w:right w:val="none" w:sz="0" w:space="0" w:color="auto"/>
          </w:divBdr>
        </w:div>
        <w:div w:id="899942591">
          <w:marLeft w:val="2520"/>
          <w:marRight w:val="0"/>
          <w:marTop w:val="58"/>
          <w:marBottom w:val="0"/>
          <w:divBdr>
            <w:top w:val="none" w:sz="0" w:space="0" w:color="auto"/>
            <w:left w:val="none" w:sz="0" w:space="0" w:color="auto"/>
            <w:bottom w:val="none" w:sz="0" w:space="0" w:color="auto"/>
            <w:right w:val="none" w:sz="0" w:space="0" w:color="auto"/>
          </w:divBdr>
        </w:div>
        <w:div w:id="1496341773">
          <w:marLeft w:val="2520"/>
          <w:marRight w:val="0"/>
          <w:marTop w:val="58"/>
          <w:marBottom w:val="0"/>
          <w:divBdr>
            <w:top w:val="none" w:sz="0" w:space="0" w:color="auto"/>
            <w:left w:val="none" w:sz="0" w:space="0" w:color="auto"/>
            <w:bottom w:val="none" w:sz="0" w:space="0" w:color="auto"/>
            <w:right w:val="none" w:sz="0" w:space="0" w:color="auto"/>
          </w:divBdr>
        </w:div>
        <w:div w:id="1524980255">
          <w:marLeft w:val="1800"/>
          <w:marRight w:val="0"/>
          <w:marTop w:val="58"/>
          <w:marBottom w:val="0"/>
          <w:divBdr>
            <w:top w:val="none" w:sz="0" w:space="0" w:color="auto"/>
            <w:left w:val="none" w:sz="0" w:space="0" w:color="auto"/>
            <w:bottom w:val="none" w:sz="0" w:space="0" w:color="auto"/>
            <w:right w:val="none" w:sz="0" w:space="0" w:color="auto"/>
          </w:divBdr>
        </w:div>
      </w:divsChild>
    </w:div>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132598665">
      <w:bodyDiv w:val="1"/>
      <w:marLeft w:val="0"/>
      <w:marRight w:val="0"/>
      <w:marTop w:val="0"/>
      <w:marBottom w:val="0"/>
      <w:divBdr>
        <w:top w:val="none" w:sz="0" w:space="0" w:color="auto"/>
        <w:left w:val="none" w:sz="0" w:space="0" w:color="auto"/>
        <w:bottom w:val="none" w:sz="0" w:space="0" w:color="auto"/>
        <w:right w:val="none" w:sz="0" w:space="0" w:color="auto"/>
      </w:divBdr>
      <w:divsChild>
        <w:div w:id="56519117">
          <w:marLeft w:val="1800"/>
          <w:marRight w:val="0"/>
          <w:marTop w:val="58"/>
          <w:marBottom w:val="0"/>
          <w:divBdr>
            <w:top w:val="none" w:sz="0" w:space="0" w:color="auto"/>
            <w:left w:val="none" w:sz="0" w:space="0" w:color="auto"/>
            <w:bottom w:val="none" w:sz="0" w:space="0" w:color="auto"/>
            <w:right w:val="none" w:sz="0" w:space="0" w:color="auto"/>
          </w:divBdr>
        </w:div>
        <w:div w:id="331446778">
          <w:marLeft w:val="2520"/>
          <w:marRight w:val="0"/>
          <w:marTop w:val="58"/>
          <w:marBottom w:val="0"/>
          <w:divBdr>
            <w:top w:val="none" w:sz="0" w:space="0" w:color="auto"/>
            <w:left w:val="none" w:sz="0" w:space="0" w:color="auto"/>
            <w:bottom w:val="none" w:sz="0" w:space="0" w:color="auto"/>
            <w:right w:val="none" w:sz="0" w:space="0" w:color="auto"/>
          </w:divBdr>
        </w:div>
        <w:div w:id="570311877">
          <w:marLeft w:val="1166"/>
          <w:marRight w:val="0"/>
          <w:marTop w:val="58"/>
          <w:marBottom w:val="0"/>
          <w:divBdr>
            <w:top w:val="none" w:sz="0" w:space="0" w:color="auto"/>
            <w:left w:val="none" w:sz="0" w:space="0" w:color="auto"/>
            <w:bottom w:val="none" w:sz="0" w:space="0" w:color="auto"/>
            <w:right w:val="none" w:sz="0" w:space="0" w:color="auto"/>
          </w:divBdr>
        </w:div>
        <w:div w:id="597064099">
          <w:marLeft w:val="547"/>
          <w:marRight w:val="0"/>
          <w:marTop w:val="58"/>
          <w:marBottom w:val="0"/>
          <w:divBdr>
            <w:top w:val="none" w:sz="0" w:space="0" w:color="auto"/>
            <w:left w:val="none" w:sz="0" w:space="0" w:color="auto"/>
            <w:bottom w:val="none" w:sz="0" w:space="0" w:color="auto"/>
            <w:right w:val="none" w:sz="0" w:space="0" w:color="auto"/>
          </w:divBdr>
        </w:div>
        <w:div w:id="709770617">
          <w:marLeft w:val="1800"/>
          <w:marRight w:val="0"/>
          <w:marTop w:val="58"/>
          <w:marBottom w:val="0"/>
          <w:divBdr>
            <w:top w:val="none" w:sz="0" w:space="0" w:color="auto"/>
            <w:left w:val="none" w:sz="0" w:space="0" w:color="auto"/>
            <w:bottom w:val="none" w:sz="0" w:space="0" w:color="auto"/>
            <w:right w:val="none" w:sz="0" w:space="0" w:color="auto"/>
          </w:divBdr>
        </w:div>
        <w:div w:id="1084960960">
          <w:marLeft w:val="2520"/>
          <w:marRight w:val="0"/>
          <w:marTop w:val="58"/>
          <w:marBottom w:val="0"/>
          <w:divBdr>
            <w:top w:val="none" w:sz="0" w:space="0" w:color="auto"/>
            <w:left w:val="none" w:sz="0" w:space="0" w:color="auto"/>
            <w:bottom w:val="none" w:sz="0" w:space="0" w:color="auto"/>
            <w:right w:val="none" w:sz="0" w:space="0" w:color="auto"/>
          </w:divBdr>
        </w:div>
        <w:div w:id="1123764206">
          <w:marLeft w:val="1800"/>
          <w:marRight w:val="0"/>
          <w:marTop w:val="58"/>
          <w:marBottom w:val="0"/>
          <w:divBdr>
            <w:top w:val="none" w:sz="0" w:space="0" w:color="auto"/>
            <w:left w:val="none" w:sz="0" w:space="0" w:color="auto"/>
            <w:bottom w:val="none" w:sz="0" w:space="0" w:color="auto"/>
            <w:right w:val="none" w:sz="0" w:space="0" w:color="auto"/>
          </w:divBdr>
        </w:div>
        <w:div w:id="1528594375">
          <w:marLeft w:val="2520"/>
          <w:marRight w:val="0"/>
          <w:marTop w:val="58"/>
          <w:marBottom w:val="0"/>
          <w:divBdr>
            <w:top w:val="none" w:sz="0" w:space="0" w:color="auto"/>
            <w:left w:val="none" w:sz="0" w:space="0" w:color="auto"/>
            <w:bottom w:val="none" w:sz="0" w:space="0" w:color="auto"/>
            <w:right w:val="none" w:sz="0" w:space="0" w:color="auto"/>
          </w:divBdr>
        </w:div>
        <w:div w:id="1907912190">
          <w:marLeft w:val="2520"/>
          <w:marRight w:val="0"/>
          <w:marTop w:val="58"/>
          <w:marBottom w:val="0"/>
          <w:divBdr>
            <w:top w:val="none" w:sz="0" w:space="0" w:color="auto"/>
            <w:left w:val="none" w:sz="0" w:space="0" w:color="auto"/>
            <w:bottom w:val="none" w:sz="0" w:space="0" w:color="auto"/>
            <w:right w:val="none" w:sz="0" w:space="0" w:color="auto"/>
          </w:divBdr>
        </w:div>
      </w:divsChild>
    </w:div>
    <w:div w:id="134110529">
      <w:bodyDiv w:val="1"/>
      <w:marLeft w:val="0"/>
      <w:marRight w:val="0"/>
      <w:marTop w:val="0"/>
      <w:marBottom w:val="0"/>
      <w:divBdr>
        <w:top w:val="none" w:sz="0" w:space="0" w:color="auto"/>
        <w:left w:val="none" w:sz="0" w:space="0" w:color="auto"/>
        <w:bottom w:val="none" w:sz="0" w:space="0" w:color="auto"/>
        <w:right w:val="none" w:sz="0" w:space="0" w:color="auto"/>
      </w:divBdr>
      <w:divsChild>
        <w:div w:id="324404022">
          <w:marLeft w:val="446"/>
          <w:marRight w:val="0"/>
          <w:marTop w:val="0"/>
          <w:marBottom w:val="0"/>
          <w:divBdr>
            <w:top w:val="none" w:sz="0" w:space="0" w:color="auto"/>
            <w:left w:val="none" w:sz="0" w:space="0" w:color="auto"/>
            <w:bottom w:val="none" w:sz="0" w:space="0" w:color="auto"/>
            <w:right w:val="none" w:sz="0" w:space="0" w:color="auto"/>
          </w:divBdr>
        </w:div>
        <w:div w:id="621615196">
          <w:marLeft w:val="1886"/>
          <w:marRight w:val="0"/>
          <w:marTop w:val="0"/>
          <w:marBottom w:val="0"/>
          <w:divBdr>
            <w:top w:val="none" w:sz="0" w:space="0" w:color="auto"/>
            <w:left w:val="none" w:sz="0" w:space="0" w:color="auto"/>
            <w:bottom w:val="none" w:sz="0" w:space="0" w:color="auto"/>
            <w:right w:val="none" w:sz="0" w:space="0" w:color="auto"/>
          </w:divBdr>
        </w:div>
        <w:div w:id="1049957901">
          <w:marLeft w:val="1886"/>
          <w:marRight w:val="0"/>
          <w:marTop w:val="0"/>
          <w:marBottom w:val="0"/>
          <w:divBdr>
            <w:top w:val="none" w:sz="0" w:space="0" w:color="auto"/>
            <w:left w:val="none" w:sz="0" w:space="0" w:color="auto"/>
            <w:bottom w:val="none" w:sz="0" w:space="0" w:color="auto"/>
            <w:right w:val="none" w:sz="0" w:space="0" w:color="auto"/>
          </w:divBdr>
        </w:div>
        <w:div w:id="1655177412">
          <w:marLeft w:val="1166"/>
          <w:marRight w:val="0"/>
          <w:marTop w:val="0"/>
          <w:marBottom w:val="0"/>
          <w:divBdr>
            <w:top w:val="none" w:sz="0" w:space="0" w:color="auto"/>
            <w:left w:val="none" w:sz="0" w:space="0" w:color="auto"/>
            <w:bottom w:val="none" w:sz="0" w:space="0" w:color="auto"/>
            <w:right w:val="none" w:sz="0" w:space="0" w:color="auto"/>
          </w:divBdr>
        </w:div>
      </w:divsChild>
    </w:div>
    <w:div w:id="153954776">
      <w:bodyDiv w:val="1"/>
      <w:marLeft w:val="0"/>
      <w:marRight w:val="0"/>
      <w:marTop w:val="0"/>
      <w:marBottom w:val="0"/>
      <w:divBdr>
        <w:top w:val="none" w:sz="0" w:space="0" w:color="auto"/>
        <w:left w:val="none" w:sz="0" w:space="0" w:color="auto"/>
        <w:bottom w:val="none" w:sz="0" w:space="0" w:color="auto"/>
        <w:right w:val="none" w:sz="0" w:space="0" w:color="auto"/>
      </w:divBdr>
      <w:divsChild>
        <w:div w:id="649096233">
          <w:marLeft w:val="1267"/>
          <w:marRight w:val="0"/>
          <w:marTop w:val="77"/>
          <w:marBottom w:val="0"/>
          <w:divBdr>
            <w:top w:val="none" w:sz="0" w:space="0" w:color="auto"/>
            <w:left w:val="none" w:sz="0" w:space="0" w:color="auto"/>
            <w:bottom w:val="none" w:sz="0" w:space="0" w:color="auto"/>
            <w:right w:val="none" w:sz="0" w:space="0" w:color="auto"/>
          </w:divBdr>
        </w:div>
        <w:div w:id="1770656035">
          <w:marLeft w:val="1267"/>
          <w:marRight w:val="0"/>
          <w:marTop w:val="77"/>
          <w:marBottom w:val="0"/>
          <w:divBdr>
            <w:top w:val="none" w:sz="0" w:space="0" w:color="auto"/>
            <w:left w:val="none" w:sz="0" w:space="0" w:color="auto"/>
            <w:bottom w:val="none" w:sz="0" w:space="0" w:color="auto"/>
            <w:right w:val="none" w:sz="0" w:space="0" w:color="auto"/>
          </w:divBdr>
        </w:div>
      </w:divsChild>
    </w:div>
    <w:div w:id="280769858">
      <w:bodyDiv w:val="1"/>
      <w:marLeft w:val="0"/>
      <w:marRight w:val="0"/>
      <w:marTop w:val="0"/>
      <w:marBottom w:val="0"/>
      <w:divBdr>
        <w:top w:val="none" w:sz="0" w:space="0" w:color="auto"/>
        <w:left w:val="none" w:sz="0" w:space="0" w:color="auto"/>
        <w:bottom w:val="none" w:sz="0" w:space="0" w:color="auto"/>
        <w:right w:val="none" w:sz="0" w:space="0" w:color="auto"/>
      </w:divBdr>
      <w:divsChild>
        <w:div w:id="650183690">
          <w:marLeft w:val="1166"/>
          <w:marRight w:val="0"/>
          <w:marTop w:val="58"/>
          <w:marBottom w:val="0"/>
          <w:divBdr>
            <w:top w:val="none" w:sz="0" w:space="0" w:color="auto"/>
            <w:left w:val="none" w:sz="0" w:space="0" w:color="auto"/>
            <w:bottom w:val="none" w:sz="0" w:space="0" w:color="auto"/>
            <w:right w:val="none" w:sz="0" w:space="0" w:color="auto"/>
          </w:divBdr>
        </w:div>
        <w:div w:id="1242061952">
          <w:marLeft w:val="1800"/>
          <w:marRight w:val="0"/>
          <w:marTop w:val="58"/>
          <w:marBottom w:val="0"/>
          <w:divBdr>
            <w:top w:val="none" w:sz="0" w:space="0" w:color="auto"/>
            <w:left w:val="none" w:sz="0" w:space="0" w:color="auto"/>
            <w:bottom w:val="none" w:sz="0" w:space="0" w:color="auto"/>
            <w:right w:val="none" w:sz="0" w:space="0" w:color="auto"/>
          </w:divBdr>
        </w:div>
        <w:div w:id="1304120057">
          <w:marLeft w:val="1800"/>
          <w:marRight w:val="0"/>
          <w:marTop w:val="58"/>
          <w:marBottom w:val="0"/>
          <w:divBdr>
            <w:top w:val="none" w:sz="0" w:space="0" w:color="auto"/>
            <w:left w:val="none" w:sz="0" w:space="0" w:color="auto"/>
            <w:bottom w:val="none" w:sz="0" w:space="0" w:color="auto"/>
            <w:right w:val="none" w:sz="0" w:space="0" w:color="auto"/>
          </w:divBdr>
        </w:div>
        <w:div w:id="1309896014">
          <w:marLeft w:val="2520"/>
          <w:marRight w:val="0"/>
          <w:marTop w:val="58"/>
          <w:marBottom w:val="0"/>
          <w:divBdr>
            <w:top w:val="none" w:sz="0" w:space="0" w:color="auto"/>
            <w:left w:val="none" w:sz="0" w:space="0" w:color="auto"/>
            <w:bottom w:val="none" w:sz="0" w:space="0" w:color="auto"/>
            <w:right w:val="none" w:sz="0" w:space="0" w:color="auto"/>
          </w:divBdr>
        </w:div>
        <w:div w:id="1503397091">
          <w:marLeft w:val="1800"/>
          <w:marRight w:val="0"/>
          <w:marTop w:val="58"/>
          <w:marBottom w:val="0"/>
          <w:divBdr>
            <w:top w:val="none" w:sz="0" w:space="0" w:color="auto"/>
            <w:left w:val="none" w:sz="0" w:space="0" w:color="auto"/>
            <w:bottom w:val="none" w:sz="0" w:space="0" w:color="auto"/>
            <w:right w:val="none" w:sz="0" w:space="0" w:color="auto"/>
          </w:divBdr>
        </w:div>
        <w:div w:id="2143234278">
          <w:marLeft w:val="2520"/>
          <w:marRight w:val="0"/>
          <w:marTop w:val="58"/>
          <w:marBottom w:val="0"/>
          <w:divBdr>
            <w:top w:val="none" w:sz="0" w:space="0" w:color="auto"/>
            <w:left w:val="none" w:sz="0" w:space="0" w:color="auto"/>
            <w:bottom w:val="none" w:sz="0" w:space="0" w:color="auto"/>
            <w:right w:val="none" w:sz="0" w:space="0" w:color="auto"/>
          </w:divBdr>
        </w:div>
        <w:div w:id="2145851169">
          <w:marLeft w:val="547"/>
          <w:marRight w:val="0"/>
          <w:marTop w:val="58"/>
          <w:marBottom w:val="0"/>
          <w:divBdr>
            <w:top w:val="none" w:sz="0" w:space="0" w:color="auto"/>
            <w:left w:val="none" w:sz="0" w:space="0" w:color="auto"/>
            <w:bottom w:val="none" w:sz="0" w:space="0" w:color="auto"/>
            <w:right w:val="none" w:sz="0" w:space="0" w:color="auto"/>
          </w:divBdr>
        </w:div>
      </w:divsChild>
    </w:div>
    <w:div w:id="285816445">
      <w:bodyDiv w:val="1"/>
      <w:marLeft w:val="0"/>
      <w:marRight w:val="0"/>
      <w:marTop w:val="0"/>
      <w:marBottom w:val="0"/>
      <w:divBdr>
        <w:top w:val="none" w:sz="0" w:space="0" w:color="auto"/>
        <w:left w:val="none" w:sz="0" w:space="0" w:color="auto"/>
        <w:bottom w:val="none" w:sz="0" w:space="0" w:color="auto"/>
        <w:right w:val="none" w:sz="0" w:space="0" w:color="auto"/>
      </w:divBdr>
      <w:divsChild>
        <w:div w:id="68769870">
          <w:marLeft w:val="1166"/>
          <w:marRight w:val="0"/>
          <w:marTop w:val="101"/>
          <w:marBottom w:val="0"/>
          <w:divBdr>
            <w:top w:val="none" w:sz="0" w:space="0" w:color="auto"/>
            <w:left w:val="none" w:sz="0" w:space="0" w:color="auto"/>
            <w:bottom w:val="none" w:sz="0" w:space="0" w:color="auto"/>
            <w:right w:val="none" w:sz="0" w:space="0" w:color="auto"/>
          </w:divBdr>
        </w:div>
        <w:div w:id="157310234">
          <w:marLeft w:val="547"/>
          <w:marRight w:val="0"/>
          <w:marTop w:val="115"/>
          <w:marBottom w:val="0"/>
          <w:divBdr>
            <w:top w:val="none" w:sz="0" w:space="0" w:color="auto"/>
            <w:left w:val="none" w:sz="0" w:space="0" w:color="auto"/>
            <w:bottom w:val="none" w:sz="0" w:space="0" w:color="auto"/>
            <w:right w:val="none" w:sz="0" w:space="0" w:color="auto"/>
          </w:divBdr>
        </w:div>
        <w:div w:id="160509615">
          <w:marLeft w:val="547"/>
          <w:marRight w:val="0"/>
          <w:marTop w:val="115"/>
          <w:marBottom w:val="0"/>
          <w:divBdr>
            <w:top w:val="none" w:sz="0" w:space="0" w:color="auto"/>
            <w:left w:val="none" w:sz="0" w:space="0" w:color="auto"/>
            <w:bottom w:val="none" w:sz="0" w:space="0" w:color="auto"/>
            <w:right w:val="none" w:sz="0" w:space="0" w:color="auto"/>
          </w:divBdr>
        </w:div>
        <w:div w:id="292903679">
          <w:marLeft w:val="1800"/>
          <w:marRight w:val="0"/>
          <w:marTop w:val="82"/>
          <w:marBottom w:val="0"/>
          <w:divBdr>
            <w:top w:val="none" w:sz="0" w:space="0" w:color="auto"/>
            <w:left w:val="none" w:sz="0" w:space="0" w:color="auto"/>
            <w:bottom w:val="none" w:sz="0" w:space="0" w:color="auto"/>
            <w:right w:val="none" w:sz="0" w:space="0" w:color="auto"/>
          </w:divBdr>
        </w:div>
        <w:div w:id="704911972">
          <w:marLeft w:val="1166"/>
          <w:marRight w:val="0"/>
          <w:marTop w:val="101"/>
          <w:marBottom w:val="0"/>
          <w:divBdr>
            <w:top w:val="none" w:sz="0" w:space="0" w:color="auto"/>
            <w:left w:val="none" w:sz="0" w:space="0" w:color="auto"/>
            <w:bottom w:val="none" w:sz="0" w:space="0" w:color="auto"/>
            <w:right w:val="none" w:sz="0" w:space="0" w:color="auto"/>
          </w:divBdr>
        </w:div>
        <w:div w:id="1738044642">
          <w:marLeft w:val="1800"/>
          <w:marRight w:val="0"/>
          <w:marTop w:val="82"/>
          <w:marBottom w:val="0"/>
          <w:divBdr>
            <w:top w:val="none" w:sz="0" w:space="0" w:color="auto"/>
            <w:left w:val="none" w:sz="0" w:space="0" w:color="auto"/>
            <w:bottom w:val="none" w:sz="0" w:space="0" w:color="auto"/>
            <w:right w:val="none" w:sz="0" w:space="0" w:color="auto"/>
          </w:divBdr>
        </w:div>
        <w:div w:id="1940023308">
          <w:marLeft w:val="1800"/>
          <w:marRight w:val="0"/>
          <w:marTop w:val="82"/>
          <w:marBottom w:val="0"/>
          <w:divBdr>
            <w:top w:val="none" w:sz="0" w:space="0" w:color="auto"/>
            <w:left w:val="none" w:sz="0" w:space="0" w:color="auto"/>
            <w:bottom w:val="none" w:sz="0" w:space="0" w:color="auto"/>
            <w:right w:val="none" w:sz="0" w:space="0" w:color="auto"/>
          </w:divBdr>
        </w:div>
      </w:divsChild>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33727583">
      <w:bodyDiv w:val="1"/>
      <w:marLeft w:val="0"/>
      <w:marRight w:val="0"/>
      <w:marTop w:val="0"/>
      <w:marBottom w:val="0"/>
      <w:divBdr>
        <w:top w:val="none" w:sz="0" w:space="0" w:color="auto"/>
        <w:left w:val="none" w:sz="0" w:space="0" w:color="auto"/>
        <w:bottom w:val="none" w:sz="0" w:space="0" w:color="auto"/>
        <w:right w:val="none" w:sz="0" w:space="0" w:color="auto"/>
      </w:divBdr>
      <w:divsChild>
        <w:div w:id="699891147">
          <w:marLeft w:val="446"/>
          <w:marRight w:val="0"/>
          <w:marTop w:val="0"/>
          <w:marBottom w:val="0"/>
          <w:divBdr>
            <w:top w:val="none" w:sz="0" w:space="0" w:color="auto"/>
            <w:left w:val="none" w:sz="0" w:space="0" w:color="auto"/>
            <w:bottom w:val="none" w:sz="0" w:space="0" w:color="auto"/>
            <w:right w:val="none" w:sz="0" w:space="0" w:color="auto"/>
          </w:divBdr>
        </w:div>
        <w:div w:id="1118597577">
          <w:marLeft w:val="446"/>
          <w:marRight w:val="0"/>
          <w:marTop w:val="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6503709">
      <w:bodyDiv w:val="1"/>
      <w:marLeft w:val="0"/>
      <w:marRight w:val="0"/>
      <w:marTop w:val="0"/>
      <w:marBottom w:val="0"/>
      <w:divBdr>
        <w:top w:val="none" w:sz="0" w:space="0" w:color="auto"/>
        <w:left w:val="none" w:sz="0" w:space="0" w:color="auto"/>
        <w:bottom w:val="none" w:sz="0" w:space="0" w:color="auto"/>
        <w:right w:val="none" w:sz="0" w:space="0" w:color="auto"/>
      </w:divBdr>
      <w:divsChild>
        <w:div w:id="1432244527">
          <w:marLeft w:val="547"/>
          <w:marRight w:val="0"/>
          <w:marTop w:val="6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03225851">
      <w:bodyDiv w:val="1"/>
      <w:marLeft w:val="0"/>
      <w:marRight w:val="0"/>
      <w:marTop w:val="0"/>
      <w:marBottom w:val="0"/>
      <w:divBdr>
        <w:top w:val="none" w:sz="0" w:space="0" w:color="auto"/>
        <w:left w:val="none" w:sz="0" w:space="0" w:color="auto"/>
        <w:bottom w:val="none" w:sz="0" w:space="0" w:color="auto"/>
        <w:right w:val="none" w:sz="0" w:space="0" w:color="auto"/>
      </w:divBdr>
      <w:divsChild>
        <w:div w:id="249315463">
          <w:marLeft w:val="547"/>
          <w:marRight w:val="0"/>
          <w:marTop w:val="58"/>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5598547">
      <w:bodyDiv w:val="1"/>
      <w:marLeft w:val="0"/>
      <w:marRight w:val="0"/>
      <w:marTop w:val="0"/>
      <w:marBottom w:val="0"/>
      <w:divBdr>
        <w:top w:val="none" w:sz="0" w:space="0" w:color="auto"/>
        <w:left w:val="none" w:sz="0" w:space="0" w:color="auto"/>
        <w:bottom w:val="none" w:sz="0" w:space="0" w:color="auto"/>
        <w:right w:val="none" w:sz="0" w:space="0" w:color="auto"/>
      </w:divBdr>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771439903">
      <w:bodyDiv w:val="1"/>
      <w:marLeft w:val="0"/>
      <w:marRight w:val="0"/>
      <w:marTop w:val="0"/>
      <w:marBottom w:val="0"/>
      <w:divBdr>
        <w:top w:val="none" w:sz="0" w:space="0" w:color="auto"/>
        <w:left w:val="none" w:sz="0" w:space="0" w:color="auto"/>
        <w:bottom w:val="none" w:sz="0" w:space="0" w:color="auto"/>
        <w:right w:val="none" w:sz="0" w:space="0" w:color="auto"/>
      </w:divBdr>
      <w:divsChild>
        <w:div w:id="51387976">
          <w:marLeft w:val="2520"/>
          <w:marRight w:val="0"/>
          <w:marTop w:val="58"/>
          <w:marBottom w:val="0"/>
          <w:divBdr>
            <w:top w:val="none" w:sz="0" w:space="0" w:color="auto"/>
            <w:left w:val="none" w:sz="0" w:space="0" w:color="auto"/>
            <w:bottom w:val="none" w:sz="0" w:space="0" w:color="auto"/>
            <w:right w:val="none" w:sz="0" w:space="0" w:color="auto"/>
          </w:divBdr>
        </w:div>
        <w:div w:id="208421674">
          <w:marLeft w:val="2520"/>
          <w:marRight w:val="0"/>
          <w:marTop w:val="58"/>
          <w:marBottom w:val="0"/>
          <w:divBdr>
            <w:top w:val="none" w:sz="0" w:space="0" w:color="auto"/>
            <w:left w:val="none" w:sz="0" w:space="0" w:color="auto"/>
            <w:bottom w:val="none" w:sz="0" w:space="0" w:color="auto"/>
            <w:right w:val="none" w:sz="0" w:space="0" w:color="auto"/>
          </w:divBdr>
        </w:div>
        <w:div w:id="222839660">
          <w:marLeft w:val="2520"/>
          <w:marRight w:val="0"/>
          <w:marTop w:val="62"/>
          <w:marBottom w:val="0"/>
          <w:divBdr>
            <w:top w:val="none" w:sz="0" w:space="0" w:color="auto"/>
            <w:left w:val="none" w:sz="0" w:space="0" w:color="auto"/>
            <w:bottom w:val="none" w:sz="0" w:space="0" w:color="auto"/>
            <w:right w:val="none" w:sz="0" w:space="0" w:color="auto"/>
          </w:divBdr>
        </w:div>
        <w:div w:id="270749106">
          <w:marLeft w:val="1800"/>
          <w:marRight w:val="0"/>
          <w:marTop w:val="58"/>
          <w:marBottom w:val="0"/>
          <w:divBdr>
            <w:top w:val="none" w:sz="0" w:space="0" w:color="auto"/>
            <w:left w:val="none" w:sz="0" w:space="0" w:color="auto"/>
            <w:bottom w:val="none" w:sz="0" w:space="0" w:color="auto"/>
            <w:right w:val="none" w:sz="0" w:space="0" w:color="auto"/>
          </w:divBdr>
        </w:div>
        <w:div w:id="336617316">
          <w:marLeft w:val="2520"/>
          <w:marRight w:val="0"/>
          <w:marTop w:val="58"/>
          <w:marBottom w:val="0"/>
          <w:divBdr>
            <w:top w:val="none" w:sz="0" w:space="0" w:color="auto"/>
            <w:left w:val="none" w:sz="0" w:space="0" w:color="auto"/>
            <w:bottom w:val="none" w:sz="0" w:space="0" w:color="auto"/>
            <w:right w:val="none" w:sz="0" w:space="0" w:color="auto"/>
          </w:divBdr>
        </w:div>
        <w:div w:id="380591055">
          <w:marLeft w:val="1800"/>
          <w:marRight w:val="0"/>
          <w:marTop w:val="58"/>
          <w:marBottom w:val="0"/>
          <w:divBdr>
            <w:top w:val="none" w:sz="0" w:space="0" w:color="auto"/>
            <w:left w:val="none" w:sz="0" w:space="0" w:color="auto"/>
            <w:bottom w:val="none" w:sz="0" w:space="0" w:color="auto"/>
            <w:right w:val="none" w:sz="0" w:space="0" w:color="auto"/>
          </w:divBdr>
        </w:div>
        <w:div w:id="397484210">
          <w:marLeft w:val="1800"/>
          <w:marRight w:val="0"/>
          <w:marTop w:val="58"/>
          <w:marBottom w:val="0"/>
          <w:divBdr>
            <w:top w:val="none" w:sz="0" w:space="0" w:color="auto"/>
            <w:left w:val="none" w:sz="0" w:space="0" w:color="auto"/>
            <w:bottom w:val="none" w:sz="0" w:space="0" w:color="auto"/>
            <w:right w:val="none" w:sz="0" w:space="0" w:color="auto"/>
          </w:divBdr>
        </w:div>
        <w:div w:id="457796934">
          <w:marLeft w:val="2520"/>
          <w:marRight w:val="0"/>
          <w:marTop w:val="58"/>
          <w:marBottom w:val="0"/>
          <w:divBdr>
            <w:top w:val="none" w:sz="0" w:space="0" w:color="auto"/>
            <w:left w:val="none" w:sz="0" w:space="0" w:color="auto"/>
            <w:bottom w:val="none" w:sz="0" w:space="0" w:color="auto"/>
            <w:right w:val="none" w:sz="0" w:space="0" w:color="auto"/>
          </w:divBdr>
        </w:div>
        <w:div w:id="493686812">
          <w:marLeft w:val="2520"/>
          <w:marRight w:val="0"/>
          <w:marTop w:val="58"/>
          <w:marBottom w:val="0"/>
          <w:divBdr>
            <w:top w:val="none" w:sz="0" w:space="0" w:color="auto"/>
            <w:left w:val="none" w:sz="0" w:space="0" w:color="auto"/>
            <w:bottom w:val="none" w:sz="0" w:space="0" w:color="auto"/>
            <w:right w:val="none" w:sz="0" w:space="0" w:color="auto"/>
          </w:divBdr>
        </w:div>
        <w:div w:id="683630218">
          <w:marLeft w:val="2520"/>
          <w:marRight w:val="0"/>
          <w:marTop w:val="58"/>
          <w:marBottom w:val="0"/>
          <w:divBdr>
            <w:top w:val="none" w:sz="0" w:space="0" w:color="auto"/>
            <w:left w:val="none" w:sz="0" w:space="0" w:color="auto"/>
            <w:bottom w:val="none" w:sz="0" w:space="0" w:color="auto"/>
            <w:right w:val="none" w:sz="0" w:space="0" w:color="auto"/>
          </w:divBdr>
        </w:div>
        <w:div w:id="865485161">
          <w:marLeft w:val="2520"/>
          <w:marRight w:val="0"/>
          <w:marTop w:val="58"/>
          <w:marBottom w:val="0"/>
          <w:divBdr>
            <w:top w:val="none" w:sz="0" w:space="0" w:color="auto"/>
            <w:left w:val="none" w:sz="0" w:space="0" w:color="auto"/>
            <w:bottom w:val="none" w:sz="0" w:space="0" w:color="auto"/>
            <w:right w:val="none" w:sz="0" w:space="0" w:color="auto"/>
          </w:divBdr>
        </w:div>
        <w:div w:id="1330017519">
          <w:marLeft w:val="2520"/>
          <w:marRight w:val="0"/>
          <w:marTop w:val="58"/>
          <w:marBottom w:val="0"/>
          <w:divBdr>
            <w:top w:val="none" w:sz="0" w:space="0" w:color="auto"/>
            <w:left w:val="none" w:sz="0" w:space="0" w:color="auto"/>
            <w:bottom w:val="none" w:sz="0" w:space="0" w:color="auto"/>
            <w:right w:val="none" w:sz="0" w:space="0" w:color="auto"/>
          </w:divBdr>
        </w:div>
        <w:div w:id="1409839487">
          <w:marLeft w:val="2520"/>
          <w:marRight w:val="0"/>
          <w:marTop w:val="58"/>
          <w:marBottom w:val="0"/>
          <w:divBdr>
            <w:top w:val="none" w:sz="0" w:space="0" w:color="auto"/>
            <w:left w:val="none" w:sz="0" w:space="0" w:color="auto"/>
            <w:bottom w:val="none" w:sz="0" w:space="0" w:color="auto"/>
            <w:right w:val="none" w:sz="0" w:space="0" w:color="auto"/>
          </w:divBdr>
        </w:div>
        <w:div w:id="1414622378">
          <w:marLeft w:val="2520"/>
          <w:marRight w:val="0"/>
          <w:marTop w:val="58"/>
          <w:marBottom w:val="0"/>
          <w:divBdr>
            <w:top w:val="none" w:sz="0" w:space="0" w:color="auto"/>
            <w:left w:val="none" w:sz="0" w:space="0" w:color="auto"/>
            <w:bottom w:val="none" w:sz="0" w:space="0" w:color="auto"/>
            <w:right w:val="none" w:sz="0" w:space="0" w:color="auto"/>
          </w:divBdr>
        </w:div>
        <w:div w:id="1466895007">
          <w:marLeft w:val="1800"/>
          <w:marRight w:val="0"/>
          <w:marTop w:val="58"/>
          <w:marBottom w:val="0"/>
          <w:divBdr>
            <w:top w:val="none" w:sz="0" w:space="0" w:color="auto"/>
            <w:left w:val="none" w:sz="0" w:space="0" w:color="auto"/>
            <w:bottom w:val="none" w:sz="0" w:space="0" w:color="auto"/>
            <w:right w:val="none" w:sz="0" w:space="0" w:color="auto"/>
          </w:divBdr>
        </w:div>
        <w:div w:id="1810171487">
          <w:marLeft w:val="1800"/>
          <w:marRight w:val="0"/>
          <w:marTop w:val="58"/>
          <w:marBottom w:val="0"/>
          <w:divBdr>
            <w:top w:val="none" w:sz="0" w:space="0" w:color="auto"/>
            <w:left w:val="none" w:sz="0" w:space="0" w:color="auto"/>
            <w:bottom w:val="none" w:sz="0" w:space="0" w:color="auto"/>
            <w:right w:val="none" w:sz="0" w:space="0" w:color="auto"/>
          </w:divBdr>
        </w:div>
        <w:div w:id="2106416521">
          <w:marLeft w:val="2520"/>
          <w:marRight w:val="0"/>
          <w:marTop w:val="62"/>
          <w:marBottom w:val="0"/>
          <w:divBdr>
            <w:top w:val="none" w:sz="0" w:space="0" w:color="auto"/>
            <w:left w:val="none" w:sz="0" w:space="0" w:color="auto"/>
            <w:bottom w:val="none" w:sz="0" w:space="0" w:color="auto"/>
            <w:right w:val="none" w:sz="0" w:space="0" w:color="auto"/>
          </w:divBdr>
        </w:div>
      </w:divsChild>
    </w:div>
    <w:div w:id="798036465">
      <w:bodyDiv w:val="1"/>
      <w:marLeft w:val="0"/>
      <w:marRight w:val="0"/>
      <w:marTop w:val="0"/>
      <w:marBottom w:val="0"/>
      <w:divBdr>
        <w:top w:val="none" w:sz="0" w:space="0" w:color="auto"/>
        <w:left w:val="none" w:sz="0" w:space="0" w:color="auto"/>
        <w:bottom w:val="none" w:sz="0" w:space="0" w:color="auto"/>
        <w:right w:val="none" w:sz="0" w:space="0" w:color="auto"/>
      </w:divBdr>
      <w:divsChild>
        <w:div w:id="144200111">
          <w:marLeft w:val="446"/>
          <w:marRight w:val="0"/>
          <w:marTop w:val="0"/>
          <w:marBottom w:val="0"/>
          <w:divBdr>
            <w:top w:val="none" w:sz="0" w:space="0" w:color="auto"/>
            <w:left w:val="none" w:sz="0" w:space="0" w:color="auto"/>
            <w:bottom w:val="none" w:sz="0" w:space="0" w:color="auto"/>
            <w:right w:val="none" w:sz="0" w:space="0" w:color="auto"/>
          </w:divBdr>
        </w:div>
        <w:div w:id="187380889">
          <w:marLeft w:val="1166"/>
          <w:marRight w:val="0"/>
          <w:marTop w:val="0"/>
          <w:marBottom w:val="0"/>
          <w:divBdr>
            <w:top w:val="none" w:sz="0" w:space="0" w:color="auto"/>
            <w:left w:val="none" w:sz="0" w:space="0" w:color="auto"/>
            <w:bottom w:val="none" w:sz="0" w:space="0" w:color="auto"/>
            <w:right w:val="none" w:sz="0" w:space="0" w:color="auto"/>
          </w:divBdr>
        </w:div>
        <w:div w:id="434442155">
          <w:marLeft w:val="446"/>
          <w:marRight w:val="0"/>
          <w:marTop w:val="0"/>
          <w:marBottom w:val="0"/>
          <w:divBdr>
            <w:top w:val="none" w:sz="0" w:space="0" w:color="auto"/>
            <w:left w:val="none" w:sz="0" w:space="0" w:color="auto"/>
            <w:bottom w:val="none" w:sz="0" w:space="0" w:color="auto"/>
            <w:right w:val="none" w:sz="0" w:space="0" w:color="auto"/>
          </w:divBdr>
        </w:div>
        <w:div w:id="573319473">
          <w:marLeft w:val="1166"/>
          <w:marRight w:val="0"/>
          <w:marTop w:val="0"/>
          <w:marBottom w:val="0"/>
          <w:divBdr>
            <w:top w:val="none" w:sz="0" w:space="0" w:color="auto"/>
            <w:left w:val="none" w:sz="0" w:space="0" w:color="auto"/>
            <w:bottom w:val="none" w:sz="0" w:space="0" w:color="auto"/>
            <w:right w:val="none" w:sz="0" w:space="0" w:color="auto"/>
          </w:divBdr>
        </w:div>
        <w:div w:id="697393008">
          <w:marLeft w:val="446"/>
          <w:marRight w:val="0"/>
          <w:marTop w:val="0"/>
          <w:marBottom w:val="0"/>
          <w:divBdr>
            <w:top w:val="none" w:sz="0" w:space="0" w:color="auto"/>
            <w:left w:val="none" w:sz="0" w:space="0" w:color="auto"/>
            <w:bottom w:val="none" w:sz="0" w:space="0" w:color="auto"/>
            <w:right w:val="none" w:sz="0" w:space="0" w:color="auto"/>
          </w:divBdr>
        </w:div>
        <w:div w:id="1665207349">
          <w:marLeft w:val="446"/>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58590131">
      <w:bodyDiv w:val="1"/>
      <w:marLeft w:val="0"/>
      <w:marRight w:val="0"/>
      <w:marTop w:val="0"/>
      <w:marBottom w:val="0"/>
      <w:divBdr>
        <w:top w:val="none" w:sz="0" w:space="0" w:color="auto"/>
        <w:left w:val="none" w:sz="0" w:space="0" w:color="auto"/>
        <w:bottom w:val="none" w:sz="0" w:space="0" w:color="auto"/>
        <w:right w:val="none" w:sz="0" w:space="0" w:color="auto"/>
      </w:divBdr>
      <w:divsChild>
        <w:div w:id="1363825261">
          <w:marLeft w:val="547"/>
          <w:marRight w:val="0"/>
          <w:marTop w:val="58"/>
          <w:marBottom w:val="0"/>
          <w:divBdr>
            <w:top w:val="none" w:sz="0" w:space="0" w:color="auto"/>
            <w:left w:val="none" w:sz="0" w:space="0" w:color="auto"/>
            <w:bottom w:val="none" w:sz="0" w:space="0" w:color="auto"/>
            <w:right w:val="none" w:sz="0" w:space="0" w:color="auto"/>
          </w:divBdr>
        </w:div>
      </w:divsChild>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902066577">
      <w:bodyDiv w:val="1"/>
      <w:marLeft w:val="0"/>
      <w:marRight w:val="0"/>
      <w:marTop w:val="0"/>
      <w:marBottom w:val="0"/>
      <w:divBdr>
        <w:top w:val="none" w:sz="0" w:space="0" w:color="auto"/>
        <w:left w:val="none" w:sz="0" w:space="0" w:color="auto"/>
        <w:bottom w:val="none" w:sz="0" w:space="0" w:color="auto"/>
        <w:right w:val="none" w:sz="0" w:space="0" w:color="auto"/>
      </w:divBdr>
      <w:divsChild>
        <w:div w:id="123157307">
          <w:marLeft w:val="1800"/>
          <w:marRight w:val="0"/>
          <w:marTop w:val="58"/>
          <w:marBottom w:val="0"/>
          <w:divBdr>
            <w:top w:val="none" w:sz="0" w:space="0" w:color="auto"/>
            <w:left w:val="none" w:sz="0" w:space="0" w:color="auto"/>
            <w:bottom w:val="none" w:sz="0" w:space="0" w:color="auto"/>
            <w:right w:val="none" w:sz="0" w:space="0" w:color="auto"/>
          </w:divBdr>
        </w:div>
        <w:div w:id="217086998">
          <w:marLeft w:val="1800"/>
          <w:marRight w:val="0"/>
          <w:marTop w:val="58"/>
          <w:marBottom w:val="0"/>
          <w:divBdr>
            <w:top w:val="none" w:sz="0" w:space="0" w:color="auto"/>
            <w:left w:val="none" w:sz="0" w:space="0" w:color="auto"/>
            <w:bottom w:val="none" w:sz="0" w:space="0" w:color="auto"/>
            <w:right w:val="none" w:sz="0" w:space="0" w:color="auto"/>
          </w:divBdr>
        </w:div>
        <w:div w:id="771896812">
          <w:marLeft w:val="2520"/>
          <w:marRight w:val="0"/>
          <w:marTop w:val="58"/>
          <w:marBottom w:val="0"/>
          <w:divBdr>
            <w:top w:val="none" w:sz="0" w:space="0" w:color="auto"/>
            <w:left w:val="none" w:sz="0" w:space="0" w:color="auto"/>
            <w:bottom w:val="none" w:sz="0" w:space="0" w:color="auto"/>
            <w:right w:val="none" w:sz="0" w:space="0" w:color="auto"/>
          </w:divBdr>
        </w:div>
        <w:div w:id="1019770980">
          <w:marLeft w:val="2520"/>
          <w:marRight w:val="0"/>
          <w:marTop w:val="58"/>
          <w:marBottom w:val="0"/>
          <w:divBdr>
            <w:top w:val="none" w:sz="0" w:space="0" w:color="auto"/>
            <w:left w:val="none" w:sz="0" w:space="0" w:color="auto"/>
            <w:bottom w:val="none" w:sz="0" w:space="0" w:color="auto"/>
            <w:right w:val="none" w:sz="0" w:space="0" w:color="auto"/>
          </w:divBdr>
        </w:div>
        <w:div w:id="1150057151">
          <w:marLeft w:val="1800"/>
          <w:marRight w:val="0"/>
          <w:marTop w:val="58"/>
          <w:marBottom w:val="0"/>
          <w:divBdr>
            <w:top w:val="none" w:sz="0" w:space="0" w:color="auto"/>
            <w:left w:val="none" w:sz="0" w:space="0" w:color="auto"/>
            <w:bottom w:val="none" w:sz="0" w:space="0" w:color="auto"/>
            <w:right w:val="none" w:sz="0" w:space="0" w:color="auto"/>
          </w:divBdr>
        </w:div>
        <w:div w:id="1271859609">
          <w:marLeft w:val="2520"/>
          <w:marRight w:val="0"/>
          <w:marTop w:val="58"/>
          <w:marBottom w:val="0"/>
          <w:divBdr>
            <w:top w:val="none" w:sz="0" w:space="0" w:color="auto"/>
            <w:left w:val="none" w:sz="0" w:space="0" w:color="auto"/>
            <w:bottom w:val="none" w:sz="0" w:space="0" w:color="auto"/>
            <w:right w:val="none" w:sz="0" w:space="0" w:color="auto"/>
          </w:divBdr>
        </w:div>
        <w:div w:id="1410232062">
          <w:marLeft w:val="1800"/>
          <w:marRight w:val="0"/>
          <w:marTop w:val="58"/>
          <w:marBottom w:val="0"/>
          <w:divBdr>
            <w:top w:val="none" w:sz="0" w:space="0" w:color="auto"/>
            <w:left w:val="none" w:sz="0" w:space="0" w:color="auto"/>
            <w:bottom w:val="none" w:sz="0" w:space="0" w:color="auto"/>
            <w:right w:val="none" w:sz="0" w:space="0" w:color="auto"/>
          </w:divBdr>
        </w:div>
        <w:div w:id="1573352247">
          <w:marLeft w:val="2520"/>
          <w:marRight w:val="0"/>
          <w:marTop w:val="58"/>
          <w:marBottom w:val="0"/>
          <w:divBdr>
            <w:top w:val="none" w:sz="0" w:space="0" w:color="auto"/>
            <w:left w:val="none" w:sz="0" w:space="0" w:color="auto"/>
            <w:bottom w:val="none" w:sz="0" w:space="0" w:color="auto"/>
            <w:right w:val="none" w:sz="0" w:space="0" w:color="auto"/>
          </w:divBdr>
        </w:div>
        <w:div w:id="1751000197">
          <w:marLeft w:val="1800"/>
          <w:marRight w:val="0"/>
          <w:marTop w:val="58"/>
          <w:marBottom w:val="0"/>
          <w:divBdr>
            <w:top w:val="none" w:sz="0" w:space="0" w:color="auto"/>
            <w:left w:val="none" w:sz="0" w:space="0" w:color="auto"/>
            <w:bottom w:val="none" w:sz="0" w:space="0" w:color="auto"/>
            <w:right w:val="none" w:sz="0" w:space="0" w:color="auto"/>
          </w:divBdr>
        </w:div>
        <w:div w:id="1894191349">
          <w:marLeft w:val="2520"/>
          <w:marRight w:val="0"/>
          <w:marTop w:val="58"/>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0242098">
      <w:bodyDiv w:val="1"/>
      <w:marLeft w:val="0"/>
      <w:marRight w:val="0"/>
      <w:marTop w:val="0"/>
      <w:marBottom w:val="0"/>
      <w:divBdr>
        <w:top w:val="none" w:sz="0" w:space="0" w:color="auto"/>
        <w:left w:val="none" w:sz="0" w:space="0" w:color="auto"/>
        <w:bottom w:val="none" w:sz="0" w:space="0" w:color="auto"/>
        <w:right w:val="none" w:sz="0" w:space="0" w:color="auto"/>
      </w:divBdr>
      <w:divsChild>
        <w:div w:id="159930136">
          <w:marLeft w:val="1800"/>
          <w:marRight w:val="0"/>
          <w:marTop w:val="53"/>
          <w:marBottom w:val="0"/>
          <w:divBdr>
            <w:top w:val="none" w:sz="0" w:space="0" w:color="auto"/>
            <w:left w:val="none" w:sz="0" w:space="0" w:color="auto"/>
            <w:bottom w:val="none" w:sz="0" w:space="0" w:color="auto"/>
            <w:right w:val="none" w:sz="0" w:space="0" w:color="auto"/>
          </w:divBdr>
        </w:div>
        <w:div w:id="331613936">
          <w:marLeft w:val="2520"/>
          <w:marRight w:val="0"/>
          <w:marTop w:val="53"/>
          <w:marBottom w:val="0"/>
          <w:divBdr>
            <w:top w:val="none" w:sz="0" w:space="0" w:color="auto"/>
            <w:left w:val="none" w:sz="0" w:space="0" w:color="auto"/>
            <w:bottom w:val="none" w:sz="0" w:space="0" w:color="auto"/>
            <w:right w:val="none" w:sz="0" w:space="0" w:color="auto"/>
          </w:divBdr>
        </w:div>
        <w:div w:id="397748221">
          <w:marLeft w:val="1800"/>
          <w:marRight w:val="0"/>
          <w:marTop w:val="53"/>
          <w:marBottom w:val="0"/>
          <w:divBdr>
            <w:top w:val="none" w:sz="0" w:space="0" w:color="auto"/>
            <w:left w:val="none" w:sz="0" w:space="0" w:color="auto"/>
            <w:bottom w:val="none" w:sz="0" w:space="0" w:color="auto"/>
            <w:right w:val="none" w:sz="0" w:space="0" w:color="auto"/>
          </w:divBdr>
        </w:div>
        <w:div w:id="432746808">
          <w:marLeft w:val="2520"/>
          <w:marRight w:val="0"/>
          <w:marTop w:val="53"/>
          <w:marBottom w:val="0"/>
          <w:divBdr>
            <w:top w:val="none" w:sz="0" w:space="0" w:color="auto"/>
            <w:left w:val="none" w:sz="0" w:space="0" w:color="auto"/>
            <w:bottom w:val="none" w:sz="0" w:space="0" w:color="auto"/>
            <w:right w:val="none" w:sz="0" w:space="0" w:color="auto"/>
          </w:divBdr>
        </w:div>
        <w:div w:id="575940511">
          <w:marLeft w:val="1800"/>
          <w:marRight w:val="0"/>
          <w:marTop w:val="53"/>
          <w:marBottom w:val="0"/>
          <w:divBdr>
            <w:top w:val="none" w:sz="0" w:space="0" w:color="auto"/>
            <w:left w:val="none" w:sz="0" w:space="0" w:color="auto"/>
            <w:bottom w:val="none" w:sz="0" w:space="0" w:color="auto"/>
            <w:right w:val="none" w:sz="0" w:space="0" w:color="auto"/>
          </w:divBdr>
        </w:div>
        <w:div w:id="657268714">
          <w:marLeft w:val="2520"/>
          <w:marRight w:val="0"/>
          <w:marTop w:val="53"/>
          <w:marBottom w:val="0"/>
          <w:divBdr>
            <w:top w:val="none" w:sz="0" w:space="0" w:color="auto"/>
            <w:left w:val="none" w:sz="0" w:space="0" w:color="auto"/>
            <w:bottom w:val="none" w:sz="0" w:space="0" w:color="auto"/>
            <w:right w:val="none" w:sz="0" w:space="0" w:color="auto"/>
          </w:divBdr>
        </w:div>
        <w:div w:id="662858609">
          <w:marLeft w:val="2520"/>
          <w:marRight w:val="0"/>
          <w:marTop w:val="53"/>
          <w:marBottom w:val="0"/>
          <w:divBdr>
            <w:top w:val="none" w:sz="0" w:space="0" w:color="auto"/>
            <w:left w:val="none" w:sz="0" w:space="0" w:color="auto"/>
            <w:bottom w:val="none" w:sz="0" w:space="0" w:color="auto"/>
            <w:right w:val="none" w:sz="0" w:space="0" w:color="auto"/>
          </w:divBdr>
        </w:div>
        <w:div w:id="705106404">
          <w:marLeft w:val="2520"/>
          <w:marRight w:val="0"/>
          <w:marTop w:val="53"/>
          <w:marBottom w:val="0"/>
          <w:divBdr>
            <w:top w:val="none" w:sz="0" w:space="0" w:color="auto"/>
            <w:left w:val="none" w:sz="0" w:space="0" w:color="auto"/>
            <w:bottom w:val="none" w:sz="0" w:space="0" w:color="auto"/>
            <w:right w:val="none" w:sz="0" w:space="0" w:color="auto"/>
          </w:divBdr>
        </w:div>
        <w:div w:id="1059481230">
          <w:marLeft w:val="2520"/>
          <w:marRight w:val="0"/>
          <w:marTop w:val="53"/>
          <w:marBottom w:val="0"/>
          <w:divBdr>
            <w:top w:val="none" w:sz="0" w:space="0" w:color="auto"/>
            <w:left w:val="none" w:sz="0" w:space="0" w:color="auto"/>
            <w:bottom w:val="none" w:sz="0" w:space="0" w:color="auto"/>
            <w:right w:val="none" w:sz="0" w:space="0" w:color="auto"/>
          </w:divBdr>
        </w:div>
        <w:div w:id="1224221937">
          <w:marLeft w:val="2520"/>
          <w:marRight w:val="0"/>
          <w:marTop w:val="53"/>
          <w:marBottom w:val="0"/>
          <w:divBdr>
            <w:top w:val="none" w:sz="0" w:space="0" w:color="auto"/>
            <w:left w:val="none" w:sz="0" w:space="0" w:color="auto"/>
            <w:bottom w:val="none" w:sz="0" w:space="0" w:color="auto"/>
            <w:right w:val="none" w:sz="0" w:space="0" w:color="auto"/>
          </w:divBdr>
        </w:div>
        <w:div w:id="1584416785">
          <w:marLeft w:val="1800"/>
          <w:marRight w:val="0"/>
          <w:marTop w:val="53"/>
          <w:marBottom w:val="0"/>
          <w:divBdr>
            <w:top w:val="none" w:sz="0" w:space="0" w:color="auto"/>
            <w:left w:val="none" w:sz="0" w:space="0" w:color="auto"/>
            <w:bottom w:val="none" w:sz="0" w:space="0" w:color="auto"/>
            <w:right w:val="none" w:sz="0" w:space="0" w:color="auto"/>
          </w:divBdr>
        </w:div>
        <w:div w:id="1860660152">
          <w:marLeft w:val="1800"/>
          <w:marRight w:val="0"/>
          <w:marTop w:val="53"/>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177503732">
      <w:bodyDiv w:val="1"/>
      <w:marLeft w:val="0"/>
      <w:marRight w:val="0"/>
      <w:marTop w:val="0"/>
      <w:marBottom w:val="0"/>
      <w:divBdr>
        <w:top w:val="none" w:sz="0" w:space="0" w:color="auto"/>
        <w:left w:val="none" w:sz="0" w:space="0" w:color="auto"/>
        <w:bottom w:val="none" w:sz="0" w:space="0" w:color="auto"/>
        <w:right w:val="none" w:sz="0" w:space="0" w:color="auto"/>
      </w:divBdr>
      <w:divsChild>
        <w:div w:id="8528221">
          <w:marLeft w:val="1800"/>
          <w:marRight w:val="0"/>
          <w:marTop w:val="58"/>
          <w:marBottom w:val="0"/>
          <w:divBdr>
            <w:top w:val="none" w:sz="0" w:space="0" w:color="auto"/>
            <w:left w:val="none" w:sz="0" w:space="0" w:color="auto"/>
            <w:bottom w:val="none" w:sz="0" w:space="0" w:color="auto"/>
            <w:right w:val="none" w:sz="0" w:space="0" w:color="auto"/>
          </w:divBdr>
        </w:div>
        <w:div w:id="731151073">
          <w:marLeft w:val="1800"/>
          <w:marRight w:val="0"/>
          <w:marTop w:val="58"/>
          <w:marBottom w:val="0"/>
          <w:divBdr>
            <w:top w:val="none" w:sz="0" w:space="0" w:color="auto"/>
            <w:left w:val="none" w:sz="0" w:space="0" w:color="auto"/>
            <w:bottom w:val="none" w:sz="0" w:space="0" w:color="auto"/>
            <w:right w:val="none" w:sz="0" w:space="0" w:color="auto"/>
          </w:divBdr>
        </w:div>
        <w:div w:id="799955037">
          <w:marLeft w:val="547"/>
          <w:marRight w:val="0"/>
          <w:marTop w:val="58"/>
          <w:marBottom w:val="0"/>
          <w:divBdr>
            <w:top w:val="none" w:sz="0" w:space="0" w:color="auto"/>
            <w:left w:val="none" w:sz="0" w:space="0" w:color="auto"/>
            <w:bottom w:val="none" w:sz="0" w:space="0" w:color="auto"/>
            <w:right w:val="none" w:sz="0" w:space="0" w:color="auto"/>
          </w:divBdr>
        </w:div>
        <w:div w:id="1074938179">
          <w:marLeft w:val="1800"/>
          <w:marRight w:val="0"/>
          <w:marTop w:val="58"/>
          <w:marBottom w:val="0"/>
          <w:divBdr>
            <w:top w:val="none" w:sz="0" w:space="0" w:color="auto"/>
            <w:left w:val="none" w:sz="0" w:space="0" w:color="auto"/>
            <w:bottom w:val="none" w:sz="0" w:space="0" w:color="auto"/>
            <w:right w:val="none" w:sz="0" w:space="0" w:color="auto"/>
          </w:divBdr>
        </w:div>
        <w:div w:id="2021200754">
          <w:marLeft w:val="1166"/>
          <w:marRight w:val="0"/>
          <w:marTop w:val="58"/>
          <w:marBottom w:val="0"/>
          <w:divBdr>
            <w:top w:val="none" w:sz="0" w:space="0" w:color="auto"/>
            <w:left w:val="none" w:sz="0" w:space="0" w:color="auto"/>
            <w:bottom w:val="none" w:sz="0" w:space="0" w:color="auto"/>
            <w:right w:val="none" w:sz="0" w:space="0" w:color="auto"/>
          </w:divBdr>
        </w:div>
      </w:divsChild>
    </w:div>
    <w:div w:id="1228683457">
      <w:bodyDiv w:val="1"/>
      <w:marLeft w:val="0"/>
      <w:marRight w:val="0"/>
      <w:marTop w:val="0"/>
      <w:marBottom w:val="0"/>
      <w:divBdr>
        <w:top w:val="none" w:sz="0" w:space="0" w:color="auto"/>
        <w:left w:val="none" w:sz="0" w:space="0" w:color="auto"/>
        <w:bottom w:val="none" w:sz="0" w:space="0" w:color="auto"/>
        <w:right w:val="none" w:sz="0" w:space="0" w:color="auto"/>
      </w:divBdr>
      <w:divsChild>
        <w:div w:id="103422447">
          <w:marLeft w:val="2520"/>
          <w:marRight w:val="0"/>
          <w:marTop w:val="48"/>
          <w:marBottom w:val="0"/>
          <w:divBdr>
            <w:top w:val="none" w:sz="0" w:space="0" w:color="auto"/>
            <w:left w:val="none" w:sz="0" w:space="0" w:color="auto"/>
            <w:bottom w:val="none" w:sz="0" w:space="0" w:color="auto"/>
            <w:right w:val="none" w:sz="0" w:space="0" w:color="auto"/>
          </w:divBdr>
        </w:div>
        <w:div w:id="208225502">
          <w:marLeft w:val="1800"/>
          <w:marRight w:val="0"/>
          <w:marTop w:val="48"/>
          <w:marBottom w:val="0"/>
          <w:divBdr>
            <w:top w:val="none" w:sz="0" w:space="0" w:color="auto"/>
            <w:left w:val="none" w:sz="0" w:space="0" w:color="auto"/>
            <w:bottom w:val="none" w:sz="0" w:space="0" w:color="auto"/>
            <w:right w:val="none" w:sz="0" w:space="0" w:color="auto"/>
          </w:divBdr>
        </w:div>
        <w:div w:id="332537215">
          <w:marLeft w:val="1800"/>
          <w:marRight w:val="0"/>
          <w:marTop w:val="48"/>
          <w:marBottom w:val="0"/>
          <w:divBdr>
            <w:top w:val="none" w:sz="0" w:space="0" w:color="auto"/>
            <w:left w:val="none" w:sz="0" w:space="0" w:color="auto"/>
            <w:bottom w:val="none" w:sz="0" w:space="0" w:color="auto"/>
            <w:right w:val="none" w:sz="0" w:space="0" w:color="auto"/>
          </w:divBdr>
        </w:div>
        <w:div w:id="427191812">
          <w:marLeft w:val="3240"/>
          <w:marRight w:val="0"/>
          <w:marTop w:val="48"/>
          <w:marBottom w:val="0"/>
          <w:divBdr>
            <w:top w:val="none" w:sz="0" w:space="0" w:color="auto"/>
            <w:left w:val="none" w:sz="0" w:space="0" w:color="auto"/>
            <w:bottom w:val="none" w:sz="0" w:space="0" w:color="auto"/>
            <w:right w:val="none" w:sz="0" w:space="0" w:color="auto"/>
          </w:divBdr>
        </w:div>
        <w:div w:id="797649162">
          <w:marLeft w:val="2520"/>
          <w:marRight w:val="0"/>
          <w:marTop w:val="48"/>
          <w:marBottom w:val="0"/>
          <w:divBdr>
            <w:top w:val="none" w:sz="0" w:space="0" w:color="auto"/>
            <w:left w:val="none" w:sz="0" w:space="0" w:color="auto"/>
            <w:bottom w:val="none" w:sz="0" w:space="0" w:color="auto"/>
            <w:right w:val="none" w:sz="0" w:space="0" w:color="auto"/>
          </w:divBdr>
        </w:div>
        <w:div w:id="963343912">
          <w:marLeft w:val="3240"/>
          <w:marRight w:val="0"/>
          <w:marTop w:val="48"/>
          <w:marBottom w:val="0"/>
          <w:divBdr>
            <w:top w:val="none" w:sz="0" w:space="0" w:color="auto"/>
            <w:left w:val="none" w:sz="0" w:space="0" w:color="auto"/>
            <w:bottom w:val="none" w:sz="0" w:space="0" w:color="auto"/>
            <w:right w:val="none" w:sz="0" w:space="0" w:color="auto"/>
          </w:divBdr>
        </w:div>
        <w:div w:id="1253080402">
          <w:marLeft w:val="2520"/>
          <w:marRight w:val="0"/>
          <w:marTop w:val="48"/>
          <w:marBottom w:val="0"/>
          <w:divBdr>
            <w:top w:val="none" w:sz="0" w:space="0" w:color="auto"/>
            <w:left w:val="none" w:sz="0" w:space="0" w:color="auto"/>
            <w:bottom w:val="none" w:sz="0" w:space="0" w:color="auto"/>
            <w:right w:val="none" w:sz="0" w:space="0" w:color="auto"/>
          </w:divBdr>
        </w:div>
        <w:div w:id="1400206467">
          <w:marLeft w:val="1800"/>
          <w:marRight w:val="0"/>
          <w:marTop w:val="48"/>
          <w:marBottom w:val="0"/>
          <w:divBdr>
            <w:top w:val="none" w:sz="0" w:space="0" w:color="auto"/>
            <w:left w:val="none" w:sz="0" w:space="0" w:color="auto"/>
            <w:bottom w:val="none" w:sz="0" w:space="0" w:color="auto"/>
            <w:right w:val="none" w:sz="0" w:space="0" w:color="auto"/>
          </w:divBdr>
        </w:div>
        <w:div w:id="1571770535">
          <w:marLeft w:val="3240"/>
          <w:marRight w:val="0"/>
          <w:marTop w:val="48"/>
          <w:marBottom w:val="0"/>
          <w:divBdr>
            <w:top w:val="none" w:sz="0" w:space="0" w:color="auto"/>
            <w:left w:val="none" w:sz="0" w:space="0" w:color="auto"/>
            <w:bottom w:val="none" w:sz="0" w:space="0" w:color="auto"/>
            <w:right w:val="none" w:sz="0" w:space="0" w:color="auto"/>
          </w:divBdr>
        </w:div>
        <w:div w:id="1947956423">
          <w:marLeft w:val="1800"/>
          <w:marRight w:val="0"/>
          <w:marTop w:val="48"/>
          <w:marBottom w:val="0"/>
          <w:divBdr>
            <w:top w:val="none" w:sz="0" w:space="0" w:color="auto"/>
            <w:left w:val="none" w:sz="0" w:space="0" w:color="auto"/>
            <w:bottom w:val="none" w:sz="0" w:space="0" w:color="auto"/>
            <w:right w:val="none" w:sz="0" w:space="0" w:color="auto"/>
          </w:divBdr>
        </w:div>
        <w:div w:id="1992831939">
          <w:marLeft w:val="1800"/>
          <w:marRight w:val="0"/>
          <w:marTop w:val="48"/>
          <w:marBottom w:val="0"/>
          <w:divBdr>
            <w:top w:val="none" w:sz="0" w:space="0" w:color="auto"/>
            <w:left w:val="none" w:sz="0" w:space="0" w:color="auto"/>
            <w:bottom w:val="none" w:sz="0" w:space="0" w:color="auto"/>
            <w:right w:val="none" w:sz="0" w:space="0" w:color="auto"/>
          </w:divBdr>
        </w:div>
        <w:div w:id="2034499666">
          <w:marLeft w:val="2520"/>
          <w:marRight w:val="0"/>
          <w:marTop w:val="48"/>
          <w:marBottom w:val="0"/>
          <w:divBdr>
            <w:top w:val="none" w:sz="0" w:space="0" w:color="auto"/>
            <w:left w:val="none" w:sz="0" w:space="0" w:color="auto"/>
            <w:bottom w:val="none" w:sz="0" w:space="0" w:color="auto"/>
            <w:right w:val="none" w:sz="0" w:space="0" w:color="auto"/>
          </w:divBdr>
        </w:div>
      </w:divsChild>
    </w:div>
    <w:div w:id="1239633097">
      <w:bodyDiv w:val="1"/>
      <w:marLeft w:val="0"/>
      <w:marRight w:val="0"/>
      <w:marTop w:val="0"/>
      <w:marBottom w:val="0"/>
      <w:divBdr>
        <w:top w:val="none" w:sz="0" w:space="0" w:color="auto"/>
        <w:left w:val="none" w:sz="0" w:space="0" w:color="auto"/>
        <w:bottom w:val="none" w:sz="0" w:space="0" w:color="auto"/>
        <w:right w:val="none" w:sz="0" w:space="0" w:color="auto"/>
      </w:divBdr>
      <w:divsChild>
        <w:div w:id="1099721390">
          <w:marLeft w:val="1800"/>
          <w:marRight w:val="0"/>
          <w:marTop w:val="101"/>
          <w:marBottom w:val="0"/>
          <w:divBdr>
            <w:top w:val="none" w:sz="0" w:space="0" w:color="auto"/>
            <w:left w:val="none" w:sz="0" w:space="0" w:color="auto"/>
            <w:bottom w:val="none" w:sz="0" w:space="0" w:color="auto"/>
            <w:right w:val="none" w:sz="0" w:space="0" w:color="auto"/>
          </w:divBdr>
        </w:div>
        <w:div w:id="1401828644">
          <w:marLeft w:val="1800"/>
          <w:marRight w:val="0"/>
          <w:marTop w:val="101"/>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00182884">
      <w:bodyDiv w:val="1"/>
      <w:marLeft w:val="0"/>
      <w:marRight w:val="0"/>
      <w:marTop w:val="0"/>
      <w:marBottom w:val="0"/>
      <w:divBdr>
        <w:top w:val="none" w:sz="0" w:space="0" w:color="auto"/>
        <w:left w:val="none" w:sz="0" w:space="0" w:color="auto"/>
        <w:bottom w:val="none" w:sz="0" w:space="0" w:color="auto"/>
        <w:right w:val="none" w:sz="0" w:space="0" w:color="auto"/>
      </w:divBdr>
      <w:divsChild>
        <w:div w:id="163713581">
          <w:marLeft w:val="1166"/>
          <w:marRight w:val="0"/>
          <w:marTop w:val="0"/>
          <w:marBottom w:val="0"/>
          <w:divBdr>
            <w:top w:val="none" w:sz="0" w:space="0" w:color="auto"/>
            <w:left w:val="none" w:sz="0" w:space="0" w:color="auto"/>
            <w:bottom w:val="none" w:sz="0" w:space="0" w:color="auto"/>
            <w:right w:val="none" w:sz="0" w:space="0" w:color="auto"/>
          </w:divBdr>
        </w:div>
        <w:div w:id="991251402">
          <w:marLeft w:val="1267"/>
          <w:marRight w:val="0"/>
          <w:marTop w:val="0"/>
          <w:marBottom w:val="0"/>
          <w:divBdr>
            <w:top w:val="none" w:sz="0" w:space="0" w:color="auto"/>
            <w:left w:val="none" w:sz="0" w:space="0" w:color="auto"/>
            <w:bottom w:val="none" w:sz="0" w:space="0" w:color="auto"/>
            <w:right w:val="none" w:sz="0" w:space="0" w:color="auto"/>
          </w:divBdr>
        </w:div>
        <w:div w:id="1347363231">
          <w:marLeft w:val="446"/>
          <w:marRight w:val="0"/>
          <w:marTop w:val="0"/>
          <w:marBottom w:val="0"/>
          <w:divBdr>
            <w:top w:val="none" w:sz="0" w:space="0" w:color="auto"/>
            <w:left w:val="none" w:sz="0" w:space="0" w:color="auto"/>
            <w:bottom w:val="none" w:sz="0" w:space="0" w:color="auto"/>
            <w:right w:val="none" w:sz="0" w:space="0" w:color="auto"/>
          </w:divBdr>
        </w:div>
      </w:divsChild>
    </w:div>
    <w:div w:id="1304895223">
      <w:bodyDiv w:val="1"/>
      <w:marLeft w:val="0"/>
      <w:marRight w:val="0"/>
      <w:marTop w:val="0"/>
      <w:marBottom w:val="0"/>
      <w:divBdr>
        <w:top w:val="none" w:sz="0" w:space="0" w:color="auto"/>
        <w:left w:val="none" w:sz="0" w:space="0" w:color="auto"/>
        <w:bottom w:val="none" w:sz="0" w:space="0" w:color="auto"/>
        <w:right w:val="none" w:sz="0" w:space="0" w:color="auto"/>
      </w:divBdr>
      <w:divsChild>
        <w:div w:id="1693873179">
          <w:marLeft w:val="1267"/>
          <w:marRight w:val="0"/>
          <w:marTop w:val="77"/>
          <w:marBottom w:val="0"/>
          <w:divBdr>
            <w:top w:val="none" w:sz="0" w:space="0" w:color="auto"/>
            <w:left w:val="none" w:sz="0" w:space="0" w:color="auto"/>
            <w:bottom w:val="none" w:sz="0" w:space="0" w:color="auto"/>
            <w:right w:val="none" w:sz="0" w:space="0" w:color="auto"/>
          </w:divBdr>
        </w:div>
        <w:div w:id="1945920457">
          <w:marLeft w:val="1267"/>
          <w:marRight w:val="0"/>
          <w:marTop w:val="77"/>
          <w:marBottom w:val="0"/>
          <w:divBdr>
            <w:top w:val="none" w:sz="0" w:space="0" w:color="auto"/>
            <w:left w:val="none" w:sz="0" w:space="0" w:color="auto"/>
            <w:bottom w:val="none" w:sz="0" w:space="0" w:color="auto"/>
            <w:right w:val="none" w:sz="0" w:space="0" w:color="auto"/>
          </w:divBdr>
        </w:div>
      </w:divsChild>
    </w:div>
    <w:div w:id="1310672540">
      <w:bodyDiv w:val="1"/>
      <w:marLeft w:val="0"/>
      <w:marRight w:val="0"/>
      <w:marTop w:val="0"/>
      <w:marBottom w:val="0"/>
      <w:divBdr>
        <w:top w:val="none" w:sz="0" w:space="0" w:color="auto"/>
        <w:left w:val="none" w:sz="0" w:space="0" w:color="auto"/>
        <w:bottom w:val="none" w:sz="0" w:space="0" w:color="auto"/>
        <w:right w:val="none" w:sz="0" w:space="0" w:color="auto"/>
      </w:divBdr>
      <w:divsChild>
        <w:div w:id="55594734">
          <w:marLeft w:val="1800"/>
          <w:marRight w:val="0"/>
          <w:marTop w:val="58"/>
          <w:marBottom w:val="0"/>
          <w:divBdr>
            <w:top w:val="none" w:sz="0" w:space="0" w:color="auto"/>
            <w:left w:val="none" w:sz="0" w:space="0" w:color="auto"/>
            <w:bottom w:val="none" w:sz="0" w:space="0" w:color="auto"/>
            <w:right w:val="none" w:sz="0" w:space="0" w:color="auto"/>
          </w:divBdr>
        </w:div>
        <w:div w:id="149174159">
          <w:marLeft w:val="2520"/>
          <w:marRight w:val="0"/>
          <w:marTop w:val="58"/>
          <w:marBottom w:val="0"/>
          <w:divBdr>
            <w:top w:val="none" w:sz="0" w:space="0" w:color="auto"/>
            <w:left w:val="none" w:sz="0" w:space="0" w:color="auto"/>
            <w:bottom w:val="none" w:sz="0" w:space="0" w:color="auto"/>
            <w:right w:val="none" w:sz="0" w:space="0" w:color="auto"/>
          </w:divBdr>
        </w:div>
        <w:div w:id="500318414">
          <w:marLeft w:val="547"/>
          <w:marRight w:val="0"/>
          <w:marTop w:val="72"/>
          <w:marBottom w:val="0"/>
          <w:divBdr>
            <w:top w:val="none" w:sz="0" w:space="0" w:color="auto"/>
            <w:left w:val="none" w:sz="0" w:space="0" w:color="auto"/>
            <w:bottom w:val="none" w:sz="0" w:space="0" w:color="auto"/>
            <w:right w:val="none" w:sz="0" w:space="0" w:color="auto"/>
          </w:divBdr>
        </w:div>
        <w:div w:id="516502002">
          <w:marLeft w:val="1166"/>
          <w:marRight w:val="0"/>
          <w:marTop w:val="72"/>
          <w:marBottom w:val="0"/>
          <w:divBdr>
            <w:top w:val="none" w:sz="0" w:space="0" w:color="auto"/>
            <w:left w:val="none" w:sz="0" w:space="0" w:color="auto"/>
            <w:bottom w:val="none" w:sz="0" w:space="0" w:color="auto"/>
            <w:right w:val="none" w:sz="0" w:space="0" w:color="auto"/>
          </w:divBdr>
        </w:div>
        <w:div w:id="527333074">
          <w:marLeft w:val="2520"/>
          <w:marRight w:val="0"/>
          <w:marTop w:val="58"/>
          <w:marBottom w:val="0"/>
          <w:divBdr>
            <w:top w:val="none" w:sz="0" w:space="0" w:color="auto"/>
            <w:left w:val="none" w:sz="0" w:space="0" w:color="auto"/>
            <w:bottom w:val="none" w:sz="0" w:space="0" w:color="auto"/>
            <w:right w:val="none" w:sz="0" w:space="0" w:color="auto"/>
          </w:divBdr>
        </w:div>
        <w:div w:id="601424817">
          <w:marLeft w:val="2520"/>
          <w:marRight w:val="0"/>
          <w:marTop w:val="58"/>
          <w:marBottom w:val="0"/>
          <w:divBdr>
            <w:top w:val="none" w:sz="0" w:space="0" w:color="auto"/>
            <w:left w:val="none" w:sz="0" w:space="0" w:color="auto"/>
            <w:bottom w:val="none" w:sz="0" w:space="0" w:color="auto"/>
            <w:right w:val="none" w:sz="0" w:space="0" w:color="auto"/>
          </w:divBdr>
        </w:div>
        <w:div w:id="754321434">
          <w:marLeft w:val="2520"/>
          <w:marRight w:val="0"/>
          <w:marTop w:val="58"/>
          <w:marBottom w:val="0"/>
          <w:divBdr>
            <w:top w:val="none" w:sz="0" w:space="0" w:color="auto"/>
            <w:left w:val="none" w:sz="0" w:space="0" w:color="auto"/>
            <w:bottom w:val="none" w:sz="0" w:space="0" w:color="auto"/>
            <w:right w:val="none" w:sz="0" w:space="0" w:color="auto"/>
          </w:divBdr>
        </w:div>
        <w:div w:id="955912750">
          <w:marLeft w:val="2520"/>
          <w:marRight w:val="0"/>
          <w:marTop w:val="58"/>
          <w:marBottom w:val="0"/>
          <w:divBdr>
            <w:top w:val="none" w:sz="0" w:space="0" w:color="auto"/>
            <w:left w:val="none" w:sz="0" w:space="0" w:color="auto"/>
            <w:bottom w:val="none" w:sz="0" w:space="0" w:color="auto"/>
            <w:right w:val="none" w:sz="0" w:space="0" w:color="auto"/>
          </w:divBdr>
        </w:div>
        <w:div w:id="984315060">
          <w:marLeft w:val="2520"/>
          <w:marRight w:val="0"/>
          <w:marTop w:val="58"/>
          <w:marBottom w:val="0"/>
          <w:divBdr>
            <w:top w:val="none" w:sz="0" w:space="0" w:color="auto"/>
            <w:left w:val="none" w:sz="0" w:space="0" w:color="auto"/>
            <w:bottom w:val="none" w:sz="0" w:space="0" w:color="auto"/>
            <w:right w:val="none" w:sz="0" w:space="0" w:color="auto"/>
          </w:divBdr>
        </w:div>
        <w:div w:id="1011371775">
          <w:marLeft w:val="2520"/>
          <w:marRight w:val="0"/>
          <w:marTop w:val="58"/>
          <w:marBottom w:val="0"/>
          <w:divBdr>
            <w:top w:val="none" w:sz="0" w:space="0" w:color="auto"/>
            <w:left w:val="none" w:sz="0" w:space="0" w:color="auto"/>
            <w:bottom w:val="none" w:sz="0" w:space="0" w:color="auto"/>
            <w:right w:val="none" w:sz="0" w:space="0" w:color="auto"/>
          </w:divBdr>
        </w:div>
        <w:div w:id="1188982479">
          <w:marLeft w:val="2520"/>
          <w:marRight w:val="0"/>
          <w:marTop w:val="58"/>
          <w:marBottom w:val="0"/>
          <w:divBdr>
            <w:top w:val="none" w:sz="0" w:space="0" w:color="auto"/>
            <w:left w:val="none" w:sz="0" w:space="0" w:color="auto"/>
            <w:bottom w:val="none" w:sz="0" w:space="0" w:color="auto"/>
            <w:right w:val="none" w:sz="0" w:space="0" w:color="auto"/>
          </w:divBdr>
        </w:div>
        <w:div w:id="1329750154">
          <w:marLeft w:val="1800"/>
          <w:marRight w:val="0"/>
          <w:marTop w:val="58"/>
          <w:marBottom w:val="0"/>
          <w:divBdr>
            <w:top w:val="none" w:sz="0" w:space="0" w:color="auto"/>
            <w:left w:val="none" w:sz="0" w:space="0" w:color="auto"/>
            <w:bottom w:val="none" w:sz="0" w:space="0" w:color="auto"/>
            <w:right w:val="none" w:sz="0" w:space="0" w:color="auto"/>
          </w:divBdr>
        </w:div>
        <w:div w:id="1371805226">
          <w:marLeft w:val="2520"/>
          <w:marRight w:val="0"/>
          <w:marTop w:val="58"/>
          <w:marBottom w:val="0"/>
          <w:divBdr>
            <w:top w:val="none" w:sz="0" w:space="0" w:color="auto"/>
            <w:left w:val="none" w:sz="0" w:space="0" w:color="auto"/>
            <w:bottom w:val="none" w:sz="0" w:space="0" w:color="auto"/>
            <w:right w:val="none" w:sz="0" w:space="0" w:color="auto"/>
          </w:divBdr>
        </w:div>
        <w:div w:id="1418284685">
          <w:marLeft w:val="2520"/>
          <w:marRight w:val="0"/>
          <w:marTop w:val="58"/>
          <w:marBottom w:val="0"/>
          <w:divBdr>
            <w:top w:val="none" w:sz="0" w:space="0" w:color="auto"/>
            <w:left w:val="none" w:sz="0" w:space="0" w:color="auto"/>
            <w:bottom w:val="none" w:sz="0" w:space="0" w:color="auto"/>
            <w:right w:val="none" w:sz="0" w:space="0" w:color="auto"/>
          </w:divBdr>
        </w:div>
        <w:div w:id="1580212256">
          <w:marLeft w:val="2520"/>
          <w:marRight w:val="0"/>
          <w:marTop w:val="58"/>
          <w:marBottom w:val="0"/>
          <w:divBdr>
            <w:top w:val="none" w:sz="0" w:space="0" w:color="auto"/>
            <w:left w:val="none" w:sz="0" w:space="0" w:color="auto"/>
            <w:bottom w:val="none" w:sz="0" w:space="0" w:color="auto"/>
            <w:right w:val="none" w:sz="0" w:space="0" w:color="auto"/>
          </w:divBdr>
        </w:div>
        <w:div w:id="1591549787">
          <w:marLeft w:val="2520"/>
          <w:marRight w:val="0"/>
          <w:marTop w:val="58"/>
          <w:marBottom w:val="0"/>
          <w:divBdr>
            <w:top w:val="none" w:sz="0" w:space="0" w:color="auto"/>
            <w:left w:val="none" w:sz="0" w:space="0" w:color="auto"/>
            <w:bottom w:val="none" w:sz="0" w:space="0" w:color="auto"/>
            <w:right w:val="none" w:sz="0" w:space="0" w:color="auto"/>
          </w:divBdr>
        </w:div>
        <w:div w:id="1632781247">
          <w:marLeft w:val="1800"/>
          <w:marRight w:val="0"/>
          <w:marTop w:val="58"/>
          <w:marBottom w:val="0"/>
          <w:divBdr>
            <w:top w:val="none" w:sz="0" w:space="0" w:color="auto"/>
            <w:left w:val="none" w:sz="0" w:space="0" w:color="auto"/>
            <w:bottom w:val="none" w:sz="0" w:space="0" w:color="auto"/>
            <w:right w:val="none" w:sz="0" w:space="0" w:color="auto"/>
          </w:divBdr>
        </w:div>
        <w:div w:id="1721129667">
          <w:marLeft w:val="2520"/>
          <w:marRight w:val="0"/>
          <w:marTop w:val="58"/>
          <w:marBottom w:val="0"/>
          <w:divBdr>
            <w:top w:val="none" w:sz="0" w:space="0" w:color="auto"/>
            <w:left w:val="none" w:sz="0" w:space="0" w:color="auto"/>
            <w:bottom w:val="none" w:sz="0" w:space="0" w:color="auto"/>
            <w:right w:val="none" w:sz="0" w:space="0" w:color="auto"/>
          </w:divBdr>
        </w:div>
        <w:div w:id="1787576538">
          <w:marLeft w:val="2520"/>
          <w:marRight w:val="0"/>
          <w:marTop w:val="58"/>
          <w:marBottom w:val="0"/>
          <w:divBdr>
            <w:top w:val="none" w:sz="0" w:space="0" w:color="auto"/>
            <w:left w:val="none" w:sz="0" w:space="0" w:color="auto"/>
            <w:bottom w:val="none" w:sz="0" w:space="0" w:color="auto"/>
            <w:right w:val="none" w:sz="0" w:space="0" w:color="auto"/>
          </w:divBdr>
        </w:div>
        <w:div w:id="2020235175">
          <w:marLeft w:val="2520"/>
          <w:marRight w:val="0"/>
          <w:marTop w:val="58"/>
          <w:marBottom w:val="0"/>
          <w:divBdr>
            <w:top w:val="none" w:sz="0" w:space="0" w:color="auto"/>
            <w:left w:val="none" w:sz="0" w:space="0" w:color="auto"/>
            <w:bottom w:val="none" w:sz="0" w:space="0" w:color="auto"/>
            <w:right w:val="none" w:sz="0" w:space="0" w:color="auto"/>
          </w:divBdr>
        </w:div>
      </w:divsChild>
    </w:div>
    <w:div w:id="1325545078">
      <w:bodyDiv w:val="1"/>
      <w:marLeft w:val="0"/>
      <w:marRight w:val="0"/>
      <w:marTop w:val="0"/>
      <w:marBottom w:val="0"/>
      <w:divBdr>
        <w:top w:val="none" w:sz="0" w:space="0" w:color="auto"/>
        <w:left w:val="none" w:sz="0" w:space="0" w:color="auto"/>
        <w:bottom w:val="none" w:sz="0" w:space="0" w:color="auto"/>
        <w:right w:val="none" w:sz="0" w:space="0" w:color="auto"/>
      </w:divBdr>
      <w:divsChild>
        <w:div w:id="289484012">
          <w:marLeft w:val="1800"/>
          <w:marRight w:val="0"/>
          <w:marTop w:val="58"/>
          <w:marBottom w:val="0"/>
          <w:divBdr>
            <w:top w:val="none" w:sz="0" w:space="0" w:color="auto"/>
            <w:left w:val="none" w:sz="0" w:space="0" w:color="auto"/>
            <w:bottom w:val="none" w:sz="0" w:space="0" w:color="auto"/>
            <w:right w:val="none" w:sz="0" w:space="0" w:color="auto"/>
          </w:divBdr>
        </w:div>
        <w:div w:id="1490054914">
          <w:marLeft w:val="1800"/>
          <w:marRight w:val="0"/>
          <w:marTop w:val="58"/>
          <w:marBottom w:val="0"/>
          <w:divBdr>
            <w:top w:val="none" w:sz="0" w:space="0" w:color="auto"/>
            <w:left w:val="none" w:sz="0" w:space="0" w:color="auto"/>
            <w:bottom w:val="none" w:sz="0" w:space="0" w:color="auto"/>
            <w:right w:val="none" w:sz="0" w:space="0" w:color="auto"/>
          </w:divBdr>
        </w:div>
      </w:divsChild>
    </w:div>
    <w:div w:id="1339771685">
      <w:bodyDiv w:val="1"/>
      <w:marLeft w:val="0"/>
      <w:marRight w:val="0"/>
      <w:marTop w:val="0"/>
      <w:marBottom w:val="0"/>
      <w:divBdr>
        <w:top w:val="none" w:sz="0" w:space="0" w:color="auto"/>
        <w:left w:val="none" w:sz="0" w:space="0" w:color="auto"/>
        <w:bottom w:val="none" w:sz="0" w:space="0" w:color="auto"/>
        <w:right w:val="none" w:sz="0" w:space="0" w:color="auto"/>
      </w:divBdr>
      <w:divsChild>
        <w:div w:id="528954110">
          <w:marLeft w:val="547"/>
          <w:marRight w:val="0"/>
          <w:marTop w:val="48"/>
          <w:marBottom w:val="0"/>
          <w:divBdr>
            <w:top w:val="none" w:sz="0" w:space="0" w:color="auto"/>
            <w:left w:val="none" w:sz="0" w:space="0" w:color="auto"/>
            <w:bottom w:val="none" w:sz="0" w:space="0" w:color="auto"/>
            <w:right w:val="none" w:sz="0" w:space="0" w:color="auto"/>
          </w:divBdr>
        </w:div>
      </w:divsChild>
    </w:div>
    <w:div w:id="1360661314">
      <w:bodyDiv w:val="1"/>
      <w:marLeft w:val="0"/>
      <w:marRight w:val="0"/>
      <w:marTop w:val="0"/>
      <w:marBottom w:val="0"/>
      <w:divBdr>
        <w:top w:val="none" w:sz="0" w:space="0" w:color="auto"/>
        <w:left w:val="none" w:sz="0" w:space="0" w:color="auto"/>
        <w:bottom w:val="none" w:sz="0" w:space="0" w:color="auto"/>
        <w:right w:val="none" w:sz="0" w:space="0" w:color="auto"/>
      </w:divBdr>
      <w:divsChild>
        <w:div w:id="716970208">
          <w:marLeft w:val="2606"/>
          <w:marRight w:val="0"/>
          <w:marTop w:val="0"/>
          <w:marBottom w:val="0"/>
          <w:divBdr>
            <w:top w:val="none" w:sz="0" w:space="0" w:color="auto"/>
            <w:left w:val="none" w:sz="0" w:space="0" w:color="auto"/>
            <w:bottom w:val="none" w:sz="0" w:space="0" w:color="auto"/>
            <w:right w:val="none" w:sz="0" w:space="0" w:color="auto"/>
          </w:divBdr>
        </w:div>
        <w:div w:id="824319204">
          <w:marLeft w:val="2606"/>
          <w:marRight w:val="0"/>
          <w:marTop w:val="0"/>
          <w:marBottom w:val="0"/>
          <w:divBdr>
            <w:top w:val="none" w:sz="0" w:space="0" w:color="auto"/>
            <w:left w:val="none" w:sz="0" w:space="0" w:color="auto"/>
            <w:bottom w:val="none" w:sz="0" w:space="0" w:color="auto"/>
            <w:right w:val="none" w:sz="0" w:space="0" w:color="auto"/>
          </w:divBdr>
        </w:div>
        <w:div w:id="1264072472">
          <w:marLeft w:val="2606"/>
          <w:marRight w:val="0"/>
          <w:marTop w:val="0"/>
          <w:marBottom w:val="0"/>
          <w:divBdr>
            <w:top w:val="none" w:sz="0" w:space="0" w:color="auto"/>
            <w:left w:val="none" w:sz="0" w:space="0" w:color="auto"/>
            <w:bottom w:val="none" w:sz="0" w:space="0" w:color="auto"/>
            <w:right w:val="none" w:sz="0" w:space="0" w:color="auto"/>
          </w:divBdr>
        </w:div>
        <w:div w:id="1816486243">
          <w:marLeft w:val="1166"/>
          <w:marRight w:val="0"/>
          <w:marTop w:val="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80363750">
      <w:bodyDiv w:val="1"/>
      <w:marLeft w:val="0"/>
      <w:marRight w:val="0"/>
      <w:marTop w:val="0"/>
      <w:marBottom w:val="0"/>
      <w:divBdr>
        <w:top w:val="none" w:sz="0" w:space="0" w:color="auto"/>
        <w:left w:val="none" w:sz="0" w:space="0" w:color="auto"/>
        <w:bottom w:val="none" w:sz="0" w:space="0" w:color="auto"/>
        <w:right w:val="none" w:sz="0" w:space="0" w:color="auto"/>
      </w:divBdr>
      <w:divsChild>
        <w:div w:id="147552216">
          <w:marLeft w:val="3240"/>
          <w:marRight w:val="0"/>
          <w:marTop w:val="53"/>
          <w:marBottom w:val="0"/>
          <w:divBdr>
            <w:top w:val="none" w:sz="0" w:space="0" w:color="auto"/>
            <w:left w:val="none" w:sz="0" w:space="0" w:color="auto"/>
            <w:bottom w:val="none" w:sz="0" w:space="0" w:color="auto"/>
            <w:right w:val="none" w:sz="0" w:space="0" w:color="auto"/>
          </w:divBdr>
        </w:div>
        <w:div w:id="212617684">
          <w:marLeft w:val="2520"/>
          <w:marRight w:val="0"/>
          <w:marTop w:val="53"/>
          <w:marBottom w:val="0"/>
          <w:divBdr>
            <w:top w:val="none" w:sz="0" w:space="0" w:color="auto"/>
            <w:left w:val="none" w:sz="0" w:space="0" w:color="auto"/>
            <w:bottom w:val="none" w:sz="0" w:space="0" w:color="auto"/>
            <w:right w:val="none" w:sz="0" w:space="0" w:color="auto"/>
          </w:divBdr>
        </w:div>
        <w:div w:id="263342595">
          <w:marLeft w:val="2520"/>
          <w:marRight w:val="0"/>
          <w:marTop w:val="53"/>
          <w:marBottom w:val="0"/>
          <w:divBdr>
            <w:top w:val="none" w:sz="0" w:space="0" w:color="auto"/>
            <w:left w:val="none" w:sz="0" w:space="0" w:color="auto"/>
            <w:bottom w:val="none" w:sz="0" w:space="0" w:color="auto"/>
            <w:right w:val="none" w:sz="0" w:space="0" w:color="auto"/>
          </w:divBdr>
        </w:div>
        <w:div w:id="364066926">
          <w:marLeft w:val="2520"/>
          <w:marRight w:val="0"/>
          <w:marTop w:val="53"/>
          <w:marBottom w:val="0"/>
          <w:divBdr>
            <w:top w:val="none" w:sz="0" w:space="0" w:color="auto"/>
            <w:left w:val="none" w:sz="0" w:space="0" w:color="auto"/>
            <w:bottom w:val="none" w:sz="0" w:space="0" w:color="auto"/>
            <w:right w:val="none" w:sz="0" w:space="0" w:color="auto"/>
          </w:divBdr>
        </w:div>
        <w:div w:id="399838631">
          <w:marLeft w:val="2520"/>
          <w:marRight w:val="0"/>
          <w:marTop w:val="53"/>
          <w:marBottom w:val="0"/>
          <w:divBdr>
            <w:top w:val="none" w:sz="0" w:space="0" w:color="auto"/>
            <w:left w:val="none" w:sz="0" w:space="0" w:color="auto"/>
            <w:bottom w:val="none" w:sz="0" w:space="0" w:color="auto"/>
            <w:right w:val="none" w:sz="0" w:space="0" w:color="auto"/>
          </w:divBdr>
        </w:div>
        <w:div w:id="633371127">
          <w:marLeft w:val="3240"/>
          <w:marRight w:val="0"/>
          <w:marTop w:val="53"/>
          <w:marBottom w:val="0"/>
          <w:divBdr>
            <w:top w:val="none" w:sz="0" w:space="0" w:color="auto"/>
            <w:left w:val="none" w:sz="0" w:space="0" w:color="auto"/>
            <w:bottom w:val="none" w:sz="0" w:space="0" w:color="auto"/>
            <w:right w:val="none" w:sz="0" w:space="0" w:color="auto"/>
          </w:divBdr>
        </w:div>
        <w:div w:id="672533359">
          <w:marLeft w:val="1800"/>
          <w:marRight w:val="0"/>
          <w:marTop w:val="53"/>
          <w:marBottom w:val="0"/>
          <w:divBdr>
            <w:top w:val="none" w:sz="0" w:space="0" w:color="auto"/>
            <w:left w:val="none" w:sz="0" w:space="0" w:color="auto"/>
            <w:bottom w:val="none" w:sz="0" w:space="0" w:color="auto"/>
            <w:right w:val="none" w:sz="0" w:space="0" w:color="auto"/>
          </w:divBdr>
        </w:div>
        <w:div w:id="802695486">
          <w:marLeft w:val="1800"/>
          <w:marRight w:val="0"/>
          <w:marTop w:val="53"/>
          <w:marBottom w:val="0"/>
          <w:divBdr>
            <w:top w:val="none" w:sz="0" w:space="0" w:color="auto"/>
            <w:left w:val="none" w:sz="0" w:space="0" w:color="auto"/>
            <w:bottom w:val="none" w:sz="0" w:space="0" w:color="auto"/>
            <w:right w:val="none" w:sz="0" w:space="0" w:color="auto"/>
          </w:divBdr>
        </w:div>
        <w:div w:id="822937903">
          <w:marLeft w:val="3240"/>
          <w:marRight w:val="0"/>
          <w:marTop w:val="53"/>
          <w:marBottom w:val="0"/>
          <w:divBdr>
            <w:top w:val="none" w:sz="0" w:space="0" w:color="auto"/>
            <w:left w:val="none" w:sz="0" w:space="0" w:color="auto"/>
            <w:bottom w:val="none" w:sz="0" w:space="0" w:color="auto"/>
            <w:right w:val="none" w:sz="0" w:space="0" w:color="auto"/>
          </w:divBdr>
        </w:div>
        <w:div w:id="826753236">
          <w:marLeft w:val="1800"/>
          <w:marRight w:val="0"/>
          <w:marTop w:val="53"/>
          <w:marBottom w:val="0"/>
          <w:divBdr>
            <w:top w:val="none" w:sz="0" w:space="0" w:color="auto"/>
            <w:left w:val="none" w:sz="0" w:space="0" w:color="auto"/>
            <w:bottom w:val="none" w:sz="0" w:space="0" w:color="auto"/>
            <w:right w:val="none" w:sz="0" w:space="0" w:color="auto"/>
          </w:divBdr>
        </w:div>
        <w:div w:id="849374237">
          <w:marLeft w:val="2520"/>
          <w:marRight w:val="0"/>
          <w:marTop w:val="53"/>
          <w:marBottom w:val="0"/>
          <w:divBdr>
            <w:top w:val="none" w:sz="0" w:space="0" w:color="auto"/>
            <w:left w:val="none" w:sz="0" w:space="0" w:color="auto"/>
            <w:bottom w:val="none" w:sz="0" w:space="0" w:color="auto"/>
            <w:right w:val="none" w:sz="0" w:space="0" w:color="auto"/>
          </w:divBdr>
        </w:div>
        <w:div w:id="893351563">
          <w:marLeft w:val="1800"/>
          <w:marRight w:val="0"/>
          <w:marTop w:val="53"/>
          <w:marBottom w:val="0"/>
          <w:divBdr>
            <w:top w:val="none" w:sz="0" w:space="0" w:color="auto"/>
            <w:left w:val="none" w:sz="0" w:space="0" w:color="auto"/>
            <w:bottom w:val="none" w:sz="0" w:space="0" w:color="auto"/>
            <w:right w:val="none" w:sz="0" w:space="0" w:color="auto"/>
          </w:divBdr>
        </w:div>
        <w:div w:id="923537062">
          <w:marLeft w:val="3240"/>
          <w:marRight w:val="0"/>
          <w:marTop w:val="53"/>
          <w:marBottom w:val="0"/>
          <w:divBdr>
            <w:top w:val="none" w:sz="0" w:space="0" w:color="auto"/>
            <w:left w:val="none" w:sz="0" w:space="0" w:color="auto"/>
            <w:bottom w:val="none" w:sz="0" w:space="0" w:color="auto"/>
            <w:right w:val="none" w:sz="0" w:space="0" w:color="auto"/>
          </w:divBdr>
        </w:div>
        <w:div w:id="1128814304">
          <w:marLeft w:val="1800"/>
          <w:marRight w:val="0"/>
          <w:marTop w:val="53"/>
          <w:marBottom w:val="0"/>
          <w:divBdr>
            <w:top w:val="none" w:sz="0" w:space="0" w:color="auto"/>
            <w:left w:val="none" w:sz="0" w:space="0" w:color="auto"/>
            <w:bottom w:val="none" w:sz="0" w:space="0" w:color="auto"/>
            <w:right w:val="none" w:sz="0" w:space="0" w:color="auto"/>
          </w:divBdr>
        </w:div>
        <w:div w:id="1722828701">
          <w:marLeft w:val="2520"/>
          <w:marRight w:val="0"/>
          <w:marTop w:val="53"/>
          <w:marBottom w:val="0"/>
          <w:divBdr>
            <w:top w:val="none" w:sz="0" w:space="0" w:color="auto"/>
            <w:left w:val="none" w:sz="0" w:space="0" w:color="auto"/>
            <w:bottom w:val="none" w:sz="0" w:space="0" w:color="auto"/>
            <w:right w:val="none" w:sz="0" w:space="0" w:color="auto"/>
          </w:divBdr>
        </w:div>
        <w:div w:id="1837576328">
          <w:marLeft w:val="2520"/>
          <w:marRight w:val="0"/>
          <w:marTop w:val="53"/>
          <w:marBottom w:val="0"/>
          <w:divBdr>
            <w:top w:val="none" w:sz="0" w:space="0" w:color="auto"/>
            <w:left w:val="none" w:sz="0" w:space="0" w:color="auto"/>
            <w:bottom w:val="none" w:sz="0" w:space="0" w:color="auto"/>
            <w:right w:val="none" w:sz="0" w:space="0" w:color="auto"/>
          </w:divBdr>
        </w:div>
      </w:divsChild>
    </w:div>
    <w:div w:id="1584023271">
      <w:bodyDiv w:val="1"/>
      <w:marLeft w:val="0"/>
      <w:marRight w:val="0"/>
      <w:marTop w:val="0"/>
      <w:marBottom w:val="0"/>
      <w:divBdr>
        <w:top w:val="none" w:sz="0" w:space="0" w:color="auto"/>
        <w:left w:val="none" w:sz="0" w:space="0" w:color="auto"/>
        <w:bottom w:val="none" w:sz="0" w:space="0" w:color="auto"/>
        <w:right w:val="none" w:sz="0" w:space="0" w:color="auto"/>
      </w:divBdr>
      <w:divsChild>
        <w:div w:id="25299701">
          <w:marLeft w:val="2520"/>
          <w:marRight w:val="0"/>
          <w:marTop w:val="58"/>
          <w:marBottom w:val="0"/>
          <w:divBdr>
            <w:top w:val="none" w:sz="0" w:space="0" w:color="auto"/>
            <w:left w:val="none" w:sz="0" w:space="0" w:color="auto"/>
            <w:bottom w:val="none" w:sz="0" w:space="0" w:color="auto"/>
            <w:right w:val="none" w:sz="0" w:space="0" w:color="auto"/>
          </w:divBdr>
        </w:div>
        <w:div w:id="195894935">
          <w:marLeft w:val="1800"/>
          <w:marRight w:val="0"/>
          <w:marTop w:val="58"/>
          <w:marBottom w:val="0"/>
          <w:divBdr>
            <w:top w:val="none" w:sz="0" w:space="0" w:color="auto"/>
            <w:left w:val="none" w:sz="0" w:space="0" w:color="auto"/>
            <w:bottom w:val="none" w:sz="0" w:space="0" w:color="auto"/>
            <w:right w:val="none" w:sz="0" w:space="0" w:color="auto"/>
          </w:divBdr>
        </w:div>
        <w:div w:id="514882909">
          <w:marLeft w:val="2520"/>
          <w:marRight w:val="0"/>
          <w:marTop w:val="58"/>
          <w:marBottom w:val="0"/>
          <w:divBdr>
            <w:top w:val="none" w:sz="0" w:space="0" w:color="auto"/>
            <w:left w:val="none" w:sz="0" w:space="0" w:color="auto"/>
            <w:bottom w:val="none" w:sz="0" w:space="0" w:color="auto"/>
            <w:right w:val="none" w:sz="0" w:space="0" w:color="auto"/>
          </w:divBdr>
        </w:div>
        <w:div w:id="697512701">
          <w:marLeft w:val="1800"/>
          <w:marRight w:val="0"/>
          <w:marTop w:val="58"/>
          <w:marBottom w:val="0"/>
          <w:divBdr>
            <w:top w:val="none" w:sz="0" w:space="0" w:color="auto"/>
            <w:left w:val="none" w:sz="0" w:space="0" w:color="auto"/>
            <w:bottom w:val="none" w:sz="0" w:space="0" w:color="auto"/>
            <w:right w:val="none" w:sz="0" w:space="0" w:color="auto"/>
          </w:divBdr>
        </w:div>
        <w:div w:id="700279150">
          <w:marLeft w:val="1800"/>
          <w:marRight w:val="0"/>
          <w:marTop w:val="58"/>
          <w:marBottom w:val="0"/>
          <w:divBdr>
            <w:top w:val="none" w:sz="0" w:space="0" w:color="auto"/>
            <w:left w:val="none" w:sz="0" w:space="0" w:color="auto"/>
            <w:bottom w:val="none" w:sz="0" w:space="0" w:color="auto"/>
            <w:right w:val="none" w:sz="0" w:space="0" w:color="auto"/>
          </w:divBdr>
        </w:div>
        <w:div w:id="973214983">
          <w:marLeft w:val="547"/>
          <w:marRight w:val="0"/>
          <w:marTop w:val="58"/>
          <w:marBottom w:val="0"/>
          <w:divBdr>
            <w:top w:val="none" w:sz="0" w:space="0" w:color="auto"/>
            <w:left w:val="none" w:sz="0" w:space="0" w:color="auto"/>
            <w:bottom w:val="none" w:sz="0" w:space="0" w:color="auto"/>
            <w:right w:val="none" w:sz="0" w:space="0" w:color="auto"/>
          </w:divBdr>
        </w:div>
        <w:div w:id="1817989148">
          <w:marLeft w:val="1800"/>
          <w:marRight w:val="0"/>
          <w:marTop w:val="58"/>
          <w:marBottom w:val="0"/>
          <w:divBdr>
            <w:top w:val="none" w:sz="0" w:space="0" w:color="auto"/>
            <w:left w:val="none" w:sz="0" w:space="0" w:color="auto"/>
            <w:bottom w:val="none" w:sz="0" w:space="0" w:color="auto"/>
            <w:right w:val="none" w:sz="0" w:space="0" w:color="auto"/>
          </w:divBdr>
        </w:div>
        <w:div w:id="1853495912">
          <w:marLeft w:val="1800"/>
          <w:marRight w:val="0"/>
          <w:marTop w:val="58"/>
          <w:marBottom w:val="0"/>
          <w:divBdr>
            <w:top w:val="none" w:sz="0" w:space="0" w:color="auto"/>
            <w:left w:val="none" w:sz="0" w:space="0" w:color="auto"/>
            <w:bottom w:val="none" w:sz="0" w:space="0" w:color="auto"/>
            <w:right w:val="none" w:sz="0" w:space="0" w:color="auto"/>
          </w:divBdr>
        </w:div>
        <w:div w:id="1963340459">
          <w:marLeft w:val="1166"/>
          <w:marRight w:val="0"/>
          <w:marTop w:val="58"/>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606497321">
      <w:bodyDiv w:val="1"/>
      <w:marLeft w:val="0"/>
      <w:marRight w:val="0"/>
      <w:marTop w:val="0"/>
      <w:marBottom w:val="0"/>
      <w:divBdr>
        <w:top w:val="none" w:sz="0" w:space="0" w:color="auto"/>
        <w:left w:val="none" w:sz="0" w:space="0" w:color="auto"/>
        <w:bottom w:val="none" w:sz="0" w:space="0" w:color="auto"/>
        <w:right w:val="none" w:sz="0" w:space="0" w:color="auto"/>
      </w:divBdr>
      <w:divsChild>
        <w:div w:id="305206060">
          <w:marLeft w:val="2520"/>
          <w:marRight w:val="0"/>
          <w:marTop w:val="67"/>
          <w:marBottom w:val="0"/>
          <w:divBdr>
            <w:top w:val="none" w:sz="0" w:space="0" w:color="auto"/>
            <w:left w:val="none" w:sz="0" w:space="0" w:color="auto"/>
            <w:bottom w:val="none" w:sz="0" w:space="0" w:color="auto"/>
            <w:right w:val="none" w:sz="0" w:space="0" w:color="auto"/>
          </w:divBdr>
        </w:div>
        <w:div w:id="332029180">
          <w:marLeft w:val="1800"/>
          <w:marRight w:val="0"/>
          <w:marTop w:val="67"/>
          <w:marBottom w:val="0"/>
          <w:divBdr>
            <w:top w:val="none" w:sz="0" w:space="0" w:color="auto"/>
            <w:left w:val="none" w:sz="0" w:space="0" w:color="auto"/>
            <w:bottom w:val="none" w:sz="0" w:space="0" w:color="auto"/>
            <w:right w:val="none" w:sz="0" w:space="0" w:color="auto"/>
          </w:divBdr>
        </w:div>
        <w:div w:id="424692000">
          <w:marLeft w:val="2520"/>
          <w:marRight w:val="0"/>
          <w:marTop w:val="67"/>
          <w:marBottom w:val="0"/>
          <w:divBdr>
            <w:top w:val="none" w:sz="0" w:space="0" w:color="auto"/>
            <w:left w:val="none" w:sz="0" w:space="0" w:color="auto"/>
            <w:bottom w:val="none" w:sz="0" w:space="0" w:color="auto"/>
            <w:right w:val="none" w:sz="0" w:space="0" w:color="auto"/>
          </w:divBdr>
        </w:div>
        <w:div w:id="713886569">
          <w:marLeft w:val="2520"/>
          <w:marRight w:val="0"/>
          <w:marTop w:val="67"/>
          <w:marBottom w:val="0"/>
          <w:divBdr>
            <w:top w:val="none" w:sz="0" w:space="0" w:color="auto"/>
            <w:left w:val="none" w:sz="0" w:space="0" w:color="auto"/>
            <w:bottom w:val="none" w:sz="0" w:space="0" w:color="auto"/>
            <w:right w:val="none" w:sz="0" w:space="0" w:color="auto"/>
          </w:divBdr>
        </w:div>
        <w:div w:id="1128279426">
          <w:marLeft w:val="1800"/>
          <w:marRight w:val="0"/>
          <w:marTop w:val="67"/>
          <w:marBottom w:val="0"/>
          <w:divBdr>
            <w:top w:val="none" w:sz="0" w:space="0" w:color="auto"/>
            <w:left w:val="none" w:sz="0" w:space="0" w:color="auto"/>
            <w:bottom w:val="none" w:sz="0" w:space="0" w:color="auto"/>
            <w:right w:val="none" w:sz="0" w:space="0" w:color="auto"/>
          </w:divBdr>
        </w:div>
        <w:div w:id="1376348100">
          <w:marLeft w:val="1166"/>
          <w:marRight w:val="0"/>
          <w:marTop w:val="67"/>
          <w:marBottom w:val="0"/>
          <w:divBdr>
            <w:top w:val="none" w:sz="0" w:space="0" w:color="auto"/>
            <w:left w:val="none" w:sz="0" w:space="0" w:color="auto"/>
            <w:bottom w:val="none" w:sz="0" w:space="0" w:color="auto"/>
            <w:right w:val="none" w:sz="0" w:space="0" w:color="auto"/>
          </w:divBdr>
        </w:div>
        <w:div w:id="1882135651">
          <w:marLeft w:val="2520"/>
          <w:marRight w:val="0"/>
          <w:marTop w:val="67"/>
          <w:marBottom w:val="0"/>
          <w:divBdr>
            <w:top w:val="none" w:sz="0" w:space="0" w:color="auto"/>
            <w:left w:val="none" w:sz="0" w:space="0" w:color="auto"/>
            <w:bottom w:val="none" w:sz="0" w:space="0" w:color="auto"/>
            <w:right w:val="none" w:sz="0" w:space="0" w:color="auto"/>
          </w:divBdr>
        </w:div>
      </w:divsChild>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25710772">
      <w:bodyDiv w:val="1"/>
      <w:marLeft w:val="0"/>
      <w:marRight w:val="0"/>
      <w:marTop w:val="0"/>
      <w:marBottom w:val="0"/>
      <w:divBdr>
        <w:top w:val="none" w:sz="0" w:space="0" w:color="auto"/>
        <w:left w:val="none" w:sz="0" w:space="0" w:color="auto"/>
        <w:bottom w:val="none" w:sz="0" w:space="0" w:color="auto"/>
        <w:right w:val="none" w:sz="0" w:space="0" w:color="auto"/>
      </w:divBdr>
      <w:divsChild>
        <w:div w:id="381754777">
          <w:marLeft w:val="3240"/>
          <w:marRight w:val="0"/>
          <w:marTop w:val="43"/>
          <w:marBottom w:val="0"/>
          <w:divBdr>
            <w:top w:val="none" w:sz="0" w:space="0" w:color="auto"/>
            <w:left w:val="none" w:sz="0" w:space="0" w:color="auto"/>
            <w:bottom w:val="none" w:sz="0" w:space="0" w:color="auto"/>
            <w:right w:val="none" w:sz="0" w:space="0" w:color="auto"/>
          </w:divBdr>
        </w:div>
        <w:div w:id="425998672">
          <w:marLeft w:val="1166"/>
          <w:marRight w:val="0"/>
          <w:marTop w:val="43"/>
          <w:marBottom w:val="0"/>
          <w:divBdr>
            <w:top w:val="none" w:sz="0" w:space="0" w:color="auto"/>
            <w:left w:val="none" w:sz="0" w:space="0" w:color="auto"/>
            <w:bottom w:val="none" w:sz="0" w:space="0" w:color="auto"/>
            <w:right w:val="none" w:sz="0" w:space="0" w:color="auto"/>
          </w:divBdr>
        </w:div>
        <w:div w:id="495540221">
          <w:marLeft w:val="2520"/>
          <w:marRight w:val="0"/>
          <w:marTop w:val="43"/>
          <w:marBottom w:val="0"/>
          <w:divBdr>
            <w:top w:val="none" w:sz="0" w:space="0" w:color="auto"/>
            <w:left w:val="none" w:sz="0" w:space="0" w:color="auto"/>
            <w:bottom w:val="none" w:sz="0" w:space="0" w:color="auto"/>
            <w:right w:val="none" w:sz="0" w:space="0" w:color="auto"/>
          </w:divBdr>
        </w:div>
        <w:div w:id="543103487">
          <w:marLeft w:val="2520"/>
          <w:marRight w:val="0"/>
          <w:marTop w:val="43"/>
          <w:marBottom w:val="0"/>
          <w:divBdr>
            <w:top w:val="none" w:sz="0" w:space="0" w:color="auto"/>
            <w:left w:val="none" w:sz="0" w:space="0" w:color="auto"/>
            <w:bottom w:val="none" w:sz="0" w:space="0" w:color="auto"/>
            <w:right w:val="none" w:sz="0" w:space="0" w:color="auto"/>
          </w:divBdr>
        </w:div>
        <w:div w:id="664361257">
          <w:marLeft w:val="3240"/>
          <w:marRight w:val="0"/>
          <w:marTop w:val="43"/>
          <w:marBottom w:val="0"/>
          <w:divBdr>
            <w:top w:val="none" w:sz="0" w:space="0" w:color="auto"/>
            <w:left w:val="none" w:sz="0" w:space="0" w:color="auto"/>
            <w:bottom w:val="none" w:sz="0" w:space="0" w:color="auto"/>
            <w:right w:val="none" w:sz="0" w:space="0" w:color="auto"/>
          </w:divBdr>
        </w:div>
        <w:div w:id="711538871">
          <w:marLeft w:val="1800"/>
          <w:marRight w:val="0"/>
          <w:marTop w:val="43"/>
          <w:marBottom w:val="0"/>
          <w:divBdr>
            <w:top w:val="none" w:sz="0" w:space="0" w:color="auto"/>
            <w:left w:val="none" w:sz="0" w:space="0" w:color="auto"/>
            <w:bottom w:val="none" w:sz="0" w:space="0" w:color="auto"/>
            <w:right w:val="none" w:sz="0" w:space="0" w:color="auto"/>
          </w:divBdr>
        </w:div>
        <w:div w:id="739404618">
          <w:marLeft w:val="1800"/>
          <w:marRight w:val="0"/>
          <w:marTop w:val="43"/>
          <w:marBottom w:val="0"/>
          <w:divBdr>
            <w:top w:val="none" w:sz="0" w:space="0" w:color="auto"/>
            <w:left w:val="none" w:sz="0" w:space="0" w:color="auto"/>
            <w:bottom w:val="none" w:sz="0" w:space="0" w:color="auto"/>
            <w:right w:val="none" w:sz="0" w:space="0" w:color="auto"/>
          </w:divBdr>
        </w:div>
        <w:div w:id="940181044">
          <w:marLeft w:val="3240"/>
          <w:marRight w:val="0"/>
          <w:marTop w:val="43"/>
          <w:marBottom w:val="0"/>
          <w:divBdr>
            <w:top w:val="none" w:sz="0" w:space="0" w:color="auto"/>
            <w:left w:val="none" w:sz="0" w:space="0" w:color="auto"/>
            <w:bottom w:val="none" w:sz="0" w:space="0" w:color="auto"/>
            <w:right w:val="none" w:sz="0" w:space="0" w:color="auto"/>
          </w:divBdr>
        </w:div>
        <w:div w:id="1010716787">
          <w:marLeft w:val="3240"/>
          <w:marRight w:val="0"/>
          <w:marTop w:val="43"/>
          <w:marBottom w:val="0"/>
          <w:divBdr>
            <w:top w:val="none" w:sz="0" w:space="0" w:color="auto"/>
            <w:left w:val="none" w:sz="0" w:space="0" w:color="auto"/>
            <w:bottom w:val="none" w:sz="0" w:space="0" w:color="auto"/>
            <w:right w:val="none" w:sz="0" w:space="0" w:color="auto"/>
          </w:divBdr>
        </w:div>
        <w:div w:id="1072386185">
          <w:marLeft w:val="1800"/>
          <w:marRight w:val="0"/>
          <w:marTop w:val="43"/>
          <w:marBottom w:val="0"/>
          <w:divBdr>
            <w:top w:val="none" w:sz="0" w:space="0" w:color="auto"/>
            <w:left w:val="none" w:sz="0" w:space="0" w:color="auto"/>
            <w:bottom w:val="none" w:sz="0" w:space="0" w:color="auto"/>
            <w:right w:val="none" w:sz="0" w:space="0" w:color="auto"/>
          </w:divBdr>
        </w:div>
        <w:div w:id="1091315327">
          <w:marLeft w:val="3240"/>
          <w:marRight w:val="0"/>
          <w:marTop w:val="43"/>
          <w:marBottom w:val="0"/>
          <w:divBdr>
            <w:top w:val="none" w:sz="0" w:space="0" w:color="auto"/>
            <w:left w:val="none" w:sz="0" w:space="0" w:color="auto"/>
            <w:bottom w:val="none" w:sz="0" w:space="0" w:color="auto"/>
            <w:right w:val="none" w:sz="0" w:space="0" w:color="auto"/>
          </w:divBdr>
        </w:div>
        <w:div w:id="1121337940">
          <w:marLeft w:val="547"/>
          <w:marRight w:val="0"/>
          <w:marTop w:val="43"/>
          <w:marBottom w:val="0"/>
          <w:divBdr>
            <w:top w:val="none" w:sz="0" w:space="0" w:color="auto"/>
            <w:left w:val="none" w:sz="0" w:space="0" w:color="auto"/>
            <w:bottom w:val="none" w:sz="0" w:space="0" w:color="auto"/>
            <w:right w:val="none" w:sz="0" w:space="0" w:color="auto"/>
          </w:divBdr>
        </w:div>
        <w:div w:id="1437555605">
          <w:marLeft w:val="3240"/>
          <w:marRight w:val="0"/>
          <w:marTop w:val="43"/>
          <w:marBottom w:val="0"/>
          <w:divBdr>
            <w:top w:val="none" w:sz="0" w:space="0" w:color="auto"/>
            <w:left w:val="none" w:sz="0" w:space="0" w:color="auto"/>
            <w:bottom w:val="none" w:sz="0" w:space="0" w:color="auto"/>
            <w:right w:val="none" w:sz="0" w:space="0" w:color="auto"/>
          </w:divBdr>
        </w:div>
        <w:div w:id="1445030288">
          <w:marLeft w:val="3240"/>
          <w:marRight w:val="0"/>
          <w:marTop w:val="43"/>
          <w:marBottom w:val="0"/>
          <w:divBdr>
            <w:top w:val="none" w:sz="0" w:space="0" w:color="auto"/>
            <w:left w:val="none" w:sz="0" w:space="0" w:color="auto"/>
            <w:bottom w:val="none" w:sz="0" w:space="0" w:color="auto"/>
            <w:right w:val="none" w:sz="0" w:space="0" w:color="auto"/>
          </w:divBdr>
        </w:div>
        <w:div w:id="1661612347">
          <w:marLeft w:val="3240"/>
          <w:marRight w:val="0"/>
          <w:marTop w:val="43"/>
          <w:marBottom w:val="0"/>
          <w:divBdr>
            <w:top w:val="none" w:sz="0" w:space="0" w:color="auto"/>
            <w:left w:val="none" w:sz="0" w:space="0" w:color="auto"/>
            <w:bottom w:val="none" w:sz="0" w:space="0" w:color="auto"/>
            <w:right w:val="none" w:sz="0" w:space="0" w:color="auto"/>
          </w:divBdr>
        </w:div>
        <w:div w:id="1902404624">
          <w:marLeft w:val="2520"/>
          <w:marRight w:val="0"/>
          <w:marTop w:val="43"/>
          <w:marBottom w:val="0"/>
          <w:divBdr>
            <w:top w:val="none" w:sz="0" w:space="0" w:color="auto"/>
            <w:left w:val="none" w:sz="0" w:space="0" w:color="auto"/>
            <w:bottom w:val="none" w:sz="0" w:space="0" w:color="auto"/>
            <w:right w:val="none" w:sz="0" w:space="0" w:color="auto"/>
          </w:divBdr>
        </w:div>
        <w:div w:id="1921331768">
          <w:marLeft w:val="2520"/>
          <w:marRight w:val="0"/>
          <w:marTop w:val="43"/>
          <w:marBottom w:val="0"/>
          <w:divBdr>
            <w:top w:val="none" w:sz="0" w:space="0" w:color="auto"/>
            <w:left w:val="none" w:sz="0" w:space="0" w:color="auto"/>
            <w:bottom w:val="none" w:sz="0" w:space="0" w:color="auto"/>
            <w:right w:val="none" w:sz="0" w:space="0" w:color="auto"/>
          </w:divBdr>
        </w:div>
        <w:div w:id="1985498825">
          <w:marLeft w:val="1800"/>
          <w:marRight w:val="0"/>
          <w:marTop w:val="43"/>
          <w:marBottom w:val="0"/>
          <w:divBdr>
            <w:top w:val="none" w:sz="0" w:space="0" w:color="auto"/>
            <w:left w:val="none" w:sz="0" w:space="0" w:color="auto"/>
            <w:bottom w:val="none" w:sz="0" w:space="0" w:color="auto"/>
            <w:right w:val="none" w:sz="0" w:space="0" w:color="auto"/>
          </w:divBdr>
        </w:div>
      </w:divsChild>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39935152">
      <w:bodyDiv w:val="1"/>
      <w:marLeft w:val="0"/>
      <w:marRight w:val="0"/>
      <w:marTop w:val="0"/>
      <w:marBottom w:val="0"/>
      <w:divBdr>
        <w:top w:val="none" w:sz="0" w:space="0" w:color="auto"/>
        <w:left w:val="none" w:sz="0" w:space="0" w:color="auto"/>
        <w:bottom w:val="none" w:sz="0" w:space="0" w:color="auto"/>
        <w:right w:val="none" w:sz="0" w:space="0" w:color="auto"/>
      </w:divBdr>
      <w:divsChild>
        <w:div w:id="578245915">
          <w:marLeft w:val="1800"/>
          <w:marRight w:val="0"/>
          <w:marTop w:val="67"/>
          <w:marBottom w:val="0"/>
          <w:divBdr>
            <w:top w:val="none" w:sz="0" w:space="0" w:color="auto"/>
            <w:left w:val="none" w:sz="0" w:space="0" w:color="auto"/>
            <w:bottom w:val="none" w:sz="0" w:space="0" w:color="auto"/>
            <w:right w:val="none" w:sz="0" w:space="0" w:color="auto"/>
          </w:divBdr>
        </w:div>
        <w:div w:id="671614669">
          <w:marLeft w:val="1800"/>
          <w:marRight w:val="0"/>
          <w:marTop w:val="67"/>
          <w:marBottom w:val="0"/>
          <w:divBdr>
            <w:top w:val="none" w:sz="0" w:space="0" w:color="auto"/>
            <w:left w:val="none" w:sz="0" w:space="0" w:color="auto"/>
            <w:bottom w:val="none" w:sz="0" w:space="0" w:color="auto"/>
            <w:right w:val="none" w:sz="0" w:space="0" w:color="auto"/>
          </w:divBdr>
        </w:div>
        <w:div w:id="1148595043">
          <w:marLeft w:val="547"/>
          <w:marRight w:val="0"/>
          <w:marTop w:val="67"/>
          <w:marBottom w:val="0"/>
          <w:divBdr>
            <w:top w:val="none" w:sz="0" w:space="0" w:color="auto"/>
            <w:left w:val="none" w:sz="0" w:space="0" w:color="auto"/>
            <w:bottom w:val="none" w:sz="0" w:space="0" w:color="auto"/>
            <w:right w:val="none" w:sz="0" w:space="0" w:color="auto"/>
          </w:divBdr>
        </w:div>
        <w:div w:id="1515998339">
          <w:marLeft w:val="1166"/>
          <w:marRight w:val="0"/>
          <w:marTop w:val="67"/>
          <w:marBottom w:val="0"/>
          <w:divBdr>
            <w:top w:val="none" w:sz="0" w:space="0" w:color="auto"/>
            <w:left w:val="none" w:sz="0" w:space="0" w:color="auto"/>
            <w:bottom w:val="none" w:sz="0" w:space="0" w:color="auto"/>
            <w:right w:val="none" w:sz="0" w:space="0" w:color="auto"/>
          </w:divBdr>
        </w:div>
        <w:div w:id="1526016240">
          <w:marLeft w:val="1800"/>
          <w:marRight w:val="0"/>
          <w:marTop w:val="67"/>
          <w:marBottom w:val="0"/>
          <w:divBdr>
            <w:top w:val="none" w:sz="0" w:space="0" w:color="auto"/>
            <w:left w:val="none" w:sz="0" w:space="0" w:color="auto"/>
            <w:bottom w:val="none" w:sz="0" w:space="0" w:color="auto"/>
            <w:right w:val="none" w:sz="0" w:space="0" w:color="auto"/>
          </w:divBdr>
        </w:div>
        <w:div w:id="1727683468">
          <w:marLeft w:val="1800"/>
          <w:marRight w:val="0"/>
          <w:marTop w:val="67"/>
          <w:marBottom w:val="0"/>
          <w:divBdr>
            <w:top w:val="none" w:sz="0" w:space="0" w:color="auto"/>
            <w:left w:val="none" w:sz="0" w:space="0" w:color="auto"/>
            <w:bottom w:val="none" w:sz="0" w:space="0" w:color="auto"/>
            <w:right w:val="none" w:sz="0" w:space="0" w:color="auto"/>
          </w:divBdr>
        </w:div>
        <w:div w:id="1740905673">
          <w:marLeft w:val="1800"/>
          <w:marRight w:val="0"/>
          <w:marTop w:val="67"/>
          <w:marBottom w:val="0"/>
          <w:divBdr>
            <w:top w:val="none" w:sz="0" w:space="0" w:color="auto"/>
            <w:left w:val="none" w:sz="0" w:space="0" w:color="auto"/>
            <w:bottom w:val="none" w:sz="0" w:space="0" w:color="auto"/>
            <w:right w:val="none" w:sz="0" w:space="0" w:color="auto"/>
          </w:divBdr>
        </w:div>
      </w:divsChild>
    </w:div>
    <w:div w:id="1767538313">
      <w:bodyDiv w:val="1"/>
      <w:marLeft w:val="0"/>
      <w:marRight w:val="0"/>
      <w:marTop w:val="0"/>
      <w:marBottom w:val="0"/>
      <w:divBdr>
        <w:top w:val="none" w:sz="0" w:space="0" w:color="auto"/>
        <w:left w:val="none" w:sz="0" w:space="0" w:color="auto"/>
        <w:bottom w:val="none" w:sz="0" w:space="0" w:color="auto"/>
        <w:right w:val="none" w:sz="0" w:space="0" w:color="auto"/>
      </w:divBdr>
      <w:divsChild>
        <w:div w:id="332341713">
          <w:marLeft w:val="1166"/>
          <w:marRight w:val="0"/>
          <w:marTop w:val="58"/>
          <w:marBottom w:val="0"/>
          <w:divBdr>
            <w:top w:val="none" w:sz="0" w:space="0" w:color="auto"/>
            <w:left w:val="none" w:sz="0" w:space="0" w:color="auto"/>
            <w:bottom w:val="none" w:sz="0" w:space="0" w:color="auto"/>
            <w:right w:val="none" w:sz="0" w:space="0" w:color="auto"/>
          </w:divBdr>
        </w:div>
        <w:div w:id="480463847">
          <w:marLeft w:val="1800"/>
          <w:marRight w:val="0"/>
          <w:marTop w:val="58"/>
          <w:marBottom w:val="0"/>
          <w:divBdr>
            <w:top w:val="none" w:sz="0" w:space="0" w:color="auto"/>
            <w:left w:val="none" w:sz="0" w:space="0" w:color="auto"/>
            <w:bottom w:val="none" w:sz="0" w:space="0" w:color="auto"/>
            <w:right w:val="none" w:sz="0" w:space="0" w:color="auto"/>
          </w:divBdr>
        </w:div>
        <w:div w:id="752627191">
          <w:marLeft w:val="1800"/>
          <w:marRight w:val="0"/>
          <w:marTop w:val="58"/>
          <w:marBottom w:val="0"/>
          <w:divBdr>
            <w:top w:val="none" w:sz="0" w:space="0" w:color="auto"/>
            <w:left w:val="none" w:sz="0" w:space="0" w:color="auto"/>
            <w:bottom w:val="none" w:sz="0" w:space="0" w:color="auto"/>
            <w:right w:val="none" w:sz="0" w:space="0" w:color="auto"/>
          </w:divBdr>
        </w:div>
        <w:div w:id="1592086782">
          <w:marLeft w:val="547"/>
          <w:marRight w:val="0"/>
          <w:marTop w:val="58"/>
          <w:marBottom w:val="0"/>
          <w:divBdr>
            <w:top w:val="none" w:sz="0" w:space="0" w:color="auto"/>
            <w:left w:val="none" w:sz="0" w:space="0" w:color="auto"/>
            <w:bottom w:val="none" w:sz="0" w:space="0" w:color="auto"/>
            <w:right w:val="none" w:sz="0" w:space="0" w:color="auto"/>
          </w:divBdr>
        </w:div>
        <w:div w:id="1662854285">
          <w:marLeft w:val="1800"/>
          <w:marRight w:val="0"/>
          <w:marTop w:val="58"/>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53107517">
      <w:bodyDiv w:val="1"/>
      <w:marLeft w:val="0"/>
      <w:marRight w:val="0"/>
      <w:marTop w:val="0"/>
      <w:marBottom w:val="0"/>
      <w:divBdr>
        <w:top w:val="none" w:sz="0" w:space="0" w:color="auto"/>
        <w:left w:val="none" w:sz="0" w:space="0" w:color="auto"/>
        <w:bottom w:val="none" w:sz="0" w:space="0" w:color="auto"/>
        <w:right w:val="none" w:sz="0" w:space="0" w:color="auto"/>
      </w:divBdr>
      <w:divsChild>
        <w:div w:id="226306080">
          <w:marLeft w:val="1800"/>
          <w:marRight w:val="0"/>
          <w:marTop w:val="58"/>
          <w:marBottom w:val="0"/>
          <w:divBdr>
            <w:top w:val="none" w:sz="0" w:space="0" w:color="auto"/>
            <w:left w:val="none" w:sz="0" w:space="0" w:color="auto"/>
            <w:bottom w:val="none" w:sz="0" w:space="0" w:color="auto"/>
            <w:right w:val="none" w:sz="0" w:space="0" w:color="auto"/>
          </w:divBdr>
        </w:div>
        <w:div w:id="832523202">
          <w:marLeft w:val="2520"/>
          <w:marRight w:val="0"/>
          <w:marTop w:val="58"/>
          <w:marBottom w:val="0"/>
          <w:divBdr>
            <w:top w:val="none" w:sz="0" w:space="0" w:color="auto"/>
            <w:left w:val="none" w:sz="0" w:space="0" w:color="auto"/>
            <w:bottom w:val="none" w:sz="0" w:space="0" w:color="auto"/>
            <w:right w:val="none" w:sz="0" w:space="0" w:color="auto"/>
          </w:divBdr>
        </w:div>
        <w:div w:id="1229146842">
          <w:marLeft w:val="2520"/>
          <w:marRight w:val="0"/>
          <w:marTop w:val="58"/>
          <w:marBottom w:val="0"/>
          <w:divBdr>
            <w:top w:val="none" w:sz="0" w:space="0" w:color="auto"/>
            <w:left w:val="none" w:sz="0" w:space="0" w:color="auto"/>
            <w:bottom w:val="none" w:sz="0" w:space="0" w:color="auto"/>
            <w:right w:val="none" w:sz="0" w:space="0" w:color="auto"/>
          </w:divBdr>
        </w:div>
        <w:div w:id="1295133448">
          <w:marLeft w:val="1800"/>
          <w:marRight w:val="0"/>
          <w:marTop w:val="58"/>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1211997">
      <w:bodyDiv w:val="1"/>
      <w:marLeft w:val="0"/>
      <w:marRight w:val="0"/>
      <w:marTop w:val="0"/>
      <w:marBottom w:val="0"/>
      <w:divBdr>
        <w:top w:val="none" w:sz="0" w:space="0" w:color="auto"/>
        <w:left w:val="none" w:sz="0" w:space="0" w:color="auto"/>
        <w:bottom w:val="none" w:sz="0" w:space="0" w:color="auto"/>
        <w:right w:val="none" w:sz="0" w:space="0" w:color="auto"/>
      </w:divBdr>
      <w:divsChild>
        <w:div w:id="463275348">
          <w:marLeft w:val="547"/>
          <w:marRight w:val="0"/>
          <w:marTop w:val="96"/>
          <w:marBottom w:val="0"/>
          <w:divBdr>
            <w:top w:val="none" w:sz="0" w:space="0" w:color="auto"/>
            <w:left w:val="none" w:sz="0" w:space="0" w:color="auto"/>
            <w:bottom w:val="none" w:sz="0" w:space="0" w:color="auto"/>
            <w:right w:val="none" w:sz="0" w:space="0" w:color="auto"/>
          </w:divBdr>
        </w:div>
      </w:divsChild>
    </w:div>
    <w:div w:id="1913157011">
      <w:bodyDiv w:val="1"/>
      <w:marLeft w:val="0"/>
      <w:marRight w:val="0"/>
      <w:marTop w:val="0"/>
      <w:marBottom w:val="0"/>
      <w:divBdr>
        <w:top w:val="none" w:sz="0" w:space="0" w:color="auto"/>
        <w:left w:val="none" w:sz="0" w:space="0" w:color="auto"/>
        <w:bottom w:val="none" w:sz="0" w:space="0" w:color="auto"/>
        <w:right w:val="none" w:sz="0" w:space="0" w:color="auto"/>
      </w:divBdr>
    </w:div>
    <w:div w:id="1920754165">
      <w:bodyDiv w:val="1"/>
      <w:marLeft w:val="0"/>
      <w:marRight w:val="0"/>
      <w:marTop w:val="0"/>
      <w:marBottom w:val="0"/>
      <w:divBdr>
        <w:top w:val="none" w:sz="0" w:space="0" w:color="auto"/>
        <w:left w:val="none" w:sz="0" w:space="0" w:color="auto"/>
        <w:bottom w:val="none" w:sz="0" w:space="0" w:color="auto"/>
        <w:right w:val="none" w:sz="0" w:space="0" w:color="auto"/>
      </w:divBdr>
      <w:divsChild>
        <w:div w:id="775708588">
          <w:marLeft w:val="547"/>
          <w:marRight w:val="0"/>
          <w:marTop w:val="53"/>
          <w:marBottom w:val="0"/>
          <w:divBdr>
            <w:top w:val="none" w:sz="0" w:space="0" w:color="auto"/>
            <w:left w:val="none" w:sz="0" w:space="0" w:color="auto"/>
            <w:bottom w:val="none" w:sz="0" w:space="0" w:color="auto"/>
            <w:right w:val="none" w:sz="0" w:space="0" w:color="auto"/>
          </w:divBdr>
        </w:div>
      </w:divsChild>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1963996934">
      <w:bodyDiv w:val="1"/>
      <w:marLeft w:val="0"/>
      <w:marRight w:val="0"/>
      <w:marTop w:val="0"/>
      <w:marBottom w:val="0"/>
      <w:divBdr>
        <w:top w:val="none" w:sz="0" w:space="0" w:color="auto"/>
        <w:left w:val="none" w:sz="0" w:space="0" w:color="auto"/>
        <w:bottom w:val="none" w:sz="0" w:space="0" w:color="auto"/>
        <w:right w:val="none" w:sz="0" w:space="0" w:color="auto"/>
      </w:divBdr>
      <w:divsChild>
        <w:div w:id="902108485">
          <w:marLeft w:val="1267"/>
          <w:marRight w:val="0"/>
          <w:marTop w:val="77"/>
          <w:marBottom w:val="0"/>
          <w:divBdr>
            <w:top w:val="none" w:sz="0" w:space="0" w:color="auto"/>
            <w:left w:val="none" w:sz="0" w:space="0" w:color="auto"/>
            <w:bottom w:val="none" w:sz="0" w:space="0" w:color="auto"/>
            <w:right w:val="none" w:sz="0" w:space="0" w:color="auto"/>
          </w:divBdr>
        </w:div>
        <w:div w:id="1585652444">
          <w:marLeft w:val="1267"/>
          <w:marRight w:val="0"/>
          <w:marTop w:val="77"/>
          <w:marBottom w:val="0"/>
          <w:divBdr>
            <w:top w:val="none" w:sz="0" w:space="0" w:color="auto"/>
            <w:left w:val="none" w:sz="0" w:space="0" w:color="auto"/>
            <w:bottom w:val="none" w:sz="0" w:space="0" w:color="auto"/>
            <w:right w:val="none" w:sz="0" w:space="0" w:color="auto"/>
          </w:divBdr>
        </w:div>
      </w:divsChild>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79937877">
      <w:bodyDiv w:val="1"/>
      <w:marLeft w:val="0"/>
      <w:marRight w:val="0"/>
      <w:marTop w:val="0"/>
      <w:marBottom w:val="0"/>
      <w:divBdr>
        <w:top w:val="none" w:sz="0" w:space="0" w:color="auto"/>
        <w:left w:val="none" w:sz="0" w:space="0" w:color="auto"/>
        <w:bottom w:val="none" w:sz="0" w:space="0" w:color="auto"/>
        <w:right w:val="none" w:sz="0" w:space="0" w:color="auto"/>
      </w:divBdr>
      <w:divsChild>
        <w:div w:id="76753989">
          <w:marLeft w:val="1166"/>
          <w:marRight w:val="0"/>
          <w:marTop w:val="0"/>
          <w:marBottom w:val="0"/>
          <w:divBdr>
            <w:top w:val="none" w:sz="0" w:space="0" w:color="auto"/>
            <w:left w:val="none" w:sz="0" w:space="0" w:color="auto"/>
            <w:bottom w:val="none" w:sz="0" w:space="0" w:color="auto"/>
            <w:right w:val="none" w:sz="0" w:space="0" w:color="auto"/>
          </w:divBdr>
        </w:div>
        <w:div w:id="233127017">
          <w:marLeft w:val="1886"/>
          <w:marRight w:val="0"/>
          <w:marTop w:val="0"/>
          <w:marBottom w:val="0"/>
          <w:divBdr>
            <w:top w:val="none" w:sz="0" w:space="0" w:color="auto"/>
            <w:left w:val="none" w:sz="0" w:space="0" w:color="auto"/>
            <w:bottom w:val="none" w:sz="0" w:space="0" w:color="auto"/>
            <w:right w:val="none" w:sz="0" w:space="0" w:color="auto"/>
          </w:divBdr>
        </w:div>
        <w:div w:id="606423051">
          <w:marLeft w:val="1886"/>
          <w:marRight w:val="0"/>
          <w:marTop w:val="0"/>
          <w:marBottom w:val="0"/>
          <w:divBdr>
            <w:top w:val="none" w:sz="0" w:space="0" w:color="auto"/>
            <w:left w:val="none" w:sz="0" w:space="0" w:color="auto"/>
            <w:bottom w:val="none" w:sz="0" w:space="0" w:color="auto"/>
            <w:right w:val="none" w:sz="0" w:space="0" w:color="auto"/>
          </w:divBdr>
        </w:div>
        <w:div w:id="624428420">
          <w:marLeft w:val="446"/>
          <w:marRight w:val="0"/>
          <w:marTop w:val="0"/>
          <w:marBottom w:val="0"/>
          <w:divBdr>
            <w:top w:val="none" w:sz="0" w:space="0" w:color="auto"/>
            <w:left w:val="none" w:sz="0" w:space="0" w:color="auto"/>
            <w:bottom w:val="none" w:sz="0" w:space="0" w:color="auto"/>
            <w:right w:val="none" w:sz="0" w:space="0" w:color="auto"/>
          </w:divBdr>
        </w:div>
      </w:divsChild>
    </w:div>
    <w:div w:id="2113814550">
      <w:bodyDiv w:val="1"/>
      <w:marLeft w:val="0"/>
      <w:marRight w:val="0"/>
      <w:marTop w:val="0"/>
      <w:marBottom w:val="0"/>
      <w:divBdr>
        <w:top w:val="none" w:sz="0" w:space="0" w:color="auto"/>
        <w:left w:val="none" w:sz="0" w:space="0" w:color="auto"/>
        <w:bottom w:val="none" w:sz="0" w:space="0" w:color="auto"/>
        <w:right w:val="none" w:sz="0" w:space="0" w:color="auto"/>
      </w:divBdr>
      <w:divsChild>
        <w:div w:id="119959857">
          <w:marLeft w:val="1166"/>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DC55B86C-D0A8-4B8A-81F9-CAE9E2240494}">
  <ds:schemaRefs>
    <ds:schemaRef ds:uri="http://schemas.microsoft.com/office/2006/metadata/properties"/>
    <ds:schemaRef ds:uri="http://purl.org/dc/terms/"/>
    <ds:schemaRef ds:uri="http://purl.org/dc/elements/1.1/"/>
    <ds:schemaRef ds:uri="d8762117-8292-4133-b1c7-eab5c6487cfd"/>
    <ds:schemaRef ds:uri="http://purl.org/dc/dcmitype/"/>
    <ds:schemaRef ds:uri="http://schemas.microsoft.com/sharepoint/v3"/>
    <ds:schemaRef ds:uri="http://schemas.microsoft.com/office/2006/documentManagement/types"/>
    <ds:schemaRef ds:uri="9b239327-9e80-40e4-b1b7-4394fed77a33"/>
    <ds:schemaRef ds:uri="2f282d3b-eb4a-4b09-b61f-b9593442e286"/>
    <ds:schemaRef ds:uri="http://schemas.microsoft.com/office/infopath/2007/PartnerControls"/>
    <ds:schemaRef ds:uri="http://schemas.openxmlformats.org/package/2006/metadata/core-properties"/>
    <ds:schemaRef ds:uri="http://www.w3.org/XML/1998/namespace"/>
  </ds:schemaRefs>
</ds:datastoreItem>
</file>

<file path=customXml/itemProps3.xml><?xml version="1.0" encoding="utf-8"?>
<ds:datastoreItem xmlns:ds="http://schemas.openxmlformats.org/officeDocument/2006/customXml" ds:itemID="{572CBC87-9841-4051-A747-90080F51D692}">
  <ds:schemaRefs>
    <ds:schemaRef ds:uri="http://schemas.microsoft.com/sharepoint/v3/contenttype/forms"/>
  </ds:schemaRefs>
</ds:datastoreItem>
</file>

<file path=customXml/itemProps4.xml><?xml version="1.0" encoding="utf-8"?>
<ds:datastoreItem xmlns:ds="http://schemas.openxmlformats.org/officeDocument/2006/customXml" ds:itemID="{A4A9ACA6-5192-479A-BF66-356B9332AD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2147</Words>
  <Characters>9959</Characters>
  <Application>Microsoft Office Word</Application>
  <DocSecurity>0</DocSecurity>
  <Lines>82</Lines>
  <Paragraphs>24</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2022-09-23T06:54:00Z</dcterms:created>
  <dcterms:modified xsi:type="dcterms:W3CDTF">2022-09-30T21:48:00Z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