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6BB1DBCB"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104</w:t>
      </w:r>
      <w:r w:rsidR="000C2BBB">
        <w:rPr>
          <w:rFonts w:ascii="Arial" w:eastAsia="MS Mincho" w:hAnsi="Arial" w:cs="Arial"/>
          <w:b/>
          <w:sz w:val="24"/>
        </w:rPr>
        <w:t>-</w:t>
      </w:r>
      <w:r>
        <w:rPr>
          <w:rFonts w:ascii="Arial" w:eastAsia="MS Mincho" w:hAnsi="Arial" w:cs="Arial"/>
          <w:b/>
          <w:sz w:val="24"/>
        </w:rPr>
        <w:t>bis</w:t>
      </w:r>
      <w:r>
        <w:rPr>
          <w:rFonts w:ascii="Arial" w:eastAsiaTheme="minorEastAsia" w:hAnsi="Arial" w:cs="Arial" w:hint="eastAsia"/>
          <w:b/>
          <w:sz w:val="24"/>
        </w:rPr>
        <w:t>-</w:t>
      </w:r>
      <w:r>
        <w:rPr>
          <w:rFonts w:ascii="Arial" w:eastAsiaTheme="minorEastAsia" w:hAnsi="Arial" w:cs="Arial"/>
          <w:b/>
          <w:sz w:val="24"/>
        </w:rPr>
        <w:t xml:space="preserve">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Pr="006C5EFA">
        <w:rPr>
          <w:rFonts w:ascii="Arial" w:eastAsia="MS Mincho" w:hAnsi="Arial" w:cs="Arial"/>
          <w:b/>
          <w:sz w:val="24"/>
        </w:rPr>
        <w:t>R4-22</w:t>
      </w:r>
      <w:r w:rsidR="006C5EFA">
        <w:rPr>
          <w:rFonts w:ascii="Arial" w:eastAsia="MS Mincho" w:hAnsi="Arial" w:cs="Arial"/>
          <w:b/>
          <w:sz w:val="24"/>
        </w:rPr>
        <w:t>16715</w:t>
      </w:r>
      <w:r>
        <w:rPr>
          <w:rFonts w:ascii="Arial" w:eastAsia="MS Mincho" w:hAnsi="Arial" w:cs="Arial" w:hint="eastAsia"/>
          <w:b/>
          <w:sz w:val="24"/>
        </w:rPr>
        <w:t xml:space="preserve">                                                                                                                   </w:t>
      </w:r>
    </w:p>
    <w:bookmarkEnd w:id="1"/>
    <w:p w14:paraId="69DD4018" w14:textId="77777777" w:rsidR="0053594E" w:rsidRDefault="0053594E" w:rsidP="0053594E">
      <w:pPr>
        <w:spacing w:after="120"/>
        <w:ind w:left="1985" w:hanging="1985"/>
        <w:rPr>
          <w:rFonts w:ascii="Arial" w:eastAsiaTheme="minorEastAsia" w:hAnsi="Arial" w:cs="Arial"/>
          <w:b/>
          <w:sz w:val="24"/>
        </w:rPr>
      </w:pPr>
      <w:r w:rsidRPr="002E37DC">
        <w:rPr>
          <w:rFonts w:ascii="Arial" w:eastAsiaTheme="minorEastAsia" w:hAnsi="Arial" w:cs="Arial"/>
          <w:b/>
          <w:sz w:val="24"/>
        </w:rPr>
        <w:t xml:space="preserve">Electronic Meeting, </w:t>
      </w:r>
      <w:r>
        <w:rPr>
          <w:rFonts w:ascii="Arial" w:eastAsiaTheme="minorEastAsia" w:hAnsi="Arial" w:cs="Arial"/>
          <w:b/>
          <w:sz w:val="24"/>
        </w:rPr>
        <w:t>October</w:t>
      </w:r>
      <w:r w:rsidRPr="002E37DC">
        <w:rPr>
          <w:rFonts w:ascii="Arial" w:eastAsiaTheme="minorEastAsia" w:hAnsi="Arial" w:cs="Arial"/>
          <w:b/>
          <w:sz w:val="24"/>
        </w:rPr>
        <w:t xml:space="preserve"> </w:t>
      </w:r>
      <w:r>
        <w:rPr>
          <w:rFonts w:ascii="Arial" w:eastAsiaTheme="minorEastAsia" w:hAnsi="Arial" w:cs="Arial"/>
          <w:b/>
          <w:sz w:val="24"/>
        </w:rPr>
        <w:t>10</w:t>
      </w:r>
      <w:r w:rsidRPr="00644A8B">
        <w:rPr>
          <w:rFonts w:ascii="Arial" w:eastAsiaTheme="minorEastAsia" w:hAnsi="Arial" w:cs="Arial"/>
          <w:b/>
          <w:sz w:val="24"/>
          <w:vertAlign w:val="superscript"/>
        </w:rPr>
        <w:t>th</w:t>
      </w:r>
      <w:r>
        <w:rPr>
          <w:rFonts w:ascii="Arial" w:eastAsiaTheme="minorEastAsia" w:hAnsi="Arial" w:cs="Arial"/>
          <w:b/>
          <w:sz w:val="24"/>
        </w:rPr>
        <w:t xml:space="preserve"> – 19</w:t>
      </w:r>
      <w:r w:rsidRPr="00644A8B">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27EEAD0"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38258E">
        <w:rPr>
          <w:rFonts w:ascii="Arial" w:eastAsiaTheme="minorEastAsia" w:hAnsi="Arial" w:cs="Arial"/>
          <w:color w:val="000000"/>
        </w:rPr>
        <w:t xml:space="preserve">Discussion on </w:t>
      </w:r>
      <w:r w:rsidR="007977C8">
        <w:rPr>
          <w:rFonts w:ascii="Arial" w:eastAsiaTheme="minorEastAsia" w:hAnsi="Arial" w:cs="Arial"/>
          <w:color w:val="000000"/>
        </w:rPr>
        <w:t xml:space="preserve">RRM requirements for </w:t>
      </w:r>
      <w:r w:rsidR="00F00B3F">
        <w:rPr>
          <w:rFonts w:ascii="Arial" w:eastAsiaTheme="minorEastAsia" w:hAnsi="Arial" w:cs="Arial"/>
          <w:color w:val="000000"/>
        </w:rPr>
        <w:t xml:space="preserve">UL Tx Switching </w:t>
      </w:r>
      <w:r w:rsidR="00F77530">
        <w:rPr>
          <w:rFonts w:ascii="Arial" w:eastAsiaTheme="minorEastAsia" w:hAnsi="Arial" w:cs="Arial"/>
          <w:color w:val="000000"/>
        </w:rPr>
        <w:t>A</w:t>
      </w:r>
      <w:r w:rsidR="00F00B3F">
        <w:rPr>
          <w:rFonts w:ascii="Arial" w:eastAsiaTheme="minorEastAsia" w:hAnsi="Arial" w:cs="Arial"/>
          <w:color w:val="000000"/>
        </w:rPr>
        <w:t xml:space="preserve">cross 3 or 4 </w:t>
      </w:r>
      <w:r w:rsidR="00F77530">
        <w:rPr>
          <w:rFonts w:ascii="Arial" w:eastAsiaTheme="minorEastAsia" w:hAnsi="Arial" w:cs="Arial"/>
          <w:color w:val="000000"/>
        </w:rPr>
        <w:t>B</w:t>
      </w:r>
      <w:r w:rsidR="00F00B3F">
        <w:rPr>
          <w:rFonts w:ascii="Arial" w:eastAsiaTheme="minorEastAsia" w:hAnsi="Arial" w:cs="Arial"/>
          <w:color w:val="000000"/>
        </w:rPr>
        <w:t xml:space="preserve">ands </w:t>
      </w:r>
    </w:p>
    <w:p w14:paraId="08CE26BB" w14:textId="57071B7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3594E">
        <w:rPr>
          <w:rFonts w:ascii="Arial" w:eastAsiaTheme="minorEastAsia" w:hAnsi="Arial" w:cs="Arial"/>
          <w:color w:val="000000"/>
        </w:rPr>
        <w:t>6</w:t>
      </w:r>
      <w:r w:rsidR="00E50AE3">
        <w:rPr>
          <w:rFonts w:ascii="Arial" w:eastAsiaTheme="minorEastAsia" w:hAnsi="Arial" w:cs="Arial" w:hint="eastAsia"/>
          <w:color w:val="000000"/>
        </w:rPr>
        <w:t>.</w:t>
      </w:r>
      <w:r w:rsidR="00F00B3F">
        <w:rPr>
          <w:rFonts w:ascii="Arial" w:eastAsiaTheme="minorEastAsia" w:hAnsi="Arial" w:cs="Arial"/>
          <w:color w:val="000000"/>
        </w:rPr>
        <w:t>1</w:t>
      </w:r>
      <w:r w:rsidR="0053594E">
        <w:rPr>
          <w:rFonts w:ascii="Arial" w:eastAsiaTheme="minorEastAsia" w:hAnsi="Arial" w:cs="Arial"/>
          <w:color w:val="000000"/>
        </w:rPr>
        <w:t>9</w:t>
      </w:r>
      <w:r w:rsidR="00C7381D">
        <w:rPr>
          <w:rFonts w:ascii="Arial" w:eastAsiaTheme="minorEastAsia" w:hAnsi="Arial" w:cs="Arial"/>
          <w:color w:val="000000"/>
        </w:rPr>
        <w:t>.</w:t>
      </w:r>
      <w:r w:rsidR="007977C8">
        <w:rPr>
          <w:rFonts w:ascii="Arial" w:eastAsiaTheme="minorEastAsia" w:hAnsi="Arial" w:cs="Arial"/>
          <w:color w:val="000000"/>
        </w:rPr>
        <w:t>3</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5C507F1" w14:textId="77777777" w:rsidR="009E156C" w:rsidRDefault="007167D8" w:rsidP="00097C14">
      <w:pPr>
        <w:spacing w:after="180"/>
        <w:rPr>
          <w:rFonts w:asciiTheme="minorHAnsi" w:hAnsiTheme="minorHAnsi" w:cstheme="minorHAnsi"/>
        </w:rPr>
      </w:pPr>
      <w:r w:rsidRPr="007167D8">
        <w:rPr>
          <w:rFonts w:asciiTheme="minorHAnsi" w:hAnsiTheme="minorHAnsi" w:cstheme="minorHAnsi"/>
        </w:rPr>
        <w:t>In RAN#9</w:t>
      </w:r>
      <w:r w:rsidR="00F77530">
        <w:rPr>
          <w:rFonts w:asciiTheme="minorHAnsi" w:hAnsiTheme="minorHAnsi" w:cstheme="minorHAnsi"/>
        </w:rPr>
        <w:t>4</w:t>
      </w:r>
      <w:r w:rsidRPr="007167D8">
        <w:rPr>
          <w:rFonts w:asciiTheme="minorHAnsi" w:hAnsiTheme="minorHAnsi" w:cstheme="minorHAnsi"/>
        </w:rPr>
        <w:t>e meeting, the Rel-18</w:t>
      </w:r>
      <w:r w:rsidR="00F77530">
        <w:rPr>
          <w:rFonts w:asciiTheme="minorHAnsi" w:hAnsiTheme="minorHAnsi" w:cstheme="minorHAnsi"/>
        </w:rPr>
        <w:t xml:space="preserve"> RAN1-led work item on multi-carrier enhancement has been approved as [1], which has been further revised into [2], in which </w:t>
      </w:r>
      <w:r w:rsidR="009E156C">
        <w:rPr>
          <w:rFonts w:asciiTheme="minorHAnsi" w:hAnsiTheme="minorHAnsi" w:cstheme="minorHAnsi"/>
        </w:rPr>
        <w:t xml:space="preserve">there are two major objectives focusing on (1) a solution for multi-cell PUSCH/PDSCH scheduling with a single DCI and (2) enhancements for multi-carrier UL operation, respectively. </w:t>
      </w:r>
    </w:p>
    <w:p w14:paraId="121CD7CF" w14:textId="2BAF3458" w:rsidR="00F77530" w:rsidRDefault="009E156C" w:rsidP="00097C14">
      <w:pPr>
        <w:spacing w:after="180"/>
        <w:rPr>
          <w:rFonts w:asciiTheme="minorHAnsi" w:hAnsiTheme="minorHAnsi" w:cstheme="minorHAnsi"/>
        </w:rPr>
      </w:pPr>
      <w:r>
        <w:rPr>
          <w:rFonts w:asciiTheme="minorHAnsi" w:hAnsiTheme="minorHAnsi" w:cstheme="minorHAnsi"/>
        </w:rPr>
        <w:t xml:space="preserve">Specifically, the </w:t>
      </w:r>
      <w:r w:rsidR="00F94BAD">
        <w:rPr>
          <w:rFonts w:asciiTheme="minorHAnsi" w:hAnsiTheme="minorHAnsi" w:cstheme="minorHAnsi"/>
        </w:rPr>
        <w:t xml:space="preserve">detailed </w:t>
      </w:r>
      <w:r>
        <w:rPr>
          <w:rFonts w:asciiTheme="minorHAnsi" w:hAnsiTheme="minorHAnsi" w:cstheme="minorHAnsi"/>
        </w:rPr>
        <w:t>objectives</w:t>
      </w:r>
      <w:r w:rsidR="00F94BAD">
        <w:rPr>
          <w:rFonts w:asciiTheme="minorHAnsi" w:hAnsiTheme="minorHAnsi" w:cstheme="minorHAnsi"/>
        </w:rPr>
        <w:t xml:space="preserve"> for the above</w:t>
      </w:r>
      <w:r w:rsidR="002F2D2E">
        <w:rPr>
          <w:rFonts w:asciiTheme="minorHAnsi" w:hAnsiTheme="minorHAnsi" w:cstheme="minorHAnsi"/>
        </w:rPr>
        <w:t>-mentioned (2)</w:t>
      </w:r>
      <w:r>
        <w:rPr>
          <w:rFonts w:asciiTheme="minorHAnsi" w:hAnsiTheme="minorHAnsi" w:cstheme="minorHAnsi"/>
        </w:rPr>
        <w:t xml:space="preserve"> </w:t>
      </w:r>
      <w:r w:rsidR="002F2D2E">
        <w:rPr>
          <w:rFonts w:asciiTheme="minorHAnsi" w:hAnsiTheme="minorHAnsi" w:cstheme="minorHAnsi"/>
        </w:rPr>
        <w:t xml:space="preserve">enhancements for multi-carrier UL operation </w:t>
      </w:r>
      <w:r>
        <w:rPr>
          <w:rFonts w:asciiTheme="minorHAnsi" w:hAnsiTheme="minorHAnsi" w:cstheme="minorHAnsi"/>
        </w:rPr>
        <w:t xml:space="preserve">are provided </w:t>
      </w:r>
      <w:r w:rsidR="002F2D2E">
        <w:rPr>
          <w:rFonts w:asciiTheme="minorHAnsi" w:hAnsiTheme="minorHAnsi" w:cstheme="minorHAnsi"/>
        </w:rPr>
        <w:t xml:space="preserve">in WID [2] </w:t>
      </w:r>
      <w:r>
        <w:rPr>
          <w:rFonts w:asciiTheme="minorHAnsi" w:hAnsiTheme="minorHAnsi" w:cstheme="minorHAnsi"/>
        </w:rPr>
        <w:t xml:space="preserve">as </w:t>
      </w:r>
      <w:r w:rsidR="002F2D2E">
        <w:rPr>
          <w:rFonts w:asciiTheme="minorHAnsi" w:hAnsiTheme="minorHAnsi" w:cstheme="minorHAnsi"/>
        </w:rPr>
        <w:t>follows</w:t>
      </w:r>
      <w:r>
        <w:rPr>
          <w:rFonts w:asciiTheme="minorHAnsi" w:hAnsiTheme="minorHAnsi" w:cstheme="minorHAnsi"/>
        </w:rPr>
        <w:t xml:space="preserve">:  </w:t>
      </w:r>
      <w:r w:rsidR="00F77530">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9E156C" w:rsidRPr="006C241D" w14:paraId="1973B662" w14:textId="77777777" w:rsidTr="009E156C">
        <w:tc>
          <w:tcPr>
            <w:tcW w:w="9631" w:type="dxa"/>
          </w:tcPr>
          <w:p w14:paraId="00E4EBC2" w14:textId="77777777" w:rsidR="009E156C" w:rsidRPr="006C241D" w:rsidRDefault="009E156C" w:rsidP="009256D1">
            <w:pPr>
              <w:spacing w:after="60"/>
              <w:rPr>
                <w:rFonts w:ascii="Times New Roman" w:hAnsi="Times New Roman"/>
                <w:lang w:eastAsia="ja-JP"/>
              </w:rPr>
            </w:pPr>
            <w:r w:rsidRPr="006C241D">
              <w:rPr>
                <w:rStyle w:val="Emphasis"/>
                <w:rFonts w:ascii="Times New Roman" w:hAnsi="Times New Roman"/>
                <w:i w:val="0"/>
                <w:iCs w:val="0"/>
                <w:lang w:eastAsia="ja-JP"/>
              </w:rPr>
              <w:t xml:space="preserve">2. </w:t>
            </w:r>
            <w:r w:rsidRPr="006C241D">
              <w:rPr>
                <w:rFonts w:ascii="Times New Roman" w:hAnsi="Times New Roman"/>
                <w:lang w:eastAsia="ja-JP"/>
              </w:rPr>
              <w:t xml:space="preserve">Study and if </w:t>
            </w:r>
            <w:proofErr w:type="gramStart"/>
            <w:r w:rsidRPr="006C241D">
              <w:rPr>
                <w:rFonts w:ascii="Times New Roman" w:hAnsi="Times New Roman"/>
                <w:lang w:eastAsia="ja-JP"/>
              </w:rPr>
              <w:t>necessary</w:t>
            </w:r>
            <w:proofErr w:type="gramEnd"/>
            <w:r w:rsidRPr="006C241D">
              <w:rPr>
                <w:rFonts w:ascii="Times New Roman" w:hAnsi="Times New Roman"/>
                <w:lang w:eastAsia="ja-JP"/>
              </w:rPr>
              <w:t xml:space="preserve"> specify following enhancements for multi-carrier UL operation [RAN1, RAN2, RAN4]</w:t>
            </w:r>
          </w:p>
          <w:p w14:paraId="6935118B" w14:textId="77777777" w:rsidR="009E156C" w:rsidRPr="006C241D" w:rsidRDefault="009E156C" w:rsidP="009256D1">
            <w:pPr>
              <w:numPr>
                <w:ilvl w:val="0"/>
                <w:numId w:val="24"/>
              </w:numPr>
              <w:spacing w:after="60"/>
              <w:rPr>
                <w:rFonts w:ascii="Times New Roman" w:hAnsi="Times New Roman"/>
              </w:rPr>
            </w:pPr>
            <w:r w:rsidRPr="006C241D">
              <w:rPr>
                <w:rFonts w:ascii="Times New Roman" w:hAnsi="Times New Roman"/>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33EF034F"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UE capability and RRC configuration related signalling (RAN2)</w:t>
            </w:r>
          </w:p>
          <w:p w14:paraId="735EB7F3"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 xml:space="preserve">Note: strive for </w:t>
            </w:r>
            <w:r w:rsidRPr="006C241D">
              <w:rPr>
                <w:rFonts w:ascii="Times New Roman" w:hAnsi="Times New Roman"/>
              </w:rPr>
              <w:t>RAN1/2 design agnostic with the number of bands, i.e., common design between 3 and 4 bands</w:t>
            </w:r>
          </w:p>
          <w:p w14:paraId="13C3E5B5"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Note: no additional TAG is introduced for UL transmission on a carrier without corresponding DL carrier</w:t>
            </w:r>
          </w:p>
          <w:p w14:paraId="5D50111E" w14:textId="77777777" w:rsidR="009E156C" w:rsidRPr="006C241D" w:rsidRDefault="009E156C" w:rsidP="009256D1">
            <w:pPr>
              <w:numPr>
                <w:ilvl w:val="1"/>
                <w:numId w:val="24"/>
              </w:numPr>
              <w:spacing w:after="60"/>
              <w:rPr>
                <w:rFonts w:ascii="Times New Roman" w:hAnsi="Times New Roman"/>
                <w:lang w:eastAsia="ja-JP"/>
              </w:rPr>
            </w:pPr>
            <w:r w:rsidRPr="006C241D">
              <w:rPr>
                <w:rFonts w:ascii="Times New Roman" w:hAnsi="Times New Roman"/>
                <w:lang w:eastAsia="ja-JP"/>
              </w:rPr>
              <w:t>Note: this objective does not target to extend the SUL framework to support more than 1 SUL for 1 NUL</w:t>
            </w:r>
          </w:p>
          <w:p w14:paraId="63AD86DC" w14:textId="77777777" w:rsidR="009E156C" w:rsidRPr="00F43577" w:rsidRDefault="009E156C" w:rsidP="009256D1">
            <w:pPr>
              <w:numPr>
                <w:ilvl w:val="1"/>
                <w:numId w:val="24"/>
              </w:numPr>
              <w:spacing w:after="60"/>
              <w:rPr>
                <w:rFonts w:ascii="Times New Roman" w:hAnsi="Times New Roman"/>
                <w:highlight w:val="yellow"/>
              </w:rPr>
            </w:pPr>
            <w:r w:rsidRPr="00F43577">
              <w:rPr>
                <w:rFonts w:ascii="Times New Roman" w:hAnsi="Times New Roman"/>
                <w:highlight w:val="yellow"/>
                <w:lang w:eastAsia="ja-JP"/>
              </w:rPr>
              <w:t>Note: Extension of TX switching for 2 bands to multiple TAG configurations is included in the scope. The work is limited to RAN4.</w:t>
            </w:r>
          </w:p>
          <w:p w14:paraId="131B9365" w14:textId="77777777" w:rsidR="009E156C" w:rsidRPr="00F43577" w:rsidRDefault="009E156C" w:rsidP="009256D1">
            <w:pPr>
              <w:numPr>
                <w:ilvl w:val="0"/>
                <w:numId w:val="24"/>
              </w:numPr>
              <w:spacing w:after="60"/>
              <w:rPr>
                <w:rFonts w:ascii="Times New Roman" w:hAnsi="Times New Roman"/>
                <w:highlight w:val="yellow"/>
              </w:rPr>
            </w:pPr>
            <w:r w:rsidRPr="006C241D">
              <w:rPr>
                <w:rFonts w:ascii="Times New Roman" w:hAnsi="Times New Roman"/>
              </w:rPr>
              <w:t xml:space="preserve">Switching time and other RF aspects, and </w:t>
            </w:r>
            <w:r w:rsidRPr="00F43577">
              <w:rPr>
                <w:rFonts w:ascii="Times New Roman" w:hAnsi="Times New Roman"/>
                <w:highlight w:val="yellow"/>
              </w:rPr>
              <w:t>RRM requirements for above UL Tx switching schemes across up to 3 or 4 bands (RAN4)</w:t>
            </w:r>
          </w:p>
          <w:p w14:paraId="240CC87A" w14:textId="43FBC373" w:rsidR="009E156C" w:rsidRPr="006C241D" w:rsidRDefault="009E156C" w:rsidP="009256D1">
            <w:pPr>
              <w:numPr>
                <w:ilvl w:val="1"/>
                <w:numId w:val="24"/>
              </w:numPr>
              <w:spacing w:after="60"/>
              <w:rPr>
                <w:rFonts w:ascii="Times New Roman" w:eastAsia="Yu Mincho" w:hAnsi="Times New Roman"/>
              </w:rPr>
            </w:pPr>
            <w:r w:rsidRPr="006C241D">
              <w:rPr>
                <w:rFonts w:ascii="Times New Roman" w:hAnsi="Times New Roman"/>
                <w:lang w:eastAsia="ja-JP"/>
              </w:rPr>
              <w:t xml:space="preserve">Note: Prioritize </w:t>
            </w:r>
            <w:r w:rsidRPr="006C241D">
              <w:rPr>
                <w:rFonts w:ascii="Times New Roman" w:hAnsi="Times New Roman"/>
              </w:rPr>
              <w:t>UL Tx switching across up to 3 bands is to be addressed first and then that for up to 4 bands can also be addressed</w:t>
            </w:r>
          </w:p>
        </w:tc>
      </w:tr>
    </w:tbl>
    <w:p w14:paraId="1BF7FF45" w14:textId="77777777" w:rsidR="00097C14" w:rsidRDefault="00097C14" w:rsidP="00097C14">
      <w:pPr>
        <w:spacing w:after="180"/>
        <w:rPr>
          <w:rFonts w:asciiTheme="minorHAnsi" w:hAnsiTheme="minorHAnsi" w:cstheme="minorHAnsi"/>
        </w:rPr>
      </w:pPr>
    </w:p>
    <w:p w14:paraId="02FDE8D3" w14:textId="19E07134" w:rsidR="00600202" w:rsidRDefault="000877D0" w:rsidP="00600202">
      <w:pPr>
        <w:spacing w:after="180"/>
        <w:rPr>
          <w:rFonts w:asciiTheme="minorHAnsi" w:hAnsiTheme="minorHAnsi" w:cstheme="minorHAnsi"/>
        </w:rPr>
      </w:pPr>
      <w:r>
        <w:rPr>
          <w:rFonts w:asciiTheme="minorHAnsi" w:hAnsiTheme="minorHAnsi" w:cstheme="minorHAnsi"/>
        </w:rPr>
        <w:t>In the last RAN4 meeting, TX switching with multiple TAGs are discussed with the WF approved in [5]. Accordingly, i</w:t>
      </w:r>
      <w:r w:rsidR="00600202">
        <w:rPr>
          <w:rFonts w:asciiTheme="minorHAnsi" w:hAnsiTheme="minorHAnsi" w:cstheme="minorHAnsi" w:hint="eastAsia"/>
        </w:rPr>
        <w:t>n</w:t>
      </w:r>
      <w:r w:rsidR="00600202">
        <w:rPr>
          <w:rFonts w:asciiTheme="minorHAnsi" w:hAnsiTheme="minorHAnsi" w:cstheme="minorHAnsi"/>
        </w:rPr>
        <w:t xml:space="preserve"> this contribution, we would like to share our viewpoints</w:t>
      </w:r>
      <w:r>
        <w:rPr>
          <w:rFonts w:asciiTheme="minorHAnsi" w:hAnsiTheme="minorHAnsi" w:cstheme="minorHAnsi"/>
        </w:rPr>
        <w:t xml:space="preserve"> on </w:t>
      </w:r>
      <w:r w:rsidRPr="000877D0">
        <w:rPr>
          <w:rFonts w:asciiTheme="minorHAnsi" w:hAnsiTheme="minorHAnsi" w:cstheme="minorHAnsi"/>
        </w:rPr>
        <w:t>RRM requirements for UL Tx Switching Across 3 or 4 Bands</w:t>
      </w:r>
      <w:r w:rsidR="00600202">
        <w:rPr>
          <w:rFonts w:asciiTheme="minorHAnsi" w:hAnsiTheme="minorHAnsi" w:cstheme="minorHAnsi"/>
        </w:rPr>
        <w:t xml:space="preserve">. </w:t>
      </w:r>
    </w:p>
    <w:p w14:paraId="7287E658" w14:textId="5F3C98B5"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FC69EA">
        <w:rPr>
          <w:lang w:val="en-US" w:eastAsia="zh-CN"/>
        </w:rPr>
        <w:t>Extension of</w:t>
      </w:r>
      <w:r w:rsidR="00006323">
        <w:rPr>
          <w:lang w:val="en-US" w:eastAsia="zh-CN"/>
        </w:rPr>
        <w:t xml:space="preserve"> TX Switching </w:t>
      </w:r>
      <w:r w:rsidR="00FC69EA">
        <w:rPr>
          <w:lang w:val="en-US" w:eastAsia="zh-CN"/>
        </w:rPr>
        <w:t>for 2 bands to</w:t>
      </w:r>
      <w:r w:rsidR="00006323">
        <w:rPr>
          <w:lang w:val="en-US" w:eastAsia="zh-CN"/>
        </w:rPr>
        <w:t xml:space="preserve"> 2 TAGs</w:t>
      </w:r>
    </w:p>
    <w:p w14:paraId="308AD311" w14:textId="36A0824E" w:rsidR="00E04056" w:rsidRDefault="00F43577" w:rsidP="00CF278C">
      <w:pPr>
        <w:spacing w:after="180"/>
        <w:rPr>
          <w:rFonts w:asciiTheme="minorHAnsi" w:hAnsiTheme="minorHAnsi" w:cstheme="minorHAnsi"/>
        </w:rPr>
      </w:pPr>
      <w:r>
        <w:rPr>
          <w:rFonts w:asciiTheme="minorHAnsi" w:hAnsiTheme="minorHAnsi" w:cstheme="minorHAnsi"/>
        </w:rPr>
        <w:t xml:space="preserve">In Rel-16 and Rel-17 discussion on TX switching, there are some limitations, i.e., </w:t>
      </w:r>
      <w:r w:rsidRPr="00F43577">
        <w:rPr>
          <w:rFonts w:asciiTheme="minorHAnsi" w:hAnsiTheme="minorHAnsi" w:cstheme="minorHAnsi"/>
        </w:rPr>
        <w:t xml:space="preserve">2TX UE can be configured with at most 2 UL bands, </w:t>
      </w:r>
      <w:r>
        <w:rPr>
          <w:rFonts w:asciiTheme="minorHAnsi" w:hAnsiTheme="minorHAnsi" w:cstheme="minorHAnsi"/>
        </w:rPr>
        <w:t xml:space="preserve">in which the requirements apply for </w:t>
      </w:r>
      <w:r w:rsidRPr="00F43577">
        <w:rPr>
          <w:rFonts w:asciiTheme="minorHAnsi" w:hAnsiTheme="minorHAnsi" w:cstheme="minorHAnsi"/>
        </w:rPr>
        <w:t>the case of co-located and synchronized network deployment with the max receiving timing difference of 3us between the two carriers.</w:t>
      </w:r>
      <w:r>
        <w:rPr>
          <w:rFonts w:asciiTheme="minorHAnsi" w:hAnsiTheme="minorHAnsi" w:cstheme="minorHAnsi"/>
        </w:rPr>
        <w:t xml:space="preserve"> This is reflected in the RF requirement for time masks. </w:t>
      </w:r>
    </w:p>
    <w:tbl>
      <w:tblPr>
        <w:tblStyle w:val="TableGrid"/>
        <w:tblW w:w="0" w:type="auto"/>
        <w:tblLook w:val="04A0" w:firstRow="1" w:lastRow="0" w:firstColumn="1" w:lastColumn="0" w:noHBand="0" w:noVBand="1"/>
      </w:tblPr>
      <w:tblGrid>
        <w:gridCol w:w="9631"/>
      </w:tblGrid>
      <w:tr w:rsidR="00F43577" w:rsidRPr="00F43577" w14:paraId="2724D796" w14:textId="77777777" w:rsidTr="007A06D5">
        <w:tc>
          <w:tcPr>
            <w:tcW w:w="10457" w:type="dxa"/>
          </w:tcPr>
          <w:p w14:paraId="17A9981E" w14:textId="77777777" w:rsidR="00F43577" w:rsidRPr="00F43577" w:rsidRDefault="00F43577" w:rsidP="007A06D5">
            <w:pPr>
              <w:pStyle w:val="Heading5"/>
              <w:ind w:left="1575" w:hanging="1008"/>
              <w:outlineLvl w:val="4"/>
              <w:rPr>
                <w:sz w:val="18"/>
                <w:szCs w:val="16"/>
              </w:rPr>
            </w:pPr>
            <w:bookmarkStart w:id="2" w:name="_Hlk109143744"/>
            <w:r w:rsidRPr="00F43577">
              <w:rPr>
                <w:sz w:val="18"/>
                <w:szCs w:val="16"/>
              </w:rPr>
              <w:lastRenderedPageBreak/>
              <w:t>6.3A.3.</w:t>
            </w:r>
            <w:r w:rsidRPr="00F43577">
              <w:rPr>
                <w:rFonts w:hint="eastAsia"/>
                <w:sz w:val="18"/>
                <w:szCs w:val="16"/>
                <w:lang w:eastAsia="zh-CN"/>
              </w:rPr>
              <w:t>3.2</w:t>
            </w:r>
            <w:r w:rsidRPr="00F43577">
              <w:rPr>
                <w:sz w:val="18"/>
                <w:szCs w:val="16"/>
              </w:rPr>
              <w:tab/>
            </w:r>
            <w:r w:rsidRPr="00F43577">
              <w:rPr>
                <w:rFonts w:hint="eastAsia"/>
                <w:sz w:val="18"/>
                <w:szCs w:val="16"/>
                <w:lang w:eastAsia="zh-CN"/>
              </w:rPr>
              <w:t>T</w:t>
            </w:r>
            <w:r w:rsidRPr="00F43577">
              <w:rPr>
                <w:sz w:val="18"/>
                <w:szCs w:val="16"/>
              </w:rPr>
              <w:t xml:space="preserve">ime mask for </w:t>
            </w:r>
            <w:r w:rsidRPr="00F43577">
              <w:rPr>
                <w:rFonts w:hint="eastAsia"/>
                <w:sz w:val="18"/>
                <w:szCs w:val="16"/>
                <w:lang w:eastAsia="zh-CN"/>
              </w:rPr>
              <w:t>s</w:t>
            </w:r>
            <w:r w:rsidRPr="00F43577">
              <w:rPr>
                <w:sz w:val="18"/>
                <w:szCs w:val="16"/>
              </w:rPr>
              <w:t xml:space="preserve">witching between </w:t>
            </w:r>
            <w:r w:rsidRPr="00F43577">
              <w:rPr>
                <w:rFonts w:hint="eastAsia"/>
                <w:sz w:val="18"/>
                <w:szCs w:val="16"/>
                <w:lang w:eastAsia="zh-CN"/>
              </w:rPr>
              <w:t>two uplink carriers</w:t>
            </w:r>
          </w:p>
          <w:p w14:paraId="603D8832" w14:textId="77777777" w:rsidR="00F43577" w:rsidRPr="009D7EC4" w:rsidRDefault="00F43577" w:rsidP="007A06D5">
            <w:pPr>
              <w:rPr>
                <w:rFonts w:ascii="Times New Roman" w:hAnsi="Times New Roman"/>
                <w:sz w:val="18"/>
                <w:szCs w:val="16"/>
              </w:rPr>
            </w:pPr>
            <w:r w:rsidRPr="009D7EC4">
              <w:rPr>
                <w:rFonts w:ascii="Times New Roman" w:hAnsi="Times New Roman"/>
                <w:sz w:val="18"/>
                <w:szCs w:val="16"/>
              </w:rPr>
              <w:t xml:space="preserve">In addition to the requirements in 6.3A.3.3.1 and the maximum output power requirement specified in Table 6.2A.1.3-1 with uplink assigned to two NR bands, the switching time mask specified in this sub-clause is applicable for an uplink band pair of a inter-band UL CA configuration when the capability </w:t>
            </w:r>
            <w:r w:rsidRPr="009D7EC4">
              <w:rPr>
                <w:rFonts w:ascii="Times New Roman" w:hAnsi="Times New Roman"/>
                <w:bCs/>
                <w:i/>
                <w:iCs/>
                <w:sz w:val="18"/>
                <w:szCs w:val="16"/>
              </w:rPr>
              <w:t>uplinkTxSwitchingPeriod</w:t>
            </w:r>
            <w:r w:rsidRPr="009D7EC4">
              <w:rPr>
                <w:rFonts w:ascii="Times New Roman" w:hAnsi="Times New Roman"/>
                <w:sz w:val="18"/>
                <w:szCs w:val="16"/>
              </w:rPr>
              <w:t xml:space="preserve"> is present, and is only applicable for uplink switching mechanisms specified in sub-clause 6.1.6 of TS 38.214</w:t>
            </w:r>
            <w:r w:rsidRPr="009D7EC4">
              <w:rPr>
                <w:rStyle w:val="apple-converted-space"/>
                <w:rFonts w:ascii="Times New Roman" w:hAnsi="Times New Roman"/>
                <w:sz w:val="18"/>
                <w:szCs w:val="16"/>
              </w:rPr>
              <w:t> </w:t>
            </w:r>
            <w:r w:rsidRPr="009D7EC4">
              <w:rPr>
                <w:rFonts w:ascii="Times New Roman" w:hAnsi="Times New Roman"/>
                <w:sz w:val="18"/>
                <w:szCs w:val="16"/>
              </w:rPr>
              <w:t xml:space="preserve">[10], where NR UL carrier 1 is capable of one transmit antenna connector and NR UL carrier 2 is capable of two transmit antenna connectors with 3dB boosting on the maximum output power when the capability </w:t>
            </w:r>
            <w:r w:rsidRPr="009D7EC4">
              <w:rPr>
                <w:rFonts w:ascii="Times New Roman" w:hAnsi="Times New Roman"/>
                <w:i/>
                <w:sz w:val="18"/>
                <w:szCs w:val="16"/>
              </w:rPr>
              <w:t>uplinkTxSwitching-PowerBoosting</w:t>
            </w:r>
            <w:r w:rsidRPr="009D7EC4">
              <w:rPr>
                <w:rFonts w:ascii="Times New Roman" w:hAnsi="Times New Roman"/>
                <w:sz w:val="18"/>
                <w:szCs w:val="16"/>
              </w:rPr>
              <w:t xml:space="preserve"> is present and the IE </w:t>
            </w:r>
            <w:r w:rsidRPr="009D7EC4">
              <w:rPr>
                <w:rFonts w:ascii="Times New Roman" w:hAnsi="Times New Roman"/>
                <w:i/>
                <w:sz w:val="18"/>
                <w:szCs w:val="16"/>
              </w:rPr>
              <w:t>uplinkTxSwitchingPowerBoosting</w:t>
            </w:r>
            <w:r w:rsidRPr="009D7EC4" w:rsidDel="00E967C0">
              <w:rPr>
                <w:rFonts w:ascii="Times New Roman" w:hAnsi="Times New Roman"/>
                <w:i/>
                <w:sz w:val="18"/>
                <w:szCs w:val="16"/>
              </w:rPr>
              <w:t xml:space="preserve"> </w:t>
            </w:r>
            <w:r w:rsidRPr="009D7EC4">
              <w:rPr>
                <w:rFonts w:ascii="Times New Roman" w:hAnsi="Times New Roman"/>
                <w:sz w:val="18"/>
                <w:szCs w:val="16"/>
              </w:rPr>
              <w:t>is enabled, and the two uplink carriers are in different bands with different carrier frequencies.</w:t>
            </w:r>
            <w:r w:rsidRPr="009D7EC4">
              <w:rPr>
                <w:rStyle w:val="apple-converted-space"/>
                <w:rFonts w:ascii="Times New Roman" w:hAnsi="Times New Roman"/>
                <w:sz w:val="18"/>
                <w:szCs w:val="16"/>
              </w:rPr>
              <w:t> </w:t>
            </w:r>
            <w:r w:rsidRPr="009D7EC4">
              <w:rPr>
                <w:rFonts w:ascii="Times New Roman" w:hAnsi="Times New Roman"/>
                <w:sz w:val="18"/>
                <w:szCs w:val="16"/>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339EC314" w14:textId="77777777" w:rsidR="00F43577" w:rsidRPr="009D7EC4" w:rsidRDefault="00F43577" w:rsidP="007A06D5">
            <w:pPr>
              <w:rPr>
                <w:rFonts w:ascii="Times New Roman" w:hAnsi="Times New Roman"/>
                <w:sz w:val="18"/>
                <w:szCs w:val="16"/>
              </w:rPr>
            </w:pPr>
            <w:r w:rsidRPr="009D7EC4">
              <w:rPr>
                <w:rFonts w:ascii="Times New Roman" w:hAnsi="Times New Roman"/>
                <w:sz w:val="18"/>
                <w:szCs w:val="16"/>
              </w:rPr>
              <w:t xml:space="preserve">The switching periods described in Figure 6.3A.3.3.2-1a and Figure 6.3A.3.3.2-1b are located in either NR carrier 1 or carrier 2 as indicated in RRC signalling </w:t>
            </w:r>
            <w:r w:rsidRPr="009D7EC4">
              <w:rPr>
                <w:rFonts w:ascii="Times New Roman" w:hAnsi="Times New Roman"/>
                <w:i/>
                <w:sz w:val="18"/>
                <w:szCs w:val="16"/>
              </w:rPr>
              <w:t>uplinkTxSwitchingPeriodLocation</w:t>
            </w:r>
            <w:r w:rsidRPr="009D7EC4">
              <w:rPr>
                <w:rFonts w:ascii="Times New Roman" w:hAnsi="Times New Roman"/>
                <w:sz w:val="18"/>
                <w:szCs w:val="16"/>
              </w:rPr>
              <w:t xml:space="preserve"> [7], and the length of uplink switching period </w:t>
            </w:r>
            <w:r w:rsidRPr="009D7EC4">
              <w:rPr>
                <w:rFonts w:ascii="Times New Roman" w:hAnsi="Times New Roman"/>
                <w:i/>
                <w:sz w:val="18"/>
                <w:szCs w:val="16"/>
              </w:rPr>
              <w:t>X</w:t>
            </w:r>
            <w:r w:rsidRPr="009D7EC4">
              <w:rPr>
                <w:rFonts w:ascii="Times New Roman" w:hAnsi="Times New Roman"/>
                <w:sz w:val="18"/>
                <w:szCs w:val="16"/>
              </w:rPr>
              <w:t xml:space="preserve"> is less than the value indicated by UE capability </w:t>
            </w:r>
            <w:r w:rsidRPr="009D7EC4">
              <w:rPr>
                <w:rFonts w:ascii="Times New Roman" w:hAnsi="Times New Roman"/>
                <w:bCs/>
                <w:i/>
                <w:iCs/>
                <w:sz w:val="18"/>
                <w:szCs w:val="16"/>
              </w:rPr>
              <w:t>uplinkTxSwitchingPeriod</w:t>
            </w:r>
            <w:r w:rsidRPr="009D7EC4">
              <w:rPr>
                <w:rFonts w:ascii="Times New Roman" w:hAnsi="Times New Roman"/>
                <w:sz w:val="18"/>
                <w:szCs w:val="16"/>
              </w:rPr>
              <w:t xml:space="preserve">. </w:t>
            </w:r>
          </w:p>
          <w:p w14:paraId="6CAE92BB" w14:textId="77777777" w:rsidR="00F43577" w:rsidRPr="00F43577" w:rsidRDefault="00F43577" w:rsidP="007A06D5">
            <w:pPr>
              <w:jc w:val="center"/>
              <w:rPr>
                <w:noProof/>
                <w:sz w:val="18"/>
                <w:szCs w:val="16"/>
                <w:lang w:val="sv-SE"/>
              </w:rPr>
            </w:pPr>
            <w:r w:rsidRPr="00F43577">
              <w:rPr>
                <w:noProof/>
                <w:sz w:val="18"/>
                <w:szCs w:val="16"/>
              </w:rPr>
              <w:drawing>
                <wp:inline distT="0" distB="0" distL="0" distR="0" wp14:anchorId="08EA3147" wp14:editId="1B7115F6">
                  <wp:extent cx="5430741" cy="1561826"/>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0040002E" w14:textId="77777777" w:rsidR="00F43577" w:rsidRPr="00F43577" w:rsidRDefault="00F43577" w:rsidP="007A06D5">
            <w:pPr>
              <w:pStyle w:val="TF"/>
              <w:rPr>
                <w:sz w:val="18"/>
                <w:szCs w:val="16"/>
                <w:lang w:eastAsia="zh-CN"/>
              </w:rPr>
            </w:pPr>
            <w:r w:rsidRPr="00F43577">
              <w:rPr>
                <w:sz w:val="18"/>
                <w:szCs w:val="16"/>
              </w:rPr>
              <w:t>Figure</w:t>
            </w:r>
            <w:r w:rsidRPr="00F43577">
              <w:rPr>
                <w:rFonts w:hint="eastAsia"/>
                <w:sz w:val="18"/>
                <w:szCs w:val="16"/>
                <w:lang w:eastAsia="zh-CN"/>
              </w:rPr>
              <w:t xml:space="preserve"> </w:t>
            </w:r>
            <w:r w:rsidRPr="00F43577">
              <w:rPr>
                <w:sz w:val="18"/>
                <w:szCs w:val="16"/>
              </w:rPr>
              <w:t>6.3</w:t>
            </w:r>
            <w:r w:rsidRPr="00F43577">
              <w:rPr>
                <w:rFonts w:hint="eastAsia"/>
                <w:sz w:val="18"/>
                <w:szCs w:val="16"/>
                <w:lang w:eastAsia="zh-CN"/>
              </w:rPr>
              <w:t>A</w:t>
            </w:r>
            <w:r w:rsidRPr="00F43577">
              <w:rPr>
                <w:sz w:val="18"/>
                <w:szCs w:val="16"/>
              </w:rPr>
              <w:t>.3.</w:t>
            </w:r>
            <w:r w:rsidRPr="00F43577">
              <w:rPr>
                <w:sz w:val="18"/>
                <w:szCs w:val="16"/>
                <w:lang w:eastAsia="zh-CN"/>
              </w:rPr>
              <w:t>3.2</w:t>
            </w:r>
            <w:r w:rsidRPr="00F43577">
              <w:rPr>
                <w:sz w:val="18"/>
                <w:szCs w:val="16"/>
              </w:rPr>
              <w:t xml:space="preserve">-1a: </w:t>
            </w:r>
            <w:r w:rsidRPr="00F43577">
              <w:rPr>
                <w:rFonts w:hint="eastAsia"/>
                <w:sz w:val="18"/>
                <w:szCs w:val="16"/>
                <w:lang w:eastAsia="zh-CN"/>
              </w:rPr>
              <w:t>T</w:t>
            </w:r>
            <w:r w:rsidRPr="00F43577">
              <w:rPr>
                <w:sz w:val="18"/>
                <w:szCs w:val="16"/>
              </w:rPr>
              <w:t xml:space="preserve">ime mask for </w:t>
            </w:r>
            <w:r w:rsidRPr="00F43577">
              <w:rPr>
                <w:rFonts w:hint="eastAsia"/>
                <w:sz w:val="18"/>
                <w:szCs w:val="16"/>
                <w:lang w:eastAsia="zh-CN"/>
              </w:rPr>
              <w:t>s</w:t>
            </w:r>
            <w:r w:rsidRPr="00F43577">
              <w:rPr>
                <w:sz w:val="18"/>
                <w:szCs w:val="16"/>
              </w:rPr>
              <w:t xml:space="preserve">witching between </w:t>
            </w:r>
            <w:r w:rsidRPr="00F43577">
              <w:rPr>
                <w:rFonts w:hint="eastAsia"/>
                <w:sz w:val="18"/>
                <w:szCs w:val="16"/>
                <w:lang w:eastAsia="zh-CN"/>
              </w:rPr>
              <w:t xml:space="preserve">UL carrier 1 </w:t>
            </w:r>
            <w:r w:rsidRPr="00F43577">
              <w:rPr>
                <w:sz w:val="18"/>
                <w:szCs w:val="16"/>
              </w:rPr>
              <w:t>and UL Carrier 2</w:t>
            </w:r>
            <w:r w:rsidRPr="00F43577">
              <w:rPr>
                <w:rFonts w:hint="eastAsia"/>
                <w:sz w:val="18"/>
                <w:szCs w:val="16"/>
                <w:lang w:eastAsia="zh-CN"/>
              </w:rPr>
              <w:t>, where the switching period is located in carrier 1</w:t>
            </w:r>
          </w:p>
          <w:p w14:paraId="32539C16" w14:textId="77777777" w:rsidR="00F43577" w:rsidRPr="00F43577" w:rsidRDefault="00F43577" w:rsidP="007A06D5">
            <w:pPr>
              <w:jc w:val="center"/>
              <w:rPr>
                <w:noProof/>
                <w:sz w:val="18"/>
                <w:szCs w:val="16"/>
                <w:lang w:val="sv-SE"/>
              </w:rPr>
            </w:pPr>
            <w:r w:rsidRPr="00F43577">
              <w:rPr>
                <w:noProof/>
                <w:sz w:val="18"/>
                <w:szCs w:val="16"/>
              </w:rPr>
              <w:drawing>
                <wp:inline distT="0" distB="0" distL="0" distR="0" wp14:anchorId="5C643570" wp14:editId="0B62F6F0">
                  <wp:extent cx="5486400" cy="1613584"/>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4C97B463" w14:textId="77777777" w:rsidR="00F43577" w:rsidRPr="00F43577" w:rsidRDefault="00F43577" w:rsidP="007A06D5">
            <w:pPr>
              <w:pStyle w:val="TF"/>
              <w:rPr>
                <w:sz w:val="18"/>
                <w:szCs w:val="16"/>
                <w:lang w:eastAsia="zh-CN"/>
              </w:rPr>
            </w:pPr>
            <w:r w:rsidRPr="00F43577">
              <w:rPr>
                <w:sz w:val="18"/>
                <w:szCs w:val="16"/>
              </w:rPr>
              <w:t>Figure</w:t>
            </w:r>
            <w:r w:rsidRPr="00F43577">
              <w:rPr>
                <w:rFonts w:hint="eastAsia"/>
                <w:sz w:val="18"/>
                <w:szCs w:val="16"/>
                <w:lang w:eastAsia="zh-CN"/>
              </w:rPr>
              <w:t xml:space="preserve"> </w:t>
            </w:r>
            <w:r w:rsidRPr="00F43577">
              <w:rPr>
                <w:sz w:val="18"/>
                <w:szCs w:val="16"/>
              </w:rPr>
              <w:t>6.3</w:t>
            </w:r>
            <w:r w:rsidRPr="00F43577">
              <w:rPr>
                <w:rFonts w:hint="eastAsia"/>
                <w:sz w:val="18"/>
                <w:szCs w:val="16"/>
                <w:lang w:eastAsia="zh-CN"/>
              </w:rPr>
              <w:t>A</w:t>
            </w:r>
            <w:r w:rsidRPr="00F43577">
              <w:rPr>
                <w:sz w:val="18"/>
                <w:szCs w:val="16"/>
              </w:rPr>
              <w:t>.3.</w:t>
            </w:r>
            <w:r w:rsidRPr="00F43577">
              <w:rPr>
                <w:rFonts w:hint="eastAsia"/>
                <w:sz w:val="18"/>
                <w:szCs w:val="16"/>
                <w:lang w:eastAsia="zh-CN"/>
              </w:rPr>
              <w:t>3.2</w:t>
            </w:r>
            <w:r w:rsidRPr="00F43577">
              <w:rPr>
                <w:sz w:val="18"/>
                <w:szCs w:val="16"/>
              </w:rPr>
              <w:t>-1</w:t>
            </w:r>
            <w:r w:rsidRPr="00F43577">
              <w:rPr>
                <w:rFonts w:hint="eastAsia"/>
                <w:sz w:val="18"/>
                <w:szCs w:val="16"/>
                <w:lang w:eastAsia="zh-CN"/>
              </w:rPr>
              <w:t>b</w:t>
            </w:r>
            <w:r w:rsidRPr="00F43577">
              <w:rPr>
                <w:sz w:val="18"/>
                <w:szCs w:val="16"/>
              </w:rPr>
              <w:t xml:space="preserve">: </w:t>
            </w:r>
            <w:r w:rsidRPr="00F43577">
              <w:rPr>
                <w:rFonts w:hint="eastAsia"/>
                <w:sz w:val="18"/>
                <w:szCs w:val="16"/>
                <w:lang w:eastAsia="zh-CN"/>
              </w:rPr>
              <w:t>T</w:t>
            </w:r>
            <w:r w:rsidRPr="00F43577">
              <w:rPr>
                <w:sz w:val="18"/>
                <w:szCs w:val="16"/>
              </w:rPr>
              <w:t xml:space="preserve">ime mask for </w:t>
            </w:r>
            <w:r w:rsidRPr="00F43577">
              <w:rPr>
                <w:rFonts w:hint="eastAsia"/>
                <w:sz w:val="18"/>
                <w:szCs w:val="16"/>
                <w:lang w:eastAsia="zh-CN"/>
              </w:rPr>
              <w:t>s</w:t>
            </w:r>
            <w:r w:rsidRPr="00F43577">
              <w:rPr>
                <w:sz w:val="18"/>
                <w:szCs w:val="16"/>
              </w:rPr>
              <w:t xml:space="preserve">witching between </w:t>
            </w:r>
            <w:r w:rsidRPr="00F43577">
              <w:rPr>
                <w:rFonts w:hint="eastAsia"/>
                <w:sz w:val="18"/>
                <w:szCs w:val="16"/>
                <w:lang w:eastAsia="zh-CN"/>
              </w:rPr>
              <w:t xml:space="preserve">UL carrier 1 </w:t>
            </w:r>
            <w:r w:rsidRPr="00F43577">
              <w:rPr>
                <w:sz w:val="18"/>
                <w:szCs w:val="16"/>
              </w:rPr>
              <w:t>and UL Carrier 2</w:t>
            </w:r>
            <w:r w:rsidRPr="00F43577">
              <w:rPr>
                <w:rFonts w:hint="eastAsia"/>
                <w:sz w:val="18"/>
                <w:szCs w:val="16"/>
                <w:lang w:eastAsia="zh-CN"/>
              </w:rPr>
              <w:t>, where the switching period is located in carrier 2</w:t>
            </w:r>
          </w:p>
          <w:p w14:paraId="72F00B42" w14:textId="77777777" w:rsidR="00F43577" w:rsidRPr="009D7EC4" w:rsidRDefault="00F43577" w:rsidP="007A06D5">
            <w:pPr>
              <w:rPr>
                <w:rFonts w:ascii="Times New Roman" w:hAnsi="Times New Roman"/>
                <w:sz w:val="18"/>
                <w:szCs w:val="16"/>
              </w:rPr>
            </w:pPr>
            <w:r w:rsidRPr="009D7EC4">
              <w:rPr>
                <w:rFonts w:ascii="Times New Roman" w:hAnsi="Times New Roman"/>
                <w:sz w:val="18"/>
                <w:szCs w:val="16"/>
                <w:highlight w:val="yellow"/>
              </w:rPr>
              <w:t>The requirements apply for the case of co-located and synchronized network deployment for the two uplink carriers.</w:t>
            </w:r>
          </w:p>
          <w:p w14:paraId="044A0816" w14:textId="7545EABC" w:rsidR="00F43577" w:rsidRPr="00F43577" w:rsidRDefault="00F43577" w:rsidP="007A06D5">
            <w:pPr>
              <w:rPr>
                <w:sz w:val="18"/>
                <w:szCs w:val="16"/>
              </w:rPr>
            </w:pPr>
            <w:r w:rsidRPr="009D7EC4">
              <w:rPr>
                <w:rFonts w:ascii="Times New Roman" w:hAnsi="Times New Roman"/>
                <w:sz w:val="18"/>
                <w:szCs w:val="16"/>
                <w:highlight w:val="yellow"/>
              </w:rPr>
              <w:t>The requirements apply for the case of single TAG for the two uplink carriers, i.e., the same uplink timing for the two carriers as described in clause 4.2 of TS 38.213 [8].</w:t>
            </w:r>
          </w:p>
        </w:tc>
      </w:tr>
    </w:tbl>
    <w:bookmarkEnd w:id="2"/>
    <w:p w14:paraId="2F33DBEA" w14:textId="2B59CEB0" w:rsidR="00F43577" w:rsidRPr="00F43577" w:rsidRDefault="00F43577" w:rsidP="00CF278C">
      <w:pPr>
        <w:spacing w:after="180"/>
        <w:rPr>
          <w:rFonts w:asciiTheme="minorHAnsi" w:hAnsiTheme="minorHAnsi" w:cstheme="minorHAnsi"/>
          <w:b/>
          <w:bCs/>
        </w:rPr>
      </w:pPr>
      <w:r w:rsidRPr="00F43577">
        <w:rPr>
          <w:rFonts w:asciiTheme="minorHAnsi" w:hAnsiTheme="minorHAnsi" w:cstheme="minorHAnsi"/>
          <w:b/>
          <w:bCs/>
        </w:rPr>
        <w:t xml:space="preserve">Observation 1: In Rel-16 and Rel-17 UL TX switching, RAN4 requirements apply for the case of co-located and synchronized network deployment with the max receiving timing difference of 3us between the two carriers, which is reflected in time mask requirement in TS38.101-1/3. </w:t>
      </w:r>
    </w:p>
    <w:p w14:paraId="382B70EB" w14:textId="1B603839" w:rsidR="00CF278C" w:rsidRDefault="00F43577" w:rsidP="00E04056">
      <w:pPr>
        <w:spacing w:after="180"/>
        <w:rPr>
          <w:rFonts w:asciiTheme="minorHAnsi" w:hAnsiTheme="minorHAnsi" w:cstheme="minorHAnsi"/>
          <w:lang w:val="sv-SE"/>
        </w:rPr>
      </w:pPr>
      <w:r w:rsidRPr="00F43577">
        <w:rPr>
          <w:rFonts w:asciiTheme="minorHAnsi" w:hAnsiTheme="minorHAnsi" w:cstheme="minorHAnsi"/>
          <w:lang w:val="sv-SE"/>
        </w:rPr>
        <w:t xml:space="preserve">Based on </w:t>
      </w:r>
      <w:r>
        <w:rPr>
          <w:rFonts w:asciiTheme="minorHAnsi" w:hAnsiTheme="minorHAnsi" w:cstheme="minorHAnsi"/>
          <w:lang w:val="sv-SE"/>
        </w:rPr>
        <w:t xml:space="preserve">UE RF </w:t>
      </w:r>
      <w:r w:rsidR="00FC545A">
        <w:rPr>
          <w:rFonts w:asciiTheme="minorHAnsi" w:hAnsiTheme="minorHAnsi" w:cstheme="minorHAnsi"/>
          <w:lang w:val="sv-SE"/>
        </w:rPr>
        <w:t xml:space="preserve">discussion, it is likely to extend the </w:t>
      </w:r>
      <w:r w:rsidR="00FC545A">
        <w:rPr>
          <w:rFonts w:asciiTheme="minorHAnsi" w:hAnsiTheme="minorHAnsi" w:cstheme="minorHAnsi" w:hint="eastAsia"/>
          <w:lang w:val="sv-SE"/>
        </w:rPr>
        <w:t>time</w:t>
      </w:r>
      <w:r w:rsidR="00FC545A">
        <w:rPr>
          <w:rFonts w:asciiTheme="minorHAnsi" w:hAnsiTheme="minorHAnsi" w:cstheme="minorHAnsi"/>
          <w:lang w:val="sv-SE"/>
        </w:rPr>
        <w:t xml:space="preserve"> mask requirement to non-colocated case, which is corresponding to the scenario with 2 TAGs configured for two uplink respectively. Furthermore, in RF session, it is agreed that </w:t>
      </w:r>
      <w:r w:rsidR="00AB6423">
        <w:rPr>
          <w:rFonts w:asciiTheme="minorHAnsi" w:hAnsiTheme="minorHAnsi" w:cstheme="minorHAnsi"/>
          <w:lang w:val="sv-SE"/>
        </w:rPr>
        <w:t>”</w:t>
      </w:r>
      <w:r w:rsidR="00AB6423" w:rsidRPr="00AB6423">
        <w:rPr>
          <w:rFonts w:asciiTheme="minorHAnsi" w:hAnsiTheme="minorHAnsi" w:cstheme="minorHAnsi"/>
          <w:lang w:val="sv-SE"/>
        </w:rPr>
        <w:t>Limit number of TAGs to up to 2 for all the cases in the Rel-18  WI</w:t>
      </w:r>
      <w:r w:rsidR="00AB6423">
        <w:rPr>
          <w:rFonts w:asciiTheme="minorHAnsi" w:hAnsiTheme="minorHAnsi" w:cstheme="minorHAnsi"/>
          <w:lang w:val="sv-SE"/>
        </w:rPr>
        <w:t xml:space="preserve">” which is captured in the approved WF [5]. </w:t>
      </w:r>
    </w:p>
    <w:p w14:paraId="41FCBC8E" w14:textId="2AD1ECB6" w:rsidR="00AB6423" w:rsidRPr="00AB6423" w:rsidRDefault="00AB6423" w:rsidP="00E04056">
      <w:pPr>
        <w:spacing w:after="180"/>
        <w:rPr>
          <w:rFonts w:asciiTheme="minorHAnsi" w:hAnsiTheme="minorHAnsi" w:cstheme="minorHAnsi"/>
          <w:b/>
          <w:bCs/>
          <w:lang w:val="sv-SE"/>
        </w:rPr>
      </w:pPr>
      <w:r w:rsidRPr="00AB6423">
        <w:rPr>
          <w:rFonts w:asciiTheme="minorHAnsi" w:hAnsiTheme="minorHAnsi" w:cstheme="minorHAnsi"/>
          <w:b/>
          <w:bCs/>
          <w:lang w:val="sv-SE"/>
        </w:rPr>
        <w:t xml:space="preserve">Observation 2: In RF session, it is agreed to ”limit number of TAGs to up to 2 for all the cases in the Rel-18  WI”. </w:t>
      </w:r>
    </w:p>
    <w:p w14:paraId="57750BD2" w14:textId="02B87D38" w:rsidR="00FC69EA" w:rsidRDefault="00FC69EA" w:rsidP="00AB6423">
      <w:pPr>
        <w:spacing w:after="180"/>
        <w:rPr>
          <w:rFonts w:asciiTheme="minorHAnsi" w:hAnsiTheme="minorHAnsi" w:cstheme="minorHAnsi"/>
        </w:rPr>
      </w:pPr>
      <w:r>
        <w:rPr>
          <w:rFonts w:asciiTheme="minorHAnsi" w:hAnsiTheme="minorHAnsi" w:cstheme="minorHAnsi"/>
        </w:rPr>
        <w:t>In the following sub-sections, we provided our views on the RRM requirement impact due to the e</w:t>
      </w:r>
      <w:r w:rsidRPr="00FC69EA">
        <w:rPr>
          <w:rFonts w:asciiTheme="minorHAnsi" w:hAnsiTheme="minorHAnsi" w:cstheme="minorHAnsi"/>
        </w:rPr>
        <w:t xml:space="preserve">xtension of TX switching for 2 bands to </w:t>
      </w:r>
      <w:r w:rsidR="0078325C">
        <w:rPr>
          <w:rFonts w:asciiTheme="minorHAnsi" w:hAnsiTheme="minorHAnsi" w:cstheme="minorHAnsi"/>
        </w:rPr>
        <w:t>2</w:t>
      </w:r>
      <w:r w:rsidRPr="00FC69EA">
        <w:rPr>
          <w:rFonts w:asciiTheme="minorHAnsi" w:hAnsiTheme="minorHAnsi" w:cstheme="minorHAnsi"/>
        </w:rPr>
        <w:t xml:space="preserve"> TAG</w:t>
      </w:r>
      <w:r w:rsidR="0078325C">
        <w:rPr>
          <w:rFonts w:asciiTheme="minorHAnsi" w:hAnsiTheme="minorHAnsi" w:cstheme="minorHAnsi"/>
        </w:rPr>
        <w:t>s</w:t>
      </w:r>
      <w:r>
        <w:rPr>
          <w:rFonts w:asciiTheme="minorHAnsi" w:hAnsiTheme="minorHAnsi" w:cstheme="minorHAnsi"/>
        </w:rPr>
        <w:t xml:space="preserve">. </w:t>
      </w:r>
    </w:p>
    <w:p w14:paraId="43F4C66B" w14:textId="6588F240" w:rsidR="00CF278C" w:rsidRPr="000E4891" w:rsidRDefault="00CF278C" w:rsidP="00CF278C">
      <w:pPr>
        <w:pStyle w:val="Heading2"/>
        <w:rPr>
          <w:lang w:eastAsia="zh-CN"/>
        </w:rPr>
      </w:pPr>
      <w:r>
        <w:rPr>
          <w:lang w:eastAsia="zh-CN"/>
        </w:rPr>
        <w:lastRenderedPageBreak/>
        <w:t>2.</w:t>
      </w:r>
      <w:r w:rsidR="00AB6423">
        <w:rPr>
          <w:lang w:eastAsia="zh-CN"/>
        </w:rPr>
        <w:t>1</w:t>
      </w:r>
      <w:r>
        <w:rPr>
          <w:lang w:eastAsia="zh-CN"/>
        </w:rPr>
        <w:t xml:space="preserve"> </w:t>
      </w:r>
      <w:r w:rsidR="00E53A18">
        <w:rPr>
          <w:lang w:eastAsia="zh-CN"/>
        </w:rPr>
        <w:t>Impact on</w:t>
      </w:r>
      <w:r w:rsidR="000D329B">
        <w:rPr>
          <w:lang w:eastAsia="zh-CN"/>
        </w:rPr>
        <w:t xml:space="preserve"> </w:t>
      </w:r>
      <w:r w:rsidR="00AB6423">
        <w:rPr>
          <w:lang w:eastAsia="zh-CN"/>
        </w:rPr>
        <w:t>MTTD</w:t>
      </w:r>
      <w:r w:rsidR="00E53A18">
        <w:rPr>
          <w:lang w:eastAsia="zh-CN"/>
        </w:rPr>
        <w:t xml:space="preserve"> requirement</w:t>
      </w:r>
    </w:p>
    <w:p w14:paraId="31185C79" w14:textId="19C606A6" w:rsidR="006E36B3" w:rsidRDefault="000D329B" w:rsidP="006E36B3">
      <w:pPr>
        <w:spacing w:after="180"/>
        <w:rPr>
          <w:rFonts w:asciiTheme="minorHAnsi" w:hAnsiTheme="minorHAnsi" w:cstheme="minorHAnsi"/>
        </w:rPr>
      </w:pPr>
      <w:r>
        <w:rPr>
          <w:rFonts w:asciiTheme="minorHAnsi" w:hAnsiTheme="minorHAnsi" w:cstheme="minorHAnsi"/>
        </w:rPr>
        <w:t>The uplink timing difference between two TAGs have already been discuss</w:t>
      </w:r>
      <w:r w:rsidR="00324956">
        <w:rPr>
          <w:rFonts w:asciiTheme="minorHAnsi" w:hAnsiTheme="minorHAnsi" w:cstheme="minorHAnsi"/>
        </w:rPr>
        <w:t>ed</w:t>
      </w:r>
      <w:r>
        <w:rPr>
          <w:rFonts w:asciiTheme="minorHAnsi" w:hAnsiTheme="minorHAnsi" w:cstheme="minorHAnsi"/>
        </w:rPr>
        <w:t xml:space="preserve"> in RRM session from Rel-15, and corresponding the MTTD requirement for inter-band NR CA in FR1 is specified as 34.6us. From RRM requirement perspective, </w:t>
      </w:r>
      <w:r w:rsidR="00324956">
        <w:rPr>
          <w:rFonts w:asciiTheme="minorHAnsi" w:hAnsiTheme="minorHAnsi" w:cstheme="minorHAnsi"/>
        </w:rPr>
        <w:t>we see</w:t>
      </w:r>
      <w:r>
        <w:rPr>
          <w:rFonts w:asciiTheme="minorHAnsi" w:hAnsiTheme="minorHAnsi" w:cstheme="minorHAnsi"/>
        </w:rPr>
        <w:t xml:space="preserve"> no </w:t>
      </w:r>
      <w:r w:rsidR="00324956">
        <w:rPr>
          <w:rFonts w:asciiTheme="minorHAnsi" w:hAnsiTheme="minorHAnsi" w:cstheme="minorHAnsi"/>
        </w:rPr>
        <w:t>necessity</w:t>
      </w:r>
      <w:r>
        <w:rPr>
          <w:rFonts w:asciiTheme="minorHAnsi" w:hAnsiTheme="minorHAnsi" w:cstheme="minorHAnsi"/>
        </w:rPr>
        <w:t xml:space="preserve"> to change MTTD requirement due to</w:t>
      </w:r>
      <w:r w:rsidR="00E53A18">
        <w:rPr>
          <w:rFonts w:asciiTheme="minorHAnsi" w:hAnsiTheme="minorHAnsi" w:cstheme="minorHAnsi"/>
        </w:rPr>
        <w:t xml:space="preserve"> the extension of</w:t>
      </w:r>
      <w:r>
        <w:rPr>
          <w:rFonts w:asciiTheme="minorHAnsi" w:hAnsiTheme="minorHAnsi" w:cstheme="minorHAnsi"/>
        </w:rPr>
        <w:t xml:space="preserve"> UL TX switching </w:t>
      </w:r>
      <w:r w:rsidR="00E53A18">
        <w:rPr>
          <w:rFonts w:asciiTheme="minorHAnsi" w:hAnsiTheme="minorHAnsi" w:cstheme="minorHAnsi"/>
        </w:rPr>
        <w:t xml:space="preserve">for 2 bands from 1 TAG to </w:t>
      </w:r>
      <w:r>
        <w:rPr>
          <w:rFonts w:asciiTheme="minorHAnsi" w:hAnsiTheme="minorHAnsi" w:cstheme="minorHAnsi"/>
        </w:rPr>
        <w:t xml:space="preserve">2 TAGs. </w:t>
      </w:r>
    </w:p>
    <w:p w14:paraId="6CF5EE04" w14:textId="5D67E22F" w:rsidR="000D329B" w:rsidRPr="00E53A18" w:rsidRDefault="000D329B" w:rsidP="006E36B3">
      <w:pPr>
        <w:spacing w:after="180"/>
        <w:rPr>
          <w:rFonts w:asciiTheme="minorHAnsi" w:hAnsiTheme="minorHAnsi" w:cstheme="minorHAnsi"/>
          <w:b/>
          <w:bCs/>
        </w:rPr>
      </w:pPr>
      <w:r w:rsidRPr="00E53A18">
        <w:rPr>
          <w:rFonts w:asciiTheme="minorHAnsi" w:hAnsiTheme="minorHAnsi" w:cstheme="minorHAnsi"/>
          <w:b/>
          <w:bCs/>
        </w:rPr>
        <w:t xml:space="preserve">Proposal 1: No impact on </w:t>
      </w:r>
      <w:r w:rsidR="00324956">
        <w:rPr>
          <w:rFonts w:asciiTheme="minorHAnsi" w:hAnsiTheme="minorHAnsi" w:cstheme="minorHAnsi"/>
          <w:b/>
          <w:bCs/>
        </w:rPr>
        <w:t xml:space="preserve">the </w:t>
      </w:r>
      <w:r w:rsidRPr="00E53A18">
        <w:rPr>
          <w:rFonts w:asciiTheme="minorHAnsi" w:hAnsiTheme="minorHAnsi" w:cstheme="minorHAnsi"/>
          <w:b/>
          <w:bCs/>
        </w:rPr>
        <w:t xml:space="preserve">existing MTTD requirement due to </w:t>
      </w:r>
      <w:r w:rsidR="00D17AEF">
        <w:rPr>
          <w:rFonts w:asciiTheme="minorHAnsi" w:hAnsiTheme="minorHAnsi" w:cstheme="minorHAnsi"/>
          <w:b/>
          <w:bCs/>
        </w:rPr>
        <w:t xml:space="preserve">the extension of </w:t>
      </w:r>
      <w:r w:rsidR="00E53A18" w:rsidRPr="00E53A18">
        <w:rPr>
          <w:rFonts w:asciiTheme="minorHAnsi" w:hAnsiTheme="minorHAnsi" w:cstheme="minorHAnsi"/>
          <w:b/>
          <w:bCs/>
        </w:rPr>
        <w:t xml:space="preserve">UL TX switching for 2 bands from 1 TAG to 2 TAGs. </w:t>
      </w:r>
    </w:p>
    <w:p w14:paraId="458D8F62" w14:textId="62664C13" w:rsidR="00E53A18" w:rsidRPr="000E4891" w:rsidRDefault="00E53A18" w:rsidP="00E53A18">
      <w:pPr>
        <w:pStyle w:val="Heading2"/>
        <w:rPr>
          <w:lang w:eastAsia="zh-CN"/>
        </w:rPr>
      </w:pPr>
      <w:r>
        <w:rPr>
          <w:lang w:eastAsia="zh-CN"/>
        </w:rPr>
        <w:t>2.</w:t>
      </w:r>
      <w:r w:rsidR="009D7EC4">
        <w:rPr>
          <w:lang w:eastAsia="zh-CN"/>
        </w:rPr>
        <w:t>2</w:t>
      </w:r>
      <w:r>
        <w:rPr>
          <w:lang w:eastAsia="zh-CN"/>
        </w:rPr>
        <w:t xml:space="preserve"> Impact on interruption requirement</w:t>
      </w:r>
    </w:p>
    <w:p w14:paraId="18887217" w14:textId="3BA681CB" w:rsidR="00E53A18" w:rsidRDefault="009D7EC4" w:rsidP="006E36B3">
      <w:pPr>
        <w:spacing w:after="180"/>
        <w:rPr>
          <w:rFonts w:asciiTheme="minorHAnsi" w:hAnsiTheme="minorHAnsi" w:cstheme="minorHAnsi"/>
        </w:rPr>
      </w:pPr>
      <w:r>
        <w:rPr>
          <w:rFonts w:asciiTheme="minorHAnsi" w:hAnsiTheme="minorHAnsi" w:cstheme="minorHAnsi"/>
        </w:rPr>
        <w:t xml:space="preserve">In Rel-16 and Rel-17 discussion on UL TX switching, the RRM requirements on DL interruptions at UE switching between two uplink carriers were specified. Take the following requirement for Rel-16 TX switching for instance: </w:t>
      </w:r>
    </w:p>
    <w:tbl>
      <w:tblPr>
        <w:tblStyle w:val="TableGrid"/>
        <w:tblW w:w="0" w:type="auto"/>
        <w:tblLook w:val="04A0" w:firstRow="1" w:lastRow="0" w:firstColumn="1" w:lastColumn="0" w:noHBand="0" w:noVBand="1"/>
      </w:tblPr>
      <w:tblGrid>
        <w:gridCol w:w="9631"/>
      </w:tblGrid>
      <w:tr w:rsidR="009D7EC4" w:rsidRPr="009D7EC4" w14:paraId="48E9E5A0" w14:textId="77777777" w:rsidTr="007A06D5">
        <w:trPr>
          <w:cantSplit/>
        </w:trPr>
        <w:tc>
          <w:tcPr>
            <w:tcW w:w="10457" w:type="dxa"/>
          </w:tcPr>
          <w:p w14:paraId="7C45F4AA" w14:textId="77777777" w:rsidR="009D7EC4" w:rsidRPr="009D7EC4" w:rsidRDefault="009D7EC4" w:rsidP="007A06D5">
            <w:pPr>
              <w:pStyle w:val="Heading5"/>
              <w:ind w:left="1575" w:hanging="1008"/>
              <w:outlineLvl w:val="4"/>
              <w:rPr>
                <w:sz w:val="20"/>
                <w:szCs w:val="18"/>
              </w:rPr>
            </w:pPr>
            <w:r w:rsidRPr="009D7EC4">
              <w:rPr>
                <w:sz w:val="20"/>
                <w:szCs w:val="18"/>
              </w:rPr>
              <w:t>8.2.2.2.10</w:t>
            </w:r>
            <w:r w:rsidRPr="009D7EC4">
              <w:rPr>
                <w:sz w:val="20"/>
                <w:szCs w:val="18"/>
              </w:rPr>
              <w:tab/>
              <w:t>DL Interruptions at UE switching between two uplink carriers</w:t>
            </w:r>
          </w:p>
          <w:p w14:paraId="22C8180B" w14:textId="77777777" w:rsidR="009D7EC4" w:rsidRPr="009D7EC4" w:rsidRDefault="009D7EC4" w:rsidP="007A06D5">
            <w:pPr>
              <w:rPr>
                <w:rFonts w:ascii="Times New Roman" w:hAnsi="Times New Roman"/>
                <w:sz w:val="18"/>
                <w:szCs w:val="16"/>
              </w:rPr>
            </w:pPr>
            <w:r w:rsidRPr="009D7EC4">
              <w:rPr>
                <w:rFonts w:ascii="Times New Roman" w:eastAsia="MS Mincho" w:hAnsi="Times New Roman"/>
                <w:sz w:val="18"/>
                <w:szCs w:val="16"/>
              </w:rPr>
              <w:t xml:space="preserve">The DL interruption requirements at dynamic switching between two uplink carreirs specified in this clause are applicable for </w:t>
            </w:r>
            <w:r w:rsidRPr="009D7EC4">
              <w:rPr>
                <w:rFonts w:ascii="Times New Roman" w:hAnsi="Times New Roman"/>
                <w:sz w:val="18"/>
                <w:szCs w:val="16"/>
              </w:rPr>
              <w:t xml:space="preserve">an uplink band pair of an inter-band UL CA configuration when the capability </w:t>
            </w:r>
            <w:r w:rsidRPr="009D7EC4">
              <w:rPr>
                <w:rFonts w:ascii="Times New Roman" w:hAnsi="Times New Roman"/>
                <w:i/>
                <w:sz w:val="18"/>
                <w:szCs w:val="16"/>
              </w:rPr>
              <w:t>uplinkTxSwitchingPeriod</w:t>
            </w:r>
            <w:r w:rsidRPr="009D7EC4">
              <w:rPr>
                <w:rFonts w:ascii="Times New Roman" w:hAnsi="Times New Roman"/>
                <w:sz w:val="18"/>
                <w:szCs w:val="16"/>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714F2241" w14:textId="77777777" w:rsidR="009D7EC4" w:rsidRPr="009D7EC4" w:rsidRDefault="009D7EC4" w:rsidP="007A06D5">
            <w:pPr>
              <w:rPr>
                <w:rFonts w:ascii="Times New Roman" w:hAnsi="Times New Roman"/>
                <w:sz w:val="18"/>
                <w:szCs w:val="16"/>
              </w:rPr>
            </w:pPr>
            <w:r w:rsidRPr="009D7EC4">
              <w:rPr>
                <w:rFonts w:ascii="Times New Roman" w:eastAsia="MS Mincho" w:hAnsi="Times New Roman"/>
                <w:sz w:val="18"/>
                <w:szCs w:val="16"/>
              </w:rPr>
              <w:t xml:space="preserve">When dynamic </w:t>
            </w:r>
            <w:r w:rsidRPr="009D7EC4">
              <w:rPr>
                <w:rFonts w:ascii="Times New Roman" w:hAnsi="Times New Roman"/>
                <w:sz w:val="18"/>
                <w:szCs w:val="16"/>
              </w:rPr>
              <w:t>switching between two uplink carriers is conducted,</w:t>
            </w:r>
            <w:r w:rsidRPr="009D7EC4">
              <w:rPr>
                <w:rFonts w:ascii="Times New Roman" w:eastAsia="MS Mincho" w:hAnsi="Times New Roman"/>
                <w:sz w:val="18"/>
                <w:szCs w:val="16"/>
              </w:rPr>
              <w:t xml:space="preserve"> UE is allowed to cause DL interruption of X OFDM symbols in NR downlink carrier(s) </w:t>
            </w:r>
            <w:r w:rsidRPr="009D7EC4">
              <w:rPr>
                <w:rFonts w:ascii="Times New Roman" w:hAnsi="Times New Roman"/>
                <w:sz w:val="18"/>
                <w:szCs w:val="16"/>
              </w:rPr>
              <w:t xml:space="preserve">as indicated by </w:t>
            </w:r>
            <w:r w:rsidRPr="009D7EC4">
              <w:rPr>
                <w:rFonts w:ascii="Times New Roman" w:hAnsi="Times New Roman"/>
                <w:i/>
                <w:sz w:val="18"/>
                <w:szCs w:val="16"/>
              </w:rPr>
              <w:t>uplinkTxSwitching-DL-Interruption</w:t>
            </w:r>
            <w:r w:rsidRPr="009D7EC4">
              <w:rPr>
                <w:rFonts w:ascii="Times New Roman" w:hAnsi="Times New Roman"/>
                <w:sz w:val="18"/>
                <w:szCs w:val="16"/>
              </w:rPr>
              <w:t xml:space="preserve"> [2</w:t>
            </w:r>
            <w:r w:rsidRPr="00BB0FDE">
              <w:rPr>
                <w:rFonts w:ascii="Times New Roman" w:hAnsi="Times New Roman"/>
                <w:sz w:val="18"/>
                <w:szCs w:val="16"/>
                <w:highlight w:val="yellow"/>
              </w:rPr>
              <w:t>]</w:t>
            </w:r>
            <w:r w:rsidRPr="00BB0FDE">
              <w:rPr>
                <w:rFonts w:ascii="Times New Roman" w:eastAsia="MS Mincho" w:hAnsi="Times New Roman"/>
                <w:sz w:val="18"/>
                <w:szCs w:val="16"/>
                <w:highlight w:val="yellow"/>
              </w:rPr>
              <w:t>.</w:t>
            </w:r>
            <w:r w:rsidRPr="00BB0FDE">
              <w:rPr>
                <w:rFonts w:ascii="Times New Roman" w:hAnsi="Times New Roman"/>
                <w:sz w:val="18"/>
                <w:szCs w:val="16"/>
                <w:highlight w:val="yellow"/>
              </w:rPr>
              <w:t xml:space="preserve"> </w:t>
            </w:r>
            <w:r w:rsidRPr="00BB0FDE">
              <w:rPr>
                <w:rFonts w:ascii="Times New Roman" w:eastAsia="MS Mincho" w:hAnsi="Times New Roman"/>
                <w:sz w:val="18"/>
                <w:szCs w:val="16"/>
                <w:highlight w:val="yellow"/>
              </w:rPr>
              <w:t>The DL interruption starts from the first OFDM symbol which fully or partially overlap</w:t>
            </w:r>
            <w:r w:rsidRPr="00BB0FDE">
              <w:rPr>
                <w:rFonts w:ascii="Times New Roman" w:hAnsi="Times New Roman"/>
                <w:sz w:val="18"/>
                <w:szCs w:val="16"/>
                <w:highlight w:val="yellow"/>
              </w:rPr>
              <w:t>s</w:t>
            </w:r>
            <w:r w:rsidRPr="00BB0FDE">
              <w:rPr>
                <w:rFonts w:ascii="Times New Roman" w:eastAsia="MS Mincho" w:hAnsi="Times New Roman"/>
                <w:sz w:val="18"/>
                <w:szCs w:val="16"/>
                <w:highlight w:val="yellow"/>
              </w:rPr>
              <w:t xml:space="preserve"> with the UL switching period located in either NR carrier 1 or carrier 2 as indicated in RRC signalling [2]</w:t>
            </w:r>
            <w:r w:rsidRPr="00BB0FDE">
              <w:rPr>
                <w:rFonts w:ascii="Times New Roman" w:hAnsi="Times New Roman"/>
                <w:sz w:val="18"/>
                <w:szCs w:val="16"/>
                <w:highlight w:val="yellow"/>
              </w:rPr>
              <w:t>. The DL interruption lengths of X are defined in Table 8.2.2.2.10-1.</w:t>
            </w:r>
          </w:p>
          <w:p w14:paraId="03E203AA" w14:textId="77777777" w:rsidR="009D7EC4" w:rsidRPr="009D7EC4" w:rsidRDefault="009D7EC4" w:rsidP="007A06D5">
            <w:pPr>
              <w:rPr>
                <w:rFonts w:ascii="Times New Roman" w:eastAsia="MS Mincho" w:hAnsi="Times New Roman"/>
                <w:sz w:val="18"/>
                <w:szCs w:val="16"/>
              </w:rPr>
            </w:pPr>
            <w:r w:rsidRPr="009D7EC4">
              <w:rPr>
                <w:rFonts w:ascii="Times New Roman" w:hAnsi="Times New Roman"/>
                <w:sz w:val="18"/>
                <w:szCs w:val="16"/>
              </w:rPr>
              <w:t xml:space="preserve">No DL interruption is allowed in the NR downlink carrier(s) which is not indicated by </w:t>
            </w:r>
            <w:r w:rsidRPr="009D7EC4">
              <w:rPr>
                <w:rFonts w:ascii="Times New Roman" w:hAnsi="Times New Roman"/>
                <w:i/>
                <w:sz w:val="18"/>
                <w:szCs w:val="16"/>
              </w:rPr>
              <w:t>uplinkTxSwitching-DL-Interruption</w:t>
            </w:r>
            <w:r w:rsidRPr="009D7EC4">
              <w:rPr>
                <w:rFonts w:ascii="Times New Roman" w:hAnsi="Times New Roman"/>
                <w:sz w:val="18"/>
                <w:szCs w:val="16"/>
              </w:rPr>
              <w:t>. No DL interruption is allowed for some inter-band UL CA configurations as specified in clause 5.2A.2 of TS 38.101-1 [18].</w:t>
            </w:r>
          </w:p>
          <w:p w14:paraId="10B3418A" w14:textId="77777777" w:rsidR="009D7EC4" w:rsidRPr="009D7EC4" w:rsidRDefault="009D7EC4" w:rsidP="007A06D5">
            <w:pPr>
              <w:pStyle w:val="TH"/>
              <w:rPr>
                <w:szCs w:val="18"/>
              </w:rPr>
            </w:pPr>
            <w:r w:rsidRPr="009D7EC4">
              <w:rPr>
                <w:szCs w:val="18"/>
              </w:rPr>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9D7EC4" w:rsidRPr="009D7EC4" w14:paraId="3A04DE66" w14:textId="77777777" w:rsidTr="007A06D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7E60820" w14:textId="77777777" w:rsidR="009D7EC4" w:rsidRPr="009D7EC4" w:rsidRDefault="009D7EC4" w:rsidP="007A06D5">
                  <w:pPr>
                    <w:pStyle w:val="TAH"/>
                    <w:rPr>
                      <w:szCs w:val="16"/>
                    </w:rPr>
                  </w:pPr>
                  <w:r w:rsidRPr="009D7EC4">
                    <w:rPr>
                      <w:noProof/>
                      <w:szCs w:val="16"/>
                      <w:lang w:val="en-US" w:eastAsia="zh-CN"/>
                    </w:rPr>
                    <w:drawing>
                      <wp:inline distT="0" distB="0" distL="0" distR="0" wp14:anchorId="386EFFD5" wp14:editId="155969B8">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ED287EB" w14:textId="77777777" w:rsidR="009D7EC4" w:rsidRPr="009D7EC4" w:rsidRDefault="009D7EC4" w:rsidP="007A06D5">
                  <w:pPr>
                    <w:pStyle w:val="TAH"/>
                    <w:rPr>
                      <w:szCs w:val="16"/>
                    </w:rPr>
                  </w:pPr>
                  <w:r w:rsidRPr="009D7EC4">
                    <w:rPr>
                      <w:szCs w:val="16"/>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DB52979" w14:textId="77777777" w:rsidR="009D7EC4" w:rsidRPr="009D7EC4" w:rsidRDefault="009D7EC4" w:rsidP="007A06D5">
                  <w:pPr>
                    <w:pStyle w:val="TAH"/>
                    <w:rPr>
                      <w:szCs w:val="16"/>
                      <w:lang w:eastAsia="ko-KR"/>
                    </w:rPr>
                  </w:pPr>
                  <w:r w:rsidRPr="009D7EC4">
                    <w:rPr>
                      <w:szCs w:val="16"/>
                      <w:lang w:eastAsia="ko-KR"/>
                    </w:rPr>
                    <w:t xml:space="preserve">Uplink Tx switching period </w:t>
                  </w:r>
                  <w:r w:rsidRPr="009D7EC4">
                    <w:rPr>
                      <w:szCs w:val="16"/>
                      <w:vertAlign w:val="superscript"/>
                      <w:lang w:eastAsia="ko-KR"/>
                    </w:rPr>
                    <w:t>Note1</w:t>
                  </w:r>
                </w:p>
              </w:tc>
            </w:tr>
            <w:tr w:rsidR="009D7EC4" w:rsidRPr="009D7EC4" w14:paraId="4456B73A" w14:textId="77777777" w:rsidTr="007A06D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D4C7EB" w14:textId="77777777" w:rsidR="009D7EC4" w:rsidRPr="009D7EC4" w:rsidRDefault="009D7EC4" w:rsidP="007A06D5">
                  <w:pPr>
                    <w:pStyle w:val="TAH"/>
                    <w:rPr>
                      <w:szCs w:val="16"/>
                    </w:rPr>
                  </w:pPr>
                </w:p>
              </w:tc>
              <w:tc>
                <w:tcPr>
                  <w:tcW w:w="0" w:type="auto"/>
                  <w:tcBorders>
                    <w:top w:val="nil"/>
                    <w:left w:val="single" w:sz="4" w:space="0" w:color="auto"/>
                    <w:bottom w:val="single" w:sz="4" w:space="0" w:color="auto"/>
                    <w:right w:val="single" w:sz="4" w:space="0" w:color="auto"/>
                  </w:tcBorders>
                  <w:vAlign w:val="center"/>
                  <w:hideMark/>
                </w:tcPr>
                <w:p w14:paraId="69066C8B" w14:textId="77777777" w:rsidR="009D7EC4" w:rsidRPr="009D7EC4" w:rsidRDefault="009D7EC4" w:rsidP="007A06D5">
                  <w:pPr>
                    <w:pStyle w:val="TAH"/>
                    <w:rPr>
                      <w:szCs w:val="16"/>
                    </w:rPr>
                  </w:pPr>
                </w:p>
              </w:tc>
              <w:tc>
                <w:tcPr>
                  <w:tcW w:w="1276" w:type="dxa"/>
                  <w:tcBorders>
                    <w:top w:val="single" w:sz="4" w:space="0" w:color="auto"/>
                    <w:left w:val="single" w:sz="4" w:space="0" w:color="auto"/>
                    <w:bottom w:val="single" w:sz="4" w:space="0" w:color="auto"/>
                    <w:right w:val="single" w:sz="4" w:space="0" w:color="auto"/>
                  </w:tcBorders>
                  <w:hideMark/>
                </w:tcPr>
                <w:p w14:paraId="367EF919" w14:textId="77777777" w:rsidR="009D7EC4" w:rsidRPr="009D7EC4" w:rsidRDefault="009D7EC4" w:rsidP="007A06D5">
                  <w:pPr>
                    <w:pStyle w:val="TAH"/>
                    <w:rPr>
                      <w:szCs w:val="16"/>
                    </w:rPr>
                  </w:pPr>
                  <w:r w:rsidRPr="009D7EC4">
                    <w:rPr>
                      <w:rFonts w:hint="eastAsia"/>
                      <w:szCs w:val="16"/>
                      <w:lang w:eastAsia="ko-KR"/>
                    </w:rPr>
                    <w:t>3</w:t>
                  </w:r>
                  <w:r w:rsidRPr="009D7EC4">
                    <w:rPr>
                      <w:szCs w:val="16"/>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026FD70" w14:textId="77777777" w:rsidR="009D7EC4" w:rsidRPr="009D7EC4" w:rsidRDefault="009D7EC4" w:rsidP="007A06D5">
                  <w:pPr>
                    <w:pStyle w:val="TAH"/>
                    <w:rPr>
                      <w:szCs w:val="16"/>
                    </w:rPr>
                  </w:pPr>
                  <w:r w:rsidRPr="009D7EC4">
                    <w:rPr>
                      <w:rFonts w:hint="eastAsia"/>
                      <w:szCs w:val="16"/>
                      <w:lang w:eastAsia="ko-KR"/>
                    </w:rPr>
                    <w:t>1</w:t>
                  </w:r>
                  <w:r w:rsidRPr="009D7EC4">
                    <w:rPr>
                      <w:szCs w:val="16"/>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2D584DC" w14:textId="77777777" w:rsidR="009D7EC4" w:rsidRPr="009D7EC4" w:rsidRDefault="009D7EC4" w:rsidP="007A06D5">
                  <w:pPr>
                    <w:pStyle w:val="TAH"/>
                    <w:rPr>
                      <w:szCs w:val="16"/>
                      <w:lang w:eastAsia="zh-CN"/>
                    </w:rPr>
                  </w:pPr>
                  <w:r w:rsidRPr="009D7EC4">
                    <w:rPr>
                      <w:rFonts w:hint="eastAsia"/>
                      <w:szCs w:val="16"/>
                      <w:lang w:eastAsia="zh-CN"/>
                    </w:rPr>
                    <w:t>2</w:t>
                  </w:r>
                  <w:r w:rsidRPr="009D7EC4">
                    <w:rPr>
                      <w:szCs w:val="16"/>
                      <w:lang w:eastAsia="zh-CN"/>
                    </w:rPr>
                    <w:t>10us</w:t>
                  </w:r>
                </w:p>
              </w:tc>
            </w:tr>
            <w:tr w:rsidR="009D7EC4" w:rsidRPr="009D7EC4" w14:paraId="35902A53" w14:textId="77777777" w:rsidTr="007A06D5">
              <w:trPr>
                <w:jc w:val="center"/>
              </w:trPr>
              <w:tc>
                <w:tcPr>
                  <w:tcW w:w="852" w:type="dxa"/>
                  <w:tcBorders>
                    <w:top w:val="single" w:sz="4" w:space="0" w:color="auto"/>
                    <w:left w:val="single" w:sz="4" w:space="0" w:color="auto"/>
                    <w:bottom w:val="single" w:sz="4" w:space="0" w:color="auto"/>
                    <w:right w:val="single" w:sz="4" w:space="0" w:color="auto"/>
                  </w:tcBorders>
                  <w:hideMark/>
                </w:tcPr>
                <w:p w14:paraId="4DBFF49A" w14:textId="77777777" w:rsidR="009D7EC4" w:rsidRPr="009D7EC4" w:rsidRDefault="009D7EC4" w:rsidP="007A06D5">
                  <w:pPr>
                    <w:pStyle w:val="TAC"/>
                    <w:rPr>
                      <w:szCs w:val="16"/>
                    </w:rPr>
                  </w:pPr>
                  <w:r w:rsidRPr="009D7EC4">
                    <w:rPr>
                      <w:szCs w:val="16"/>
                    </w:rPr>
                    <w:t>0</w:t>
                  </w:r>
                </w:p>
              </w:tc>
              <w:tc>
                <w:tcPr>
                  <w:tcW w:w="1276" w:type="dxa"/>
                  <w:tcBorders>
                    <w:top w:val="single" w:sz="4" w:space="0" w:color="auto"/>
                    <w:left w:val="single" w:sz="4" w:space="0" w:color="auto"/>
                    <w:bottom w:val="single" w:sz="4" w:space="0" w:color="auto"/>
                    <w:right w:val="single" w:sz="4" w:space="0" w:color="auto"/>
                  </w:tcBorders>
                  <w:hideMark/>
                </w:tcPr>
                <w:p w14:paraId="58178B31" w14:textId="77777777" w:rsidR="009D7EC4" w:rsidRPr="009D7EC4" w:rsidRDefault="009D7EC4" w:rsidP="007A06D5">
                  <w:pPr>
                    <w:pStyle w:val="TAC"/>
                    <w:rPr>
                      <w:szCs w:val="16"/>
                    </w:rPr>
                  </w:pPr>
                  <w:r w:rsidRPr="009D7EC4">
                    <w:rPr>
                      <w:szCs w:val="16"/>
                    </w:rPr>
                    <w:t>1</w:t>
                  </w:r>
                </w:p>
              </w:tc>
              <w:tc>
                <w:tcPr>
                  <w:tcW w:w="1276" w:type="dxa"/>
                  <w:tcBorders>
                    <w:top w:val="single" w:sz="4" w:space="0" w:color="auto"/>
                    <w:left w:val="single" w:sz="4" w:space="0" w:color="auto"/>
                    <w:bottom w:val="single" w:sz="4" w:space="0" w:color="auto"/>
                    <w:right w:val="single" w:sz="4" w:space="0" w:color="auto"/>
                  </w:tcBorders>
                  <w:hideMark/>
                </w:tcPr>
                <w:p w14:paraId="1A43A913" w14:textId="77777777" w:rsidR="009D7EC4" w:rsidRPr="009D7EC4" w:rsidRDefault="009D7EC4" w:rsidP="007A06D5">
                  <w:pPr>
                    <w:pStyle w:val="TAC"/>
                    <w:rPr>
                      <w:szCs w:val="16"/>
                    </w:rPr>
                  </w:pPr>
                  <w:r w:rsidRPr="009D7EC4">
                    <w:rPr>
                      <w:szCs w:val="16"/>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0BA0250" w14:textId="77777777" w:rsidR="009D7EC4" w:rsidRPr="009D7EC4" w:rsidRDefault="009D7EC4" w:rsidP="007A06D5">
                  <w:pPr>
                    <w:pStyle w:val="TAC"/>
                    <w:rPr>
                      <w:szCs w:val="16"/>
                    </w:rPr>
                  </w:pPr>
                  <w:r w:rsidRPr="009D7EC4">
                    <w:rPr>
                      <w:szCs w:val="16"/>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AF78AAE" w14:textId="77777777" w:rsidR="009D7EC4" w:rsidRPr="009D7EC4" w:rsidRDefault="009D7EC4" w:rsidP="007A06D5">
                  <w:pPr>
                    <w:pStyle w:val="TAC"/>
                    <w:rPr>
                      <w:szCs w:val="16"/>
                      <w:lang w:eastAsia="zh-CN"/>
                    </w:rPr>
                  </w:pPr>
                  <w:r w:rsidRPr="009D7EC4">
                    <w:rPr>
                      <w:szCs w:val="16"/>
                      <w:lang w:eastAsia="zh-CN"/>
                    </w:rPr>
                    <w:t>4</w:t>
                  </w:r>
                </w:p>
              </w:tc>
            </w:tr>
            <w:tr w:rsidR="009D7EC4" w:rsidRPr="009D7EC4" w14:paraId="71602C0C" w14:textId="77777777" w:rsidTr="007A06D5">
              <w:trPr>
                <w:jc w:val="center"/>
              </w:trPr>
              <w:tc>
                <w:tcPr>
                  <w:tcW w:w="852" w:type="dxa"/>
                  <w:tcBorders>
                    <w:top w:val="single" w:sz="4" w:space="0" w:color="auto"/>
                    <w:left w:val="single" w:sz="4" w:space="0" w:color="auto"/>
                    <w:bottom w:val="single" w:sz="4" w:space="0" w:color="auto"/>
                    <w:right w:val="single" w:sz="4" w:space="0" w:color="auto"/>
                  </w:tcBorders>
                  <w:hideMark/>
                </w:tcPr>
                <w:p w14:paraId="76B48864" w14:textId="77777777" w:rsidR="009D7EC4" w:rsidRPr="009D7EC4" w:rsidRDefault="009D7EC4" w:rsidP="007A06D5">
                  <w:pPr>
                    <w:pStyle w:val="TAC"/>
                    <w:rPr>
                      <w:szCs w:val="16"/>
                    </w:rPr>
                  </w:pPr>
                  <w:r w:rsidRPr="009D7EC4">
                    <w:rPr>
                      <w:szCs w:val="16"/>
                    </w:rPr>
                    <w:t>1</w:t>
                  </w:r>
                </w:p>
              </w:tc>
              <w:tc>
                <w:tcPr>
                  <w:tcW w:w="1276" w:type="dxa"/>
                  <w:tcBorders>
                    <w:top w:val="single" w:sz="4" w:space="0" w:color="auto"/>
                    <w:left w:val="single" w:sz="4" w:space="0" w:color="auto"/>
                    <w:bottom w:val="single" w:sz="4" w:space="0" w:color="auto"/>
                    <w:right w:val="single" w:sz="4" w:space="0" w:color="auto"/>
                  </w:tcBorders>
                  <w:hideMark/>
                </w:tcPr>
                <w:p w14:paraId="06E16728" w14:textId="77777777" w:rsidR="009D7EC4" w:rsidRPr="009D7EC4" w:rsidRDefault="009D7EC4" w:rsidP="007A06D5">
                  <w:pPr>
                    <w:pStyle w:val="TAC"/>
                    <w:rPr>
                      <w:szCs w:val="16"/>
                    </w:rPr>
                  </w:pPr>
                  <w:r w:rsidRPr="009D7EC4">
                    <w:rPr>
                      <w:szCs w:val="16"/>
                    </w:rPr>
                    <w:t>0.5</w:t>
                  </w:r>
                </w:p>
              </w:tc>
              <w:tc>
                <w:tcPr>
                  <w:tcW w:w="1276" w:type="dxa"/>
                  <w:tcBorders>
                    <w:top w:val="single" w:sz="4" w:space="0" w:color="auto"/>
                    <w:left w:val="single" w:sz="4" w:space="0" w:color="auto"/>
                    <w:bottom w:val="single" w:sz="4" w:space="0" w:color="auto"/>
                    <w:right w:val="single" w:sz="4" w:space="0" w:color="auto"/>
                  </w:tcBorders>
                  <w:hideMark/>
                </w:tcPr>
                <w:p w14:paraId="103F22B4" w14:textId="77777777" w:rsidR="009D7EC4" w:rsidRPr="009D7EC4" w:rsidRDefault="009D7EC4" w:rsidP="007A06D5">
                  <w:pPr>
                    <w:pStyle w:val="TAC"/>
                    <w:rPr>
                      <w:szCs w:val="16"/>
                    </w:rPr>
                  </w:pPr>
                  <w:r w:rsidRPr="009D7EC4">
                    <w:rPr>
                      <w:szCs w:val="16"/>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1231D91" w14:textId="77777777" w:rsidR="009D7EC4" w:rsidRPr="009D7EC4" w:rsidRDefault="009D7EC4" w:rsidP="007A06D5">
                  <w:pPr>
                    <w:pStyle w:val="TAC"/>
                    <w:rPr>
                      <w:szCs w:val="16"/>
                    </w:rPr>
                  </w:pPr>
                  <w:r w:rsidRPr="009D7EC4">
                    <w:rPr>
                      <w:szCs w:val="16"/>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B323D23" w14:textId="77777777" w:rsidR="009D7EC4" w:rsidRPr="009D7EC4" w:rsidRDefault="009D7EC4" w:rsidP="007A06D5">
                  <w:pPr>
                    <w:pStyle w:val="TAC"/>
                    <w:rPr>
                      <w:szCs w:val="16"/>
                      <w:lang w:eastAsia="zh-CN"/>
                    </w:rPr>
                  </w:pPr>
                  <w:r w:rsidRPr="009D7EC4">
                    <w:rPr>
                      <w:szCs w:val="16"/>
                      <w:lang w:eastAsia="zh-CN"/>
                    </w:rPr>
                    <w:t>7</w:t>
                  </w:r>
                </w:p>
              </w:tc>
            </w:tr>
            <w:tr w:rsidR="009D7EC4" w:rsidRPr="009D7EC4" w14:paraId="112D0DF0" w14:textId="77777777" w:rsidTr="007A06D5">
              <w:trPr>
                <w:jc w:val="center"/>
              </w:trPr>
              <w:tc>
                <w:tcPr>
                  <w:tcW w:w="852" w:type="dxa"/>
                  <w:tcBorders>
                    <w:top w:val="single" w:sz="4" w:space="0" w:color="auto"/>
                    <w:left w:val="single" w:sz="4" w:space="0" w:color="auto"/>
                    <w:bottom w:val="single" w:sz="4" w:space="0" w:color="auto"/>
                    <w:right w:val="single" w:sz="4" w:space="0" w:color="auto"/>
                  </w:tcBorders>
                  <w:hideMark/>
                </w:tcPr>
                <w:p w14:paraId="1186BB61" w14:textId="77777777" w:rsidR="009D7EC4" w:rsidRPr="009D7EC4" w:rsidRDefault="009D7EC4" w:rsidP="007A06D5">
                  <w:pPr>
                    <w:pStyle w:val="TAC"/>
                    <w:rPr>
                      <w:szCs w:val="16"/>
                    </w:rPr>
                  </w:pPr>
                  <w:r w:rsidRPr="009D7EC4">
                    <w:rPr>
                      <w:szCs w:val="16"/>
                    </w:rPr>
                    <w:t>2</w:t>
                  </w:r>
                </w:p>
              </w:tc>
              <w:tc>
                <w:tcPr>
                  <w:tcW w:w="1276" w:type="dxa"/>
                  <w:tcBorders>
                    <w:top w:val="single" w:sz="4" w:space="0" w:color="auto"/>
                    <w:left w:val="single" w:sz="4" w:space="0" w:color="auto"/>
                    <w:bottom w:val="single" w:sz="4" w:space="0" w:color="auto"/>
                    <w:right w:val="single" w:sz="4" w:space="0" w:color="auto"/>
                  </w:tcBorders>
                  <w:hideMark/>
                </w:tcPr>
                <w:p w14:paraId="78CF24D1" w14:textId="77777777" w:rsidR="009D7EC4" w:rsidRPr="009D7EC4" w:rsidRDefault="009D7EC4" w:rsidP="007A06D5">
                  <w:pPr>
                    <w:pStyle w:val="TAC"/>
                    <w:rPr>
                      <w:szCs w:val="16"/>
                    </w:rPr>
                  </w:pPr>
                  <w:r w:rsidRPr="009D7EC4">
                    <w:rPr>
                      <w:szCs w:val="16"/>
                    </w:rPr>
                    <w:t>0.25</w:t>
                  </w:r>
                </w:p>
              </w:tc>
              <w:tc>
                <w:tcPr>
                  <w:tcW w:w="1276" w:type="dxa"/>
                  <w:tcBorders>
                    <w:top w:val="single" w:sz="4" w:space="0" w:color="auto"/>
                    <w:left w:val="single" w:sz="4" w:space="0" w:color="auto"/>
                    <w:bottom w:val="single" w:sz="4" w:space="0" w:color="auto"/>
                    <w:right w:val="single" w:sz="4" w:space="0" w:color="auto"/>
                  </w:tcBorders>
                  <w:hideMark/>
                </w:tcPr>
                <w:p w14:paraId="3DC4690D" w14:textId="77777777" w:rsidR="009D7EC4" w:rsidRPr="009D7EC4" w:rsidRDefault="009D7EC4" w:rsidP="007A06D5">
                  <w:pPr>
                    <w:pStyle w:val="TAC"/>
                    <w:rPr>
                      <w:szCs w:val="16"/>
                    </w:rPr>
                  </w:pPr>
                  <w:r w:rsidRPr="009D7EC4">
                    <w:rPr>
                      <w:szCs w:val="16"/>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2FEECC4" w14:textId="77777777" w:rsidR="009D7EC4" w:rsidRPr="009D7EC4" w:rsidRDefault="009D7EC4" w:rsidP="007A06D5">
                  <w:pPr>
                    <w:pStyle w:val="TAC"/>
                    <w:rPr>
                      <w:szCs w:val="16"/>
                      <w:lang w:eastAsia="zh-CN"/>
                    </w:rPr>
                  </w:pPr>
                  <w:r w:rsidRPr="009D7EC4">
                    <w:rPr>
                      <w:szCs w:val="16"/>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8CDFB42" w14:textId="77777777" w:rsidR="009D7EC4" w:rsidRPr="009D7EC4" w:rsidRDefault="009D7EC4" w:rsidP="007A06D5">
                  <w:pPr>
                    <w:pStyle w:val="TAC"/>
                    <w:rPr>
                      <w:szCs w:val="16"/>
                      <w:lang w:eastAsia="zh-CN"/>
                    </w:rPr>
                  </w:pPr>
                  <w:r w:rsidRPr="009D7EC4">
                    <w:rPr>
                      <w:szCs w:val="16"/>
                      <w:lang w:eastAsia="zh-CN"/>
                    </w:rPr>
                    <w:t>14</w:t>
                  </w:r>
                </w:p>
              </w:tc>
            </w:tr>
            <w:tr w:rsidR="009D7EC4" w:rsidRPr="009D7EC4" w14:paraId="27757D84" w14:textId="77777777" w:rsidTr="007A06D5">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87C6684" w14:textId="77777777" w:rsidR="009D7EC4" w:rsidRPr="009D7EC4" w:rsidRDefault="009D7EC4" w:rsidP="007A06D5">
                  <w:pPr>
                    <w:pStyle w:val="TAN"/>
                    <w:rPr>
                      <w:szCs w:val="16"/>
                    </w:rPr>
                  </w:pPr>
                  <w:r w:rsidRPr="009D7EC4">
                    <w:rPr>
                      <w:szCs w:val="16"/>
                    </w:rPr>
                    <w:t>Note 1:</w:t>
                  </w:r>
                  <w:r w:rsidRPr="009D7EC4">
                    <w:rPr>
                      <w:szCs w:val="16"/>
                    </w:rPr>
                    <w:tab/>
                  </w:r>
                  <w:r w:rsidRPr="009D7EC4">
                    <w:rPr>
                      <w:szCs w:val="16"/>
                      <w:lang w:eastAsia="ko-KR"/>
                    </w:rPr>
                    <w:t xml:space="preserve">Uplink Tx switching period depends on UE capability </w:t>
                  </w:r>
                  <w:r w:rsidRPr="009D7EC4">
                    <w:rPr>
                      <w:rFonts w:eastAsia="Times New Roman"/>
                      <w:i/>
                      <w:noProof/>
                      <w:szCs w:val="16"/>
                      <w:lang w:eastAsia="en-GB"/>
                    </w:rPr>
                    <w:t>uplinkTxSwitchingPeriod</w:t>
                  </w:r>
                </w:p>
              </w:tc>
            </w:tr>
          </w:tbl>
          <w:p w14:paraId="615D0732" w14:textId="77777777" w:rsidR="009D7EC4" w:rsidRPr="009D7EC4" w:rsidRDefault="009D7EC4" w:rsidP="007A06D5">
            <w:pPr>
              <w:rPr>
                <w:i/>
                <w:iCs/>
                <w:szCs w:val="18"/>
              </w:rPr>
            </w:pPr>
          </w:p>
        </w:tc>
      </w:tr>
    </w:tbl>
    <w:p w14:paraId="501B0A82" w14:textId="77777777" w:rsidR="009D7EC4" w:rsidRDefault="009D7EC4" w:rsidP="009D7EC4">
      <w:pPr>
        <w:rPr>
          <w:i/>
          <w:iCs/>
        </w:rPr>
      </w:pPr>
    </w:p>
    <w:p w14:paraId="3C9239A5" w14:textId="77777777" w:rsidR="00D17AEF" w:rsidRDefault="009D7EC4" w:rsidP="006E36B3">
      <w:pPr>
        <w:spacing w:after="180"/>
        <w:rPr>
          <w:rFonts w:asciiTheme="minorHAnsi" w:hAnsiTheme="minorHAnsi" w:cstheme="minorHAnsi"/>
        </w:rPr>
      </w:pPr>
      <w:r>
        <w:rPr>
          <w:rFonts w:asciiTheme="minorHAnsi" w:hAnsiTheme="minorHAnsi" w:cstheme="minorHAnsi"/>
        </w:rPr>
        <w:t>It can be shown that, in the above requirement on DL interruption length,</w:t>
      </w:r>
      <w:r w:rsidR="00BB0FDE">
        <w:rPr>
          <w:rFonts w:asciiTheme="minorHAnsi" w:hAnsiTheme="minorHAnsi" w:cstheme="minorHAnsi"/>
        </w:rPr>
        <w:t xml:space="preserve"> the DL interruption starting point is specified as “</w:t>
      </w:r>
      <w:r w:rsidR="00BB0FDE" w:rsidRPr="00BB0FDE">
        <w:rPr>
          <w:rFonts w:asciiTheme="minorHAnsi" w:hAnsiTheme="minorHAnsi" w:cstheme="minorHAnsi"/>
        </w:rPr>
        <w:t>the first OFDM symbol which fully or partially overlaps with the UL switching period located in either NR carrier 1 or carrier 2 as indicated in RRC signalling</w:t>
      </w:r>
      <w:r w:rsidR="00BB0FDE">
        <w:rPr>
          <w:rFonts w:asciiTheme="minorHAnsi" w:hAnsiTheme="minorHAnsi" w:cstheme="minorHAnsi"/>
        </w:rPr>
        <w:t xml:space="preserve">”, and DL interruption length is defined in the </w:t>
      </w:r>
      <w:r w:rsidR="00D17AEF">
        <w:rPr>
          <w:rFonts w:asciiTheme="minorHAnsi" w:hAnsiTheme="minorHAnsi" w:cstheme="minorHAnsi"/>
        </w:rPr>
        <w:t>number of</w:t>
      </w:r>
      <w:r w:rsidR="00BB0FDE">
        <w:rPr>
          <w:rFonts w:asciiTheme="minorHAnsi" w:hAnsiTheme="minorHAnsi" w:cstheme="minorHAnsi"/>
        </w:rPr>
        <w:t xml:space="preserve"> OFDM symbols </w:t>
      </w:r>
      <w:r w:rsidR="00D17AEF">
        <w:rPr>
          <w:rFonts w:asciiTheme="minorHAnsi" w:hAnsiTheme="minorHAnsi" w:cstheme="minorHAnsi"/>
        </w:rPr>
        <w:t>corresponding to three UL TX switching capabilities. Therefore, neither the starting point nor the length of DL interruption is</w:t>
      </w:r>
      <w:r>
        <w:rPr>
          <w:rFonts w:asciiTheme="minorHAnsi" w:hAnsiTheme="minorHAnsi" w:cstheme="minorHAnsi"/>
        </w:rPr>
        <w:t xml:space="preserve"> relevant to the timing relationship between two carriers</w:t>
      </w:r>
      <w:r w:rsidR="00BB0FDE">
        <w:rPr>
          <w:rFonts w:asciiTheme="minorHAnsi" w:hAnsiTheme="minorHAnsi" w:cstheme="minorHAnsi"/>
        </w:rPr>
        <w:t>.</w:t>
      </w:r>
    </w:p>
    <w:p w14:paraId="0E75C70D" w14:textId="3FDF7F7F" w:rsidR="009D7EC4" w:rsidRPr="00D17AEF" w:rsidRDefault="00D17AEF" w:rsidP="006E36B3">
      <w:pPr>
        <w:spacing w:after="180"/>
        <w:rPr>
          <w:rFonts w:asciiTheme="minorHAnsi" w:hAnsiTheme="minorHAnsi" w:cstheme="minorHAnsi"/>
          <w:b/>
          <w:bCs/>
        </w:rPr>
      </w:pPr>
      <w:r w:rsidRPr="00D17AEF">
        <w:rPr>
          <w:rFonts w:asciiTheme="minorHAnsi" w:hAnsiTheme="minorHAnsi" w:cstheme="minorHAnsi"/>
          <w:b/>
          <w:bCs/>
        </w:rPr>
        <w:t>Observation 3: Neither the starting point nor the length of DL interruption specified for UL TX switching for 2 bands is relevant to the timing relationship between two carriers.</w:t>
      </w:r>
    </w:p>
    <w:p w14:paraId="65DFBF48" w14:textId="41E18B4A" w:rsidR="000D329B" w:rsidRPr="00D17AEF" w:rsidRDefault="00D17AEF" w:rsidP="006E36B3">
      <w:pPr>
        <w:spacing w:after="180"/>
        <w:rPr>
          <w:rFonts w:asciiTheme="minorHAnsi" w:hAnsiTheme="minorHAnsi" w:cstheme="minorHAnsi"/>
          <w:b/>
          <w:bCs/>
        </w:rPr>
      </w:pPr>
      <w:r w:rsidRPr="00D17AEF">
        <w:rPr>
          <w:rFonts w:asciiTheme="minorHAnsi" w:hAnsiTheme="minorHAnsi" w:cstheme="minorHAnsi"/>
          <w:b/>
          <w:bCs/>
        </w:rPr>
        <w:t xml:space="preserve">Proposal 2: No impact on the existing </w:t>
      </w:r>
      <w:r>
        <w:rPr>
          <w:rFonts w:asciiTheme="minorHAnsi" w:hAnsiTheme="minorHAnsi" w:cstheme="minorHAnsi"/>
          <w:b/>
          <w:bCs/>
        </w:rPr>
        <w:t>DL interruption</w:t>
      </w:r>
      <w:r w:rsidRPr="00D17AEF">
        <w:rPr>
          <w:rFonts w:asciiTheme="minorHAnsi" w:hAnsiTheme="minorHAnsi" w:cstheme="minorHAnsi"/>
          <w:b/>
          <w:bCs/>
        </w:rPr>
        <w:t xml:space="preserve"> requirement </w:t>
      </w:r>
      <w:r w:rsidRPr="00E53A18">
        <w:rPr>
          <w:rFonts w:asciiTheme="minorHAnsi" w:hAnsiTheme="minorHAnsi" w:cstheme="minorHAnsi"/>
          <w:b/>
          <w:bCs/>
        </w:rPr>
        <w:t xml:space="preserve">due to </w:t>
      </w:r>
      <w:r>
        <w:rPr>
          <w:rFonts w:asciiTheme="minorHAnsi" w:hAnsiTheme="minorHAnsi" w:cstheme="minorHAnsi"/>
          <w:b/>
          <w:bCs/>
        </w:rPr>
        <w:t xml:space="preserve">the extension of </w:t>
      </w:r>
      <w:r w:rsidRPr="00E53A18">
        <w:rPr>
          <w:rFonts w:asciiTheme="minorHAnsi" w:hAnsiTheme="minorHAnsi" w:cstheme="minorHAnsi"/>
          <w:b/>
          <w:bCs/>
        </w:rPr>
        <w:t xml:space="preserve">UL TX switching for 2 bands from 1 TAG to 2 TAGs. </w:t>
      </w:r>
    </w:p>
    <w:p w14:paraId="252C3979" w14:textId="77777777" w:rsidR="000D329B" w:rsidRDefault="000D329B" w:rsidP="006E36B3">
      <w:pPr>
        <w:spacing w:after="180"/>
        <w:rPr>
          <w:rFonts w:asciiTheme="minorHAnsi" w:hAnsiTheme="minorHAnsi" w:cstheme="minorHAnsi"/>
        </w:rPr>
      </w:pPr>
    </w:p>
    <w:p w14:paraId="21B2B24C" w14:textId="7D28D007" w:rsidR="00006323" w:rsidRPr="00002DD4" w:rsidRDefault="006E59F4" w:rsidP="00006323">
      <w:pPr>
        <w:pStyle w:val="Heading1"/>
        <w:tabs>
          <w:tab w:val="num" w:pos="522"/>
        </w:tabs>
        <w:ind w:left="522" w:hanging="522"/>
        <w:rPr>
          <w:lang w:val="en-US" w:eastAsia="zh-CN"/>
        </w:rPr>
      </w:pPr>
      <w:r>
        <w:rPr>
          <w:lang w:val="en-US" w:eastAsia="zh-CN"/>
        </w:rPr>
        <w:lastRenderedPageBreak/>
        <w:t>3</w:t>
      </w:r>
      <w:r w:rsidR="00006323" w:rsidRPr="005A4468">
        <w:rPr>
          <w:lang w:val="en-US" w:eastAsia="zh-CN"/>
        </w:rPr>
        <w:t xml:space="preserve"> </w:t>
      </w:r>
      <w:r w:rsidR="00006323">
        <w:rPr>
          <w:lang w:val="en-US" w:eastAsia="zh-CN"/>
        </w:rPr>
        <w:t>RRM impact due to TX Switching across 3/4 bands</w:t>
      </w:r>
    </w:p>
    <w:p w14:paraId="4EE82F18" w14:textId="77777777" w:rsidR="00E465FA" w:rsidRDefault="00E465FA" w:rsidP="00E465FA">
      <w:pPr>
        <w:spacing w:after="180"/>
        <w:rPr>
          <w:rFonts w:asciiTheme="minorHAnsi" w:hAnsiTheme="minorHAnsi" w:cstheme="minorHAnsi"/>
        </w:rPr>
      </w:pPr>
      <w:r>
        <w:rPr>
          <w:rFonts w:asciiTheme="minorHAnsi" w:hAnsiTheme="minorHAnsi" w:cstheme="minorHAnsi"/>
        </w:rPr>
        <w:t xml:space="preserve">In the approved WF </w:t>
      </w:r>
      <w:r w:rsidRPr="00600202">
        <w:rPr>
          <w:rFonts w:asciiTheme="minorHAnsi" w:hAnsiTheme="minorHAnsi" w:cstheme="minorHAnsi"/>
        </w:rPr>
        <w:t xml:space="preserve">on UL Tx switching across 3/4 bands with </w:t>
      </w:r>
      <w:r>
        <w:rPr>
          <w:rFonts w:asciiTheme="minorHAnsi" w:hAnsiTheme="minorHAnsi" w:cstheme="minorHAnsi"/>
        </w:rPr>
        <w:t>multiple</w:t>
      </w:r>
      <w:r w:rsidRPr="00600202">
        <w:rPr>
          <w:rFonts w:asciiTheme="minorHAnsi" w:hAnsiTheme="minorHAnsi" w:cstheme="minorHAnsi"/>
        </w:rPr>
        <w:t xml:space="preserve"> TAG</w:t>
      </w:r>
      <w:r>
        <w:rPr>
          <w:rFonts w:asciiTheme="minorHAnsi" w:hAnsiTheme="minorHAnsi" w:cstheme="minorHAnsi"/>
        </w:rPr>
        <w:t xml:space="preserve">s [5], the following agreements and way forwards which are relevant to RRM requirement are included as follows. </w:t>
      </w:r>
    </w:p>
    <w:tbl>
      <w:tblPr>
        <w:tblStyle w:val="TableGrid"/>
        <w:tblW w:w="0" w:type="auto"/>
        <w:tblLook w:val="04A0" w:firstRow="1" w:lastRow="0" w:firstColumn="1" w:lastColumn="0" w:noHBand="0" w:noVBand="1"/>
      </w:tblPr>
      <w:tblGrid>
        <w:gridCol w:w="9631"/>
      </w:tblGrid>
      <w:tr w:rsidR="00E465FA" w:rsidRPr="00006323" w14:paraId="1CB7EC9E" w14:textId="77777777" w:rsidTr="00012A52">
        <w:trPr>
          <w:trHeight w:val="7928"/>
        </w:trPr>
        <w:tc>
          <w:tcPr>
            <w:tcW w:w="9631" w:type="dxa"/>
          </w:tcPr>
          <w:p w14:paraId="3C638269" w14:textId="77777777" w:rsidR="00E465FA" w:rsidRPr="00006323" w:rsidRDefault="00E465FA" w:rsidP="00012A52">
            <w:pPr>
              <w:pStyle w:val="Heading2"/>
              <w:spacing w:before="60" w:after="0"/>
              <w:outlineLvl w:val="1"/>
              <w:rPr>
                <w:rFonts w:ascii="Times New Roman" w:hAnsi="Times New Roman"/>
                <w:sz w:val="20"/>
              </w:rPr>
            </w:pPr>
            <w:r w:rsidRPr="00006323">
              <w:rPr>
                <w:rFonts w:ascii="Times New Roman" w:hAnsi="Times New Roman"/>
                <w:sz w:val="20"/>
              </w:rPr>
              <w:t>Issue 3-1-1 UL switching time</w:t>
            </w:r>
          </w:p>
          <w:p w14:paraId="508ED60D" w14:textId="77777777" w:rsidR="00E465FA" w:rsidRPr="00006323" w:rsidRDefault="00E465FA" w:rsidP="00012A52">
            <w:pPr>
              <w:pStyle w:val="ListParagraph"/>
              <w:spacing w:before="60" w:after="0"/>
              <w:ind w:left="420" w:firstLineChars="0" w:hanging="420"/>
              <w:rPr>
                <w:b/>
                <w:lang w:eastAsia="zh-CN"/>
              </w:rPr>
            </w:pPr>
            <w:r w:rsidRPr="00006323">
              <w:rPr>
                <w:b/>
                <w:lang w:eastAsia="zh-CN"/>
              </w:rPr>
              <w:t>WF (as per agreement at the Aug 22 GTW)</w:t>
            </w:r>
          </w:p>
          <w:p w14:paraId="12B69DBF" w14:textId="77777777" w:rsidR="00E465FA" w:rsidRPr="00006323" w:rsidRDefault="00E465FA" w:rsidP="00012A52">
            <w:pPr>
              <w:pStyle w:val="ListParagraph"/>
              <w:spacing w:before="60" w:after="0"/>
              <w:ind w:left="420" w:firstLineChars="0" w:hanging="420"/>
              <w:rPr>
                <w:b/>
                <w:highlight w:val="green"/>
                <w:lang w:eastAsia="zh-CN"/>
              </w:rPr>
            </w:pPr>
            <w:r w:rsidRPr="00006323">
              <w:rPr>
                <w:b/>
                <w:highlight w:val="green"/>
                <w:lang w:eastAsia="zh-CN"/>
              </w:rPr>
              <w:t>Agreement:</w:t>
            </w:r>
          </w:p>
          <w:p w14:paraId="02CE66E2" w14:textId="77777777" w:rsidR="00E465FA" w:rsidRPr="00006323" w:rsidRDefault="00E465FA" w:rsidP="00012A52">
            <w:pPr>
              <w:pStyle w:val="ListParagraph"/>
              <w:numPr>
                <w:ilvl w:val="1"/>
                <w:numId w:val="37"/>
              </w:numPr>
              <w:overflowPunct/>
              <w:autoSpaceDE/>
              <w:autoSpaceDN/>
              <w:adjustRightInd/>
              <w:spacing w:before="60" w:after="0"/>
              <w:ind w:firstLineChars="0"/>
              <w:textAlignment w:val="auto"/>
              <w:rPr>
                <w:rFonts w:eastAsia="Times New Roman"/>
                <w:highlight w:val="green"/>
                <w:lang w:val="en-US" w:eastAsia="zh-CN"/>
              </w:rPr>
            </w:pPr>
            <w:r w:rsidRPr="00006323">
              <w:rPr>
                <w:rFonts w:eastAsia="Times New Roman"/>
                <w:highlight w:val="green"/>
                <w:lang w:val="en-US" w:eastAsia="zh-CN"/>
              </w:rPr>
              <w:t>RAN4 further discuss if t</w:t>
            </w:r>
            <w:r w:rsidRPr="00006323">
              <w:rPr>
                <w:highlight w:val="green"/>
                <w:lang w:val="en-US" w:eastAsia="zh-CN"/>
              </w:rPr>
              <w:t>he</w:t>
            </w:r>
            <w:r w:rsidRPr="00006323">
              <w:rPr>
                <w:rFonts w:eastAsia="Times New Roman"/>
                <w:highlight w:val="green"/>
                <w:lang w:val="en-US" w:eastAsia="zh-CN"/>
              </w:rPr>
              <w:t xml:space="preserve"> UL</w:t>
            </w:r>
            <w:r w:rsidRPr="00006323">
              <w:rPr>
                <w:highlight w:val="green"/>
                <w:lang w:val="en-US" w:eastAsia="zh-CN"/>
              </w:rPr>
              <w:t xml:space="preserve"> switching time is the same for single TAG and 2 TAGs</w:t>
            </w:r>
          </w:p>
          <w:p w14:paraId="434D8BF2" w14:textId="77777777" w:rsidR="00E465FA" w:rsidRPr="00006323" w:rsidRDefault="00E465FA" w:rsidP="00012A52">
            <w:pPr>
              <w:pStyle w:val="ListParagraph"/>
              <w:numPr>
                <w:ilvl w:val="1"/>
                <w:numId w:val="37"/>
              </w:numPr>
              <w:overflowPunct/>
              <w:autoSpaceDE/>
              <w:autoSpaceDN/>
              <w:adjustRightInd/>
              <w:spacing w:before="60" w:after="0"/>
              <w:ind w:firstLineChars="0"/>
              <w:textAlignment w:val="auto"/>
              <w:rPr>
                <w:rFonts w:eastAsia="Times New Roman"/>
                <w:highlight w:val="green"/>
                <w:lang w:val="en-US" w:eastAsia="zh-CN"/>
              </w:rPr>
            </w:pPr>
            <w:r w:rsidRPr="00006323">
              <w:rPr>
                <w:rFonts w:eastAsia="Times New Roman"/>
                <w:highlight w:val="green"/>
                <w:lang w:val="en-US" w:eastAsia="zh-CN"/>
              </w:rPr>
              <w:t>UL switching time should not include timing difference up to MTTD between two TAGs.</w:t>
            </w:r>
          </w:p>
          <w:p w14:paraId="10FEA454" w14:textId="77777777" w:rsidR="00E465FA" w:rsidRPr="00006323" w:rsidRDefault="00E465FA" w:rsidP="00012A52">
            <w:pPr>
              <w:pStyle w:val="ListParagraph"/>
              <w:spacing w:before="60" w:after="0"/>
              <w:ind w:left="420" w:firstLineChars="0" w:hanging="420"/>
              <w:rPr>
                <w:b/>
                <w:lang w:val="en-US" w:eastAsia="zh-CN"/>
              </w:rPr>
            </w:pPr>
            <w:r w:rsidRPr="00006323">
              <w:rPr>
                <w:b/>
                <w:lang w:val="en-US" w:eastAsia="zh-CN"/>
              </w:rPr>
              <w:t>FFS:</w:t>
            </w:r>
          </w:p>
          <w:p w14:paraId="13F2D3BB" w14:textId="77777777" w:rsidR="00E465FA" w:rsidRPr="00006323" w:rsidRDefault="00E465FA" w:rsidP="00012A52">
            <w:pPr>
              <w:pStyle w:val="ListParagraph"/>
              <w:numPr>
                <w:ilvl w:val="1"/>
                <w:numId w:val="37"/>
              </w:numPr>
              <w:overflowPunct/>
              <w:autoSpaceDE/>
              <w:autoSpaceDN/>
              <w:adjustRightInd/>
              <w:spacing w:before="60" w:after="0"/>
              <w:ind w:firstLineChars="0"/>
              <w:textAlignment w:val="auto"/>
              <w:rPr>
                <w:rFonts w:eastAsia="Times New Roman"/>
                <w:lang w:val="en-US" w:eastAsia="zh-CN"/>
              </w:rPr>
            </w:pPr>
            <w:r w:rsidRPr="00006323">
              <w:rPr>
                <w:rFonts w:eastAsia="Times New Roman"/>
                <w:lang w:val="en-US" w:eastAsia="zh-CN"/>
              </w:rPr>
              <w:t>UE may omit the uplink transmissions corresponding to any TAG during the UE switching time.</w:t>
            </w:r>
          </w:p>
          <w:p w14:paraId="65B15CA9" w14:textId="77777777" w:rsidR="00E465FA" w:rsidRPr="00006323" w:rsidRDefault="00E465FA" w:rsidP="00012A52">
            <w:pPr>
              <w:spacing w:before="60" w:after="0"/>
              <w:rPr>
                <w:rFonts w:ascii="Times New Roman" w:hAnsi="Times New Roman"/>
                <w:szCs w:val="20"/>
              </w:rPr>
            </w:pPr>
          </w:p>
          <w:p w14:paraId="603CB448" w14:textId="77777777" w:rsidR="00E465FA" w:rsidRPr="00006323" w:rsidRDefault="00E465FA" w:rsidP="00012A52">
            <w:pPr>
              <w:pStyle w:val="Heading2"/>
              <w:spacing w:before="60" w:after="0"/>
              <w:outlineLvl w:val="1"/>
              <w:rPr>
                <w:rFonts w:ascii="Times New Roman" w:hAnsi="Times New Roman"/>
                <w:sz w:val="20"/>
                <w:lang w:eastAsia="zh-CN"/>
              </w:rPr>
            </w:pPr>
            <w:r w:rsidRPr="00006323">
              <w:rPr>
                <w:rFonts w:ascii="Times New Roman" w:hAnsi="Times New Roman"/>
                <w:sz w:val="20"/>
              </w:rPr>
              <w:t>Issue 3-1-2: UL outage time</w:t>
            </w:r>
          </w:p>
          <w:p w14:paraId="13DD15C9" w14:textId="77777777" w:rsidR="00E465FA" w:rsidRPr="00006323" w:rsidRDefault="00E465FA" w:rsidP="00012A52">
            <w:pPr>
              <w:spacing w:before="60" w:after="0"/>
              <w:rPr>
                <w:rFonts w:ascii="Times New Roman" w:hAnsi="Times New Roman"/>
                <w:b/>
                <w:bCs/>
                <w:szCs w:val="20"/>
              </w:rPr>
            </w:pPr>
            <w:r w:rsidRPr="00006323">
              <w:rPr>
                <w:rFonts w:ascii="Times New Roman" w:hAnsi="Times New Roman"/>
                <w:b/>
                <w:bCs/>
                <w:szCs w:val="20"/>
              </w:rPr>
              <w:t>WF</w:t>
            </w:r>
          </w:p>
          <w:p w14:paraId="23997B84" w14:textId="77777777" w:rsidR="00E465FA" w:rsidRPr="00006323" w:rsidRDefault="00E465FA" w:rsidP="00012A52">
            <w:pPr>
              <w:spacing w:before="60" w:after="0"/>
              <w:rPr>
                <w:rFonts w:ascii="Times New Roman" w:hAnsi="Times New Roman"/>
                <w:b/>
                <w:szCs w:val="20"/>
              </w:rPr>
            </w:pPr>
            <w:r w:rsidRPr="00006323">
              <w:rPr>
                <w:rFonts w:ascii="Times New Roman" w:hAnsi="Times New Roman"/>
                <w:b/>
                <w:szCs w:val="20"/>
              </w:rPr>
              <w:t>Factors for UL outage time discussed in RF session, to be further checked in RRM session</w:t>
            </w:r>
          </w:p>
          <w:p w14:paraId="522432F8" w14:textId="77777777" w:rsidR="00E465FA" w:rsidRPr="00006323" w:rsidRDefault="00E465FA" w:rsidP="00012A52">
            <w:pPr>
              <w:numPr>
                <w:ilvl w:val="0"/>
                <w:numId w:val="38"/>
              </w:numPr>
              <w:spacing w:before="60" w:after="0"/>
              <w:rPr>
                <w:rFonts w:ascii="Times New Roman" w:hAnsi="Times New Roman"/>
                <w:b/>
                <w:szCs w:val="20"/>
              </w:rPr>
            </w:pPr>
            <w:r w:rsidRPr="00006323">
              <w:rPr>
                <w:rFonts w:ascii="Times New Roman" w:hAnsi="Times New Roman"/>
                <w:b/>
                <w:szCs w:val="20"/>
              </w:rPr>
              <w:t>UL switching time (UE capability)</w:t>
            </w:r>
          </w:p>
          <w:p w14:paraId="51C440E4" w14:textId="77777777" w:rsidR="00E465FA" w:rsidRPr="00006323" w:rsidRDefault="00E465FA" w:rsidP="00012A52">
            <w:pPr>
              <w:numPr>
                <w:ilvl w:val="0"/>
                <w:numId w:val="38"/>
              </w:numPr>
              <w:spacing w:before="60" w:after="0"/>
              <w:rPr>
                <w:rFonts w:ascii="Times New Roman" w:hAnsi="Times New Roman"/>
                <w:b/>
                <w:szCs w:val="20"/>
              </w:rPr>
            </w:pPr>
            <w:r w:rsidRPr="00006323">
              <w:rPr>
                <w:rFonts w:ascii="Times New Roman" w:hAnsi="Times New Roman"/>
                <w:b/>
                <w:szCs w:val="20"/>
              </w:rPr>
              <w:t>The difference between the TA on the two TAGs, up to MTTD</w:t>
            </w:r>
          </w:p>
          <w:p w14:paraId="70FA3AC6" w14:textId="77777777" w:rsidR="00E465FA" w:rsidRPr="00006323" w:rsidRDefault="00E465FA" w:rsidP="00012A52">
            <w:pPr>
              <w:numPr>
                <w:ilvl w:val="0"/>
                <w:numId w:val="38"/>
              </w:numPr>
              <w:spacing w:before="60" w:after="0"/>
              <w:rPr>
                <w:rFonts w:ascii="Times New Roman" w:hAnsi="Times New Roman"/>
                <w:b/>
                <w:strike/>
                <w:szCs w:val="20"/>
              </w:rPr>
            </w:pPr>
            <w:r w:rsidRPr="00006323">
              <w:rPr>
                <w:rFonts w:ascii="Times New Roman" w:hAnsi="Times New Roman"/>
                <w:b/>
                <w:szCs w:val="20"/>
              </w:rPr>
              <w:t>Timing and measurement error</w:t>
            </w:r>
          </w:p>
          <w:p w14:paraId="4AADB6DD" w14:textId="77777777" w:rsidR="00E465FA" w:rsidRPr="00006323" w:rsidRDefault="00E465FA" w:rsidP="00012A52">
            <w:pPr>
              <w:spacing w:before="60" w:after="0"/>
              <w:rPr>
                <w:rFonts w:ascii="Times New Roman" w:hAnsi="Times New Roman"/>
                <w:szCs w:val="20"/>
              </w:rPr>
            </w:pPr>
            <w:r w:rsidRPr="00006323">
              <w:rPr>
                <w:rFonts w:ascii="Times New Roman" w:hAnsi="Times New Roman"/>
                <w:szCs w:val="20"/>
              </w:rPr>
              <w:t xml:space="preserve"> </w:t>
            </w:r>
          </w:p>
          <w:p w14:paraId="054D1CB9" w14:textId="77777777" w:rsidR="00E465FA" w:rsidRPr="00006323" w:rsidRDefault="00E465FA" w:rsidP="00012A52">
            <w:pPr>
              <w:pStyle w:val="Heading2"/>
              <w:spacing w:before="60" w:after="0"/>
              <w:outlineLvl w:val="1"/>
              <w:rPr>
                <w:rFonts w:ascii="Times New Roman" w:hAnsi="Times New Roman"/>
                <w:sz w:val="20"/>
                <w:lang w:eastAsia="zh-CN"/>
              </w:rPr>
            </w:pPr>
            <w:r w:rsidRPr="00006323">
              <w:rPr>
                <w:rFonts w:ascii="Times New Roman" w:hAnsi="Times New Roman"/>
                <w:sz w:val="20"/>
              </w:rPr>
              <w:t>Issue 3-1-3: Sub-topic PUSCH preparation time</w:t>
            </w:r>
          </w:p>
          <w:p w14:paraId="7A538FEA" w14:textId="77777777" w:rsidR="00E465FA" w:rsidRPr="00006323" w:rsidRDefault="00E465FA" w:rsidP="00012A52">
            <w:pPr>
              <w:spacing w:before="60" w:after="0"/>
              <w:rPr>
                <w:rFonts w:ascii="Times New Roman" w:hAnsi="Times New Roman"/>
                <w:b/>
                <w:bCs/>
                <w:szCs w:val="20"/>
              </w:rPr>
            </w:pPr>
            <w:r w:rsidRPr="00006323">
              <w:rPr>
                <w:rFonts w:ascii="Times New Roman" w:hAnsi="Times New Roman"/>
                <w:b/>
                <w:bCs/>
                <w:szCs w:val="20"/>
              </w:rPr>
              <w:t>Observation:</w:t>
            </w:r>
          </w:p>
          <w:p w14:paraId="72C4F260" w14:textId="77777777" w:rsidR="00E465FA" w:rsidRPr="00006323" w:rsidRDefault="00E465FA" w:rsidP="00012A52">
            <w:pPr>
              <w:numPr>
                <w:ilvl w:val="0"/>
                <w:numId w:val="39"/>
              </w:numPr>
              <w:spacing w:before="60" w:after="0"/>
              <w:rPr>
                <w:rFonts w:ascii="Times New Roman" w:hAnsi="Times New Roman"/>
                <w:b/>
                <w:bCs/>
                <w:szCs w:val="20"/>
              </w:rPr>
            </w:pPr>
            <w:r w:rsidRPr="00006323">
              <w:rPr>
                <w:rFonts w:ascii="Times New Roman" w:hAnsi="Times New Roman"/>
                <w:b/>
                <w:bCs/>
                <w:szCs w:val="20"/>
              </w:rPr>
              <w:t>The PUSCH preparation time includes the effect of TA and difference between multiple active component carriers in addition to the switching period (Rel-16)</w:t>
            </w:r>
          </w:p>
          <w:p w14:paraId="08933C26" w14:textId="77777777" w:rsidR="00E465FA" w:rsidRPr="00006323" w:rsidRDefault="00E465FA" w:rsidP="00012A52">
            <w:pPr>
              <w:spacing w:before="60" w:after="0"/>
              <w:rPr>
                <w:rFonts w:ascii="Times New Roman" w:hAnsi="Times New Roman"/>
                <w:szCs w:val="20"/>
              </w:rPr>
            </w:pPr>
          </w:p>
          <w:p w14:paraId="1377273E" w14:textId="77777777" w:rsidR="00E465FA" w:rsidRPr="00006323" w:rsidRDefault="00E465FA" w:rsidP="00012A52">
            <w:pPr>
              <w:pStyle w:val="Heading2"/>
              <w:spacing w:before="60" w:after="0"/>
              <w:outlineLvl w:val="1"/>
              <w:rPr>
                <w:rFonts w:ascii="Times New Roman" w:hAnsi="Times New Roman"/>
                <w:sz w:val="20"/>
                <w:lang w:eastAsia="zh-CN"/>
              </w:rPr>
            </w:pPr>
            <w:r w:rsidRPr="00006323">
              <w:rPr>
                <w:rFonts w:ascii="Times New Roman" w:hAnsi="Times New Roman"/>
                <w:sz w:val="20"/>
              </w:rPr>
              <w:t>Issue 3-1-4: DL interruption time for Tx switching with multiple TAGs</w:t>
            </w:r>
          </w:p>
          <w:p w14:paraId="5D293A28" w14:textId="77777777" w:rsidR="00E465FA" w:rsidRPr="00006323" w:rsidRDefault="00E465FA" w:rsidP="00012A52">
            <w:pPr>
              <w:spacing w:before="60" w:after="0"/>
              <w:rPr>
                <w:rFonts w:ascii="Times New Roman" w:hAnsi="Times New Roman"/>
                <w:b/>
                <w:bCs/>
                <w:szCs w:val="20"/>
              </w:rPr>
            </w:pPr>
            <w:r w:rsidRPr="00006323">
              <w:rPr>
                <w:rFonts w:ascii="Times New Roman" w:hAnsi="Times New Roman"/>
                <w:b/>
                <w:bCs/>
                <w:szCs w:val="20"/>
              </w:rPr>
              <w:t>WF</w:t>
            </w:r>
          </w:p>
          <w:p w14:paraId="11A8F90F" w14:textId="77777777" w:rsidR="00E465FA" w:rsidRPr="00006323" w:rsidRDefault="00E465FA" w:rsidP="00012A52">
            <w:pPr>
              <w:numPr>
                <w:ilvl w:val="0"/>
                <w:numId w:val="41"/>
              </w:numPr>
              <w:spacing w:before="60" w:after="0"/>
              <w:rPr>
                <w:rFonts w:ascii="Times New Roman" w:hAnsi="Times New Roman"/>
                <w:b/>
                <w:bCs/>
                <w:szCs w:val="20"/>
              </w:rPr>
            </w:pPr>
            <w:r w:rsidRPr="00006323">
              <w:rPr>
                <w:rFonts w:ascii="Times New Roman" w:hAnsi="Times New Roman"/>
                <w:b/>
                <w:bCs/>
                <w:szCs w:val="20"/>
              </w:rPr>
              <w:t>to be discussed in the RRM session</w:t>
            </w:r>
          </w:p>
          <w:p w14:paraId="1A6776D7" w14:textId="77777777" w:rsidR="00E465FA" w:rsidRPr="00006323" w:rsidRDefault="00E465FA" w:rsidP="00012A52">
            <w:pPr>
              <w:spacing w:before="60" w:after="0"/>
              <w:rPr>
                <w:rFonts w:ascii="Times New Roman" w:hAnsi="Times New Roman"/>
                <w:szCs w:val="20"/>
              </w:rPr>
            </w:pPr>
          </w:p>
          <w:p w14:paraId="0E46C709" w14:textId="77777777" w:rsidR="00E465FA" w:rsidRPr="00006323" w:rsidRDefault="00E465FA" w:rsidP="00012A52">
            <w:pPr>
              <w:pStyle w:val="Heading2"/>
              <w:spacing w:before="60" w:after="0"/>
              <w:outlineLvl w:val="1"/>
              <w:rPr>
                <w:rFonts w:ascii="Times New Roman" w:hAnsi="Times New Roman"/>
                <w:sz w:val="20"/>
                <w:lang w:eastAsia="zh-CN"/>
              </w:rPr>
            </w:pPr>
            <w:r w:rsidRPr="00006323">
              <w:rPr>
                <w:rFonts w:ascii="Times New Roman" w:hAnsi="Times New Roman"/>
                <w:sz w:val="20"/>
              </w:rPr>
              <w:t>Issue 3-1-5 UE capability and release independence</w:t>
            </w:r>
          </w:p>
          <w:p w14:paraId="4C4E6F33" w14:textId="77777777" w:rsidR="00E465FA" w:rsidRPr="00006323" w:rsidRDefault="00E465FA" w:rsidP="00012A52">
            <w:pPr>
              <w:spacing w:before="60" w:after="0"/>
              <w:rPr>
                <w:rFonts w:ascii="Times New Roman" w:hAnsi="Times New Roman"/>
                <w:b/>
                <w:szCs w:val="20"/>
              </w:rPr>
            </w:pPr>
            <w:r w:rsidRPr="00006323">
              <w:rPr>
                <w:rFonts w:ascii="Times New Roman" w:hAnsi="Times New Roman"/>
                <w:b/>
                <w:szCs w:val="20"/>
              </w:rPr>
              <w:t>WF</w:t>
            </w:r>
          </w:p>
          <w:p w14:paraId="780CC394" w14:textId="77777777" w:rsidR="00E465FA" w:rsidRPr="00006323" w:rsidRDefault="00E465FA" w:rsidP="00012A52">
            <w:pPr>
              <w:numPr>
                <w:ilvl w:val="0"/>
                <w:numId w:val="40"/>
              </w:numPr>
              <w:spacing w:before="60" w:after="0"/>
              <w:rPr>
                <w:rFonts w:ascii="Times New Roman" w:hAnsi="Times New Roman"/>
                <w:b/>
                <w:szCs w:val="20"/>
              </w:rPr>
            </w:pPr>
            <w:r w:rsidRPr="00006323">
              <w:rPr>
                <w:rFonts w:ascii="Times New Roman" w:hAnsi="Times New Roman"/>
                <w:b/>
                <w:szCs w:val="20"/>
              </w:rPr>
              <w:t>To be discussed after we know requirements and spec impact</w:t>
            </w:r>
          </w:p>
        </w:tc>
      </w:tr>
    </w:tbl>
    <w:p w14:paraId="1D9763C8" w14:textId="43FA284E" w:rsidR="0078325C" w:rsidRDefault="0078325C" w:rsidP="0078325C">
      <w:pPr>
        <w:spacing w:after="180"/>
        <w:rPr>
          <w:rFonts w:asciiTheme="minorHAnsi" w:hAnsiTheme="minorHAnsi" w:cstheme="minorHAnsi"/>
        </w:rPr>
      </w:pPr>
      <w:r>
        <w:rPr>
          <w:rFonts w:asciiTheme="minorHAnsi" w:hAnsiTheme="minorHAnsi" w:cstheme="minorHAnsi"/>
        </w:rPr>
        <w:t xml:space="preserve">In the following sub-sections, we provided our views on the RRM requirement analysis due to WI scope on TX switching across 3/4 bands. </w:t>
      </w:r>
    </w:p>
    <w:p w14:paraId="2F59D733" w14:textId="568E006B" w:rsidR="00550E5A" w:rsidRPr="000E4891" w:rsidRDefault="006E59F4" w:rsidP="00550E5A">
      <w:pPr>
        <w:pStyle w:val="Heading2"/>
        <w:rPr>
          <w:lang w:eastAsia="zh-CN"/>
        </w:rPr>
      </w:pPr>
      <w:r>
        <w:rPr>
          <w:lang w:eastAsia="zh-CN"/>
        </w:rPr>
        <w:t>3</w:t>
      </w:r>
      <w:r w:rsidR="00550E5A">
        <w:rPr>
          <w:lang w:eastAsia="zh-CN"/>
        </w:rPr>
        <w:t>.1 UL outage time</w:t>
      </w:r>
    </w:p>
    <w:p w14:paraId="517923A8" w14:textId="51E18046" w:rsidR="00550E5A" w:rsidRDefault="00550E5A" w:rsidP="000C064D">
      <w:pPr>
        <w:spacing w:after="180"/>
        <w:rPr>
          <w:rFonts w:asciiTheme="minorHAnsi" w:hAnsiTheme="minorHAnsi" w:cstheme="minorHAnsi"/>
        </w:rPr>
      </w:pPr>
      <w:r>
        <w:rPr>
          <w:rFonts w:asciiTheme="minorHAnsi" w:hAnsiTheme="minorHAnsi" w:cstheme="minorHAnsi"/>
        </w:rPr>
        <w:t xml:space="preserve">As </w:t>
      </w:r>
      <w:r w:rsidR="001437F2">
        <w:rPr>
          <w:rFonts w:asciiTheme="minorHAnsi" w:hAnsiTheme="minorHAnsi" w:cstheme="minorHAnsi"/>
        </w:rPr>
        <w:t>provided in the approved WF</w:t>
      </w:r>
      <w:r w:rsidR="000C064D">
        <w:rPr>
          <w:rFonts w:asciiTheme="minorHAnsi" w:hAnsiTheme="minorHAnsi" w:cstheme="minorHAnsi"/>
        </w:rPr>
        <w:t xml:space="preserve"> in RAN4#104-e [5], the factors of (1) </w:t>
      </w:r>
      <w:r w:rsidR="000C064D" w:rsidRPr="000C064D">
        <w:rPr>
          <w:rFonts w:asciiTheme="minorHAnsi" w:hAnsiTheme="minorHAnsi" w:cstheme="minorHAnsi"/>
        </w:rPr>
        <w:t>UL switching time (UE capability)</w:t>
      </w:r>
      <w:r w:rsidR="000C064D">
        <w:rPr>
          <w:rFonts w:asciiTheme="minorHAnsi" w:hAnsiTheme="minorHAnsi" w:cstheme="minorHAnsi"/>
        </w:rPr>
        <w:t>, (2) t</w:t>
      </w:r>
      <w:r w:rsidR="000C064D" w:rsidRPr="000C064D">
        <w:rPr>
          <w:rFonts w:asciiTheme="minorHAnsi" w:hAnsiTheme="minorHAnsi" w:cstheme="minorHAnsi"/>
        </w:rPr>
        <w:t>he difference between the TA on the two TAGs, up to MTTD</w:t>
      </w:r>
      <w:r w:rsidR="000C064D">
        <w:rPr>
          <w:rFonts w:asciiTheme="minorHAnsi" w:hAnsiTheme="minorHAnsi" w:cstheme="minorHAnsi"/>
        </w:rPr>
        <w:t>, and (3) t</w:t>
      </w:r>
      <w:r w:rsidR="000C064D" w:rsidRPr="000C064D">
        <w:rPr>
          <w:rFonts w:asciiTheme="minorHAnsi" w:hAnsiTheme="minorHAnsi" w:cstheme="minorHAnsi"/>
        </w:rPr>
        <w:t>iming and measurement error</w:t>
      </w:r>
      <w:r w:rsidR="000C064D">
        <w:rPr>
          <w:rFonts w:asciiTheme="minorHAnsi" w:hAnsiTheme="minorHAnsi" w:cstheme="minorHAnsi"/>
        </w:rPr>
        <w:t xml:space="preserve"> are considered for UL outage time in RF session, but still require further checking in RRM session. </w:t>
      </w:r>
    </w:p>
    <w:p w14:paraId="64935E12" w14:textId="16F6F577" w:rsidR="0070641C" w:rsidRDefault="0070641C" w:rsidP="000C064D">
      <w:pPr>
        <w:spacing w:after="180"/>
        <w:rPr>
          <w:rFonts w:asciiTheme="minorHAnsi" w:hAnsiTheme="minorHAnsi" w:cstheme="minorHAnsi"/>
        </w:rPr>
      </w:pPr>
      <w:r>
        <w:rPr>
          <w:rFonts w:asciiTheme="minorHAnsi" w:hAnsiTheme="minorHAnsi" w:cstheme="minorHAnsi"/>
        </w:rPr>
        <w:t>Firstly, we would like to confirm the three factors should be considered in RF session for UL outage time. But for DL timing error</w:t>
      </w:r>
      <w:r w:rsidR="00E2316C">
        <w:rPr>
          <w:rFonts w:asciiTheme="minorHAnsi" w:hAnsiTheme="minorHAnsi" w:cstheme="minorHAnsi"/>
        </w:rPr>
        <w:t xml:space="preserve">, there is no </w:t>
      </w:r>
      <w:r w:rsidR="00B75974">
        <w:rPr>
          <w:rFonts w:asciiTheme="minorHAnsi" w:hAnsiTheme="minorHAnsi" w:cstheme="minorHAnsi"/>
        </w:rPr>
        <w:t xml:space="preserve">explicit requirement and it is expected that RRM session provide the analysis: </w:t>
      </w:r>
    </w:p>
    <w:p w14:paraId="1B338C42" w14:textId="56D746E1" w:rsidR="00B75974" w:rsidRPr="00445301" w:rsidRDefault="0009360C" w:rsidP="00B75974">
      <w:pPr>
        <w:pStyle w:val="ListParagraph"/>
        <w:numPr>
          <w:ilvl w:val="0"/>
          <w:numId w:val="44"/>
        </w:numPr>
        <w:ind w:firstLineChars="0"/>
        <w:rPr>
          <w:rFonts w:asciiTheme="minorHAnsi" w:hAnsiTheme="minorHAnsi" w:cstheme="minorHAnsi"/>
        </w:rPr>
      </w:pPr>
      <w:r>
        <w:rPr>
          <w:rFonts w:asciiTheme="minorHAnsi" w:eastAsiaTheme="minorEastAsia" w:hAnsiTheme="minorHAnsi" w:cstheme="minorHAnsi" w:hint="eastAsia"/>
          <w:lang w:eastAsia="zh-CN"/>
        </w:rPr>
        <w:t>For</w:t>
      </w:r>
      <w:r>
        <w:rPr>
          <w:rFonts w:asciiTheme="minorHAnsi" w:eastAsiaTheme="minorEastAsia" w:hAnsiTheme="minorHAnsi" w:cstheme="minorHAnsi"/>
          <w:lang w:eastAsia="zh-CN"/>
        </w:rPr>
        <w:t xml:space="preserve"> DL timing tracking, the estimation of DL timing </w:t>
      </w:r>
      <w:r w:rsidR="00BF6E31">
        <w:rPr>
          <w:rFonts w:asciiTheme="minorHAnsi" w:eastAsiaTheme="minorEastAsia" w:hAnsiTheme="minorHAnsi" w:cstheme="minorHAnsi"/>
          <w:lang w:eastAsia="zh-CN"/>
        </w:rPr>
        <w:t>error</w:t>
      </w:r>
      <w:r>
        <w:rPr>
          <w:rFonts w:asciiTheme="minorHAnsi" w:eastAsiaTheme="minorEastAsia" w:hAnsiTheme="minorHAnsi" w:cstheme="minorHAnsi"/>
          <w:lang w:eastAsia="zh-CN"/>
        </w:rPr>
        <w:t xml:space="preserve"> can be based on</w:t>
      </w:r>
      <w:r w:rsidR="00BF6E31">
        <w:rPr>
          <w:rFonts w:asciiTheme="minorHAnsi" w:eastAsiaTheme="minorEastAsia" w:hAnsiTheme="minorHAnsi" w:cstheme="minorHAnsi"/>
          <w:lang w:eastAsia="zh-CN"/>
        </w:rPr>
        <w:t xml:space="preserve"> the tracking accuracy depending on</w:t>
      </w:r>
      <w:r>
        <w:rPr>
          <w:rFonts w:asciiTheme="minorHAnsi" w:eastAsiaTheme="minorEastAsia" w:hAnsiTheme="minorHAnsi" w:cstheme="minorHAnsi"/>
          <w:lang w:eastAsia="zh-CN"/>
        </w:rPr>
        <w:t xml:space="preserve"> the total </w:t>
      </w:r>
      <w:r w:rsidR="00445301">
        <w:rPr>
          <w:rFonts w:asciiTheme="minorHAnsi" w:eastAsiaTheme="minorEastAsia" w:hAnsiTheme="minorHAnsi" w:cstheme="minorHAnsi"/>
          <w:lang w:eastAsia="zh-CN"/>
        </w:rPr>
        <w:t xml:space="preserve">bandwidth covered by SSB/TRS and the UE clock drift between two consecutive transmissions of SSB/TRS. </w:t>
      </w:r>
    </w:p>
    <w:p w14:paraId="2D7FFA3B" w14:textId="49C60CE9" w:rsidR="00445301" w:rsidRDefault="00F94672" w:rsidP="00445301">
      <w:pPr>
        <w:pStyle w:val="ListParagraph"/>
        <w:numPr>
          <w:ilvl w:val="1"/>
          <w:numId w:val="44"/>
        </w:numPr>
        <w:ind w:firstLineChars="0"/>
        <w:rPr>
          <w:rFonts w:asciiTheme="minorHAnsi" w:hAnsiTheme="minorHAnsi" w:cstheme="minorHAnsi"/>
        </w:rPr>
      </w:pPr>
      <w:r>
        <w:rPr>
          <w:rFonts w:asciiTheme="minorHAnsi" w:hAnsiTheme="minorHAnsi" w:cstheme="minorHAnsi"/>
        </w:rPr>
        <w:t>By assuming 15kHz SCS</w:t>
      </w:r>
      <w:r w:rsidR="00BF6E31">
        <w:rPr>
          <w:rFonts w:asciiTheme="minorHAnsi" w:hAnsiTheme="minorHAnsi" w:cstheme="minorHAnsi"/>
        </w:rPr>
        <w:t xml:space="preserve"> and accordingly 3.6MHz SSB Bandwidth, by assuming the time domain sampling rate is no less than 7.2MHz, the SSB timing tracking accuracy is 139ns</w:t>
      </w:r>
      <w:r w:rsidR="00D35FD4">
        <w:rPr>
          <w:rFonts w:asciiTheme="minorHAnsi" w:hAnsiTheme="minorHAnsi" w:cstheme="minorHAnsi"/>
        </w:rPr>
        <w:t xml:space="preserve">. </w:t>
      </w:r>
    </w:p>
    <w:p w14:paraId="316D0694" w14:textId="4F7F528D" w:rsidR="00BF6E31" w:rsidRDefault="00BF6E31" w:rsidP="00445301">
      <w:pPr>
        <w:pStyle w:val="ListParagraph"/>
        <w:numPr>
          <w:ilvl w:val="1"/>
          <w:numId w:val="44"/>
        </w:numPr>
        <w:ind w:firstLineChars="0"/>
        <w:rPr>
          <w:rFonts w:asciiTheme="minorHAnsi" w:hAnsiTheme="minorHAnsi" w:cstheme="minorHAnsi"/>
        </w:rPr>
      </w:pPr>
      <w:r>
        <w:rPr>
          <w:rFonts w:asciiTheme="minorHAnsi" w:hAnsiTheme="minorHAnsi" w:cstheme="minorHAnsi"/>
        </w:rPr>
        <w:lastRenderedPageBreak/>
        <w:t xml:space="preserve">By assuming </w:t>
      </w:r>
      <w:r w:rsidR="001440CF">
        <w:rPr>
          <w:rFonts w:asciiTheme="minorHAnsi" w:hAnsiTheme="minorHAnsi" w:cstheme="minorHAnsi"/>
        </w:rPr>
        <w:t xml:space="preserve">15kHz SCS and TRS with the same bandwidth as active BWP, and by assuming 20MHz active downlink BWP, the TRS timing tracking accuracy is 25ns. </w:t>
      </w:r>
    </w:p>
    <w:p w14:paraId="5442E4D2" w14:textId="69F07803" w:rsidR="00F94672" w:rsidRDefault="00F94672" w:rsidP="00445301">
      <w:pPr>
        <w:pStyle w:val="ListParagraph"/>
        <w:numPr>
          <w:ilvl w:val="1"/>
          <w:numId w:val="44"/>
        </w:numPr>
        <w:ind w:firstLineChars="0"/>
        <w:rPr>
          <w:rFonts w:asciiTheme="minorHAnsi" w:hAnsiTheme="minorHAnsi" w:cstheme="minorHAnsi"/>
        </w:rPr>
      </w:pPr>
      <w:r>
        <w:rPr>
          <w:rFonts w:asciiTheme="minorHAnsi" w:hAnsiTheme="minorHAnsi" w:cstheme="minorHAnsi"/>
        </w:rPr>
        <w:t>By assuming 0.1 ppm clock drift and 20ms periodicity of SSB/TRS transmission, the absolute clock drift is 2ns</w:t>
      </w:r>
      <w:r w:rsidR="001440CF">
        <w:rPr>
          <w:rFonts w:asciiTheme="minorHAnsi" w:hAnsiTheme="minorHAnsi" w:cstheme="minorHAnsi"/>
        </w:rPr>
        <w:t xml:space="preserve">. </w:t>
      </w:r>
    </w:p>
    <w:p w14:paraId="4938F57D" w14:textId="754E4C6D" w:rsidR="001440CF" w:rsidRPr="00B75974" w:rsidRDefault="001440CF" w:rsidP="00D35FD4">
      <w:pPr>
        <w:pStyle w:val="ListParagraph"/>
        <w:numPr>
          <w:ilvl w:val="0"/>
          <w:numId w:val="44"/>
        </w:numPr>
        <w:ind w:firstLineChars="0"/>
        <w:rPr>
          <w:rFonts w:asciiTheme="minorHAnsi" w:hAnsiTheme="minorHAnsi" w:cstheme="minorHAnsi"/>
        </w:rPr>
      </w:pPr>
      <w:r>
        <w:rPr>
          <w:rFonts w:asciiTheme="minorHAnsi" w:hAnsiTheme="minorHAnsi" w:cstheme="minorHAnsi"/>
        </w:rPr>
        <w:t xml:space="preserve">By summing up </w:t>
      </w:r>
      <w:r w:rsidR="00D35FD4">
        <w:rPr>
          <w:rFonts w:asciiTheme="minorHAnsi" w:hAnsiTheme="minorHAnsi" w:cstheme="minorHAnsi"/>
        </w:rPr>
        <w:t xml:space="preserve">the timing tracking accuracy and UE clock drift, the DL estimation error based on TRS is around 27ns. </w:t>
      </w:r>
    </w:p>
    <w:p w14:paraId="741751E1" w14:textId="7AAE9C73" w:rsidR="001440CF" w:rsidRPr="001440CF" w:rsidRDefault="001440CF" w:rsidP="001440CF">
      <w:pPr>
        <w:rPr>
          <w:rFonts w:asciiTheme="minorHAnsi" w:hAnsiTheme="minorHAnsi" w:cstheme="minorHAnsi"/>
          <w:b/>
          <w:bCs/>
        </w:rPr>
      </w:pPr>
      <w:r w:rsidRPr="001440CF">
        <w:rPr>
          <w:rFonts w:asciiTheme="minorHAnsi" w:hAnsiTheme="minorHAnsi" w:cstheme="minorHAnsi"/>
          <w:b/>
          <w:bCs/>
        </w:rPr>
        <w:t xml:space="preserve">Proposal </w:t>
      </w:r>
      <w:r>
        <w:rPr>
          <w:rFonts w:asciiTheme="minorHAnsi" w:hAnsiTheme="minorHAnsi" w:cstheme="minorHAnsi"/>
          <w:b/>
          <w:bCs/>
        </w:rPr>
        <w:t>3</w:t>
      </w:r>
      <w:r w:rsidRPr="001440CF">
        <w:rPr>
          <w:rFonts w:asciiTheme="minorHAnsi" w:hAnsiTheme="minorHAnsi" w:cstheme="minorHAnsi"/>
          <w:b/>
          <w:bCs/>
        </w:rPr>
        <w:t xml:space="preserve">: </w:t>
      </w:r>
      <w:r>
        <w:rPr>
          <w:rFonts w:asciiTheme="minorHAnsi" w:hAnsiTheme="minorHAnsi" w:cstheme="minorHAnsi"/>
          <w:b/>
          <w:bCs/>
        </w:rPr>
        <w:t>C</w:t>
      </w:r>
      <w:r w:rsidRPr="001440CF">
        <w:rPr>
          <w:rFonts w:asciiTheme="minorHAnsi" w:hAnsiTheme="minorHAnsi" w:cstheme="minorHAnsi"/>
          <w:b/>
          <w:bCs/>
        </w:rPr>
        <w:t>onfirm the three factors should be considered in RF session for UL outage time</w:t>
      </w:r>
      <w:r>
        <w:rPr>
          <w:rFonts w:asciiTheme="minorHAnsi" w:hAnsiTheme="minorHAnsi" w:cstheme="minorHAnsi"/>
          <w:b/>
          <w:bCs/>
        </w:rPr>
        <w:t xml:space="preserve">: </w:t>
      </w:r>
      <w:r w:rsidRPr="001440CF">
        <w:rPr>
          <w:rFonts w:asciiTheme="minorHAnsi" w:hAnsiTheme="minorHAnsi" w:cstheme="minorHAnsi"/>
          <w:b/>
          <w:bCs/>
        </w:rPr>
        <w:t>(1) UL switching time (UE capability), (2) the difference between the TA on the two TAGs, up to MTTD, and (3) timing and measurement error</w:t>
      </w:r>
      <w:r>
        <w:rPr>
          <w:rFonts w:asciiTheme="minorHAnsi" w:hAnsiTheme="minorHAnsi" w:cstheme="minorHAnsi"/>
          <w:b/>
          <w:bCs/>
        </w:rPr>
        <w:t xml:space="preserve">. </w:t>
      </w:r>
    </w:p>
    <w:p w14:paraId="2931BC73" w14:textId="77777777" w:rsidR="001440CF" w:rsidRDefault="001440CF" w:rsidP="001440CF">
      <w:pPr>
        <w:rPr>
          <w:rFonts w:asciiTheme="minorHAnsi" w:hAnsiTheme="minorHAnsi" w:cstheme="minorHAnsi"/>
          <w:b/>
          <w:bCs/>
        </w:rPr>
      </w:pPr>
    </w:p>
    <w:p w14:paraId="16C15A9B" w14:textId="5A3B72EF" w:rsidR="001440CF" w:rsidRDefault="001440CF" w:rsidP="001440CF">
      <w:pPr>
        <w:rPr>
          <w:rFonts w:asciiTheme="minorHAnsi" w:hAnsiTheme="minorHAnsi" w:cstheme="minorHAnsi"/>
          <w:b/>
          <w:bCs/>
        </w:rPr>
      </w:pPr>
      <w:r w:rsidRPr="001440CF">
        <w:rPr>
          <w:rFonts w:asciiTheme="minorHAnsi" w:hAnsiTheme="minorHAnsi" w:cstheme="minorHAnsi"/>
          <w:b/>
          <w:bCs/>
        </w:rPr>
        <w:t xml:space="preserve">Observation </w:t>
      </w:r>
      <w:r>
        <w:rPr>
          <w:rFonts w:asciiTheme="minorHAnsi" w:hAnsiTheme="minorHAnsi" w:cstheme="minorHAnsi"/>
          <w:b/>
          <w:bCs/>
        </w:rPr>
        <w:t>4</w:t>
      </w:r>
      <w:r w:rsidRPr="001440CF">
        <w:rPr>
          <w:rFonts w:asciiTheme="minorHAnsi" w:hAnsiTheme="minorHAnsi" w:cstheme="minorHAnsi"/>
          <w:b/>
          <w:bCs/>
        </w:rPr>
        <w:t xml:space="preserve">: </w:t>
      </w:r>
      <w:r w:rsidR="00D35FD4" w:rsidRPr="00D35FD4">
        <w:rPr>
          <w:rFonts w:asciiTheme="minorHAnsi" w:hAnsiTheme="minorHAnsi" w:cstheme="minorHAnsi"/>
          <w:b/>
          <w:bCs/>
        </w:rPr>
        <w:t>For DL timing tracking, the estimation of DL timing error can be based on the tracking accuracy depending on the total bandwidth covered by SSB/TRS and the UE clock drift between two consecutive transmissions of SSB/TRS</w:t>
      </w:r>
      <w:r w:rsidR="00D35FD4">
        <w:rPr>
          <w:rFonts w:asciiTheme="minorHAnsi" w:hAnsiTheme="minorHAnsi" w:cstheme="minorHAnsi"/>
          <w:b/>
          <w:bCs/>
        </w:rPr>
        <w:t xml:space="preserve">. </w:t>
      </w:r>
    </w:p>
    <w:p w14:paraId="35B5285F" w14:textId="77777777" w:rsidR="00D35FD4" w:rsidRPr="001440CF" w:rsidRDefault="00D35FD4" w:rsidP="001440CF">
      <w:pPr>
        <w:rPr>
          <w:rFonts w:asciiTheme="minorHAnsi" w:hAnsiTheme="minorHAnsi" w:cstheme="minorHAnsi"/>
          <w:b/>
          <w:bCs/>
        </w:rPr>
      </w:pPr>
    </w:p>
    <w:p w14:paraId="3E5FD840" w14:textId="273057E1" w:rsidR="00D35FD4" w:rsidRPr="001440CF" w:rsidRDefault="00D35FD4" w:rsidP="00D35FD4">
      <w:pPr>
        <w:rPr>
          <w:rFonts w:asciiTheme="minorHAnsi" w:hAnsiTheme="minorHAnsi" w:cstheme="minorHAnsi"/>
          <w:b/>
          <w:bCs/>
        </w:rPr>
      </w:pPr>
      <w:r w:rsidRPr="001440CF">
        <w:rPr>
          <w:rFonts w:asciiTheme="minorHAnsi" w:hAnsiTheme="minorHAnsi" w:cstheme="minorHAnsi"/>
          <w:b/>
          <w:bCs/>
        </w:rPr>
        <w:t xml:space="preserve">Proposal </w:t>
      </w:r>
      <w:r>
        <w:rPr>
          <w:rFonts w:asciiTheme="minorHAnsi" w:hAnsiTheme="minorHAnsi" w:cstheme="minorHAnsi"/>
          <w:b/>
          <w:bCs/>
        </w:rPr>
        <w:t>4</w:t>
      </w:r>
      <w:r w:rsidRPr="001440CF">
        <w:rPr>
          <w:rFonts w:asciiTheme="minorHAnsi" w:hAnsiTheme="minorHAnsi" w:cstheme="minorHAnsi"/>
          <w:b/>
          <w:bCs/>
        </w:rPr>
        <w:t xml:space="preserve">: </w:t>
      </w:r>
      <w:r>
        <w:rPr>
          <w:rFonts w:asciiTheme="minorHAnsi" w:hAnsiTheme="minorHAnsi" w:cstheme="minorHAnsi"/>
          <w:b/>
          <w:bCs/>
        </w:rPr>
        <w:t xml:space="preserve">RRM session confirm the typical value of 27ns for the FR1 UE’s DL timing error based on TRS. </w:t>
      </w:r>
    </w:p>
    <w:p w14:paraId="1932C1BC" w14:textId="1D71479E" w:rsidR="00550E5A" w:rsidRDefault="00550E5A" w:rsidP="0096769E">
      <w:pPr>
        <w:spacing w:after="180"/>
        <w:rPr>
          <w:rFonts w:asciiTheme="minorHAnsi" w:hAnsiTheme="minorHAnsi" w:cstheme="minorHAnsi"/>
        </w:rPr>
      </w:pPr>
    </w:p>
    <w:p w14:paraId="169C3B11" w14:textId="54DE0123" w:rsidR="006E59F4" w:rsidRPr="000E4891" w:rsidRDefault="006E59F4" w:rsidP="006E59F4">
      <w:pPr>
        <w:pStyle w:val="Heading2"/>
        <w:rPr>
          <w:lang w:eastAsia="zh-CN"/>
        </w:rPr>
      </w:pPr>
      <w:r>
        <w:rPr>
          <w:lang w:eastAsia="zh-CN"/>
        </w:rPr>
        <w:t xml:space="preserve">3.2 </w:t>
      </w:r>
      <w:r w:rsidR="00495D6D">
        <w:rPr>
          <w:lang w:eastAsia="zh-CN"/>
        </w:rPr>
        <w:t>DL interruption time for TX switching</w:t>
      </w:r>
    </w:p>
    <w:p w14:paraId="0292B5D9" w14:textId="5133C769" w:rsidR="006E59F4" w:rsidRDefault="008171F3" w:rsidP="006E59F4">
      <w:pPr>
        <w:spacing w:after="180"/>
        <w:rPr>
          <w:rFonts w:asciiTheme="minorHAnsi" w:hAnsiTheme="minorHAnsi" w:cstheme="minorHAnsi"/>
        </w:rPr>
      </w:pPr>
      <w:r>
        <w:rPr>
          <w:rFonts w:asciiTheme="minorHAnsi" w:hAnsiTheme="minorHAnsi" w:cstheme="minorHAnsi"/>
        </w:rPr>
        <w:t>In the current specification of DL interruption requirement due to UL TX switching, w</w:t>
      </w:r>
      <w:r w:rsidRPr="008171F3">
        <w:rPr>
          <w:rFonts w:asciiTheme="minorHAnsi" w:hAnsiTheme="minorHAnsi" w:cstheme="minorHAnsi"/>
        </w:rPr>
        <w:t xml:space="preserve">hen dynamic switching between two uplink carriers is conducted, </w:t>
      </w:r>
      <w:r>
        <w:rPr>
          <w:rFonts w:asciiTheme="minorHAnsi" w:hAnsiTheme="minorHAnsi" w:cstheme="minorHAnsi"/>
        </w:rPr>
        <w:t xml:space="preserve">UE is allowed to cause </w:t>
      </w:r>
      <w:r w:rsidRPr="008171F3">
        <w:rPr>
          <w:rFonts w:asciiTheme="minorHAnsi" w:hAnsiTheme="minorHAnsi" w:cstheme="minorHAnsi"/>
        </w:rPr>
        <w:t xml:space="preserve">UE is allowed to cause DL interruption of X OFDM symbols in NR downlink carrier(s) as indicated by </w:t>
      </w:r>
      <w:r w:rsidRPr="009C1030">
        <w:rPr>
          <w:rFonts w:asciiTheme="minorHAnsi" w:hAnsiTheme="minorHAnsi" w:cstheme="minorHAnsi"/>
          <w:i/>
          <w:iCs/>
        </w:rPr>
        <w:t>uplinkTxSwitching-DL-Interruption</w:t>
      </w:r>
      <w:r w:rsidR="009C1030">
        <w:rPr>
          <w:rFonts w:asciiTheme="minorHAnsi" w:hAnsiTheme="minorHAnsi" w:cstheme="minorHAnsi"/>
        </w:rPr>
        <w:t xml:space="preserve"> in TS 38.331</w:t>
      </w:r>
      <w:r w:rsidRPr="008171F3">
        <w:rPr>
          <w:rFonts w:asciiTheme="minorHAnsi" w:hAnsiTheme="minorHAnsi" w:cstheme="minorHAnsi"/>
        </w:rPr>
        <w:t>.</w:t>
      </w:r>
      <w:r w:rsidR="009C1030">
        <w:rPr>
          <w:rFonts w:asciiTheme="minorHAnsi" w:hAnsiTheme="minorHAnsi" w:cstheme="minorHAnsi"/>
        </w:rPr>
        <w:t xml:space="preserve"> For Rel-18 TX switching across 3/4 bands, we see no reason to change the existing requirement structure and the signaling design for </w:t>
      </w:r>
      <w:r w:rsidR="009C1030" w:rsidRPr="009C1030">
        <w:rPr>
          <w:rFonts w:asciiTheme="minorHAnsi" w:hAnsiTheme="minorHAnsi" w:cstheme="minorHAnsi"/>
          <w:i/>
          <w:iCs/>
        </w:rPr>
        <w:t>uplinkTxSwitching-DL-Interruption</w:t>
      </w:r>
      <w:r w:rsidR="009C1030">
        <w:rPr>
          <w:rFonts w:asciiTheme="minorHAnsi" w:hAnsiTheme="minorHAnsi" w:cstheme="minorHAnsi"/>
        </w:rPr>
        <w:t xml:space="preserve">, which is already give full flexibility whether the interruption exists or not on any DL carrier(s). </w:t>
      </w:r>
    </w:p>
    <w:tbl>
      <w:tblPr>
        <w:tblStyle w:val="TableGrid"/>
        <w:tblW w:w="0" w:type="auto"/>
        <w:tblLook w:val="04A0" w:firstRow="1" w:lastRow="0" w:firstColumn="1" w:lastColumn="0" w:noHBand="0" w:noVBand="1"/>
      </w:tblPr>
      <w:tblGrid>
        <w:gridCol w:w="9631"/>
      </w:tblGrid>
      <w:tr w:rsidR="009C1030" w:rsidRPr="009C1030" w14:paraId="79802335" w14:textId="77777777" w:rsidTr="009C1030">
        <w:tc>
          <w:tcPr>
            <w:tcW w:w="9631" w:type="dxa"/>
          </w:tcPr>
          <w:p w14:paraId="6411C264" w14:textId="77777777" w:rsidR="009C1030" w:rsidRPr="009C1030" w:rsidRDefault="009C1030" w:rsidP="009C1030">
            <w:pPr>
              <w:spacing w:after="0"/>
              <w:rPr>
                <w:i/>
                <w:iCs/>
                <w:sz w:val="12"/>
                <w:szCs w:val="16"/>
              </w:rPr>
            </w:pPr>
            <w:r w:rsidRPr="009C1030">
              <w:rPr>
                <w:i/>
                <w:iCs/>
                <w:sz w:val="12"/>
                <w:szCs w:val="16"/>
              </w:rPr>
              <w:t>UE capability information element (in BandCombinationList)</w:t>
            </w:r>
          </w:p>
          <w:p w14:paraId="185B5AF6" w14:textId="77777777" w:rsidR="009C1030" w:rsidRPr="009C1030" w:rsidRDefault="009C1030" w:rsidP="009C1030">
            <w:pPr>
              <w:spacing w:after="0"/>
              <w:rPr>
                <w:i/>
                <w:iCs/>
                <w:sz w:val="12"/>
                <w:szCs w:val="16"/>
              </w:rPr>
            </w:pPr>
          </w:p>
          <w:p w14:paraId="03BD40AD"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BandCombination-UplinkTxSwitch-r16 ::= </w:t>
            </w:r>
            <w:r w:rsidRPr="009C1030">
              <w:rPr>
                <w:color w:val="993366"/>
                <w:sz w:val="12"/>
                <w:szCs w:val="16"/>
                <w:shd w:val="pct15" w:color="auto" w:fill="FFFFFF"/>
              </w:rPr>
              <w:t>SEQUENCE</w:t>
            </w:r>
            <w:r w:rsidRPr="009C1030">
              <w:rPr>
                <w:sz w:val="12"/>
                <w:szCs w:val="16"/>
                <w:shd w:val="pct15" w:color="auto" w:fill="FFFFFF"/>
              </w:rPr>
              <w:t xml:space="preserve"> {</w:t>
            </w:r>
          </w:p>
          <w:p w14:paraId="0E66CDE5"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bandCombination-r16                 BandCombination,</w:t>
            </w:r>
          </w:p>
          <w:p w14:paraId="18F581A4"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bandCombination-v1540               BandCombination-v1540                      </w:t>
            </w:r>
            <w:r w:rsidRPr="009C1030">
              <w:rPr>
                <w:color w:val="993366"/>
                <w:sz w:val="12"/>
                <w:szCs w:val="16"/>
                <w:shd w:val="pct15" w:color="auto" w:fill="FFFFFF"/>
              </w:rPr>
              <w:t>OPTIONAL</w:t>
            </w:r>
            <w:r w:rsidRPr="009C1030">
              <w:rPr>
                <w:sz w:val="12"/>
                <w:szCs w:val="16"/>
                <w:shd w:val="pct15" w:color="auto" w:fill="FFFFFF"/>
              </w:rPr>
              <w:t>,</w:t>
            </w:r>
          </w:p>
          <w:p w14:paraId="1D7B33F1"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bandCombination-v1560               BandCombination-v1560                      </w:t>
            </w:r>
            <w:r w:rsidRPr="009C1030">
              <w:rPr>
                <w:color w:val="993366"/>
                <w:sz w:val="12"/>
                <w:szCs w:val="16"/>
                <w:shd w:val="pct15" w:color="auto" w:fill="FFFFFF"/>
              </w:rPr>
              <w:t>OPTIONAL</w:t>
            </w:r>
            <w:r w:rsidRPr="009C1030">
              <w:rPr>
                <w:sz w:val="12"/>
                <w:szCs w:val="16"/>
                <w:shd w:val="pct15" w:color="auto" w:fill="FFFFFF"/>
              </w:rPr>
              <w:t>,</w:t>
            </w:r>
          </w:p>
          <w:p w14:paraId="1A846358"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bandCombination-v1570               BandCombination-v1570                      </w:t>
            </w:r>
            <w:r w:rsidRPr="009C1030">
              <w:rPr>
                <w:color w:val="993366"/>
                <w:sz w:val="12"/>
                <w:szCs w:val="16"/>
                <w:shd w:val="pct15" w:color="auto" w:fill="FFFFFF"/>
              </w:rPr>
              <w:t>OPTIONAL</w:t>
            </w:r>
            <w:r w:rsidRPr="009C1030">
              <w:rPr>
                <w:sz w:val="12"/>
                <w:szCs w:val="16"/>
                <w:shd w:val="pct15" w:color="auto" w:fill="FFFFFF"/>
              </w:rPr>
              <w:t>,</w:t>
            </w:r>
          </w:p>
          <w:p w14:paraId="63E3E2AF"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bandCombination-v1580               BandCombination-v1580                      </w:t>
            </w:r>
            <w:r w:rsidRPr="009C1030">
              <w:rPr>
                <w:color w:val="993366"/>
                <w:sz w:val="12"/>
                <w:szCs w:val="16"/>
                <w:shd w:val="pct15" w:color="auto" w:fill="FFFFFF"/>
              </w:rPr>
              <w:t>OPTIONAL</w:t>
            </w:r>
            <w:r w:rsidRPr="009C1030">
              <w:rPr>
                <w:sz w:val="12"/>
                <w:szCs w:val="16"/>
                <w:shd w:val="pct15" w:color="auto" w:fill="FFFFFF"/>
              </w:rPr>
              <w:t>,</w:t>
            </w:r>
          </w:p>
          <w:p w14:paraId="387C4ADC"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bandCombination-v1590               BandCombination-v1590                      </w:t>
            </w:r>
            <w:r w:rsidRPr="009C1030">
              <w:rPr>
                <w:color w:val="993366"/>
                <w:sz w:val="12"/>
                <w:szCs w:val="16"/>
                <w:shd w:val="pct15" w:color="auto" w:fill="FFFFFF"/>
              </w:rPr>
              <w:t>OPTIONAL</w:t>
            </w:r>
            <w:r w:rsidRPr="009C1030">
              <w:rPr>
                <w:sz w:val="12"/>
                <w:szCs w:val="16"/>
                <w:shd w:val="pct15" w:color="auto" w:fill="FFFFFF"/>
              </w:rPr>
              <w:t>,</w:t>
            </w:r>
          </w:p>
          <w:p w14:paraId="1350BA5C"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bandCombination-v1610               BandCombination-v1610                      </w:t>
            </w:r>
            <w:r w:rsidRPr="009C1030">
              <w:rPr>
                <w:color w:val="993366"/>
                <w:sz w:val="12"/>
                <w:szCs w:val="16"/>
                <w:shd w:val="pct15" w:color="auto" w:fill="FFFFFF"/>
              </w:rPr>
              <w:t>OPTIONAL</w:t>
            </w:r>
            <w:r w:rsidRPr="009C1030">
              <w:rPr>
                <w:sz w:val="12"/>
                <w:szCs w:val="16"/>
                <w:shd w:val="pct15" w:color="auto" w:fill="FFFFFF"/>
              </w:rPr>
              <w:t>,</w:t>
            </w:r>
          </w:p>
          <w:p w14:paraId="1B0A0622"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supportedBandPairListNR-r16         </w:t>
            </w:r>
            <w:r w:rsidRPr="009C1030">
              <w:rPr>
                <w:color w:val="993366"/>
                <w:sz w:val="12"/>
                <w:szCs w:val="16"/>
                <w:shd w:val="pct15" w:color="auto" w:fill="FFFFFF"/>
              </w:rPr>
              <w:t>SEQUENCE</w:t>
            </w:r>
            <w:r w:rsidRPr="009C1030">
              <w:rPr>
                <w:sz w:val="12"/>
                <w:szCs w:val="16"/>
                <w:shd w:val="pct15" w:color="auto" w:fill="FFFFFF"/>
              </w:rPr>
              <w:t xml:space="preserve"> (</w:t>
            </w:r>
            <w:r w:rsidRPr="009C1030">
              <w:rPr>
                <w:color w:val="993366"/>
                <w:sz w:val="12"/>
                <w:szCs w:val="16"/>
                <w:shd w:val="pct15" w:color="auto" w:fill="FFFFFF"/>
              </w:rPr>
              <w:t>SIZE</w:t>
            </w:r>
            <w:r w:rsidRPr="009C1030">
              <w:rPr>
                <w:sz w:val="12"/>
                <w:szCs w:val="16"/>
                <w:shd w:val="pct15" w:color="auto" w:fill="FFFFFF"/>
              </w:rPr>
              <w:t xml:space="preserve"> (1..maxULTxSwitchingBandPairs))</w:t>
            </w:r>
            <w:r w:rsidRPr="009C1030">
              <w:rPr>
                <w:color w:val="993366"/>
                <w:sz w:val="12"/>
                <w:szCs w:val="16"/>
                <w:shd w:val="pct15" w:color="auto" w:fill="FFFFFF"/>
              </w:rPr>
              <w:t xml:space="preserve"> OF</w:t>
            </w:r>
            <w:r w:rsidRPr="009C1030">
              <w:rPr>
                <w:sz w:val="12"/>
                <w:szCs w:val="16"/>
                <w:shd w:val="pct15" w:color="auto" w:fill="FFFFFF"/>
              </w:rPr>
              <w:t xml:space="preserve"> ULTxSwitchingBandPair-r16,</w:t>
            </w:r>
          </w:p>
          <w:p w14:paraId="6A9A0E5B"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uplinkTxSwitching-OptionSupport-r16 </w:t>
            </w:r>
            <w:r w:rsidRPr="009C1030">
              <w:rPr>
                <w:color w:val="993366"/>
                <w:sz w:val="12"/>
                <w:szCs w:val="16"/>
                <w:shd w:val="pct15" w:color="auto" w:fill="FFFFFF"/>
              </w:rPr>
              <w:t>ENUMERATED</w:t>
            </w:r>
            <w:r w:rsidRPr="009C1030">
              <w:rPr>
                <w:sz w:val="12"/>
                <w:szCs w:val="16"/>
                <w:shd w:val="pct15" w:color="auto" w:fill="FFFFFF"/>
              </w:rPr>
              <w:t xml:space="preserve"> {switchedUL, dualUL, both}      </w:t>
            </w:r>
            <w:r w:rsidRPr="009C1030">
              <w:rPr>
                <w:color w:val="993366"/>
                <w:sz w:val="12"/>
                <w:szCs w:val="16"/>
                <w:shd w:val="pct15" w:color="auto" w:fill="FFFFFF"/>
              </w:rPr>
              <w:t>OPTIONAL</w:t>
            </w:r>
            <w:r w:rsidRPr="009C1030">
              <w:rPr>
                <w:sz w:val="12"/>
                <w:szCs w:val="16"/>
                <w:shd w:val="pct15" w:color="auto" w:fill="FFFFFF"/>
              </w:rPr>
              <w:t>,</w:t>
            </w:r>
          </w:p>
          <w:p w14:paraId="3325A841"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uplinkTxSwitching-PowerBoosting-r16 </w:t>
            </w:r>
            <w:r w:rsidRPr="009C1030">
              <w:rPr>
                <w:color w:val="993366"/>
                <w:sz w:val="12"/>
                <w:szCs w:val="16"/>
                <w:shd w:val="pct15" w:color="auto" w:fill="FFFFFF"/>
              </w:rPr>
              <w:t>ENUMERATED</w:t>
            </w:r>
            <w:r w:rsidRPr="009C1030">
              <w:rPr>
                <w:sz w:val="12"/>
                <w:szCs w:val="16"/>
                <w:shd w:val="pct15" w:color="auto" w:fill="FFFFFF"/>
              </w:rPr>
              <w:t xml:space="preserve"> {supported}                     </w:t>
            </w:r>
            <w:r w:rsidRPr="009C1030">
              <w:rPr>
                <w:color w:val="993366"/>
                <w:sz w:val="12"/>
                <w:szCs w:val="16"/>
                <w:shd w:val="pct15" w:color="auto" w:fill="FFFFFF"/>
              </w:rPr>
              <w:t>OPTIONAL</w:t>
            </w:r>
            <w:r w:rsidRPr="009C1030">
              <w:rPr>
                <w:sz w:val="12"/>
                <w:szCs w:val="16"/>
                <w:shd w:val="pct15" w:color="auto" w:fill="FFFFFF"/>
              </w:rPr>
              <w:t>,</w:t>
            </w:r>
          </w:p>
          <w:p w14:paraId="46B48E5E"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w:t>
            </w:r>
          </w:p>
          <w:p w14:paraId="17C6944D"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w:t>
            </w:r>
          </w:p>
          <w:p w14:paraId="383413E2" w14:textId="77777777" w:rsidR="009C1030" w:rsidRPr="009C1030" w:rsidRDefault="009C1030" w:rsidP="009C1030">
            <w:pPr>
              <w:pStyle w:val="PL"/>
              <w:spacing w:after="0"/>
              <w:rPr>
                <w:sz w:val="12"/>
                <w:szCs w:val="16"/>
                <w:shd w:val="pct15" w:color="auto" w:fill="FFFFFF"/>
              </w:rPr>
            </w:pPr>
          </w:p>
          <w:p w14:paraId="40EB8AA3"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BandCombination-UplinkTxSwitch-v1630 ::=    </w:t>
            </w:r>
            <w:r w:rsidRPr="009C1030">
              <w:rPr>
                <w:color w:val="993366"/>
                <w:sz w:val="12"/>
                <w:szCs w:val="16"/>
                <w:shd w:val="pct15" w:color="auto" w:fill="FFFFFF"/>
              </w:rPr>
              <w:t>SEQUENCE</w:t>
            </w:r>
            <w:r w:rsidRPr="009C1030">
              <w:rPr>
                <w:sz w:val="12"/>
                <w:szCs w:val="16"/>
                <w:shd w:val="pct15" w:color="auto" w:fill="FFFFFF"/>
              </w:rPr>
              <w:t xml:space="preserve"> {</w:t>
            </w:r>
          </w:p>
          <w:p w14:paraId="27325846"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bandCombination-v1630                       BandCombination-v1630              </w:t>
            </w:r>
            <w:r w:rsidRPr="009C1030">
              <w:rPr>
                <w:color w:val="993366"/>
                <w:sz w:val="12"/>
                <w:szCs w:val="16"/>
                <w:shd w:val="pct15" w:color="auto" w:fill="FFFFFF"/>
              </w:rPr>
              <w:t>OPTIONAL</w:t>
            </w:r>
          </w:p>
          <w:p w14:paraId="51712CBA"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w:t>
            </w:r>
          </w:p>
          <w:p w14:paraId="7DCDB75B" w14:textId="77777777" w:rsidR="009C1030" w:rsidRPr="009C1030" w:rsidRDefault="009C1030" w:rsidP="009C1030">
            <w:pPr>
              <w:pStyle w:val="PL"/>
              <w:spacing w:after="0"/>
              <w:rPr>
                <w:sz w:val="12"/>
                <w:szCs w:val="16"/>
                <w:shd w:val="pct15" w:color="auto" w:fill="FFFFFF"/>
              </w:rPr>
            </w:pPr>
          </w:p>
          <w:p w14:paraId="58000B74"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BandCombination-UplinkTxSwitch-v1640 ::=    </w:t>
            </w:r>
            <w:r w:rsidRPr="009C1030">
              <w:rPr>
                <w:color w:val="993366"/>
                <w:sz w:val="12"/>
                <w:szCs w:val="16"/>
                <w:shd w:val="pct15" w:color="auto" w:fill="FFFFFF"/>
              </w:rPr>
              <w:t>SEQUENCE</w:t>
            </w:r>
            <w:r w:rsidRPr="009C1030">
              <w:rPr>
                <w:sz w:val="12"/>
                <w:szCs w:val="16"/>
                <w:shd w:val="pct15" w:color="auto" w:fill="FFFFFF"/>
              </w:rPr>
              <w:t xml:space="preserve"> {</w:t>
            </w:r>
          </w:p>
          <w:p w14:paraId="14C4427A"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bandCombination-v1640                       BandCombination-v1640              </w:t>
            </w:r>
            <w:r w:rsidRPr="009C1030">
              <w:rPr>
                <w:color w:val="993366"/>
                <w:sz w:val="12"/>
                <w:szCs w:val="16"/>
                <w:shd w:val="pct15" w:color="auto" w:fill="FFFFFF"/>
              </w:rPr>
              <w:t>OPTIONAL</w:t>
            </w:r>
          </w:p>
          <w:p w14:paraId="4836F3EC"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w:t>
            </w:r>
          </w:p>
          <w:p w14:paraId="7F388803" w14:textId="77777777" w:rsidR="009C1030" w:rsidRPr="009C1030" w:rsidRDefault="009C1030" w:rsidP="009C1030">
            <w:pPr>
              <w:pStyle w:val="PL"/>
              <w:spacing w:after="0"/>
              <w:rPr>
                <w:sz w:val="12"/>
                <w:szCs w:val="16"/>
                <w:shd w:val="pct15" w:color="auto" w:fill="FFFFFF"/>
              </w:rPr>
            </w:pPr>
          </w:p>
          <w:p w14:paraId="36C6CEC8"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BandCombination-UplinkTxSwitch-v1650 ::= </w:t>
            </w:r>
            <w:r w:rsidRPr="009C1030">
              <w:rPr>
                <w:color w:val="993366"/>
                <w:sz w:val="12"/>
                <w:szCs w:val="16"/>
                <w:shd w:val="pct15" w:color="auto" w:fill="FFFFFF"/>
              </w:rPr>
              <w:t>SEQUENCE</w:t>
            </w:r>
            <w:r w:rsidRPr="009C1030">
              <w:rPr>
                <w:sz w:val="12"/>
                <w:szCs w:val="16"/>
                <w:shd w:val="pct15" w:color="auto" w:fill="FFFFFF"/>
              </w:rPr>
              <w:t xml:space="preserve"> {</w:t>
            </w:r>
          </w:p>
          <w:p w14:paraId="03F79385"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bandCombination-v1650               BandCombination-v1650                      </w:t>
            </w:r>
            <w:r w:rsidRPr="009C1030">
              <w:rPr>
                <w:color w:val="993366"/>
                <w:sz w:val="12"/>
                <w:szCs w:val="16"/>
                <w:shd w:val="pct15" w:color="auto" w:fill="FFFFFF"/>
              </w:rPr>
              <w:t>OPTIONAL</w:t>
            </w:r>
          </w:p>
          <w:p w14:paraId="4BE30605"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w:t>
            </w:r>
          </w:p>
          <w:p w14:paraId="5F6ACA34" w14:textId="77777777" w:rsidR="009C1030" w:rsidRPr="009C1030" w:rsidRDefault="009C1030" w:rsidP="009C1030">
            <w:pPr>
              <w:pStyle w:val="PL"/>
              <w:spacing w:after="0"/>
              <w:rPr>
                <w:sz w:val="12"/>
                <w:szCs w:val="16"/>
                <w:shd w:val="pct15" w:color="auto" w:fill="FFFFFF"/>
              </w:rPr>
            </w:pPr>
          </w:p>
          <w:p w14:paraId="1EDC054F"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ULTxSwitchingBandPair-r16 ::=       </w:t>
            </w:r>
            <w:r w:rsidRPr="009C1030">
              <w:rPr>
                <w:color w:val="993366"/>
                <w:sz w:val="12"/>
                <w:szCs w:val="16"/>
                <w:shd w:val="pct15" w:color="auto" w:fill="FFFFFF"/>
              </w:rPr>
              <w:t>SEQUENCE</w:t>
            </w:r>
            <w:r w:rsidRPr="009C1030">
              <w:rPr>
                <w:sz w:val="12"/>
                <w:szCs w:val="16"/>
                <w:shd w:val="pct15" w:color="auto" w:fill="FFFFFF"/>
              </w:rPr>
              <w:t xml:space="preserve"> {</w:t>
            </w:r>
          </w:p>
          <w:p w14:paraId="79C4680F"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bandIndexUL1-r16                    </w:t>
            </w:r>
            <w:r w:rsidRPr="009C1030">
              <w:rPr>
                <w:color w:val="993366"/>
                <w:sz w:val="12"/>
                <w:szCs w:val="16"/>
                <w:shd w:val="pct15" w:color="auto" w:fill="FFFFFF"/>
              </w:rPr>
              <w:t>INTEGER</w:t>
            </w:r>
            <w:r w:rsidRPr="009C1030">
              <w:rPr>
                <w:sz w:val="12"/>
                <w:szCs w:val="16"/>
                <w:shd w:val="pct15" w:color="auto" w:fill="FFFFFF"/>
              </w:rPr>
              <w:t>(1..maxSimultaneousBands),</w:t>
            </w:r>
          </w:p>
          <w:p w14:paraId="7ED908C6"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bandIndexUL2-r16                    </w:t>
            </w:r>
            <w:r w:rsidRPr="009C1030">
              <w:rPr>
                <w:color w:val="993366"/>
                <w:sz w:val="12"/>
                <w:szCs w:val="16"/>
                <w:shd w:val="pct15" w:color="auto" w:fill="FFFFFF"/>
              </w:rPr>
              <w:t>INTEGER</w:t>
            </w:r>
            <w:r w:rsidRPr="009C1030">
              <w:rPr>
                <w:sz w:val="12"/>
                <w:szCs w:val="16"/>
                <w:shd w:val="pct15" w:color="auto" w:fill="FFFFFF"/>
              </w:rPr>
              <w:t>(1..maxSimultaneousBands),</w:t>
            </w:r>
          </w:p>
          <w:p w14:paraId="6732818C"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w:t>
            </w:r>
            <w:r w:rsidRPr="009C1030">
              <w:rPr>
                <w:sz w:val="12"/>
                <w:szCs w:val="16"/>
                <w:highlight w:val="yellow"/>
                <w:shd w:val="pct15" w:color="auto" w:fill="FFFFFF"/>
              </w:rPr>
              <w:t xml:space="preserve">uplinkTxSwitchingPeriod-r16         </w:t>
            </w:r>
            <w:r w:rsidRPr="009C1030">
              <w:rPr>
                <w:color w:val="993366"/>
                <w:sz w:val="12"/>
                <w:szCs w:val="16"/>
                <w:highlight w:val="yellow"/>
                <w:shd w:val="pct15" w:color="auto" w:fill="FFFFFF"/>
              </w:rPr>
              <w:t>ENUMERATED</w:t>
            </w:r>
            <w:r w:rsidRPr="009C1030">
              <w:rPr>
                <w:sz w:val="12"/>
                <w:szCs w:val="16"/>
                <w:highlight w:val="yellow"/>
                <w:shd w:val="pct15" w:color="auto" w:fill="FFFFFF"/>
              </w:rPr>
              <w:t xml:space="preserve"> {n35us, n140us, n210us},</w:t>
            </w:r>
          </w:p>
          <w:p w14:paraId="17A0CE2D" w14:textId="77777777" w:rsidR="009C1030" w:rsidRPr="009C1030" w:rsidRDefault="009C1030" w:rsidP="009C1030">
            <w:pPr>
              <w:pStyle w:val="PL"/>
              <w:spacing w:after="0"/>
              <w:rPr>
                <w:sz w:val="12"/>
                <w:szCs w:val="16"/>
                <w:shd w:val="pct15" w:color="auto" w:fill="FFFFFF"/>
              </w:rPr>
            </w:pPr>
            <w:r w:rsidRPr="009C1030">
              <w:rPr>
                <w:sz w:val="12"/>
                <w:szCs w:val="16"/>
                <w:shd w:val="pct15" w:color="auto" w:fill="FFFFFF"/>
              </w:rPr>
              <w:t xml:space="preserve">    </w:t>
            </w:r>
            <w:r w:rsidRPr="009C1030">
              <w:rPr>
                <w:sz w:val="12"/>
                <w:szCs w:val="16"/>
                <w:highlight w:val="yellow"/>
                <w:shd w:val="pct15" w:color="auto" w:fill="FFFFFF"/>
              </w:rPr>
              <w:t xml:space="preserve">uplinkTxSwitching-DL-Interruption-r16 </w:t>
            </w:r>
            <w:r w:rsidRPr="009C1030">
              <w:rPr>
                <w:color w:val="993366"/>
                <w:sz w:val="12"/>
                <w:szCs w:val="16"/>
                <w:highlight w:val="yellow"/>
                <w:shd w:val="pct15" w:color="auto" w:fill="FFFFFF"/>
              </w:rPr>
              <w:t>BIT</w:t>
            </w:r>
            <w:r w:rsidRPr="009C1030">
              <w:rPr>
                <w:sz w:val="12"/>
                <w:szCs w:val="16"/>
                <w:highlight w:val="yellow"/>
                <w:shd w:val="pct15" w:color="auto" w:fill="FFFFFF"/>
              </w:rPr>
              <w:t xml:space="preserve"> </w:t>
            </w:r>
            <w:r w:rsidRPr="009C1030">
              <w:rPr>
                <w:color w:val="993366"/>
                <w:sz w:val="12"/>
                <w:szCs w:val="16"/>
                <w:highlight w:val="yellow"/>
                <w:shd w:val="pct15" w:color="auto" w:fill="FFFFFF"/>
              </w:rPr>
              <w:t>STRING</w:t>
            </w:r>
            <w:r w:rsidRPr="009C1030">
              <w:rPr>
                <w:sz w:val="12"/>
                <w:szCs w:val="16"/>
                <w:highlight w:val="yellow"/>
                <w:shd w:val="pct15" w:color="auto" w:fill="FFFFFF"/>
              </w:rPr>
              <w:t xml:space="preserve"> (</w:t>
            </w:r>
            <w:r w:rsidRPr="009C1030">
              <w:rPr>
                <w:color w:val="993366"/>
                <w:sz w:val="12"/>
                <w:szCs w:val="16"/>
                <w:highlight w:val="yellow"/>
                <w:shd w:val="pct15" w:color="auto" w:fill="FFFFFF"/>
              </w:rPr>
              <w:t>SIZE</w:t>
            </w:r>
            <w:r w:rsidRPr="009C1030">
              <w:rPr>
                <w:sz w:val="12"/>
                <w:szCs w:val="16"/>
                <w:highlight w:val="yellow"/>
                <w:shd w:val="pct15" w:color="auto" w:fill="FFFFFF"/>
              </w:rPr>
              <w:t>(1..maxSimultaneousBands))</w:t>
            </w:r>
            <w:r w:rsidRPr="009C1030">
              <w:rPr>
                <w:sz w:val="12"/>
                <w:szCs w:val="16"/>
                <w:shd w:val="pct15" w:color="auto" w:fill="FFFFFF"/>
              </w:rPr>
              <w:t xml:space="preserve"> </w:t>
            </w:r>
            <w:r w:rsidRPr="009C1030">
              <w:rPr>
                <w:color w:val="993366"/>
                <w:sz w:val="12"/>
                <w:szCs w:val="16"/>
                <w:shd w:val="pct15" w:color="auto" w:fill="FFFFFF"/>
              </w:rPr>
              <w:t>OPTIONAL</w:t>
            </w:r>
          </w:p>
          <w:p w14:paraId="55B41B17" w14:textId="4A4367DE" w:rsidR="009C1030" w:rsidRPr="009C1030" w:rsidRDefault="009C1030" w:rsidP="009C1030">
            <w:pPr>
              <w:pStyle w:val="PL"/>
              <w:spacing w:after="0"/>
              <w:rPr>
                <w:sz w:val="12"/>
                <w:szCs w:val="16"/>
                <w:shd w:val="pct15" w:color="auto" w:fill="FFFFFF"/>
              </w:rPr>
            </w:pPr>
            <w:r w:rsidRPr="009C1030">
              <w:rPr>
                <w:sz w:val="12"/>
                <w:szCs w:val="16"/>
                <w:shd w:val="pct15" w:color="auto" w:fill="FFFFFF"/>
              </w:rPr>
              <w:t>}</w:t>
            </w:r>
          </w:p>
        </w:tc>
      </w:tr>
    </w:tbl>
    <w:p w14:paraId="4215EACF" w14:textId="387FD853" w:rsidR="009C1030" w:rsidRPr="00D17AEF" w:rsidRDefault="009C1030" w:rsidP="009C1030">
      <w:pPr>
        <w:spacing w:after="180"/>
        <w:rPr>
          <w:rFonts w:asciiTheme="minorHAnsi" w:hAnsiTheme="minorHAnsi" w:cstheme="minorHAnsi"/>
          <w:b/>
          <w:bCs/>
        </w:rPr>
      </w:pPr>
      <w:r w:rsidRPr="00D17AEF">
        <w:rPr>
          <w:rFonts w:asciiTheme="minorHAnsi" w:hAnsiTheme="minorHAnsi" w:cstheme="minorHAnsi"/>
          <w:b/>
          <w:bCs/>
        </w:rPr>
        <w:t xml:space="preserve">Observation </w:t>
      </w:r>
      <w:r w:rsidR="009F7ED2">
        <w:rPr>
          <w:rFonts w:asciiTheme="minorHAnsi" w:hAnsiTheme="minorHAnsi" w:cstheme="minorHAnsi"/>
          <w:b/>
          <w:bCs/>
        </w:rPr>
        <w:t>5</w:t>
      </w:r>
      <w:r w:rsidRPr="00D17AEF">
        <w:rPr>
          <w:rFonts w:asciiTheme="minorHAnsi" w:hAnsiTheme="minorHAnsi" w:cstheme="minorHAnsi"/>
          <w:b/>
          <w:bCs/>
        </w:rPr>
        <w:t xml:space="preserve">: </w:t>
      </w:r>
      <w:r>
        <w:rPr>
          <w:rFonts w:asciiTheme="minorHAnsi" w:hAnsiTheme="minorHAnsi" w:cstheme="minorHAnsi"/>
          <w:b/>
          <w:bCs/>
        </w:rPr>
        <w:t>In</w:t>
      </w:r>
      <w:r w:rsidRPr="009C1030">
        <w:rPr>
          <w:rFonts w:asciiTheme="minorHAnsi" w:hAnsiTheme="minorHAnsi" w:cstheme="minorHAnsi"/>
          <w:b/>
          <w:bCs/>
        </w:rPr>
        <w:t xml:space="preserve"> the signaling design for uplinkTxSwitching-DL-Interruption, </w:t>
      </w:r>
      <w:r>
        <w:rPr>
          <w:rFonts w:asciiTheme="minorHAnsi" w:hAnsiTheme="minorHAnsi" w:cstheme="minorHAnsi"/>
          <w:b/>
          <w:bCs/>
        </w:rPr>
        <w:t xml:space="preserve">there is </w:t>
      </w:r>
      <w:r w:rsidRPr="009C1030">
        <w:rPr>
          <w:rFonts w:asciiTheme="minorHAnsi" w:hAnsiTheme="minorHAnsi" w:cstheme="minorHAnsi"/>
          <w:b/>
          <w:bCs/>
        </w:rPr>
        <w:t>full flexibility</w:t>
      </w:r>
      <w:r>
        <w:rPr>
          <w:rFonts w:asciiTheme="minorHAnsi" w:hAnsiTheme="minorHAnsi" w:cstheme="minorHAnsi"/>
          <w:b/>
          <w:bCs/>
        </w:rPr>
        <w:t xml:space="preserve"> for UE to claim</w:t>
      </w:r>
      <w:r w:rsidRPr="009C1030">
        <w:rPr>
          <w:rFonts w:asciiTheme="minorHAnsi" w:hAnsiTheme="minorHAnsi" w:cstheme="minorHAnsi"/>
          <w:b/>
          <w:bCs/>
        </w:rPr>
        <w:t xml:space="preserve"> whether the interruption exists or not on any DL carrier(s)</w:t>
      </w:r>
      <w:r>
        <w:rPr>
          <w:rFonts w:asciiTheme="minorHAnsi" w:hAnsiTheme="minorHAnsi" w:cstheme="minorHAnsi"/>
          <w:b/>
          <w:bCs/>
        </w:rPr>
        <w:t xml:space="preserve">. </w:t>
      </w:r>
    </w:p>
    <w:p w14:paraId="5DDDCBD5" w14:textId="1765093D" w:rsidR="009C1030" w:rsidRPr="00D17AEF" w:rsidRDefault="009C1030" w:rsidP="009C1030">
      <w:pPr>
        <w:spacing w:after="180"/>
        <w:rPr>
          <w:rFonts w:asciiTheme="minorHAnsi" w:hAnsiTheme="minorHAnsi" w:cstheme="minorHAnsi"/>
          <w:b/>
          <w:bCs/>
        </w:rPr>
      </w:pPr>
      <w:r w:rsidRPr="00D17AEF">
        <w:rPr>
          <w:rFonts w:asciiTheme="minorHAnsi" w:hAnsiTheme="minorHAnsi" w:cstheme="minorHAnsi"/>
          <w:b/>
          <w:bCs/>
        </w:rPr>
        <w:t xml:space="preserve">Proposal </w:t>
      </w:r>
      <w:r w:rsidR="009F7ED2">
        <w:rPr>
          <w:rFonts w:asciiTheme="minorHAnsi" w:hAnsiTheme="minorHAnsi" w:cstheme="minorHAnsi"/>
          <w:b/>
          <w:bCs/>
        </w:rPr>
        <w:t>5</w:t>
      </w:r>
      <w:r w:rsidRPr="00D17AEF">
        <w:rPr>
          <w:rFonts w:asciiTheme="minorHAnsi" w:hAnsiTheme="minorHAnsi" w:cstheme="minorHAnsi"/>
          <w:b/>
          <w:bCs/>
        </w:rPr>
        <w:t xml:space="preserve">: </w:t>
      </w:r>
      <w:r>
        <w:rPr>
          <w:rFonts w:asciiTheme="minorHAnsi" w:hAnsiTheme="minorHAnsi" w:cstheme="minorHAnsi"/>
          <w:b/>
          <w:bCs/>
        </w:rPr>
        <w:t xml:space="preserve">The DL interruption requirement for UL TX switching across 3/4 bands can be defined comparable to the requirements in 8.2.2.2.10/10A/10B/10C for two bands. </w:t>
      </w:r>
    </w:p>
    <w:p w14:paraId="392B1EF0" w14:textId="77777777" w:rsidR="00D86CB4" w:rsidRDefault="00D86CB4" w:rsidP="00D86CB4"/>
    <w:p w14:paraId="69395183" w14:textId="11F1AE81" w:rsidR="00EB55B4" w:rsidRDefault="006E59F4" w:rsidP="00261CBB">
      <w:pPr>
        <w:pStyle w:val="Heading1"/>
        <w:tabs>
          <w:tab w:val="num" w:pos="522"/>
        </w:tabs>
        <w:ind w:left="522" w:hanging="522"/>
        <w:rPr>
          <w:lang w:val="en-US" w:eastAsia="zh-CN"/>
        </w:rPr>
      </w:pPr>
      <w:r>
        <w:rPr>
          <w:lang w:val="en-US" w:eastAsia="zh-CN"/>
        </w:rPr>
        <w:lastRenderedPageBreak/>
        <w:t>4</w:t>
      </w:r>
      <w:r w:rsidR="00915D73" w:rsidRPr="00873E1F">
        <w:rPr>
          <w:rFonts w:hint="eastAsia"/>
          <w:lang w:val="en-US" w:eastAsia="zh-CN"/>
        </w:rPr>
        <w:t xml:space="preserve">. </w:t>
      </w:r>
      <w:r w:rsidR="008429AD">
        <w:rPr>
          <w:rFonts w:hint="eastAsia"/>
          <w:lang w:val="en-US" w:eastAsia="zh-CN"/>
        </w:rPr>
        <w:t>Conclusion</w:t>
      </w:r>
    </w:p>
    <w:p w14:paraId="1D39FF2E" w14:textId="701C9EBF"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C80F13">
        <w:rPr>
          <w:rFonts w:asciiTheme="minorHAnsi" w:hAnsiTheme="minorHAnsi" w:cstheme="minorHAnsi"/>
        </w:rPr>
        <w:t xml:space="preserve">the </w:t>
      </w:r>
      <w:r w:rsidR="009F7ED2">
        <w:rPr>
          <w:rFonts w:asciiTheme="minorHAnsi" w:hAnsiTheme="minorHAnsi" w:cstheme="minorHAnsi"/>
        </w:rPr>
        <w:t>RRM</w:t>
      </w:r>
      <w:r w:rsidR="00C80F13">
        <w:rPr>
          <w:rFonts w:asciiTheme="minorHAnsi" w:hAnsiTheme="minorHAnsi" w:cstheme="minorHAnsi"/>
        </w:rPr>
        <w:t xml:space="preserve"> aspects 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7AE82641" w14:textId="1B14FE00" w:rsidR="00CE4029" w:rsidRDefault="00CE4029" w:rsidP="00BA45F7">
      <w:pPr>
        <w:rPr>
          <w:rFonts w:asciiTheme="minorHAnsi" w:hAnsiTheme="minorHAnsi" w:cstheme="minorHAnsi"/>
          <w:lang w:val="sv-SE"/>
        </w:rPr>
      </w:pPr>
    </w:p>
    <w:p w14:paraId="65B05775" w14:textId="77777777" w:rsidR="00E8769C" w:rsidRPr="00F43577" w:rsidRDefault="00E8769C" w:rsidP="00E8769C">
      <w:pPr>
        <w:spacing w:after="180"/>
        <w:rPr>
          <w:rFonts w:asciiTheme="minorHAnsi" w:hAnsiTheme="minorHAnsi" w:cstheme="minorHAnsi"/>
          <w:b/>
          <w:bCs/>
        </w:rPr>
      </w:pPr>
      <w:r w:rsidRPr="00F43577">
        <w:rPr>
          <w:rFonts w:asciiTheme="minorHAnsi" w:hAnsiTheme="minorHAnsi" w:cstheme="minorHAnsi"/>
          <w:b/>
          <w:bCs/>
        </w:rPr>
        <w:t xml:space="preserve">Observation 1: In Rel-16 and Rel-17 UL TX switching, RAN4 requirements apply for the case of co-located and synchronized network deployment with the max receiving timing difference of 3us between the two carriers, which is reflected in time mask requirement in TS38.101-1/3. </w:t>
      </w:r>
    </w:p>
    <w:p w14:paraId="6D47121F" w14:textId="77777777" w:rsidR="00E8769C" w:rsidRPr="00AB6423" w:rsidRDefault="00E8769C" w:rsidP="00E8769C">
      <w:pPr>
        <w:spacing w:after="180"/>
        <w:rPr>
          <w:rFonts w:asciiTheme="minorHAnsi" w:hAnsiTheme="minorHAnsi" w:cstheme="minorHAnsi"/>
          <w:b/>
          <w:bCs/>
          <w:lang w:val="sv-SE"/>
        </w:rPr>
      </w:pPr>
      <w:r w:rsidRPr="00AB6423">
        <w:rPr>
          <w:rFonts w:asciiTheme="minorHAnsi" w:hAnsiTheme="minorHAnsi" w:cstheme="minorHAnsi"/>
          <w:b/>
          <w:bCs/>
          <w:lang w:val="sv-SE"/>
        </w:rPr>
        <w:t xml:space="preserve">Observation 2: In RF session, it is agreed to ”limit number of TAGs to up to 2 for all the cases in the Rel-18  WI”. </w:t>
      </w:r>
    </w:p>
    <w:p w14:paraId="425ED714" w14:textId="77777777" w:rsidR="00E8769C" w:rsidRPr="00E53A18" w:rsidRDefault="00E8769C" w:rsidP="00E8769C">
      <w:pPr>
        <w:spacing w:after="180"/>
        <w:rPr>
          <w:rFonts w:asciiTheme="minorHAnsi" w:hAnsiTheme="minorHAnsi" w:cstheme="minorHAnsi"/>
          <w:b/>
          <w:bCs/>
        </w:rPr>
      </w:pPr>
      <w:r w:rsidRPr="00E53A18">
        <w:rPr>
          <w:rFonts w:asciiTheme="minorHAnsi" w:hAnsiTheme="minorHAnsi" w:cstheme="minorHAnsi"/>
          <w:b/>
          <w:bCs/>
        </w:rPr>
        <w:t xml:space="preserve">Proposal 1: No impact on </w:t>
      </w:r>
      <w:r>
        <w:rPr>
          <w:rFonts w:asciiTheme="minorHAnsi" w:hAnsiTheme="minorHAnsi" w:cstheme="minorHAnsi"/>
          <w:b/>
          <w:bCs/>
        </w:rPr>
        <w:t xml:space="preserve">the </w:t>
      </w:r>
      <w:r w:rsidRPr="00E53A18">
        <w:rPr>
          <w:rFonts w:asciiTheme="minorHAnsi" w:hAnsiTheme="minorHAnsi" w:cstheme="minorHAnsi"/>
          <w:b/>
          <w:bCs/>
        </w:rPr>
        <w:t xml:space="preserve">existing MTTD requirement due to </w:t>
      </w:r>
      <w:r>
        <w:rPr>
          <w:rFonts w:asciiTheme="minorHAnsi" w:hAnsiTheme="minorHAnsi" w:cstheme="minorHAnsi"/>
          <w:b/>
          <w:bCs/>
        </w:rPr>
        <w:t xml:space="preserve">the extension of </w:t>
      </w:r>
      <w:r w:rsidRPr="00E53A18">
        <w:rPr>
          <w:rFonts w:asciiTheme="minorHAnsi" w:hAnsiTheme="minorHAnsi" w:cstheme="minorHAnsi"/>
          <w:b/>
          <w:bCs/>
        </w:rPr>
        <w:t xml:space="preserve">UL TX switching for 2 bands from 1 TAG to 2 TAGs. </w:t>
      </w:r>
    </w:p>
    <w:p w14:paraId="7424F1FA" w14:textId="77777777" w:rsidR="00E8769C" w:rsidRPr="00D17AEF" w:rsidRDefault="00E8769C" w:rsidP="00E8769C">
      <w:pPr>
        <w:spacing w:after="180"/>
        <w:rPr>
          <w:rFonts w:asciiTheme="minorHAnsi" w:hAnsiTheme="minorHAnsi" w:cstheme="minorHAnsi"/>
          <w:b/>
          <w:bCs/>
        </w:rPr>
      </w:pPr>
      <w:r w:rsidRPr="00D17AEF">
        <w:rPr>
          <w:rFonts w:asciiTheme="minorHAnsi" w:hAnsiTheme="minorHAnsi" w:cstheme="minorHAnsi"/>
          <w:b/>
          <w:bCs/>
        </w:rPr>
        <w:t>Observation 3: Neither the starting point nor the length of DL interruption specified for UL TX switching for 2 bands is relevant to the timing relationship between two carriers.</w:t>
      </w:r>
    </w:p>
    <w:p w14:paraId="4863F915" w14:textId="77777777" w:rsidR="00E8769C" w:rsidRPr="00D17AEF" w:rsidRDefault="00E8769C" w:rsidP="00E8769C">
      <w:pPr>
        <w:spacing w:after="180"/>
        <w:rPr>
          <w:rFonts w:asciiTheme="minorHAnsi" w:hAnsiTheme="minorHAnsi" w:cstheme="minorHAnsi"/>
          <w:b/>
          <w:bCs/>
        </w:rPr>
      </w:pPr>
      <w:r w:rsidRPr="00D17AEF">
        <w:rPr>
          <w:rFonts w:asciiTheme="minorHAnsi" w:hAnsiTheme="minorHAnsi" w:cstheme="minorHAnsi"/>
          <w:b/>
          <w:bCs/>
        </w:rPr>
        <w:t xml:space="preserve">Proposal 2: No impact on the existing </w:t>
      </w:r>
      <w:r>
        <w:rPr>
          <w:rFonts w:asciiTheme="minorHAnsi" w:hAnsiTheme="minorHAnsi" w:cstheme="minorHAnsi"/>
          <w:b/>
          <w:bCs/>
        </w:rPr>
        <w:t>DL interruption</w:t>
      </w:r>
      <w:r w:rsidRPr="00D17AEF">
        <w:rPr>
          <w:rFonts w:asciiTheme="minorHAnsi" w:hAnsiTheme="minorHAnsi" w:cstheme="minorHAnsi"/>
          <w:b/>
          <w:bCs/>
        </w:rPr>
        <w:t xml:space="preserve"> requirement </w:t>
      </w:r>
      <w:r w:rsidRPr="00E53A18">
        <w:rPr>
          <w:rFonts w:asciiTheme="minorHAnsi" w:hAnsiTheme="minorHAnsi" w:cstheme="minorHAnsi"/>
          <w:b/>
          <w:bCs/>
        </w:rPr>
        <w:t xml:space="preserve">due to </w:t>
      </w:r>
      <w:r>
        <w:rPr>
          <w:rFonts w:asciiTheme="minorHAnsi" w:hAnsiTheme="minorHAnsi" w:cstheme="minorHAnsi"/>
          <w:b/>
          <w:bCs/>
        </w:rPr>
        <w:t xml:space="preserve">the extension of </w:t>
      </w:r>
      <w:r w:rsidRPr="00E53A18">
        <w:rPr>
          <w:rFonts w:asciiTheme="minorHAnsi" w:hAnsiTheme="minorHAnsi" w:cstheme="minorHAnsi"/>
          <w:b/>
          <w:bCs/>
        </w:rPr>
        <w:t xml:space="preserve">UL TX switching for 2 bands from 1 TAG to 2 TAGs. </w:t>
      </w:r>
    </w:p>
    <w:p w14:paraId="768AF92F" w14:textId="77777777" w:rsidR="00E8769C" w:rsidRPr="001440CF" w:rsidRDefault="00E8769C" w:rsidP="00E8769C">
      <w:pPr>
        <w:rPr>
          <w:rFonts w:asciiTheme="minorHAnsi" w:hAnsiTheme="minorHAnsi" w:cstheme="minorHAnsi"/>
          <w:b/>
          <w:bCs/>
        </w:rPr>
      </w:pPr>
      <w:r w:rsidRPr="001440CF">
        <w:rPr>
          <w:rFonts w:asciiTheme="minorHAnsi" w:hAnsiTheme="minorHAnsi" w:cstheme="minorHAnsi"/>
          <w:b/>
          <w:bCs/>
        </w:rPr>
        <w:t xml:space="preserve">Proposal </w:t>
      </w:r>
      <w:r>
        <w:rPr>
          <w:rFonts w:asciiTheme="minorHAnsi" w:hAnsiTheme="minorHAnsi" w:cstheme="minorHAnsi"/>
          <w:b/>
          <w:bCs/>
        </w:rPr>
        <w:t>3</w:t>
      </w:r>
      <w:r w:rsidRPr="001440CF">
        <w:rPr>
          <w:rFonts w:asciiTheme="minorHAnsi" w:hAnsiTheme="minorHAnsi" w:cstheme="minorHAnsi"/>
          <w:b/>
          <w:bCs/>
        </w:rPr>
        <w:t xml:space="preserve">: </w:t>
      </w:r>
      <w:r>
        <w:rPr>
          <w:rFonts w:asciiTheme="minorHAnsi" w:hAnsiTheme="minorHAnsi" w:cstheme="minorHAnsi"/>
          <w:b/>
          <w:bCs/>
        </w:rPr>
        <w:t>C</w:t>
      </w:r>
      <w:r w:rsidRPr="001440CF">
        <w:rPr>
          <w:rFonts w:asciiTheme="minorHAnsi" w:hAnsiTheme="minorHAnsi" w:cstheme="minorHAnsi"/>
          <w:b/>
          <w:bCs/>
        </w:rPr>
        <w:t>onfirm the three factors should be considered in RF session for UL outage time</w:t>
      </w:r>
      <w:r>
        <w:rPr>
          <w:rFonts w:asciiTheme="minorHAnsi" w:hAnsiTheme="minorHAnsi" w:cstheme="minorHAnsi"/>
          <w:b/>
          <w:bCs/>
        </w:rPr>
        <w:t xml:space="preserve">: </w:t>
      </w:r>
      <w:r w:rsidRPr="001440CF">
        <w:rPr>
          <w:rFonts w:asciiTheme="minorHAnsi" w:hAnsiTheme="minorHAnsi" w:cstheme="minorHAnsi"/>
          <w:b/>
          <w:bCs/>
        </w:rPr>
        <w:t>(1) UL switching time (UE capability), (2) the difference between the TA on the two TAGs, up to MTTD, and (3) timing and measurement error</w:t>
      </w:r>
      <w:r>
        <w:rPr>
          <w:rFonts w:asciiTheme="minorHAnsi" w:hAnsiTheme="minorHAnsi" w:cstheme="minorHAnsi"/>
          <w:b/>
          <w:bCs/>
        </w:rPr>
        <w:t xml:space="preserve">. </w:t>
      </w:r>
    </w:p>
    <w:p w14:paraId="4C867D47" w14:textId="77777777" w:rsidR="00E8769C" w:rsidRDefault="00E8769C" w:rsidP="00E8769C">
      <w:pPr>
        <w:rPr>
          <w:rFonts w:asciiTheme="minorHAnsi" w:hAnsiTheme="minorHAnsi" w:cstheme="minorHAnsi"/>
          <w:b/>
          <w:bCs/>
        </w:rPr>
      </w:pPr>
    </w:p>
    <w:p w14:paraId="5E80FAB6" w14:textId="77777777" w:rsidR="00E8769C" w:rsidRDefault="00E8769C" w:rsidP="00E8769C">
      <w:pPr>
        <w:rPr>
          <w:rFonts w:asciiTheme="minorHAnsi" w:hAnsiTheme="minorHAnsi" w:cstheme="minorHAnsi"/>
          <w:b/>
          <w:bCs/>
        </w:rPr>
      </w:pPr>
      <w:r w:rsidRPr="001440CF">
        <w:rPr>
          <w:rFonts w:asciiTheme="minorHAnsi" w:hAnsiTheme="minorHAnsi" w:cstheme="minorHAnsi"/>
          <w:b/>
          <w:bCs/>
        </w:rPr>
        <w:t xml:space="preserve">Observation </w:t>
      </w:r>
      <w:r>
        <w:rPr>
          <w:rFonts w:asciiTheme="minorHAnsi" w:hAnsiTheme="minorHAnsi" w:cstheme="minorHAnsi"/>
          <w:b/>
          <w:bCs/>
        </w:rPr>
        <w:t>4</w:t>
      </w:r>
      <w:r w:rsidRPr="001440CF">
        <w:rPr>
          <w:rFonts w:asciiTheme="minorHAnsi" w:hAnsiTheme="minorHAnsi" w:cstheme="minorHAnsi"/>
          <w:b/>
          <w:bCs/>
        </w:rPr>
        <w:t xml:space="preserve">: </w:t>
      </w:r>
      <w:r w:rsidRPr="00D35FD4">
        <w:rPr>
          <w:rFonts w:asciiTheme="minorHAnsi" w:hAnsiTheme="minorHAnsi" w:cstheme="minorHAnsi"/>
          <w:b/>
          <w:bCs/>
        </w:rPr>
        <w:t>For DL timing tracking, the estimation of DL timing error can be based on the tracking accuracy depending on the total bandwidth covered by SSB/TRS and the UE clock drift between two consecutive transmissions of SSB/TRS</w:t>
      </w:r>
      <w:r>
        <w:rPr>
          <w:rFonts w:asciiTheme="minorHAnsi" w:hAnsiTheme="minorHAnsi" w:cstheme="minorHAnsi"/>
          <w:b/>
          <w:bCs/>
        </w:rPr>
        <w:t xml:space="preserve">. </w:t>
      </w:r>
    </w:p>
    <w:p w14:paraId="151F03DE" w14:textId="77777777" w:rsidR="00E8769C" w:rsidRPr="001440CF" w:rsidRDefault="00E8769C" w:rsidP="00E8769C">
      <w:pPr>
        <w:rPr>
          <w:rFonts w:asciiTheme="minorHAnsi" w:hAnsiTheme="minorHAnsi" w:cstheme="minorHAnsi"/>
          <w:b/>
          <w:bCs/>
        </w:rPr>
      </w:pPr>
    </w:p>
    <w:p w14:paraId="61E416C4" w14:textId="77777777" w:rsidR="00E8769C" w:rsidRPr="001440CF" w:rsidRDefault="00E8769C" w:rsidP="00E8769C">
      <w:pPr>
        <w:rPr>
          <w:rFonts w:asciiTheme="minorHAnsi" w:hAnsiTheme="minorHAnsi" w:cstheme="minorHAnsi"/>
          <w:b/>
          <w:bCs/>
        </w:rPr>
      </w:pPr>
      <w:r w:rsidRPr="001440CF">
        <w:rPr>
          <w:rFonts w:asciiTheme="minorHAnsi" w:hAnsiTheme="minorHAnsi" w:cstheme="minorHAnsi"/>
          <w:b/>
          <w:bCs/>
        </w:rPr>
        <w:t xml:space="preserve">Proposal </w:t>
      </w:r>
      <w:r>
        <w:rPr>
          <w:rFonts w:asciiTheme="minorHAnsi" w:hAnsiTheme="minorHAnsi" w:cstheme="minorHAnsi"/>
          <w:b/>
          <w:bCs/>
        </w:rPr>
        <w:t>4</w:t>
      </w:r>
      <w:r w:rsidRPr="001440CF">
        <w:rPr>
          <w:rFonts w:asciiTheme="minorHAnsi" w:hAnsiTheme="minorHAnsi" w:cstheme="minorHAnsi"/>
          <w:b/>
          <w:bCs/>
        </w:rPr>
        <w:t xml:space="preserve">: </w:t>
      </w:r>
      <w:r>
        <w:rPr>
          <w:rFonts w:asciiTheme="minorHAnsi" w:hAnsiTheme="minorHAnsi" w:cstheme="minorHAnsi"/>
          <w:b/>
          <w:bCs/>
        </w:rPr>
        <w:t xml:space="preserve">RRM session confirm the typical value of 27ns for the FR1 UE’s DL timing error based on TRS. </w:t>
      </w:r>
    </w:p>
    <w:p w14:paraId="5C524FE4" w14:textId="77777777" w:rsidR="00E8769C" w:rsidRPr="00D17AEF" w:rsidRDefault="00E8769C" w:rsidP="00E8769C">
      <w:pPr>
        <w:spacing w:after="180"/>
        <w:rPr>
          <w:rFonts w:asciiTheme="minorHAnsi" w:hAnsiTheme="minorHAnsi" w:cstheme="minorHAnsi"/>
          <w:b/>
          <w:bCs/>
        </w:rPr>
      </w:pPr>
      <w:r w:rsidRPr="00D17AEF">
        <w:rPr>
          <w:rFonts w:asciiTheme="minorHAnsi" w:hAnsiTheme="minorHAnsi" w:cstheme="minorHAnsi"/>
          <w:b/>
          <w:bCs/>
        </w:rPr>
        <w:t xml:space="preserve">Observation </w:t>
      </w:r>
      <w:r>
        <w:rPr>
          <w:rFonts w:asciiTheme="minorHAnsi" w:hAnsiTheme="minorHAnsi" w:cstheme="minorHAnsi"/>
          <w:b/>
          <w:bCs/>
        </w:rPr>
        <w:t>5</w:t>
      </w:r>
      <w:r w:rsidRPr="00D17AEF">
        <w:rPr>
          <w:rFonts w:asciiTheme="minorHAnsi" w:hAnsiTheme="minorHAnsi" w:cstheme="minorHAnsi"/>
          <w:b/>
          <w:bCs/>
        </w:rPr>
        <w:t xml:space="preserve">: </w:t>
      </w:r>
      <w:r>
        <w:rPr>
          <w:rFonts w:asciiTheme="minorHAnsi" w:hAnsiTheme="minorHAnsi" w:cstheme="minorHAnsi"/>
          <w:b/>
          <w:bCs/>
        </w:rPr>
        <w:t>In</w:t>
      </w:r>
      <w:r w:rsidRPr="009C1030">
        <w:rPr>
          <w:rFonts w:asciiTheme="minorHAnsi" w:hAnsiTheme="minorHAnsi" w:cstheme="minorHAnsi"/>
          <w:b/>
          <w:bCs/>
        </w:rPr>
        <w:t xml:space="preserve"> the signaling design for uplinkTxSwitching-DL-Interruption, </w:t>
      </w:r>
      <w:r>
        <w:rPr>
          <w:rFonts w:asciiTheme="minorHAnsi" w:hAnsiTheme="minorHAnsi" w:cstheme="minorHAnsi"/>
          <w:b/>
          <w:bCs/>
        </w:rPr>
        <w:t xml:space="preserve">there is </w:t>
      </w:r>
      <w:r w:rsidRPr="009C1030">
        <w:rPr>
          <w:rFonts w:asciiTheme="minorHAnsi" w:hAnsiTheme="minorHAnsi" w:cstheme="minorHAnsi"/>
          <w:b/>
          <w:bCs/>
        </w:rPr>
        <w:t>full flexibility</w:t>
      </w:r>
      <w:r>
        <w:rPr>
          <w:rFonts w:asciiTheme="minorHAnsi" w:hAnsiTheme="minorHAnsi" w:cstheme="minorHAnsi"/>
          <w:b/>
          <w:bCs/>
        </w:rPr>
        <w:t xml:space="preserve"> for UE to claim</w:t>
      </w:r>
      <w:r w:rsidRPr="009C1030">
        <w:rPr>
          <w:rFonts w:asciiTheme="minorHAnsi" w:hAnsiTheme="minorHAnsi" w:cstheme="minorHAnsi"/>
          <w:b/>
          <w:bCs/>
        </w:rPr>
        <w:t xml:space="preserve"> whether the interruption exists or not on any DL carrier(s)</w:t>
      </w:r>
      <w:r>
        <w:rPr>
          <w:rFonts w:asciiTheme="minorHAnsi" w:hAnsiTheme="minorHAnsi" w:cstheme="minorHAnsi"/>
          <w:b/>
          <w:bCs/>
        </w:rPr>
        <w:t xml:space="preserve">. </w:t>
      </w:r>
    </w:p>
    <w:p w14:paraId="5CCFB26C" w14:textId="77777777" w:rsidR="00E8769C" w:rsidRPr="00D17AEF" w:rsidRDefault="00E8769C" w:rsidP="00E8769C">
      <w:pPr>
        <w:spacing w:after="180"/>
        <w:rPr>
          <w:rFonts w:asciiTheme="minorHAnsi" w:hAnsiTheme="minorHAnsi" w:cstheme="minorHAnsi"/>
          <w:b/>
          <w:bCs/>
        </w:rPr>
      </w:pPr>
      <w:r w:rsidRPr="00D17AEF">
        <w:rPr>
          <w:rFonts w:asciiTheme="minorHAnsi" w:hAnsiTheme="minorHAnsi" w:cstheme="minorHAnsi"/>
          <w:b/>
          <w:bCs/>
        </w:rPr>
        <w:t xml:space="preserve">Proposal </w:t>
      </w:r>
      <w:r>
        <w:rPr>
          <w:rFonts w:asciiTheme="minorHAnsi" w:hAnsiTheme="minorHAnsi" w:cstheme="minorHAnsi"/>
          <w:b/>
          <w:bCs/>
        </w:rPr>
        <w:t>5</w:t>
      </w:r>
      <w:r w:rsidRPr="00D17AEF">
        <w:rPr>
          <w:rFonts w:asciiTheme="minorHAnsi" w:hAnsiTheme="minorHAnsi" w:cstheme="minorHAnsi"/>
          <w:b/>
          <w:bCs/>
        </w:rPr>
        <w:t xml:space="preserve">: </w:t>
      </w:r>
      <w:r>
        <w:rPr>
          <w:rFonts w:asciiTheme="minorHAnsi" w:hAnsiTheme="minorHAnsi" w:cstheme="minorHAnsi"/>
          <w:b/>
          <w:bCs/>
        </w:rPr>
        <w:t xml:space="preserve">The DL interruption requirement for UL TX switching across 3/4 bands can be defined comparable to the requirements in 8.2.2.2.10/10A/10B/10C for two bands. </w:t>
      </w:r>
    </w:p>
    <w:p w14:paraId="0F610D69" w14:textId="77777777" w:rsidR="00C80F13" w:rsidRPr="00E8769C" w:rsidRDefault="00C80F13" w:rsidP="00BA45F7">
      <w:pPr>
        <w:rPr>
          <w:rFonts w:asciiTheme="minorHAnsi" w:hAnsiTheme="minorHAnsi" w:cstheme="minorHAnsi"/>
        </w:rPr>
      </w:pPr>
    </w:p>
    <w:p w14:paraId="1DCCAF6F" w14:textId="0E7D51C3" w:rsidR="008429AD" w:rsidRDefault="006E59F4"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67024C25" w14:textId="4DEAF4B8"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RP-213577</w:t>
      </w:r>
      <w:r w:rsidR="00D34FA0" w:rsidRPr="00D34FA0">
        <w:rPr>
          <w:rFonts w:asciiTheme="minorHAnsi" w:hAnsiTheme="minorHAnsi" w:cstheme="minorHAnsi"/>
          <w:bCs/>
        </w:rPr>
        <w:t>, “</w:t>
      </w:r>
      <w:r w:rsidR="00F77530" w:rsidRPr="00F77530">
        <w:rPr>
          <w:rFonts w:asciiTheme="minorHAnsi" w:hAnsiTheme="minorHAnsi" w:cstheme="minorHAnsi"/>
          <w:bCs/>
        </w:rPr>
        <w:t>New WID on Multi-carrier enhancements</w:t>
      </w:r>
      <w:r w:rsidR="00D34FA0" w:rsidRPr="00D34FA0">
        <w:rPr>
          <w:rFonts w:asciiTheme="minorHAnsi" w:hAnsiTheme="minorHAnsi" w:cstheme="minorHAnsi"/>
          <w:bCs/>
        </w:rPr>
        <w:t xml:space="preserve">”, </w:t>
      </w:r>
      <w:r w:rsidR="00F77530" w:rsidRPr="00F77530">
        <w:rPr>
          <w:rFonts w:asciiTheme="minorHAnsi" w:hAnsiTheme="minorHAnsi" w:cstheme="minorHAnsi"/>
          <w:bCs/>
        </w:rPr>
        <w:t>NTT D</w:t>
      </w:r>
      <w:r w:rsidR="00F77530">
        <w:rPr>
          <w:rFonts w:asciiTheme="minorHAnsi" w:hAnsiTheme="minorHAnsi" w:cstheme="minorHAnsi"/>
          <w:bCs/>
        </w:rPr>
        <w:t>o</w:t>
      </w:r>
      <w:r w:rsidR="00F77530" w:rsidRPr="00F77530">
        <w:rPr>
          <w:rFonts w:asciiTheme="minorHAnsi" w:hAnsiTheme="minorHAnsi" w:cstheme="minorHAnsi"/>
          <w:bCs/>
        </w:rPr>
        <w:t>C</w:t>
      </w:r>
      <w:r w:rsidR="00F77530">
        <w:rPr>
          <w:rFonts w:asciiTheme="minorHAnsi" w:hAnsiTheme="minorHAnsi" w:cstheme="minorHAnsi"/>
          <w:bCs/>
        </w:rPr>
        <w:t>o</w:t>
      </w:r>
      <w:r w:rsidR="00F77530" w:rsidRPr="00F77530">
        <w:rPr>
          <w:rFonts w:asciiTheme="minorHAnsi" w:hAnsiTheme="minorHAnsi" w:cstheme="minorHAnsi"/>
          <w:bCs/>
        </w:rPr>
        <w:t>M</w:t>
      </w:r>
      <w:r w:rsidR="00F77530">
        <w:rPr>
          <w:rFonts w:asciiTheme="minorHAnsi" w:hAnsiTheme="minorHAnsi" w:cstheme="minorHAnsi"/>
          <w:bCs/>
        </w:rPr>
        <w:t>o</w:t>
      </w:r>
      <w:r w:rsidR="00F77530" w:rsidRPr="00F77530">
        <w:rPr>
          <w:rFonts w:asciiTheme="minorHAnsi" w:hAnsiTheme="minorHAnsi" w:cstheme="minorHAnsi"/>
          <w:bCs/>
        </w:rPr>
        <w:t>, I</w:t>
      </w:r>
      <w:r w:rsidR="00F77530">
        <w:rPr>
          <w:rFonts w:asciiTheme="minorHAnsi" w:hAnsiTheme="minorHAnsi" w:cstheme="minorHAnsi"/>
          <w:bCs/>
        </w:rPr>
        <w:t>nc</w:t>
      </w:r>
      <w:r w:rsidR="0017138B">
        <w:rPr>
          <w:rFonts w:asciiTheme="minorHAnsi" w:hAnsiTheme="minorHAnsi" w:cstheme="minorHAnsi"/>
          <w:bCs/>
        </w:rPr>
        <w:t>.</w:t>
      </w:r>
    </w:p>
    <w:p w14:paraId="59047686" w14:textId="6955F4E9" w:rsidR="00F9169C"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RP-221435</w:t>
      </w:r>
      <w:r w:rsidRPr="00D34FA0">
        <w:rPr>
          <w:rFonts w:asciiTheme="minorHAnsi" w:hAnsiTheme="minorHAnsi" w:cstheme="minorHAnsi"/>
          <w:bCs/>
        </w:rPr>
        <w:t>, “</w:t>
      </w:r>
      <w:r w:rsidR="00F77530" w:rsidRPr="00F77530">
        <w:rPr>
          <w:rFonts w:asciiTheme="minorHAnsi" w:hAnsiTheme="minorHAnsi" w:cstheme="minorHAnsi"/>
          <w:bCs/>
        </w:rPr>
        <w:t>New WID on Multi-carrier enhancements</w:t>
      </w:r>
      <w:r w:rsidRPr="00D34FA0">
        <w:rPr>
          <w:rFonts w:asciiTheme="minorHAnsi" w:hAnsiTheme="minorHAnsi" w:cstheme="minorHAnsi"/>
          <w:bCs/>
        </w:rPr>
        <w:t xml:space="preserve">”, </w:t>
      </w:r>
      <w:r w:rsidR="00F77530" w:rsidRPr="00F77530">
        <w:rPr>
          <w:rFonts w:asciiTheme="minorHAnsi" w:hAnsiTheme="minorHAnsi" w:cstheme="minorHAnsi"/>
          <w:bCs/>
        </w:rPr>
        <w:t>NTT D</w:t>
      </w:r>
      <w:r w:rsidR="00F77530">
        <w:rPr>
          <w:rFonts w:asciiTheme="minorHAnsi" w:hAnsiTheme="minorHAnsi" w:cstheme="minorHAnsi"/>
          <w:bCs/>
        </w:rPr>
        <w:t>o</w:t>
      </w:r>
      <w:r w:rsidR="00F77530" w:rsidRPr="00F77530">
        <w:rPr>
          <w:rFonts w:asciiTheme="minorHAnsi" w:hAnsiTheme="minorHAnsi" w:cstheme="minorHAnsi"/>
          <w:bCs/>
        </w:rPr>
        <w:t>C</w:t>
      </w:r>
      <w:r w:rsidR="00F77530">
        <w:rPr>
          <w:rFonts w:asciiTheme="minorHAnsi" w:hAnsiTheme="minorHAnsi" w:cstheme="minorHAnsi"/>
          <w:bCs/>
        </w:rPr>
        <w:t>o</w:t>
      </w:r>
      <w:r w:rsidR="00F77530" w:rsidRPr="00F77530">
        <w:rPr>
          <w:rFonts w:asciiTheme="minorHAnsi" w:hAnsiTheme="minorHAnsi" w:cstheme="minorHAnsi"/>
          <w:bCs/>
        </w:rPr>
        <w:t>M</w:t>
      </w:r>
      <w:r w:rsidR="00F77530">
        <w:rPr>
          <w:rFonts w:asciiTheme="minorHAnsi" w:hAnsiTheme="minorHAnsi" w:cstheme="minorHAnsi"/>
          <w:bCs/>
        </w:rPr>
        <w:t>o</w:t>
      </w:r>
      <w:r w:rsidR="00F77530" w:rsidRPr="00F77530">
        <w:rPr>
          <w:rFonts w:asciiTheme="minorHAnsi" w:hAnsiTheme="minorHAnsi" w:cstheme="minorHAnsi"/>
          <w:bCs/>
        </w:rPr>
        <w:t>, I</w:t>
      </w:r>
      <w:r w:rsidR="00F77530">
        <w:rPr>
          <w:rFonts w:asciiTheme="minorHAnsi" w:hAnsiTheme="minorHAnsi" w:cstheme="minorHAnsi"/>
          <w:bCs/>
        </w:rPr>
        <w:t>nc</w:t>
      </w:r>
      <w:r w:rsidR="0017138B">
        <w:rPr>
          <w:rFonts w:asciiTheme="minorHAnsi" w:hAnsiTheme="minorHAnsi" w:cstheme="minorHAnsi"/>
          <w:bCs/>
        </w:rPr>
        <w:t>.</w:t>
      </w:r>
    </w:p>
    <w:p w14:paraId="21A1901F" w14:textId="5D6FAA7D" w:rsidR="00F94BAD" w:rsidRDefault="00F94BAD" w:rsidP="00A13468">
      <w:pPr>
        <w:spacing w:after="120"/>
        <w:rPr>
          <w:rFonts w:asciiTheme="minorHAnsi" w:hAnsiTheme="minorHAnsi" w:cstheme="minorHAnsi"/>
          <w:bCs/>
        </w:rPr>
      </w:pPr>
      <w:r>
        <w:rPr>
          <w:rFonts w:asciiTheme="minorHAnsi" w:hAnsiTheme="minorHAnsi" w:cstheme="minorHAnsi"/>
          <w:bCs/>
        </w:rPr>
        <w:t xml:space="preserve">[3] </w:t>
      </w:r>
      <w:r w:rsidRPr="00F94BAD">
        <w:rPr>
          <w:rFonts w:asciiTheme="minorHAnsi" w:hAnsiTheme="minorHAnsi" w:cstheme="minorHAnsi"/>
          <w:bCs/>
        </w:rPr>
        <w:t>R4-2211508</w:t>
      </w:r>
      <w:r>
        <w:rPr>
          <w:rFonts w:asciiTheme="minorHAnsi" w:hAnsiTheme="minorHAnsi" w:cstheme="minorHAnsi"/>
          <w:bCs/>
        </w:rPr>
        <w:t xml:space="preserve"> (</w:t>
      </w:r>
      <w:r w:rsidRPr="00F94BAD">
        <w:rPr>
          <w:rFonts w:asciiTheme="minorHAnsi" w:hAnsiTheme="minorHAnsi" w:cstheme="minorHAnsi"/>
          <w:bCs/>
        </w:rPr>
        <w:t>R1-2205502</w:t>
      </w:r>
      <w:r>
        <w:rPr>
          <w:rFonts w:asciiTheme="minorHAnsi" w:hAnsiTheme="minorHAnsi" w:cstheme="minorHAnsi"/>
          <w:bCs/>
        </w:rPr>
        <w:t>), “</w:t>
      </w:r>
      <w:r w:rsidRPr="00FF111E">
        <w:rPr>
          <w:rFonts w:asciiTheme="minorHAnsi" w:hAnsiTheme="minorHAnsi" w:cstheme="minorHAnsi"/>
          <w:bCs/>
        </w:rPr>
        <w:t>LS on UL Tx switching across 3 or 4 bands in Rel-18</w:t>
      </w:r>
      <w:r>
        <w:rPr>
          <w:rFonts w:asciiTheme="minorHAnsi" w:hAnsiTheme="minorHAnsi" w:cstheme="minorHAnsi"/>
          <w:bCs/>
        </w:rPr>
        <w:t xml:space="preserve">”, </w:t>
      </w:r>
      <w:r w:rsidRPr="00F94BAD">
        <w:rPr>
          <w:rFonts w:asciiTheme="minorHAnsi" w:hAnsiTheme="minorHAnsi" w:cstheme="minorHAnsi"/>
          <w:bCs/>
        </w:rPr>
        <w:t>NTT DoCoMo, Inc.</w:t>
      </w:r>
    </w:p>
    <w:p w14:paraId="1FEC5E12" w14:textId="74D25362" w:rsidR="00882F62" w:rsidRDefault="00882F62" w:rsidP="00A13468">
      <w:pPr>
        <w:spacing w:after="120"/>
        <w:rPr>
          <w:rFonts w:asciiTheme="minorHAnsi" w:hAnsiTheme="minorHAnsi" w:cstheme="minorHAnsi"/>
          <w:bCs/>
        </w:rPr>
      </w:pPr>
      <w:r>
        <w:rPr>
          <w:rFonts w:asciiTheme="minorHAnsi" w:hAnsiTheme="minorHAnsi" w:cstheme="minorHAnsi"/>
          <w:bCs/>
        </w:rPr>
        <w:t>[4] R4-2214464, “</w:t>
      </w:r>
      <w:r w:rsidRPr="00882F62">
        <w:rPr>
          <w:rFonts w:asciiTheme="minorHAnsi" w:hAnsiTheme="minorHAnsi" w:cstheme="minorHAnsi"/>
          <w:bCs/>
        </w:rPr>
        <w:t>Reply LS on UL Tx switching across 3 or 4 bands</w:t>
      </w:r>
      <w:r>
        <w:rPr>
          <w:rFonts w:asciiTheme="minorHAnsi" w:hAnsiTheme="minorHAnsi" w:cstheme="minorHAnsi"/>
          <w:bCs/>
        </w:rPr>
        <w:t xml:space="preserve">”, RAN4. </w:t>
      </w:r>
    </w:p>
    <w:p w14:paraId="43D5C8A4" w14:textId="4493F686" w:rsidR="000877D0" w:rsidRDefault="000877D0" w:rsidP="00A13468">
      <w:pPr>
        <w:spacing w:after="120"/>
        <w:rPr>
          <w:rFonts w:asciiTheme="minorHAnsi" w:hAnsiTheme="minorHAnsi" w:cstheme="minorHAnsi"/>
          <w:bCs/>
        </w:rPr>
      </w:pPr>
      <w:bookmarkStart w:id="3" w:name="_Hlk115195490"/>
      <w:r>
        <w:rPr>
          <w:rFonts w:asciiTheme="minorHAnsi" w:hAnsiTheme="minorHAnsi" w:cstheme="minorHAnsi"/>
          <w:bCs/>
        </w:rPr>
        <w:t>[5] R4-2215163, “</w:t>
      </w:r>
      <w:r w:rsidRPr="000877D0">
        <w:rPr>
          <w:rFonts w:asciiTheme="minorHAnsi" w:hAnsiTheme="minorHAnsi" w:cstheme="minorHAnsi"/>
          <w:bCs/>
        </w:rPr>
        <w:t>WF on UL Tx switching with multiple TAG</w:t>
      </w:r>
      <w:r>
        <w:rPr>
          <w:rFonts w:asciiTheme="minorHAnsi" w:hAnsiTheme="minorHAnsi" w:cstheme="minorHAnsi"/>
          <w:bCs/>
        </w:rPr>
        <w:t xml:space="preserve">”, Ericsson. </w:t>
      </w:r>
    </w:p>
    <w:bookmarkEnd w:id="3"/>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39D3B" w14:textId="77777777" w:rsidR="00EA5DC7" w:rsidRDefault="00EA5DC7">
      <w:r>
        <w:separator/>
      </w:r>
    </w:p>
  </w:endnote>
  <w:endnote w:type="continuationSeparator" w:id="0">
    <w:p w14:paraId="153D0974" w14:textId="77777777" w:rsidR="00EA5DC7" w:rsidRDefault="00EA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BA13" w14:textId="77777777" w:rsidR="00EA5DC7" w:rsidRDefault="00EA5DC7">
      <w:r>
        <w:separator/>
      </w:r>
    </w:p>
  </w:footnote>
  <w:footnote w:type="continuationSeparator" w:id="0">
    <w:p w14:paraId="057BC294" w14:textId="77777777" w:rsidR="00EA5DC7" w:rsidRDefault="00EA5D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ED0F03"/>
    <w:multiLevelType w:val="multilevel"/>
    <w:tmpl w:val="F136645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5"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9"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4B10CE"/>
    <w:multiLevelType w:val="hybridMultilevel"/>
    <w:tmpl w:val="978C77A2"/>
    <w:lvl w:ilvl="0" w:tplc="19D0A586">
      <w:start w:val="3"/>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267B6"/>
    <w:multiLevelType w:val="hybridMultilevel"/>
    <w:tmpl w:val="F71803D4"/>
    <w:lvl w:ilvl="0" w:tplc="6EE0EDC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6"/>
  </w:num>
  <w:num w:numId="3">
    <w:abstractNumId w:val="41"/>
  </w:num>
  <w:num w:numId="4">
    <w:abstractNumId w:val="32"/>
  </w:num>
  <w:num w:numId="5">
    <w:abstractNumId w:val="6"/>
  </w:num>
  <w:num w:numId="6">
    <w:abstractNumId w:val="40"/>
  </w:num>
  <w:num w:numId="7">
    <w:abstractNumId w:val="35"/>
  </w:num>
  <w:num w:numId="8">
    <w:abstractNumId w:val="30"/>
  </w:num>
  <w:num w:numId="9">
    <w:abstractNumId w:val="34"/>
  </w:num>
  <w:num w:numId="10">
    <w:abstractNumId w:val="13"/>
  </w:num>
  <w:num w:numId="11">
    <w:abstractNumId w:val="31"/>
  </w:num>
  <w:num w:numId="12">
    <w:abstractNumId w:val="18"/>
  </w:num>
  <w:num w:numId="13">
    <w:abstractNumId w:val="39"/>
  </w:num>
  <w:num w:numId="14">
    <w:abstractNumId w:val="10"/>
  </w:num>
  <w:num w:numId="15">
    <w:abstractNumId w:val="0"/>
  </w:num>
  <w:num w:numId="16">
    <w:abstractNumId w:val="37"/>
  </w:num>
  <w:num w:numId="17">
    <w:abstractNumId w:val="12"/>
  </w:num>
  <w:num w:numId="18">
    <w:abstractNumId w:val="5"/>
  </w:num>
  <w:num w:numId="19">
    <w:abstractNumId w:val="15"/>
  </w:num>
  <w:num w:numId="20">
    <w:abstractNumId w:val="9"/>
  </w:num>
  <w:num w:numId="21">
    <w:abstractNumId w:val="36"/>
  </w:num>
  <w:num w:numId="22">
    <w:abstractNumId w:val="27"/>
  </w:num>
  <w:num w:numId="23">
    <w:abstractNumId w:val="4"/>
  </w:num>
  <w:num w:numId="24">
    <w:abstractNumId w:val="23"/>
  </w:num>
  <w:num w:numId="25">
    <w:abstractNumId w:val="20"/>
  </w:num>
  <w:num w:numId="26">
    <w:abstractNumId w:val="7"/>
  </w:num>
  <w:num w:numId="27">
    <w:abstractNumId w:val="24"/>
  </w:num>
  <w:num w:numId="28">
    <w:abstractNumId w:val="33"/>
  </w:num>
  <w:num w:numId="29">
    <w:abstractNumId w:val="19"/>
  </w:num>
  <w:num w:numId="30">
    <w:abstractNumId w:val="8"/>
  </w:num>
  <w:num w:numId="31">
    <w:abstractNumId w:val="1"/>
  </w:num>
  <w:num w:numId="32">
    <w:abstractNumId w:val="2"/>
  </w:num>
  <w:num w:numId="33">
    <w:abstractNumId w:val="11"/>
  </w:num>
  <w:num w:numId="34">
    <w:abstractNumId w:val="26"/>
  </w:num>
  <w:num w:numId="35">
    <w:abstractNumId w:val="38"/>
  </w:num>
  <w:num w:numId="36">
    <w:abstractNumId w:val="17"/>
  </w:num>
  <w:num w:numId="37">
    <w:abstractNumId w:val="21"/>
  </w:num>
  <w:num w:numId="38">
    <w:abstractNumId w:val="14"/>
  </w:num>
  <w:num w:numId="39">
    <w:abstractNumId w:val="22"/>
  </w:num>
  <w:num w:numId="40">
    <w:abstractNumId w:val="28"/>
  </w:num>
  <w:num w:numId="41">
    <w:abstractNumId w:val="29"/>
  </w:num>
  <w:num w:numId="42">
    <w:abstractNumId w:val="3"/>
  </w:num>
  <w:num w:numId="43">
    <w:abstractNumId w:val="43"/>
  </w:num>
  <w:num w:numId="44">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323"/>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064D"/>
    <w:rsid w:val="000C2BBB"/>
    <w:rsid w:val="000C38C3"/>
    <w:rsid w:val="000C5B53"/>
    <w:rsid w:val="000D329B"/>
    <w:rsid w:val="000D44FB"/>
    <w:rsid w:val="000D66A7"/>
    <w:rsid w:val="000D6CFC"/>
    <w:rsid w:val="000E4891"/>
    <w:rsid w:val="000E537B"/>
    <w:rsid w:val="000E57D0"/>
    <w:rsid w:val="000E595A"/>
    <w:rsid w:val="000E7858"/>
    <w:rsid w:val="000F330F"/>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18B6"/>
    <w:rsid w:val="001437F2"/>
    <w:rsid w:val="001440CF"/>
    <w:rsid w:val="00144F96"/>
    <w:rsid w:val="00150641"/>
    <w:rsid w:val="00151EAC"/>
    <w:rsid w:val="00153528"/>
    <w:rsid w:val="00153659"/>
    <w:rsid w:val="00154116"/>
    <w:rsid w:val="00154E68"/>
    <w:rsid w:val="0015707D"/>
    <w:rsid w:val="00162548"/>
    <w:rsid w:val="00163D48"/>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6C75"/>
    <w:rsid w:val="001F7E8A"/>
    <w:rsid w:val="00200A62"/>
    <w:rsid w:val="002010E0"/>
    <w:rsid w:val="0020272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95F"/>
    <w:rsid w:val="002E2CE9"/>
    <w:rsid w:val="002E345E"/>
    <w:rsid w:val="002E3BF7"/>
    <w:rsid w:val="002E5694"/>
    <w:rsid w:val="002F158C"/>
    <w:rsid w:val="002F2D2E"/>
    <w:rsid w:val="002F4093"/>
    <w:rsid w:val="002F5636"/>
    <w:rsid w:val="003022A5"/>
    <w:rsid w:val="00303AF7"/>
    <w:rsid w:val="00305393"/>
    <w:rsid w:val="00305CF9"/>
    <w:rsid w:val="00305CFB"/>
    <w:rsid w:val="00311116"/>
    <w:rsid w:val="00311148"/>
    <w:rsid w:val="0031298A"/>
    <w:rsid w:val="00315867"/>
    <w:rsid w:val="00322146"/>
    <w:rsid w:val="00323613"/>
    <w:rsid w:val="00324956"/>
    <w:rsid w:val="003260D7"/>
    <w:rsid w:val="003267D0"/>
    <w:rsid w:val="003302F3"/>
    <w:rsid w:val="0033138D"/>
    <w:rsid w:val="00332A1C"/>
    <w:rsid w:val="003356B9"/>
    <w:rsid w:val="00342CE8"/>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0E24"/>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45301"/>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95D6D"/>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D8C"/>
    <w:rsid w:val="005D7E46"/>
    <w:rsid w:val="005E0AF4"/>
    <w:rsid w:val="005E5C23"/>
    <w:rsid w:val="005F006F"/>
    <w:rsid w:val="005F2145"/>
    <w:rsid w:val="005F25CC"/>
    <w:rsid w:val="005F57D1"/>
    <w:rsid w:val="00600202"/>
    <w:rsid w:val="00600BA4"/>
    <w:rsid w:val="006016E1"/>
    <w:rsid w:val="00602D27"/>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4790"/>
    <w:rsid w:val="006501AF"/>
    <w:rsid w:val="00650DDE"/>
    <w:rsid w:val="0065360C"/>
    <w:rsid w:val="0065561E"/>
    <w:rsid w:val="00656CCF"/>
    <w:rsid w:val="00660AE2"/>
    <w:rsid w:val="00666E03"/>
    <w:rsid w:val="00672307"/>
    <w:rsid w:val="006808C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7881"/>
    <w:rsid w:val="006F5564"/>
    <w:rsid w:val="006F57C6"/>
    <w:rsid w:val="006F74E4"/>
    <w:rsid w:val="006F7C0C"/>
    <w:rsid w:val="00700755"/>
    <w:rsid w:val="00700954"/>
    <w:rsid w:val="00704EFF"/>
    <w:rsid w:val="0070641C"/>
    <w:rsid w:val="0070646B"/>
    <w:rsid w:val="0071232B"/>
    <w:rsid w:val="007130A2"/>
    <w:rsid w:val="00715463"/>
    <w:rsid w:val="007167D8"/>
    <w:rsid w:val="00721E1E"/>
    <w:rsid w:val="00722413"/>
    <w:rsid w:val="00727F46"/>
    <w:rsid w:val="00730655"/>
    <w:rsid w:val="007318A1"/>
    <w:rsid w:val="00731D77"/>
    <w:rsid w:val="00731F9B"/>
    <w:rsid w:val="00732360"/>
    <w:rsid w:val="00733588"/>
    <w:rsid w:val="0073390A"/>
    <w:rsid w:val="00734E64"/>
    <w:rsid w:val="00735BC3"/>
    <w:rsid w:val="00736B37"/>
    <w:rsid w:val="00736F41"/>
    <w:rsid w:val="007375C6"/>
    <w:rsid w:val="007439E9"/>
    <w:rsid w:val="00746CC9"/>
    <w:rsid w:val="00750825"/>
    <w:rsid w:val="00750FD8"/>
    <w:rsid w:val="00751001"/>
    <w:rsid w:val="007520B4"/>
    <w:rsid w:val="007530EF"/>
    <w:rsid w:val="00761F65"/>
    <w:rsid w:val="00772410"/>
    <w:rsid w:val="007737D8"/>
    <w:rsid w:val="007763C1"/>
    <w:rsid w:val="00777E82"/>
    <w:rsid w:val="00781359"/>
    <w:rsid w:val="0078325C"/>
    <w:rsid w:val="00785251"/>
    <w:rsid w:val="00787237"/>
    <w:rsid w:val="0079126D"/>
    <w:rsid w:val="00791B81"/>
    <w:rsid w:val="00794A50"/>
    <w:rsid w:val="007977C8"/>
    <w:rsid w:val="007A06D5"/>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6078"/>
    <w:rsid w:val="008171F3"/>
    <w:rsid w:val="008177E3"/>
    <w:rsid w:val="00820415"/>
    <w:rsid w:val="00821DDF"/>
    <w:rsid w:val="00823AA9"/>
    <w:rsid w:val="00825CD8"/>
    <w:rsid w:val="00827324"/>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C0727"/>
    <w:rsid w:val="009C1030"/>
    <w:rsid w:val="009C492F"/>
    <w:rsid w:val="009C5F17"/>
    <w:rsid w:val="009D279A"/>
    <w:rsid w:val="009D2FF2"/>
    <w:rsid w:val="009D3226"/>
    <w:rsid w:val="009D3385"/>
    <w:rsid w:val="009D7EC4"/>
    <w:rsid w:val="009E156C"/>
    <w:rsid w:val="009E16A9"/>
    <w:rsid w:val="009E375F"/>
    <w:rsid w:val="009E5401"/>
    <w:rsid w:val="009E6A9F"/>
    <w:rsid w:val="009F7ED2"/>
    <w:rsid w:val="00A05B26"/>
    <w:rsid w:val="00A0758F"/>
    <w:rsid w:val="00A10439"/>
    <w:rsid w:val="00A11E3B"/>
    <w:rsid w:val="00A13468"/>
    <w:rsid w:val="00A1570A"/>
    <w:rsid w:val="00A211B4"/>
    <w:rsid w:val="00A23EFD"/>
    <w:rsid w:val="00A33B4F"/>
    <w:rsid w:val="00A33DDF"/>
    <w:rsid w:val="00A34547"/>
    <w:rsid w:val="00A362DE"/>
    <w:rsid w:val="00A376B7"/>
    <w:rsid w:val="00A41BF5"/>
    <w:rsid w:val="00A434AD"/>
    <w:rsid w:val="00A43F09"/>
    <w:rsid w:val="00A469E7"/>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646D"/>
    <w:rsid w:val="00AB0C57"/>
    <w:rsid w:val="00AB1195"/>
    <w:rsid w:val="00AB2A32"/>
    <w:rsid w:val="00AB4182"/>
    <w:rsid w:val="00AB4210"/>
    <w:rsid w:val="00AB5793"/>
    <w:rsid w:val="00AB642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72AB"/>
    <w:rsid w:val="00B1071A"/>
    <w:rsid w:val="00B163F8"/>
    <w:rsid w:val="00B17E5F"/>
    <w:rsid w:val="00B17F9F"/>
    <w:rsid w:val="00B2472D"/>
    <w:rsid w:val="00B2549F"/>
    <w:rsid w:val="00B267DD"/>
    <w:rsid w:val="00B36DD9"/>
    <w:rsid w:val="00B51652"/>
    <w:rsid w:val="00B536E2"/>
    <w:rsid w:val="00B57265"/>
    <w:rsid w:val="00B633AE"/>
    <w:rsid w:val="00B65009"/>
    <w:rsid w:val="00B665D2"/>
    <w:rsid w:val="00B6737C"/>
    <w:rsid w:val="00B70B36"/>
    <w:rsid w:val="00B715E1"/>
    <w:rsid w:val="00B7214D"/>
    <w:rsid w:val="00B73E95"/>
    <w:rsid w:val="00B74372"/>
    <w:rsid w:val="00B75974"/>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E31"/>
    <w:rsid w:val="00BF6FE4"/>
    <w:rsid w:val="00C019F0"/>
    <w:rsid w:val="00C01D50"/>
    <w:rsid w:val="00C0537C"/>
    <w:rsid w:val="00C056DC"/>
    <w:rsid w:val="00C11C37"/>
    <w:rsid w:val="00C1329B"/>
    <w:rsid w:val="00C17202"/>
    <w:rsid w:val="00C20979"/>
    <w:rsid w:val="00C31283"/>
    <w:rsid w:val="00C33C48"/>
    <w:rsid w:val="00C340E5"/>
    <w:rsid w:val="00C35AA7"/>
    <w:rsid w:val="00C36968"/>
    <w:rsid w:val="00C43BA1"/>
    <w:rsid w:val="00C43DAB"/>
    <w:rsid w:val="00C45B48"/>
    <w:rsid w:val="00C47F08"/>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4029"/>
    <w:rsid w:val="00CE64A0"/>
    <w:rsid w:val="00CF278C"/>
    <w:rsid w:val="00CF4156"/>
    <w:rsid w:val="00D03D00"/>
    <w:rsid w:val="00D05168"/>
    <w:rsid w:val="00D05C30"/>
    <w:rsid w:val="00D060AA"/>
    <w:rsid w:val="00D079E7"/>
    <w:rsid w:val="00D11359"/>
    <w:rsid w:val="00D14B0D"/>
    <w:rsid w:val="00D15E37"/>
    <w:rsid w:val="00D17607"/>
    <w:rsid w:val="00D17AEF"/>
    <w:rsid w:val="00D24D31"/>
    <w:rsid w:val="00D27537"/>
    <w:rsid w:val="00D3188C"/>
    <w:rsid w:val="00D34FA0"/>
    <w:rsid w:val="00D35F9B"/>
    <w:rsid w:val="00D35FD4"/>
    <w:rsid w:val="00D3667C"/>
    <w:rsid w:val="00D36B69"/>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33CD2"/>
    <w:rsid w:val="00E40E90"/>
    <w:rsid w:val="00E4303D"/>
    <w:rsid w:val="00E465FA"/>
    <w:rsid w:val="00E50AE3"/>
    <w:rsid w:val="00E50E23"/>
    <w:rsid w:val="00E531EB"/>
    <w:rsid w:val="00E53A18"/>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335C"/>
    <w:rsid w:val="00EB55B4"/>
    <w:rsid w:val="00EB61AE"/>
    <w:rsid w:val="00EC1A60"/>
    <w:rsid w:val="00EC1DD4"/>
    <w:rsid w:val="00EC322D"/>
    <w:rsid w:val="00EC3D3C"/>
    <w:rsid w:val="00EC4741"/>
    <w:rsid w:val="00ED014D"/>
    <w:rsid w:val="00ED3307"/>
    <w:rsid w:val="00ED4182"/>
    <w:rsid w:val="00EE14C9"/>
    <w:rsid w:val="00EF55EB"/>
    <w:rsid w:val="00F00B3F"/>
    <w:rsid w:val="00F00DCC"/>
    <w:rsid w:val="00F0156F"/>
    <w:rsid w:val="00F040C5"/>
    <w:rsid w:val="00F05AC8"/>
    <w:rsid w:val="00F07167"/>
    <w:rsid w:val="00F072D8"/>
    <w:rsid w:val="00F07CE0"/>
    <w:rsid w:val="00F1147D"/>
    <w:rsid w:val="00F11AD5"/>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CCF"/>
    <w:rsid w:val="00FC051F"/>
    <w:rsid w:val="00FC06FF"/>
    <w:rsid w:val="00FC545A"/>
    <w:rsid w:val="00FC69EA"/>
    <w:rsid w:val="00FC71BD"/>
    <w:rsid w:val="00FD0694"/>
    <w:rsid w:val="00FD25BE"/>
    <w:rsid w:val="00FD2E70"/>
    <w:rsid w:val="00FD7AA7"/>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F59D404-6002-4D8A-ABB9-E7574E5E0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2632</Words>
  <Characters>15008</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7</cp:revision>
  <cp:lastPrinted>2019-04-25T01:09:00Z</cp:lastPrinted>
  <dcterms:created xsi:type="dcterms:W3CDTF">2022-09-28T08:36:00Z</dcterms:created>
  <dcterms:modified xsi:type="dcterms:W3CDTF">2022-09-30T17:08:00Z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