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D7051B">
        <w:rPr>
          <w:rFonts w:ascii="Arial" w:hAnsi="Arial" w:cs="Arial"/>
          <w:b/>
          <w:sz w:val="24"/>
          <w:lang w:val="en-US" w:eastAsia="zh-CN"/>
        </w:rPr>
        <w:t>-bis-e</w:t>
      </w:r>
      <w:r w:rsidRPr="005E5BB3">
        <w:rPr>
          <w:rFonts w:ascii="Arial" w:hAnsi="Arial" w:cs="Arial"/>
          <w:b/>
          <w:i/>
          <w:sz w:val="24"/>
          <w:lang w:eastAsia="zh-CN"/>
        </w:rPr>
        <w:tab/>
      </w:r>
      <w:r w:rsidR="00B06689" w:rsidRPr="00B06689">
        <w:rPr>
          <w:rFonts w:ascii="Arial" w:hAnsi="Arial" w:cs="Arial"/>
          <w:b/>
          <w:sz w:val="24"/>
          <w:lang w:val="en-US" w:eastAsia="zh-CN"/>
        </w:rPr>
        <w:t>R4-2216334</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7051B">
        <w:rPr>
          <w:rFonts w:cs="Arial"/>
          <w:noProof w:val="0"/>
          <w:sz w:val="24"/>
          <w:lang w:val="en-GB"/>
        </w:rPr>
        <w:t>10</w:t>
      </w:r>
      <w:r w:rsidR="00E40E36">
        <w:rPr>
          <w:rFonts w:cs="Arial"/>
          <w:noProof w:val="0"/>
          <w:sz w:val="24"/>
          <w:lang w:val="en-GB"/>
        </w:rPr>
        <w:t xml:space="preserve"> – </w:t>
      </w:r>
      <w:r w:rsidR="00D7051B">
        <w:rPr>
          <w:rFonts w:cs="Arial"/>
          <w:noProof w:val="0"/>
          <w:sz w:val="24"/>
          <w:lang w:val="en-GB"/>
        </w:rPr>
        <w:t>19 October</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B7BB6" w:rsidRPr="00BB7BB6">
        <w:rPr>
          <w:rFonts w:ascii="Arial" w:eastAsia="宋体" w:hAnsi="Arial"/>
          <w:b/>
          <w:sz w:val="24"/>
          <w:lang w:val="en-US" w:eastAsia="zh-CN"/>
        </w:rPr>
        <w:t xml:space="preserve">Discussion on options for </w:t>
      </w:r>
      <w:proofErr w:type="spellStart"/>
      <w:r w:rsidR="00BB7BB6" w:rsidRPr="00BB7BB6">
        <w:rPr>
          <w:rFonts w:ascii="Arial" w:eastAsia="宋体" w:hAnsi="Arial"/>
          <w:b/>
          <w:sz w:val="24"/>
          <w:lang w:val="en-US" w:eastAsia="zh-CN"/>
        </w:rPr>
        <w:t>bwp-WithoutRestriction</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06689">
        <w:rPr>
          <w:rFonts w:ascii="Arial" w:eastAsia="宋体" w:hAnsi="Arial"/>
          <w:b/>
          <w:sz w:val="24"/>
          <w:lang w:val="en-US" w:eastAsia="zh-CN"/>
        </w:rPr>
        <w:t>9</w:t>
      </w:r>
      <w:r w:rsidR="00BB7BB6">
        <w:rPr>
          <w:rFonts w:ascii="Arial" w:eastAsia="宋体" w:hAnsi="Arial"/>
          <w:b/>
          <w:sz w:val="24"/>
          <w:lang w:val="en-US" w:eastAsia="zh-CN"/>
        </w:rPr>
        <w:t>.1</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C66B9" w:rsidRDefault="006A68DB"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Support of FG 6-1a </w:t>
      </w:r>
      <w:proofErr w:type="spellStart"/>
      <w:r w:rsidRPr="006A68DB">
        <w:rPr>
          <w:rFonts w:eastAsia="宋体"/>
          <w:lang w:eastAsia="zh-CN"/>
        </w:rPr>
        <w:t>bwp-WithoutRestriction</w:t>
      </w:r>
      <w:proofErr w:type="spellEnd"/>
      <w:r w:rsidR="007852D8">
        <w:rPr>
          <w:rFonts w:eastAsia="宋体"/>
          <w:lang w:eastAsia="zh-CN"/>
        </w:rPr>
        <w:t xml:space="preserve"> </w:t>
      </w:r>
      <w:r w:rsidR="002C33E9">
        <w:rPr>
          <w:rFonts w:eastAsia="宋体"/>
          <w:lang w:eastAsia="zh-CN"/>
        </w:rPr>
        <w:t>are</w:t>
      </w:r>
      <w:r w:rsidR="007852D8">
        <w:rPr>
          <w:rFonts w:eastAsia="宋体"/>
          <w:lang w:eastAsia="zh-CN"/>
        </w:rPr>
        <w:t xml:space="preserve"> discussed in RAN4#104-e, and the outcomes are captured in </w:t>
      </w:r>
      <w:r>
        <w:rPr>
          <w:rFonts w:eastAsia="宋体"/>
          <w:lang w:eastAsia="zh-CN"/>
        </w:rPr>
        <w:t xml:space="preserve">WF </w:t>
      </w:r>
      <w:r w:rsidR="007852D8">
        <w:rPr>
          <w:rFonts w:eastAsia="宋体"/>
          <w:lang w:eastAsia="zh-CN"/>
        </w:rPr>
        <w:t>[1]</w:t>
      </w:r>
      <w:r>
        <w:rPr>
          <w:rFonts w:eastAsia="宋体"/>
          <w:lang w:eastAsia="zh-CN"/>
        </w:rPr>
        <w:t xml:space="preserve"> and LS is sent to RAN [2]</w:t>
      </w:r>
      <w:r w:rsidR="00F71AD5">
        <w:rPr>
          <w:rFonts w:eastAsia="宋体"/>
          <w:lang w:eastAsia="zh-CN"/>
        </w:rPr>
        <w:t>.</w:t>
      </w:r>
      <w:r w:rsidR="007852D8">
        <w:rPr>
          <w:rFonts w:eastAsia="宋体"/>
          <w:lang w:eastAsia="zh-CN"/>
        </w:rPr>
        <w:t xml:space="preserve"> </w:t>
      </w:r>
      <w:r>
        <w:rPr>
          <w:rFonts w:eastAsia="宋体"/>
          <w:lang w:eastAsia="zh-CN"/>
        </w:rPr>
        <w:t xml:space="preserve">The issue was further discussed in RAN#97-e, and the following conclusions are made. RAN4 is tasked to do </w:t>
      </w:r>
      <w:r w:rsidRPr="006A68DB">
        <w:rPr>
          <w:rFonts w:eastAsia="宋体"/>
          <w:lang w:eastAsia="zh-CN"/>
        </w:rPr>
        <w:t>high level analysis of the options</w:t>
      </w:r>
      <w:r>
        <w:rPr>
          <w:rFonts w:eastAsia="宋体"/>
          <w:lang w:eastAsia="zh-CN"/>
        </w:rPr>
        <w:t xml:space="preserve"> in [2].</w:t>
      </w:r>
    </w:p>
    <w:tbl>
      <w:tblPr>
        <w:tblStyle w:val="afa"/>
        <w:tblW w:w="0" w:type="auto"/>
        <w:tblLook w:val="04A0" w:firstRow="1" w:lastRow="0" w:firstColumn="1" w:lastColumn="0" w:noHBand="0" w:noVBand="1"/>
      </w:tblPr>
      <w:tblGrid>
        <w:gridCol w:w="9621"/>
      </w:tblGrid>
      <w:tr w:rsidR="006A68DB" w:rsidTr="006A68DB">
        <w:tc>
          <w:tcPr>
            <w:tcW w:w="9621" w:type="dxa"/>
          </w:tcPr>
          <w:p w:rsidR="00E62690" w:rsidRPr="006A68DB" w:rsidRDefault="00E62690" w:rsidP="006A68DB">
            <w:pPr>
              <w:numPr>
                <w:ilvl w:val="0"/>
                <w:numId w:val="13"/>
              </w:numPr>
              <w:overflowPunct w:val="0"/>
              <w:autoSpaceDE w:val="0"/>
              <w:autoSpaceDN w:val="0"/>
              <w:adjustRightInd w:val="0"/>
              <w:spacing w:beforeLines="0" w:before="120" w:afterLines="0" w:after="120"/>
              <w:textAlignment w:val="baseline"/>
              <w:rPr>
                <w:rFonts w:eastAsia="宋体"/>
                <w:lang w:val="en-US" w:eastAsia="zh-CN"/>
              </w:rPr>
            </w:pPr>
            <w:r w:rsidRPr="006A68DB">
              <w:rPr>
                <w:rFonts w:eastAsia="宋体" w:hint="eastAsia"/>
                <w:lang w:eastAsia="zh-CN"/>
              </w:rPr>
              <w:t>No new solution for FG 6-1a shall be added to Rel-17</w:t>
            </w:r>
          </w:p>
          <w:p w:rsidR="00E62690" w:rsidRPr="006A68DB" w:rsidRDefault="00E62690" w:rsidP="006A68DB">
            <w:pPr>
              <w:numPr>
                <w:ilvl w:val="0"/>
                <w:numId w:val="13"/>
              </w:numPr>
              <w:overflowPunct w:val="0"/>
              <w:autoSpaceDE w:val="0"/>
              <w:autoSpaceDN w:val="0"/>
              <w:adjustRightInd w:val="0"/>
              <w:spacing w:beforeLines="0" w:before="120" w:afterLines="0" w:after="120"/>
              <w:textAlignment w:val="baseline"/>
              <w:rPr>
                <w:rFonts w:eastAsia="宋体"/>
                <w:lang w:val="en-US" w:eastAsia="zh-CN"/>
              </w:rPr>
            </w:pPr>
            <w:r w:rsidRPr="006A68DB">
              <w:rPr>
                <w:rFonts w:eastAsia="宋体" w:hint="eastAsia"/>
                <w:lang w:eastAsia="zh-CN"/>
              </w:rPr>
              <w:t>If CSI-RS based RLM/BM/BFD are supported by a UE, FG6-1a can work without any issue. FG1-7 (CSI-RS based RLM) and FG 2-24 (SSB/CSI-RS for beam measurement) are mandatory with capability signalling features.</w:t>
            </w:r>
          </w:p>
          <w:p w:rsidR="00E62690" w:rsidRPr="006A68DB" w:rsidRDefault="00E62690" w:rsidP="006A68DB">
            <w:pPr>
              <w:numPr>
                <w:ilvl w:val="0"/>
                <w:numId w:val="13"/>
              </w:numPr>
              <w:overflowPunct w:val="0"/>
              <w:autoSpaceDE w:val="0"/>
              <w:autoSpaceDN w:val="0"/>
              <w:adjustRightInd w:val="0"/>
              <w:spacing w:beforeLines="0" w:before="120" w:afterLines="0" w:after="120"/>
              <w:textAlignment w:val="baseline"/>
              <w:rPr>
                <w:rFonts w:eastAsia="宋体"/>
                <w:lang w:val="en-US" w:eastAsia="zh-CN"/>
              </w:rPr>
            </w:pPr>
            <w:r w:rsidRPr="006A68DB">
              <w:rPr>
                <w:rFonts w:eastAsia="宋体" w:hint="eastAsia"/>
                <w:lang w:eastAsia="zh-CN"/>
              </w:rPr>
              <w:t xml:space="preserve">No change to TU allocation for current RAN4 work in Q4 2022. </w:t>
            </w:r>
          </w:p>
          <w:p w:rsidR="00E62690" w:rsidRPr="006A68DB" w:rsidRDefault="00E62690" w:rsidP="006A68DB">
            <w:pPr>
              <w:numPr>
                <w:ilvl w:val="0"/>
                <w:numId w:val="13"/>
              </w:numPr>
              <w:overflowPunct w:val="0"/>
              <w:autoSpaceDE w:val="0"/>
              <w:autoSpaceDN w:val="0"/>
              <w:adjustRightInd w:val="0"/>
              <w:spacing w:beforeLines="0" w:before="120" w:afterLines="0" w:after="120"/>
              <w:textAlignment w:val="baseline"/>
              <w:rPr>
                <w:rFonts w:eastAsia="宋体"/>
                <w:lang w:val="en-US" w:eastAsia="zh-CN"/>
              </w:rPr>
            </w:pPr>
            <w:r w:rsidRPr="006A68DB">
              <w:rPr>
                <w:rFonts w:eastAsia="宋体" w:hint="eastAsia"/>
                <w:lang w:eastAsia="zh-CN"/>
              </w:rPr>
              <w:t xml:space="preserve">RAN asks RAN 4 to do a high level analysis of the </w:t>
            </w:r>
            <w:r w:rsidR="006A68DB">
              <w:rPr>
                <w:rFonts w:eastAsia="宋体" w:hint="eastAsia"/>
                <w:lang w:eastAsia="zh-CN"/>
              </w:rPr>
              <w:t>options (copied below) in RAN</w:t>
            </w:r>
            <w:r w:rsidR="006A68DB">
              <w:rPr>
                <w:rFonts w:eastAsia="宋体"/>
                <w:lang w:eastAsia="zh-CN"/>
              </w:rPr>
              <w:t xml:space="preserve"> 4’s</w:t>
            </w:r>
            <w:r w:rsidRPr="006A68DB">
              <w:rPr>
                <w:rFonts w:eastAsia="宋体" w:hint="eastAsia"/>
                <w:lang w:eastAsia="zh-CN"/>
              </w:rPr>
              <w:t xml:space="preserve"> answer to Q2 in RP-221911 and report it to RAN#98 for RAN decision.</w:t>
            </w:r>
            <w:r w:rsidRPr="006A68DB">
              <w:rPr>
                <w:rFonts w:eastAsia="宋体" w:hint="eastAsia"/>
                <w:lang w:val="en-US" w:eastAsia="zh-CN"/>
              </w:rPr>
              <w:t xml:space="preserve"> (</w:t>
            </w:r>
            <w:r w:rsidRPr="006A68DB">
              <w:rPr>
                <w:rFonts w:eastAsia="宋体" w:hint="eastAsia"/>
                <w:lang w:eastAsia="zh-CN"/>
              </w:rPr>
              <w:t>Options from RP-221911):</w:t>
            </w:r>
          </w:p>
          <w:p w:rsidR="00E62690" w:rsidRPr="006A68DB" w:rsidRDefault="00E62690" w:rsidP="006A68DB">
            <w:pPr>
              <w:numPr>
                <w:ilvl w:val="1"/>
                <w:numId w:val="13"/>
              </w:numPr>
              <w:overflowPunct w:val="0"/>
              <w:autoSpaceDE w:val="0"/>
              <w:autoSpaceDN w:val="0"/>
              <w:adjustRightInd w:val="0"/>
              <w:spacing w:beforeLines="0" w:before="120" w:afterLines="0" w:after="120"/>
              <w:textAlignment w:val="baseline"/>
              <w:rPr>
                <w:rFonts w:eastAsia="宋体"/>
                <w:lang w:val="en-US" w:eastAsia="zh-CN"/>
              </w:rPr>
            </w:pPr>
            <w:r w:rsidRPr="006A68DB">
              <w:rPr>
                <w:rFonts w:eastAsia="宋体" w:hint="eastAsia"/>
                <w:lang w:eastAsia="zh-CN"/>
              </w:rPr>
              <w:t>a) Perform BM/RLM/BFD based on CSI-RS within active BWP</w:t>
            </w:r>
          </w:p>
          <w:p w:rsidR="00E62690" w:rsidRPr="006A68DB" w:rsidRDefault="00E62690" w:rsidP="006A68DB">
            <w:pPr>
              <w:numPr>
                <w:ilvl w:val="1"/>
                <w:numId w:val="13"/>
              </w:numPr>
              <w:overflowPunct w:val="0"/>
              <w:autoSpaceDE w:val="0"/>
              <w:autoSpaceDN w:val="0"/>
              <w:adjustRightInd w:val="0"/>
              <w:spacing w:beforeLines="0" w:before="120" w:afterLines="0" w:after="120"/>
              <w:textAlignment w:val="baseline"/>
              <w:rPr>
                <w:rFonts w:eastAsia="宋体"/>
                <w:lang w:val="en-US" w:eastAsia="zh-CN"/>
              </w:rPr>
            </w:pPr>
            <w:r w:rsidRPr="006A68DB">
              <w:rPr>
                <w:rFonts w:eastAsia="宋体" w:hint="eastAsia"/>
                <w:lang w:eastAsia="zh-CN"/>
              </w:rPr>
              <w:t>b) Perform BM/RLM/BFD based on SSB outside active BWP</w:t>
            </w:r>
          </w:p>
          <w:p w:rsidR="00E62690" w:rsidRPr="006A68DB" w:rsidRDefault="00E62690" w:rsidP="006A68DB">
            <w:pPr>
              <w:numPr>
                <w:ilvl w:val="2"/>
                <w:numId w:val="13"/>
              </w:numPr>
              <w:overflowPunct w:val="0"/>
              <w:autoSpaceDE w:val="0"/>
              <w:autoSpaceDN w:val="0"/>
              <w:adjustRightInd w:val="0"/>
              <w:spacing w:beforeLines="0" w:before="120" w:afterLines="0" w:after="120"/>
              <w:textAlignment w:val="baseline"/>
              <w:rPr>
                <w:rFonts w:eastAsia="宋体"/>
                <w:lang w:val="en-US" w:eastAsia="zh-CN"/>
              </w:rPr>
            </w:pPr>
            <w:r w:rsidRPr="006A68DB">
              <w:rPr>
                <w:rFonts w:eastAsia="宋体" w:hint="eastAsia"/>
                <w:lang w:eastAsia="zh-CN"/>
              </w:rPr>
              <w:t>i)  UE</w:t>
            </w:r>
            <w:r>
              <w:rPr>
                <w:rFonts w:eastAsia="宋体"/>
                <w:lang w:eastAsia="zh-CN"/>
              </w:rPr>
              <w:t>’s</w:t>
            </w:r>
            <w:r w:rsidRPr="006A68DB">
              <w:rPr>
                <w:rFonts w:eastAsia="宋体" w:hint="eastAsia"/>
                <w:lang w:eastAsia="zh-CN"/>
              </w:rPr>
              <w:t xml:space="preserve"> capability to operate using larger BW covering SSB outside active BWP, or a UE that is equipped  with a separate RF chain</w:t>
            </w:r>
          </w:p>
          <w:p w:rsidR="00E62690" w:rsidRPr="006A68DB" w:rsidRDefault="00E62690" w:rsidP="006A68DB">
            <w:pPr>
              <w:numPr>
                <w:ilvl w:val="2"/>
                <w:numId w:val="13"/>
              </w:numPr>
              <w:overflowPunct w:val="0"/>
              <w:autoSpaceDE w:val="0"/>
              <w:autoSpaceDN w:val="0"/>
              <w:adjustRightInd w:val="0"/>
              <w:spacing w:beforeLines="0" w:before="120" w:afterLines="0" w:after="120"/>
              <w:textAlignment w:val="baseline"/>
              <w:rPr>
                <w:rFonts w:eastAsia="宋体"/>
                <w:lang w:val="en-US" w:eastAsia="zh-CN"/>
              </w:rPr>
            </w:pPr>
            <w:r w:rsidRPr="006A68DB">
              <w:rPr>
                <w:rFonts w:eastAsia="宋体" w:hint="eastAsia"/>
                <w:lang w:eastAsia="zh-CN"/>
              </w:rPr>
              <w:t>ii)  BM/RLM/BFD on SSB outside BWP are performed with shared MG or NCSG for L3 measurement, or</w:t>
            </w:r>
            <w:r w:rsidRPr="006A68DB">
              <w:rPr>
                <w:rFonts w:eastAsia="宋体" w:hint="eastAsia"/>
                <w:lang w:val="en-US" w:eastAsia="zh-CN"/>
              </w:rPr>
              <w:t xml:space="preserve"> </w:t>
            </w:r>
            <w:r w:rsidRPr="006A68DB">
              <w:rPr>
                <w:rFonts w:eastAsia="宋体" w:hint="eastAsia"/>
                <w:lang w:eastAsia="zh-CN"/>
              </w:rPr>
              <w:t>dedicated MG or NCSG for RLM/BFD/BM measurements.</w:t>
            </w:r>
          </w:p>
          <w:p w:rsidR="006A68DB" w:rsidRPr="006A68DB" w:rsidRDefault="00E62690" w:rsidP="00381C24">
            <w:pPr>
              <w:numPr>
                <w:ilvl w:val="1"/>
                <w:numId w:val="13"/>
              </w:numPr>
              <w:overflowPunct w:val="0"/>
              <w:autoSpaceDE w:val="0"/>
              <w:autoSpaceDN w:val="0"/>
              <w:adjustRightInd w:val="0"/>
              <w:spacing w:beforeLines="0" w:before="120" w:afterLines="0" w:after="120"/>
              <w:textAlignment w:val="baseline"/>
              <w:rPr>
                <w:rFonts w:eastAsia="宋体"/>
                <w:lang w:val="en-US" w:eastAsia="zh-CN"/>
              </w:rPr>
            </w:pPr>
            <w:r w:rsidRPr="006A68DB">
              <w:rPr>
                <w:rFonts w:eastAsia="宋体" w:hint="eastAsia"/>
                <w:lang w:eastAsia="zh-CN"/>
              </w:rPr>
              <w:t>c) NCD-SSB approach which would work with existing UE hardware architectures (FG6-1) and be compatible with existing RAN4 specifications for BM/RLM/BF</w:t>
            </w:r>
            <w:r w:rsidR="006A68DB">
              <w:rPr>
                <w:rFonts w:eastAsia="宋体"/>
                <w:lang w:eastAsia="zh-CN"/>
              </w:rPr>
              <w:t>D</w:t>
            </w:r>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w:t>
      </w:r>
      <w:r w:rsidR="006A68DB">
        <w:rPr>
          <w:rFonts w:eastAsia="宋体"/>
          <w:lang w:eastAsia="zh-CN"/>
        </w:rPr>
        <w:t>analysis for different options to support FG 6-1a.</w:t>
      </w:r>
    </w:p>
    <w:p w:rsidR="00FA0C0C" w:rsidRDefault="00FA0C0C" w:rsidP="00FA0C0C">
      <w:pPr>
        <w:pStyle w:val="1"/>
        <w:jc w:val="both"/>
        <w:rPr>
          <w:lang w:val="en-US"/>
        </w:rPr>
      </w:pPr>
      <w:r>
        <w:rPr>
          <w:lang w:val="en-US"/>
        </w:rPr>
        <w:t>Discussion</w:t>
      </w:r>
    </w:p>
    <w:p w:rsidR="00E62690" w:rsidRDefault="006A68DB" w:rsidP="00E62690">
      <w:pPr>
        <w:pStyle w:val="2"/>
        <w:rPr>
          <w:rFonts w:eastAsiaTheme="minorEastAsia"/>
          <w:lang w:val="en-US" w:eastAsia="zh-CN"/>
        </w:rPr>
      </w:pPr>
      <w:r>
        <w:rPr>
          <w:rFonts w:hint="eastAsia"/>
          <w:lang w:val="en-US" w:eastAsia="zh-CN"/>
        </w:rPr>
        <w:t>U</w:t>
      </w:r>
      <w:r>
        <w:rPr>
          <w:lang w:val="en-US" w:eastAsia="zh-CN"/>
        </w:rPr>
        <w:t xml:space="preserve">nderstanding </w:t>
      </w:r>
      <w:r w:rsidR="00E62690">
        <w:rPr>
          <w:lang w:val="en-US" w:eastAsia="zh-CN"/>
        </w:rPr>
        <w:t>of options</w:t>
      </w:r>
    </w:p>
    <w:p w:rsidR="00E62690" w:rsidRDefault="00E62690" w:rsidP="00E62690">
      <w:pPr>
        <w:spacing w:before="120" w:after="120"/>
        <w:rPr>
          <w:rFonts w:eastAsiaTheme="minorEastAsia"/>
          <w:lang w:val="en-US" w:eastAsia="zh-CN"/>
        </w:rPr>
      </w:pPr>
      <w:r>
        <w:rPr>
          <w:rFonts w:eastAsiaTheme="minorEastAsia"/>
          <w:lang w:val="en-US" w:eastAsia="zh-CN"/>
        </w:rPr>
        <w:t>Before analyzing the options listed in [2], we would like to clarify our understanding of each option.</w:t>
      </w:r>
    </w:p>
    <w:p w:rsidR="00E62690" w:rsidRDefault="00E62690" w:rsidP="00E62690">
      <w:pPr>
        <w:pStyle w:val="afe"/>
        <w:numPr>
          <w:ilvl w:val="0"/>
          <w:numId w:val="14"/>
        </w:numPr>
        <w:spacing w:before="120" w:after="120"/>
        <w:rPr>
          <w:rFonts w:eastAsiaTheme="minorEastAsia"/>
          <w:lang w:eastAsia="zh-CN"/>
        </w:rPr>
      </w:pPr>
      <w:r>
        <w:rPr>
          <w:rFonts w:eastAsiaTheme="minorEastAsia"/>
          <w:lang w:eastAsia="zh-CN"/>
        </w:rPr>
        <w:t xml:space="preserve">Option a): </w:t>
      </w:r>
      <w:r w:rsidR="001F1CC0">
        <w:rPr>
          <w:rFonts w:eastAsiaTheme="minorEastAsia"/>
          <w:lang w:eastAsia="zh-CN"/>
        </w:rPr>
        <w:t xml:space="preserve">there is no CD- or NCD-SSB in the active BWP, </w:t>
      </w:r>
      <w:r w:rsidR="006D3C40">
        <w:rPr>
          <w:rFonts w:eastAsiaTheme="minorEastAsia"/>
          <w:lang w:eastAsia="zh-CN"/>
        </w:rPr>
        <w:t>and</w:t>
      </w:r>
      <w:r w:rsidR="001F1CC0">
        <w:rPr>
          <w:rFonts w:eastAsiaTheme="minorEastAsia"/>
          <w:lang w:eastAsia="zh-CN"/>
        </w:rPr>
        <w:t xml:space="preserve"> NW configures CSI-RS</w:t>
      </w:r>
      <w:r w:rsidR="001F1CC0" w:rsidRPr="001F1CC0">
        <w:rPr>
          <w:rFonts w:eastAsiaTheme="minorEastAsia"/>
          <w:lang w:eastAsia="zh-CN"/>
        </w:rPr>
        <w:t xml:space="preserve"> </w:t>
      </w:r>
      <w:r w:rsidR="001F1CC0">
        <w:rPr>
          <w:rFonts w:eastAsiaTheme="minorEastAsia"/>
          <w:lang w:eastAsia="zh-CN"/>
        </w:rPr>
        <w:t xml:space="preserve">within active BWP for UE to perform RLM/BFD/BM. </w:t>
      </w:r>
    </w:p>
    <w:p w:rsidR="006D3C40" w:rsidRDefault="006D3C40" w:rsidP="00E62690">
      <w:pPr>
        <w:pStyle w:val="afe"/>
        <w:numPr>
          <w:ilvl w:val="0"/>
          <w:numId w:val="14"/>
        </w:numPr>
        <w:spacing w:before="120" w:after="120"/>
        <w:rPr>
          <w:rFonts w:eastAsiaTheme="minorEastAsia"/>
          <w:lang w:eastAsia="zh-CN"/>
        </w:rPr>
      </w:pPr>
      <w:r>
        <w:rPr>
          <w:rFonts w:eastAsiaTheme="minorEastAsia"/>
          <w:lang w:eastAsia="zh-CN"/>
        </w:rPr>
        <w:t>Option b-i): there is no CD- or NCD-SSB in the active BWP, and UE measures SSB outside BWP for RLM/BFD/BM, and no gap or interruption</w:t>
      </w:r>
      <w:r w:rsidR="00993125">
        <w:rPr>
          <w:rFonts w:eastAsiaTheme="minorEastAsia"/>
          <w:lang w:eastAsia="zh-CN"/>
        </w:rPr>
        <w:t xml:space="preserve"> is</w:t>
      </w:r>
      <w:r>
        <w:rPr>
          <w:rFonts w:eastAsiaTheme="minorEastAsia"/>
          <w:lang w:eastAsia="zh-CN"/>
        </w:rPr>
        <w:t xml:space="preserve"> allowed for RF re-tuning.</w:t>
      </w:r>
    </w:p>
    <w:p w:rsidR="006D3C40" w:rsidRDefault="006D3C40" w:rsidP="006D3C40">
      <w:pPr>
        <w:pStyle w:val="afe"/>
        <w:numPr>
          <w:ilvl w:val="0"/>
          <w:numId w:val="14"/>
        </w:numPr>
        <w:spacing w:before="120" w:after="120"/>
        <w:rPr>
          <w:rFonts w:eastAsiaTheme="minorEastAsia"/>
          <w:lang w:eastAsia="zh-CN"/>
        </w:rPr>
      </w:pPr>
      <w:r>
        <w:rPr>
          <w:rFonts w:eastAsiaTheme="minorEastAsia"/>
          <w:lang w:eastAsia="zh-CN"/>
        </w:rPr>
        <w:t>Option b-ii): there is no CD- or NCD-SSB in the active BWP, and UE measures SSB outside BWP for RLM/BFD/BM, and gap or interruption is allowed for RF re-tuning.</w:t>
      </w:r>
    </w:p>
    <w:p w:rsidR="006D3C40" w:rsidRPr="006D3C40" w:rsidRDefault="006D3C40" w:rsidP="006D3C40">
      <w:pPr>
        <w:pStyle w:val="afe"/>
        <w:numPr>
          <w:ilvl w:val="0"/>
          <w:numId w:val="14"/>
        </w:numPr>
        <w:spacing w:before="120" w:after="120"/>
        <w:rPr>
          <w:rFonts w:eastAsiaTheme="minorEastAsia"/>
          <w:lang w:eastAsia="zh-CN"/>
        </w:rPr>
      </w:pPr>
      <w:r>
        <w:rPr>
          <w:rFonts w:eastAsiaTheme="minorEastAsia"/>
          <w:lang w:eastAsia="zh-CN"/>
        </w:rPr>
        <w:t xml:space="preserve">Option a): there is no CD-SSB in the active BWP, and NW configures NCD-SSB within active BWP for UE to perform RLM/BFD/BM. </w:t>
      </w:r>
    </w:p>
    <w:p w:rsidR="00E62690" w:rsidRDefault="00E62690" w:rsidP="00E62690">
      <w:pPr>
        <w:pStyle w:val="2"/>
        <w:rPr>
          <w:lang w:val="en-US" w:eastAsia="zh-CN"/>
        </w:rPr>
      </w:pPr>
      <w:r>
        <w:rPr>
          <w:lang w:val="en-US" w:eastAsia="zh-CN"/>
        </w:rPr>
        <w:lastRenderedPageBreak/>
        <w:t>Analysis of options</w:t>
      </w:r>
    </w:p>
    <w:p w:rsidR="00B6052A" w:rsidRDefault="006A68DB" w:rsidP="006A68DB">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will analyze options in [2] from 5 perspectives, namely UE power consumption</w:t>
      </w:r>
      <w:r>
        <w:rPr>
          <w:rFonts w:eastAsiaTheme="minorEastAsia" w:hint="eastAsia"/>
          <w:lang w:val="en-US" w:eastAsia="zh-CN"/>
        </w:rPr>
        <w:t>,</w:t>
      </w:r>
      <w:r>
        <w:rPr>
          <w:rFonts w:eastAsiaTheme="minorEastAsia"/>
          <w:lang w:val="en-US" w:eastAsia="zh-CN"/>
        </w:rPr>
        <w:t xml:space="preserve"> NW overhead</w:t>
      </w:r>
      <w:r>
        <w:rPr>
          <w:rFonts w:eastAsiaTheme="minorEastAsia" w:hint="eastAsia"/>
          <w:lang w:val="en-US" w:eastAsia="zh-CN"/>
        </w:rPr>
        <w:t>,</w:t>
      </w:r>
      <w:r>
        <w:rPr>
          <w:rFonts w:eastAsiaTheme="minorEastAsia"/>
          <w:lang w:val="en-US" w:eastAsia="zh-CN"/>
        </w:rPr>
        <w:t xml:space="preserve"> </w:t>
      </w:r>
      <w:r w:rsidRPr="006A68DB">
        <w:rPr>
          <w:rFonts w:eastAsiaTheme="minorEastAsia"/>
          <w:lang w:val="en-US" w:eastAsia="zh-CN"/>
        </w:rPr>
        <w:t>Data interruption</w:t>
      </w:r>
      <w:r>
        <w:rPr>
          <w:rFonts w:eastAsiaTheme="minorEastAsia"/>
          <w:lang w:val="en-US" w:eastAsia="zh-CN"/>
        </w:rPr>
        <w:t>, Synergy with RRM</w:t>
      </w:r>
      <w:r>
        <w:rPr>
          <w:rFonts w:eastAsiaTheme="minorEastAsia" w:hint="eastAsia"/>
          <w:lang w:val="en-US" w:eastAsia="zh-CN"/>
        </w:rPr>
        <w:t xml:space="preserve"> </w:t>
      </w:r>
      <w:r>
        <w:rPr>
          <w:rFonts w:eastAsiaTheme="minorEastAsia"/>
          <w:lang w:val="en-US" w:eastAsia="zh-CN"/>
        </w:rPr>
        <w:t xml:space="preserve">and </w:t>
      </w:r>
      <w:r w:rsidRPr="006A68DB">
        <w:rPr>
          <w:rFonts w:eastAsiaTheme="minorEastAsia"/>
          <w:lang w:val="en-US" w:eastAsia="zh-CN"/>
        </w:rPr>
        <w:t>Spec impact</w:t>
      </w:r>
      <w:r>
        <w:rPr>
          <w:rFonts w:eastAsiaTheme="minorEastAsia"/>
          <w:lang w:val="en-US" w:eastAsia="zh-CN"/>
        </w:rPr>
        <w:t>.</w:t>
      </w:r>
    </w:p>
    <w:p w:rsidR="006A68DB" w:rsidRDefault="006A68DB" w:rsidP="00993125">
      <w:pPr>
        <w:pStyle w:val="3"/>
        <w:rPr>
          <w:lang w:val="en-US"/>
        </w:rPr>
      </w:pPr>
      <w:r>
        <w:rPr>
          <w:lang w:val="en-US"/>
        </w:rPr>
        <w:t>UE power consumption</w:t>
      </w:r>
    </w:p>
    <w:p w:rsidR="00993125" w:rsidRDefault="00993125" w:rsidP="00993125">
      <w:pPr>
        <w:spacing w:before="120" w:after="120"/>
        <w:rPr>
          <w:rFonts w:eastAsiaTheme="minorEastAsia"/>
          <w:lang w:val="en-US" w:eastAsia="zh-CN"/>
        </w:rPr>
      </w:pPr>
      <w:r>
        <w:rPr>
          <w:rFonts w:eastAsiaTheme="minorEastAsia"/>
          <w:lang w:val="en-US" w:eastAsia="zh-CN"/>
        </w:rPr>
        <w:t>In our view, UE power consumption is the most important aspect to consider when comparing different options because the main motivation to have a BWP without SSB is to enable UE power saving</w:t>
      </w:r>
      <w:r w:rsidR="00C876C8">
        <w:rPr>
          <w:rFonts w:eastAsiaTheme="minorEastAsia"/>
          <w:lang w:val="en-US" w:eastAsia="zh-CN"/>
        </w:rPr>
        <w:t>.</w:t>
      </w:r>
      <w:r>
        <w:rPr>
          <w:rFonts w:eastAsiaTheme="minorEastAsia"/>
          <w:lang w:val="en-US" w:eastAsia="zh-CN"/>
        </w:rPr>
        <w:t xml:space="preserve"> </w:t>
      </w:r>
      <w:r w:rsidR="00C876C8">
        <w:rPr>
          <w:rFonts w:eastAsiaTheme="minorEastAsia"/>
          <w:lang w:val="en-US" w:eastAsia="zh-CN"/>
        </w:rPr>
        <w:t>O</w:t>
      </w:r>
      <w:r>
        <w:rPr>
          <w:rFonts w:eastAsiaTheme="minorEastAsia"/>
          <w:lang w:val="en-US" w:eastAsia="zh-CN"/>
        </w:rPr>
        <w:t>therwise</w:t>
      </w:r>
      <w:r w:rsidR="00C876C8">
        <w:rPr>
          <w:rFonts w:eastAsiaTheme="minorEastAsia"/>
          <w:lang w:val="en-US" w:eastAsia="zh-CN"/>
        </w:rPr>
        <w:t xml:space="preserve">, it could be more flexible and efficient to have all UEs staying on the CBW, and load balancing within a carrier can be achieved by NW scheduling. </w:t>
      </w:r>
    </w:p>
    <w:p w:rsidR="00D4414A" w:rsidRDefault="00C876C8" w:rsidP="00993125">
      <w:pPr>
        <w:spacing w:before="120" w:after="120"/>
        <w:rPr>
          <w:rFonts w:eastAsiaTheme="minorEastAsia"/>
          <w:lang w:val="en-US" w:eastAsia="zh-CN"/>
        </w:rPr>
      </w:pPr>
      <w:r>
        <w:rPr>
          <w:rFonts w:eastAsiaTheme="minorEastAsia"/>
          <w:lang w:val="en-US" w:eastAsia="zh-CN"/>
        </w:rPr>
        <w:t>UE power consumption with option a), b-ii) and c) would be small, as UE can tun</w:t>
      </w:r>
      <w:r w:rsidR="00D4414A">
        <w:rPr>
          <w:rFonts w:eastAsiaTheme="minorEastAsia"/>
          <w:lang w:val="en-US" w:eastAsia="zh-CN"/>
        </w:rPr>
        <w:t xml:space="preserve">e its RF BW same as the BWP BW, which we understand is important to allow meaningful power saving. </w:t>
      </w:r>
    </w:p>
    <w:p w:rsidR="00993125" w:rsidRPr="000F085D" w:rsidRDefault="00C876C8" w:rsidP="00993125">
      <w:pPr>
        <w:spacing w:before="120" w:after="120"/>
        <w:rPr>
          <w:rFonts w:eastAsiaTheme="minorEastAsia"/>
          <w:lang w:val="en-US" w:eastAsia="zh-CN"/>
        </w:rPr>
      </w:pPr>
      <w:r>
        <w:rPr>
          <w:rFonts w:eastAsiaTheme="minorEastAsia"/>
          <w:lang w:val="en-US" w:eastAsia="zh-CN"/>
        </w:rPr>
        <w:t>Option b-i) would cause large power consumption because to avoid interruption due to RF re-tuning, UE has to keep its RF BW large enough to cover the SSB, and in worst case, that would be same as CBW, or UE has to keep an additional RF chain</w:t>
      </w:r>
      <w:r w:rsidR="000F085D">
        <w:rPr>
          <w:rFonts w:eastAsiaTheme="minorEastAsia"/>
          <w:lang w:val="en-US" w:eastAsia="zh-CN"/>
        </w:rPr>
        <w:t xml:space="preserve"> (which may or may not be available pending on the band combination)</w:t>
      </w:r>
      <w:r>
        <w:rPr>
          <w:rFonts w:eastAsiaTheme="minorEastAsia"/>
          <w:lang w:val="en-US" w:eastAsia="zh-CN"/>
        </w:rPr>
        <w:t xml:space="preserve"> </w:t>
      </w:r>
      <w:r w:rsidR="000F085D">
        <w:rPr>
          <w:rFonts w:eastAsiaTheme="minorEastAsia"/>
          <w:lang w:val="en-US" w:eastAsia="zh-CN"/>
        </w:rPr>
        <w:t xml:space="preserve">tuned to the SSB and always </w:t>
      </w:r>
      <w:r>
        <w:rPr>
          <w:rFonts w:eastAsiaTheme="minorEastAsia"/>
          <w:lang w:val="en-US" w:eastAsia="zh-CN"/>
        </w:rPr>
        <w:t>ON</w:t>
      </w:r>
      <w:r w:rsidR="000F085D">
        <w:rPr>
          <w:rFonts w:eastAsiaTheme="minorEastAsia"/>
          <w:lang w:val="en-US" w:eastAsia="zh-CN"/>
        </w:rPr>
        <w:t xml:space="preserve">. In either case, the power consumption would be large compared to the other options. </w:t>
      </w:r>
    </w:p>
    <w:p w:rsidR="006A68DB" w:rsidRDefault="006A68DB" w:rsidP="00993125">
      <w:pPr>
        <w:pStyle w:val="3"/>
        <w:rPr>
          <w:lang w:val="en-US"/>
        </w:rPr>
      </w:pPr>
      <w:r>
        <w:rPr>
          <w:lang w:val="en-US"/>
        </w:rPr>
        <w:t>NW overhead</w:t>
      </w:r>
    </w:p>
    <w:p w:rsidR="00D4414A" w:rsidRDefault="000F085D" w:rsidP="000F085D">
      <w:pPr>
        <w:spacing w:before="120" w:after="12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W overhead refers to the additional RS that NW needs to transmit </w:t>
      </w:r>
      <w:r w:rsidR="00D4414A">
        <w:rPr>
          <w:rFonts w:eastAsiaTheme="minorEastAsia"/>
          <w:lang w:val="en-US" w:eastAsia="zh-CN"/>
        </w:rPr>
        <w:t xml:space="preserve">to enable RLM/BFD/BM. </w:t>
      </w:r>
    </w:p>
    <w:p w:rsidR="001413DF" w:rsidRDefault="001413DF" w:rsidP="000F085D">
      <w:pPr>
        <w:spacing w:before="120" w:after="120"/>
        <w:rPr>
          <w:rFonts w:eastAsiaTheme="minorEastAsia"/>
          <w:lang w:val="en-US" w:eastAsia="zh-CN"/>
        </w:rPr>
      </w:pPr>
      <w:r>
        <w:rPr>
          <w:rFonts w:eastAsiaTheme="minorEastAsia"/>
          <w:lang w:val="en-US" w:eastAsia="zh-CN"/>
        </w:rPr>
        <w:t>Option b-i) and b-ii) do not require additional overhead.</w:t>
      </w:r>
    </w:p>
    <w:p w:rsidR="000F085D" w:rsidRDefault="00D4414A" w:rsidP="000F085D">
      <w:pPr>
        <w:spacing w:before="120" w:after="120"/>
        <w:rPr>
          <w:rFonts w:eastAsiaTheme="minorEastAsia"/>
          <w:lang w:val="en-US" w:eastAsia="zh-CN"/>
        </w:rPr>
      </w:pPr>
      <w:r>
        <w:rPr>
          <w:rFonts w:eastAsiaTheme="minorEastAsia"/>
          <w:lang w:val="en-US" w:eastAsia="zh-CN"/>
        </w:rPr>
        <w:t xml:space="preserve">Option a) requires additional overhead for CSI-RS. For FR2, UE would rely on CSI-RS resource set with repetition on for Rx beam sweeping, and NW may need to transmit multiple resource sets for different Tx beams, </w:t>
      </w:r>
      <w:r w:rsidR="004551AD">
        <w:rPr>
          <w:rFonts w:eastAsiaTheme="minorEastAsia"/>
          <w:lang w:val="en-US" w:eastAsia="zh-CN"/>
        </w:rPr>
        <w:t>and</w:t>
      </w:r>
      <w:r>
        <w:rPr>
          <w:rFonts w:eastAsiaTheme="minorEastAsia"/>
          <w:lang w:val="en-US" w:eastAsia="zh-CN"/>
        </w:rPr>
        <w:t xml:space="preserve"> the overhead </w:t>
      </w:r>
      <w:r w:rsidR="004551AD">
        <w:rPr>
          <w:rFonts w:eastAsiaTheme="minorEastAsia"/>
          <w:lang w:val="en-US" w:eastAsia="zh-CN"/>
        </w:rPr>
        <w:t xml:space="preserve">can be </w:t>
      </w:r>
      <w:r>
        <w:rPr>
          <w:rFonts w:eastAsiaTheme="minorEastAsia"/>
          <w:lang w:val="en-US" w:eastAsia="zh-CN"/>
        </w:rPr>
        <w:t>similar to SSB.</w:t>
      </w:r>
    </w:p>
    <w:p w:rsidR="00421395" w:rsidRPr="001413DF" w:rsidRDefault="00D4414A" w:rsidP="000F085D">
      <w:pPr>
        <w:spacing w:before="120" w:after="120"/>
        <w:rPr>
          <w:rFonts w:eastAsiaTheme="minorEastAsia"/>
          <w:lang w:val="en-US" w:eastAsia="zh-CN"/>
        </w:rPr>
      </w:pPr>
      <w:r>
        <w:rPr>
          <w:rFonts w:eastAsiaTheme="minorEastAsia"/>
          <w:lang w:val="en-US" w:eastAsia="zh-CN"/>
        </w:rPr>
        <w:t xml:space="preserve">Option c) requires additional overhead for NCD-SSB. </w:t>
      </w:r>
      <w:r w:rsidR="004551AD">
        <w:rPr>
          <w:rFonts w:eastAsiaTheme="minorEastAsia"/>
          <w:lang w:val="en-US" w:eastAsia="zh-CN"/>
        </w:rPr>
        <w:t xml:space="preserve">NCD-SSB was introduced for </w:t>
      </w:r>
      <w:proofErr w:type="spellStart"/>
      <w:r w:rsidR="004551AD">
        <w:rPr>
          <w:rFonts w:eastAsiaTheme="minorEastAsia"/>
          <w:lang w:val="en-US" w:eastAsia="zh-CN"/>
        </w:rPr>
        <w:t>RedCap</w:t>
      </w:r>
      <w:proofErr w:type="spellEnd"/>
      <w:r w:rsidR="004551AD">
        <w:rPr>
          <w:rFonts w:eastAsiaTheme="minorEastAsia"/>
          <w:lang w:val="en-US" w:eastAsia="zh-CN"/>
        </w:rPr>
        <w:t xml:space="preserve"> UEs so that </w:t>
      </w:r>
      <w:proofErr w:type="spellStart"/>
      <w:r w:rsidR="004551AD">
        <w:rPr>
          <w:rFonts w:eastAsiaTheme="minorEastAsia"/>
          <w:lang w:val="en-US" w:eastAsia="zh-CN"/>
        </w:rPr>
        <w:t>RedCap</w:t>
      </w:r>
      <w:proofErr w:type="spellEnd"/>
      <w:r w:rsidR="004551AD">
        <w:rPr>
          <w:rFonts w:eastAsiaTheme="minorEastAsia"/>
          <w:lang w:val="en-US" w:eastAsia="zh-CN"/>
        </w:rPr>
        <w:t xml:space="preserve"> UEs do not need </w:t>
      </w:r>
      <w:r w:rsidR="001413DF">
        <w:rPr>
          <w:rFonts w:eastAsiaTheme="minorEastAsia"/>
          <w:lang w:val="en-US" w:eastAsia="zh-CN"/>
        </w:rPr>
        <w:t xml:space="preserve">to be all crowded in the same 20MHz around CD-SSB, and at the same time no </w:t>
      </w:r>
      <w:r w:rsidR="004551AD">
        <w:rPr>
          <w:rFonts w:eastAsiaTheme="minorEastAsia"/>
          <w:lang w:val="en-US" w:eastAsia="zh-CN"/>
        </w:rPr>
        <w:t xml:space="preserve">MG </w:t>
      </w:r>
      <w:r w:rsidR="001413DF">
        <w:rPr>
          <w:rFonts w:eastAsiaTheme="minorEastAsia"/>
          <w:lang w:val="en-US" w:eastAsia="zh-CN"/>
        </w:rPr>
        <w:t xml:space="preserve">is needed </w:t>
      </w:r>
      <w:r w:rsidR="004551AD">
        <w:rPr>
          <w:rFonts w:eastAsiaTheme="minorEastAsia"/>
          <w:lang w:val="en-US" w:eastAsia="zh-CN"/>
        </w:rPr>
        <w:t xml:space="preserve">to measure CD-SSB outside </w:t>
      </w:r>
      <w:r w:rsidR="001413DF">
        <w:rPr>
          <w:rFonts w:eastAsiaTheme="minorEastAsia"/>
          <w:lang w:val="en-US" w:eastAsia="zh-CN"/>
        </w:rPr>
        <w:t>their</w:t>
      </w:r>
      <w:r w:rsidR="004551AD">
        <w:rPr>
          <w:rFonts w:eastAsiaTheme="minorEastAsia"/>
          <w:lang w:val="en-US" w:eastAsia="zh-CN"/>
        </w:rPr>
        <w:t xml:space="preserve"> active BWP</w:t>
      </w:r>
      <w:r w:rsidR="001413DF">
        <w:rPr>
          <w:rFonts w:eastAsiaTheme="minorEastAsia"/>
          <w:lang w:val="en-US" w:eastAsia="zh-CN"/>
        </w:rPr>
        <w:t>. W</w:t>
      </w:r>
      <w:r w:rsidR="004551AD">
        <w:rPr>
          <w:rFonts w:eastAsiaTheme="minorEastAsia"/>
          <w:lang w:val="en-US" w:eastAsia="zh-CN"/>
        </w:rPr>
        <w:t xml:space="preserve">e believe it is a useful tool when there is </w:t>
      </w:r>
      <w:proofErr w:type="spellStart"/>
      <w:r w:rsidR="004551AD">
        <w:rPr>
          <w:rFonts w:eastAsiaTheme="minorEastAsia"/>
          <w:lang w:val="en-US" w:eastAsia="zh-CN"/>
        </w:rPr>
        <w:t>RedCap</w:t>
      </w:r>
      <w:proofErr w:type="spellEnd"/>
      <w:r w:rsidR="004551AD">
        <w:rPr>
          <w:rFonts w:eastAsiaTheme="minorEastAsia"/>
          <w:lang w:val="en-US" w:eastAsia="zh-CN"/>
        </w:rPr>
        <w:t xml:space="preserve"> UE in the NW</w:t>
      </w:r>
      <w:r w:rsidR="001413DF">
        <w:rPr>
          <w:rFonts w:eastAsiaTheme="minorEastAsia"/>
          <w:lang w:val="en-US" w:eastAsia="zh-CN"/>
        </w:rPr>
        <w:t>, and i</w:t>
      </w:r>
      <w:r w:rsidR="004551AD">
        <w:rPr>
          <w:rFonts w:eastAsiaTheme="minorEastAsia"/>
          <w:lang w:val="en-US" w:eastAsia="zh-CN"/>
        </w:rPr>
        <w:t xml:space="preserve">f NCD-SSB is transmitted for </w:t>
      </w:r>
      <w:proofErr w:type="spellStart"/>
      <w:r w:rsidR="004551AD">
        <w:rPr>
          <w:rFonts w:eastAsiaTheme="minorEastAsia"/>
          <w:lang w:val="en-US" w:eastAsia="zh-CN"/>
        </w:rPr>
        <w:t>RedCap</w:t>
      </w:r>
      <w:proofErr w:type="spellEnd"/>
      <w:r w:rsidR="004551AD">
        <w:rPr>
          <w:rFonts w:eastAsiaTheme="minorEastAsia"/>
          <w:lang w:val="en-US" w:eastAsia="zh-CN"/>
        </w:rPr>
        <w:t xml:space="preserve"> UE, it would be most cost-effective if it is also used by </w:t>
      </w:r>
      <w:proofErr w:type="spellStart"/>
      <w:r w:rsidR="004551AD">
        <w:rPr>
          <w:rFonts w:eastAsiaTheme="minorEastAsia"/>
          <w:lang w:val="en-US" w:eastAsia="zh-CN"/>
        </w:rPr>
        <w:t>eMBB</w:t>
      </w:r>
      <w:proofErr w:type="spellEnd"/>
      <w:r w:rsidR="004551AD">
        <w:rPr>
          <w:rFonts w:eastAsiaTheme="minorEastAsia"/>
          <w:lang w:val="en-US" w:eastAsia="zh-CN"/>
        </w:rPr>
        <w:t xml:space="preserve"> UE</w:t>
      </w:r>
      <w:r w:rsidR="002141E6">
        <w:rPr>
          <w:rFonts w:eastAsiaTheme="minorEastAsia"/>
          <w:lang w:val="en-US" w:eastAsia="zh-CN"/>
        </w:rPr>
        <w:t xml:space="preserve"> for RLM/BFD/BM.</w:t>
      </w:r>
    </w:p>
    <w:p w:rsidR="006A68DB" w:rsidRDefault="006A68DB" w:rsidP="00993125">
      <w:pPr>
        <w:pStyle w:val="3"/>
        <w:rPr>
          <w:lang w:val="en-US"/>
        </w:rPr>
      </w:pPr>
      <w:r w:rsidRPr="006A68DB">
        <w:rPr>
          <w:lang w:val="en-US"/>
        </w:rPr>
        <w:t>Data interrupti</w:t>
      </w:r>
      <w:r>
        <w:rPr>
          <w:lang w:val="en-US"/>
        </w:rPr>
        <w:t xml:space="preserve">on </w:t>
      </w:r>
    </w:p>
    <w:p w:rsidR="001413DF" w:rsidRDefault="001413DF" w:rsidP="001413DF">
      <w:pPr>
        <w:spacing w:before="120" w:after="120"/>
        <w:rPr>
          <w:lang w:val="en-US"/>
        </w:rPr>
      </w:pPr>
      <w:r>
        <w:rPr>
          <w:lang w:val="en-US"/>
        </w:rPr>
        <w:t>By data interruption, we refer to the additional interruption compared to RLM/BFD/BM based on CD-SSB within BWP. It is noted that scheduling restriction e.g. due to mixed SCS or FR2 Rx beam sweeping, apply to all the options, so that is not considered in the comparison.</w:t>
      </w:r>
    </w:p>
    <w:p w:rsidR="001413DF" w:rsidRDefault="001413DF" w:rsidP="001413DF">
      <w:pPr>
        <w:spacing w:before="120" w:after="120"/>
        <w:rPr>
          <w:lang w:val="en-US"/>
        </w:rPr>
      </w:pPr>
      <w:r>
        <w:rPr>
          <w:lang w:val="en-US"/>
        </w:rPr>
        <w:t>Option a), b-i) and c) do not cause additional interruption due to RF re-tuning.</w:t>
      </w:r>
    </w:p>
    <w:p w:rsidR="001413DF" w:rsidRPr="00FB14D9" w:rsidRDefault="00FB14D9" w:rsidP="001413DF">
      <w:pPr>
        <w:spacing w:before="120" w:after="120"/>
        <w:rPr>
          <w:rFonts w:eastAsiaTheme="minorEastAsia"/>
          <w:lang w:val="en-US" w:eastAsia="zh-CN"/>
        </w:rPr>
      </w:pPr>
      <w:r>
        <w:rPr>
          <w:rFonts w:eastAsiaTheme="minorEastAsia"/>
          <w:lang w:val="en-US" w:eastAsia="zh-CN"/>
        </w:rPr>
        <w:t xml:space="preserve">Option b-ii) may cause additional interruption if dedicated </w:t>
      </w:r>
      <w:r w:rsidR="00C26078">
        <w:rPr>
          <w:rFonts w:eastAsiaTheme="minorEastAsia"/>
          <w:lang w:val="en-US" w:eastAsia="zh-CN"/>
        </w:rPr>
        <w:t xml:space="preserve">MG or NCSG is used. In our understanding, as long as the CD-SSB is within the CBW, UE should be able to support NCSG for RLM/BFD/BM, and no MG would be needed. The amount of additional interruption depends on VIL and periodicity of the L1 measurement. In worst case, there could be 5% (1ms interruption per SSB occasion and L1 measurement is performed every 20ms) additional interruption. If shared MG/NCSG is used for RLM/BFD/BM, no additional interruption is required because the MG/NCSG is already there for L3 measurement. Of course, the L1 measurement period may become longer as it is only performed within MG/NCSG occasions. </w:t>
      </w:r>
    </w:p>
    <w:p w:rsidR="006A68DB" w:rsidRDefault="006A68DB" w:rsidP="00993125">
      <w:pPr>
        <w:pStyle w:val="3"/>
        <w:rPr>
          <w:lang w:val="en-US"/>
        </w:rPr>
      </w:pPr>
      <w:r>
        <w:rPr>
          <w:lang w:val="en-US"/>
        </w:rPr>
        <w:t>Synergy with RRM</w:t>
      </w:r>
    </w:p>
    <w:p w:rsidR="00C26078" w:rsidRDefault="00C26078" w:rsidP="00C26078">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intra-frequency RRM measurement on SSB outside active BWP, the baseline assumption in Rel-15 is to use MG. In Rel-17, UE can optionally report via </w:t>
      </w:r>
      <w:proofErr w:type="spellStart"/>
      <w:r w:rsidRPr="00C26078">
        <w:rPr>
          <w:rFonts w:eastAsiaTheme="minorEastAsia"/>
          <w:i/>
          <w:lang w:val="en-US" w:eastAsia="zh-CN"/>
        </w:rPr>
        <w:t>NeedForGapNCSG</w:t>
      </w:r>
      <w:proofErr w:type="spellEnd"/>
      <w:r>
        <w:rPr>
          <w:rFonts w:eastAsiaTheme="minorEastAsia"/>
          <w:lang w:val="en-US" w:eastAsia="zh-CN"/>
        </w:rPr>
        <w:t xml:space="preserve"> signaling that it can measure such SSB with NCSG, or without MG or NCSG. In Rel-18, similar requirements are discussed based on </w:t>
      </w:r>
      <w:proofErr w:type="spellStart"/>
      <w:r w:rsidRPr="00C26078">
        <w:rPr>
          <w:rFonts w:eastAsiaTheme="minorEastAsia"/>
          <w:i/>
          <w:lang w:val="en-US" w:eastAsia="zh-CN"/>
        </w:rPr>
        <w:t>NeedForGap</w:t>
      </w:r>
      <w:proofErr w:type="spellEnd"/>
      <w:r>
        <w:rPr>
          <w:rFonts w:eastAsiaTheme="minorEastAsia"/>
          <w:lang w:val="en-US" w:eastAsia="zh-CN"/>
        </w:rPr>
        <w:t>.</w:t>
      </w:r>
    </w:p>
    <w:p w:rsidR="00C26078" w:rsidRDefault="00D578AB" w:rsidP="00C26078">
      <w:pPr>
        <w:spacing w:before="120" w:after="120"/>
        <w:rPr>
          <w:rFonts w:eastAsiaTheme="minorEastAsia"/>
          <w:lang w:val="en-US" w:eastAsia="zh-CN"/>
        </w:rPr>
      </w:pPr>
      <w:r>
        <w:rPr>
          <w:rFonts w:eastAsiaTheme="minorEastAsia"/>
          <w:lang w:val="en-US" w:eastAsia="zh-CN"/>
        </w:rPr>
        <w:t xml:space="preserve">Although the discussions on GF 6-1a are mainly focused on L1 measurement so far, it is meaningful to also consider how L3 RRM measurement would be performed based on each option, i.e. whether MG or NCSG for the RRM measurement. It is noted that for the comparison we focus on the intra-frequency measurement </w:t>
      </w:r>
      <w:r>
        <w:rPr>
          <w:rFonts w:eastAsiaTheme="minorEastAsia"/>
          <w:lang w:val="en-US" w:eastAsia="zh-CN"/>
        </w:rPr>
        <w:lastRenderedPageBreak/>
        <w:t xml:space="preserve">for the serving cell where there is no CD-SSB in the UE active BWP as typically NW would configure not only L1 but also L3 measurement for the serving cell. On the other hand, it is possible that an inter-frequency measurement would require MG, but this applies to all the options, </w:t>
      </w:r>
      <w:r w:rsidRPr="00D578AB">
        <w:rPr>
          <w:rFonts w:eastAsiaTheme="minorEastAsia"/>
          <w:lang w:val="en-US" w:eastAsia="zh-CN"/>
        </w:rPr>
        <w:t xml:space="preserve">so </w:t>
      </w:r>
      <w:r w:rsidR="0097239F">
        <w:rPr>
          <w:rFonts w:eastAsiaTheme="minorEastAsia"/>
          <w:lang w:val="en-US" w:eastAsia="zh-CN"/>
        </w:rPr>
        <w:t>it</w:t>
      </w:r>
      <w:r w:rsidRPr="00D578AB">
        <w:rPr>
          <w:rFonts w:eastAsiaTheme="minorEastAsia"/>
          <w:lang w:val="en-US" w:eastAsia="zh-CN"/>
        </w:rPr>
        <w:t xml:space="preserve"> is not considered in the comparison.</w:t>
      </w:r>
    </w:p>
    <w:p w:rsidR="00D578AB" w:rsidRDefault="00D578AB" w:rsidP="00C26078">
      <w:pPr>
        <w:spacing w:before="120" w:after="120"/>
        <w:rPr>
          <w:rFonts w:eastAsiaTheme="minorEastAsia"/>
          <w:lang w:val="en-US" w:eastAsia="zh-CN"/>
        </w:rPr>
      </w:pPr>
      <w:r>
        <w:rPr>
          <w:rFonts w:eastAsiaTheme="minorEastAsia"/>
          <w:lang w:val="en-US" w:eastAsia="zh-CN"/>
        </w:rPr>
        <w:t>With option a), the RRM measurement may still require MG or NCSG as it does not require enhancement on the SSB measurement. Even L3 CSI-RS measurement is configured, SSB based RRM measurement is still needed since CSI-RS measurement relies on associated SSB.</w:t>
      </w:r>
    </w:p>
    <w:p w:rsidR="00D578AB" w:rsidRDefault="00D578AB" w:rsidP="00C26078">
      <w:pPr>
        <w:spacing w:before="120" w:after="120"/>
        <w:rPr>
          <w:rFonts w:eastAsiaTheme="minorEastAsia"/>
          <w:lang w:val="en-US" w:eastAsia="zh-CN"/>
        </w:rPr>
      </w:pPr>
      <w:r>
        <w:rPr>
          <w:rFonts w:eastAsiaTheme="minorEastAsia"/>
          <w:lang w:val="en-US" w:eastAsia="zh-CN"/>
        </w:rPr>
        <w:t xml:space="preserve">With option b-i), we </w:t>
      </w:r>
      <w:r w:rsidR="0097239F">
        <w:rPr>
          <w:rFonts w:eastAsiaTheme="minorEastAsia"/>
          <w:lang w:val="en-US" w:eastAsia="zh-CN"/>
        </w:rPr>
        <w:t>assume</w:t>
      </w:r>
      <w:r>
        <w:rPr>
          <w:rFonts w:eastAsiaTheme="minorEastAsia"/>
          <w:lang w:val="en-US" w:eastAsia="zh-CN"/>
        </w:rPr>
        <w:t xml:space="preserve"> the RRM measurement can be performed </w:t>
      </w:r>
      <w:r w:rsidR="0097239F">
        <w:rPr>
          <w:rFonts w:eastAsiaTheme="minorEastAsia"/>
          <w:lang w:val="en-US" w:eastAsia="zh-CN"/>
        </w:rPr>
        <w:t>without MG or NCSG because no RF re-tuning is needed for UE to access the SSB.</w:t>
      </w:r>
    </w:p>
    <w:p w:rsidR="0097239F" w:rsidRDefault="0097239F" w:rsidP="00C26078">
      <w:pPr>
        <w:spacing w:before="120" w:after="120"/>
        <w:rPr>
          <w:rFonts w:eastAsiaTheme="minorEastAsia"/>
          <w:lang w:val="en-US" w:eastAsia="zh-CN"/>
        </w:rPr>
      </w:pPr>
      <w:r>
        <w:rPr>
          <w:rFonts w:eastAsiaTheme="minorEastAsia"/>
          <w:lang w:val="en-US" w:eastAsia="zh-CN"/>
        </w:rPr>
        <w:t xml:space="preserve">With option b-ii), we assume the RRM measurement can be performed with NCSG because no matter dedicated NCSG or shared MG/NCSG is used for RLM/BFD/BM, UE should be able to access SSB with NCSG, i.e. no MG is needed. </w:t>
      </w:r>
    </w:p>
    <w:p w:rsidR="0097239F" w:rsidRPr="00C26078" w:rsidRDefault="0097239F" w:rsidP="00C26078">
      <w:pPr>
        <w:spacing w:before="120" w:after="120"/>
        <w:rPr>
          <w:rFonts w:eastAsiaTheme="minorEastAsia"/>
          <w:lang w:val="en-US" w:eastAsia="zh-CN"/>
        </w:rPr>
      </w:pPr>
      <w:r>
        <w:rPr>
          <w:rFonts w:eastAsiaTheme="minorEastAsia"/>
          <w:lang w:val="en-US" w:eastAsia="zh-CN"/>
        </w:rPr>
        <w:t xml:space="preserve">With option c), the RRM measurement can be performed without MG or NCSG because the SSB measured in within the UE active BWP. </w:t>
      </w:r>
    </w:p>
    <w:p w:rsidR="006A68DB" w:rsidRDefault="006A68DB" w:rsidP="00993125">
      <w:pPr>
        <w:pStyle w:val="3"/>
        <w:rPr>
          <w:lang w:val="en-US"/>
        </w:rPr>
      </w:pPr>
      <w:r w:rsidRPr="006A68DB">
        <w:rPr>
          <w:lang w:val="en-US"/>
        </w:rPr>
        <w:t>Spec impact</w:t>
      </w:r>
    </w:p>
    <w:p w:rsidR="006A68DB" w:rsidRDefault="004F3879" w:rsidP="00B6052A">
      <w:pPr>
        <w:spacing w:before="120" w:after="120"/>
        <w:rPr>
          <w:rFonts w:eastAsiaTheme="minorEastAsia"/>
          <w:lang w:val="en-US" w:eastAsia="zh-CN"/>
        </w:rPr>
      </w:pPr>
      <w:r>
        <w:rPr>
          <w:rFonts w:eastAsiaTheme="minorEastAsia"/>
          <w:lang w:val="en-US" w:eastAsia="zh-CN"/>
        </w:rPr>
        <w:t>Option a) does not have any spec impact because it is already in the spec.</w:t>
      </w:r>
    </w:p>
    <w:p w:rsidR="004F3879" w:rsidRDefault="00F33FBE" w:rsidP="00B6052A">
      <w:pPr>
        <w:spacing w:before="120" w:after="120"/>
        <w:rPr>
          <w:rFonts w:eastAsiaTheme="minorEastAsia"/>
          <w:lang w:val="en-US" w:eastAsia="zh-CN"/>
        </w:rPr>
      </w:pPr>
      <w:r>
        <w:rPr>
          <w:rFonts w:eastAsiaTheme="minorEastAsia"/>
          <w:lang w:val="en-US" w:eastAsia="zh-CN"/>
        </w:rPr>
        <w:t>Option b-i) has small spec impact. For RLM/BFD/BM most of the existing requirements would be re-usable, and some clarification on the applicability is needed. For RRM, it needs to be discussed how to capture RRM can be done without MG or NCSG.</w:t>
      </w:r>
    </w:p>
    <w:p w:rsidR="00F33FBE" w:rsidRPr="004F3879" w:rsidRDefault="00F33FBE" w:rsidP="00B6052A">
      <w:pPr>
        <w:spacing w:before="120" w:after="120"/>
        <w:rPr>
          <w:rFonts w:eastAsiaTheme="minorEastAsia"/>
          <w:lang w:val="en-US" w:eastAsia="zh-CN"/>
        </w:rPr>
      </w:pPr>
      <w:r>
        <w:rPr>
          <w:rFonts w:eastAsiaTheme="minorEastAsia"/>
          <w:lang w:val="en-US" w:eastAsia="zh-CN"/>
        </w:rPr>
        <w:t xml:space="preserve">Option b-ii) has large spec impact. If dedicated NCSG is used, RAN4 needs to discuss the parameters for the gap pattern and its relation to other MG for RRM. </w:t>
      </w:r>
      <w:r w:rsidR="009D5678">
        <w:rPr>
          <w:rFonts w:eastAsiaTheme="minorEastAsia"/>
          <w:lang w:val="en-US" w:eastAsia="zh-CN"/>
        </w:rPr>
        <w:t xml:space="preserve">The Rel-17 NCSG can be used as a starting point. </w:t>
      </w:r>
      <w:r>
        <w:rPr>
          <w:rFonts w:eastAsiaTheme="minorEastAsia"/>
          <w:lang w:val="en-US" w:eastAsia="zh-CN"/>
        </w:rPr>
        <w:t xml:space="preserve">If shared MG/NCSG is used, the measurement delay for both L1 and L3 measurements need to be discussed. </w:t>
      </w:r>
      <w:r w:rsidR="009D5678">
        <w:rPr>
          <w:rFonts w:eastAsiaTheme="minorEastAsia"/>
          <w:lang w:val="en-US" w:eastAsia="zh-CN"/>
        </w:rPr>
        <w:t>No matter which way is chosen, we believe it can be done in Rel-18 timeframe.</w:t>
      </w:r>
    </w:p>
    <w:p w:rsidR="00B6052A" w:rsidRDefault="009D5678" w:rsidP="00B6052A">
      <w:pPr>
        <w:spacing w:before="120" w:after="120"/>
        <w:rPr>
          <w:rFonts w:eastAsiaTheme="minorEastAsia"/>
          <w:lang w:val="en-US" w:eastAsia="zh-CN"/>
        </w:rPr>
      </w:pPr>
      <w:r>
        <w:rPr>
          <w:rFonts w:eastAsiaTheme="minorEastAsia"/>
          <w:lang w:val="en-US" w:eastAsia="zh-CN"/>
        </w:rPr>
        <w:t xml:space="preserve">Option c) has small impact. The requirements based on NCD-SSB have already been defined for </w:t>
      </w:r>
      <w:proofErr w:type="spellStart"/>
      <w:r>
        <w:rPr>
          <w:rFonts w:eastAsiaTheme="minorEastAsia"/>
          <w:lang w:val="en-US" w:eastAsia="zh-CN"/>
        </w:rPr>
        <w:t>RedCap</w:t>
      </w:r>
      <w:proofErr w:type="spellEnd"/>
      <w:r>
        <w:rPr>
          <w:rFonts w:eastAsiaTheme="minorEastAsia"/>
          <w:lang w:val="en-US" w:eastAsia="zh-CN"/>
        </w:rPr>
        <w:t xml:space="preserve"> in Rel-17, </w:t>
      </w:r>
      <w:r>
        <w:rPr>
          <w:rFonts w:eastAsiaTheme="minorEastAsia" w:hint="eastAsia"/>
          <w:lang w:val="en-US" w:eastAsia="zh-CN"/>
        </w:rPr>
        <w:t>a</w:t>
      </w:r>
      <w:r>
        <w:rPr>
          <w:rFonts w:eastAsiaTheme="minorEastAsia"/>
          <w:lang w:val="en-US" w:eastAsia="zh-CN"/>
        </w:rPr>
        <w:t xml:space="preserve">nd most of them can be re-used. In particular, based on the </w:t>
      </w:r>
      <w:proofErr w:type="spellStart"/>
      <w:r>
        <w:rPr>
          <w:rFonts w:eastAsiaTheme="minorEastAsia"/>
          <w:lang w:val="en-US" w:eastAsia="zh-CN"/>
        </w:rPr>
        <w:t>RedCap</w:t>
      </w:r>
      <w:proofErr w:type="spellEnd"/>
      <w:r>
        <w:rPr>
          <w:rFonts w:eastAsiaTheme="minorEastAsia"/>
          <w:lang w:val="en-US" w:eastAsia="zh-CN"/>
        </w:rPr>
        <w:t xml:space="preserve"> discussion, the main impact from NCD-SSB is on the definition of intra- and inter-frequency definition for RRM measurement. For L1 measurement, the requirements are no different from that based on CD-SSB. </w:t>
      </w:r>
    </w:p>
    <w:p w:rsidR="009D5678" w:rsidRDefault="009D5678" w:rsidP="009D5678">
      <w:pPr>
        <w:pStyle w:val="2"/>
        <w:rPr>
          <w:lang w:val="en-US"/>
        </w:rPr>
      </w:pPr>
      <w:r>
        <w:rPr>
          <w:lang w:val="en-US"/>
        </w:rPr>
        <w:t xml:space="preserve">Summary </w:t>
      </w:r>
    </w:p>
    <w:p w:rsidR="009D5678" w:rsidRDefault="009D5678" w:rsidP="009D5678">
      <w:pPr>
        <w:spacing w:before="120" w:after="120"/>
        <w:rPr>
          <w:rFonts w:eastAsiaTheme="minorEastAsia"/>
          <w:lang w:val="en-US" w:eastAsia="zh-CN"/>
        </w:rPr>
      </w:pPr>
      <w:r>
        <w:rPr>
          <w:rFonts w:eastAsiaTheme="minorEastAsia"/>
          <w:lang w:val="en-US" w:eastAsia="zh-CN"/>
        </w:rPr>
        <w:t>A high level summary for the comparison between options in [2] shown in Table 1.</w:t>
      </w:r>
    </w:p>
    <w:p w:rsidR="009D5678" w:rsidRPr="009D5678" w:rsidRDefault="009D5678" w:rsidP="009D5678">
      <w:pPr>
        <w:spacing w:before="120" w:after="120"/>
        <w:jc w:val="center"/>
        <w:rPr>
          <w:rFonts w:eastAsiaTheme="minorEastAsia"/>
          <w:b/>
          <w:lang w:val="en-US" w:eastAsia="zh-CN"/>
        </w:rPr>
      </w:pPr>
      <w:r w:rsidRPr="009D5678">
        <w:rPr>
          <w:rFonts w:eastAsiaTheme="minorEastAsia"/>
          <w:b/>
          <w:lang w:val="en-US" w:eastAsia="zh-CN"/>
        </w:rPr>
        <w:t>Table 1: Summary for the comparison between different options</w:t>
      </w:r>
    </w:p>
    <w:tbl>
      <w:tblPr>
        <w:tblStyle w:val="afa"/>
        <w:tblW w:w="0" w:type="auto"/>
        <w:tblInd w:w="360" w:type="dxa"/>
        <w:tblLook w:val="04A0" w:firstRow="1" w:lastRow="0" w:firstColumn="1" w:lastColumn="0" w:noHBand="0" w:noVBand="1"/>
      </w:tblPr>
      <w:tblGrid>
        <w:gridCol w:w="1433"/>
        <w:gridCol w:w="1472"/>
        <w:gridCol w:w="1346"/>
        <w:gridCol w:w="1435"/>
        <w:gridCol w:w="1263"/>
        <w:gridCol w:w="1268"/>
        <w:gridCol w:w="1044"/>
      </w:tblGrid>
      <w:tr w:rsidR="00682DC6" w:rsidRPr="00682DC6" w:rsidTr="00682DC6">
        <w:tc>
          <w:tcPr>
            <w:tcW w:w="1433" w:type="dxa"/>
          </w:tcPr>
          <w:p w:rsidR="00682DC6" w:rsidRPr="00682DC6" w:rsidRDefault="00682DC6" w:rsidP="00B6052A">
            <w:pPr>
              <w:spacing w:before="120" w:after="120"/>
              <w:rPr>
                <w:sz w:val="18"/>
                <w:szCs w:val="18"/>
                <w:lang w:val="en-US"/>
              </w:rPr>
            </w:pPr>
          </w:p>
        </w:tc>
        <w:tc>
          <w:tcPr>
            <w:tcW w:w="1472" w:type="dxa"/>
          </w:tcPr>
          <w:p w:rsidR="00682DC6" w:rsidRPr="00682DC6" w:rsidRDefault="00682DC6" w:rsidP="00682DC6">
            <w:pPr>
              <w:spacing w:before="120" w:after="120"/>
              <w:rPr>
                <w:rFonts w:eastAsiaTheme="minorEastAsia"/>
                <w:b/>
                <w:sz w:val="18"/>
                <w:szCs w:val="18"/>
                <w:lang w:val="en-US" w:eastAsia="zh-CN"/>
              </w:rPr>
            </w:pPr>
            <w:r w:rsidRPr="00682DC6">
              <w:rPr>
                <w:rFonts w:eastAsiaTheme="minorEastAsia" w:hint="eastAsia"/>
                <w:b/>
                <w:sz w:val="18"/>
                <w:szCs w:val="18"/>
                <w:lang w:val="en-US" w:eastAsia="zh-CN"/>
              </w:rPr>
              <w:t>U</w:t>
            </w:r>
            <w:r w:rsidRPr="00682DC6">
              <w:rPr>
                <w:rFonts w:eastAsiaTheme="minorEastAsia"/>
                <w:b/>
                <w:sz w:val="18"/>
                <w:szCs w:val="18"/>
                <w:lang w:val="en-US" w:eastAsia="zh-CN"/>
              </w:rPr>
              <w:t xml:space="preserve">E power consumption </w:t>
            </w:r>
          </w:p>
        </w:tc>
        <w:tc>
          <w:tcPr>
            <w:tcW w:w="1346" w:type="dxa"/>
          </w:tcPr>
          <w:p w:rsidR="00682DC6" w:rsidRPr="00682DC6" w:rsidRDefault="00682DC6" w:rsidP="00682DC6">
            <w:pPr>
              <w:spacing w:before="120" w:after="120"/>
              <w:rPr>
                <w:b/>
                <w:sz w:val="18"/>
                <w:szCs w:val="18"/>
                <w:lang w:val="en-US"/>
              </w:rPr>
            </w:pPr>
            <w:r w:rsidRPr="00682DC6">
              <w:rPr>
                <w:rFonts w:hint="eastAsia"/>
                <w:b/>
                <w:sz w:val="18"/>
                <w:szCs w:val="18"/>
                <w:lang w:val="en-US"/>
              </w:rPr>
              <w:t>N</w:t>
            </w:r>
            <w:r w:rsidRPr="00682DC6">
              <w:rPr>
                <w:b/>
                <w:sz w:val="18"/>
                <w:szCs w:val="18"/>
                <w:lang w:val="en-US"/>
              </w:rPr>
              <w:t xml:space="preserve">W overhead </w:t>
            </w:r>
          </w:p>
        </w:tc>
        <w:tc>
          <w:tcPr>
            <w:tcW w:w="1435" w:type="dxa"/>
          </w:tcPr>
          <w:p w:rsidR="00682DC6" w:rsidRPr="00682DC6" w:rsidRDefault="00682DC6" w:rsidP="00682DC6">
            <w:pPr>
              <w:spacing w:before="120" w:after="120"/>
              <w:rPr>
                <w:rFonts w:eastAsiaTheme="minorEastAsia"/>
                <w:b/>
                <w:sz w:val="18"/>
                <w:szCs w:val="18"/>
                <w:lang w:val="en-US" w:eastAsia="zh-CN"/>
              </w:rPr>
            </w:pPr>
            <w:r w:rsidRPr="00682DC6">
              <w:rPr>
                <w:rFonts w:eastAsiaTheme="minorEastAsia"/>
                <w:b/>
                <w:sz w:val="18"/>
                <w:szCs w:val="18"/>
                <w:lang w:val="en-US" w:eastAsia="zh-CN"/>
              </w:rPr>
              <w:t xml:space="preserve">Data interruption </w:t>
            </w:r>
          </w:p>
        </w:tc>
        <w:tc>
          <w:tcPr>
            <w:tcW w:w="1263" w:type="dxa"/>
          </w:tcPr>
          <w:p w:rsidR="00682DC6" w:rsidRPr="00682DC6" w:rsidRDefault="00682DC6" w:rsidP="00682DC6">
            <w:pPr>
              <w:spacing w:before="120" w:after="120"/>
              <w:rPr>
                <w:b/>
                <w:sz w:val="18"/>
                <w:szCs w:val="18"/>
                <w:lang w:val="en-US"/>
              </w:rPr>
            </w:pPr>
            <w:r w:rsidRPr="00682DC6">
              <w:rPr>
                <w:b/>
                <w:sz w:val="18"/>
                <w:szCs w:val="18"/>
                <w:lang w:val="en-US"/>
              </w:rPr>
              <w:t>RRM</w:t>
            </w:r>
          </w:p>
        </w:tc>
        <w:tc>
          <w:tcPr>
            <w:tcW w:w="1268" w:type="dxa"/>
          </w:tcPr>
          <w:p w:rsidR="00682DC6" w:rsidRPr="00682DC6" w:rsidRDefault="00682DC6" w:rsidP="00682DC6">
            <w:pPr>
              <w:spacing w:before="120" w:after="120"/>
              <w:rPr>
                <w:b/>
                <w:sz w:val="18"/>
                <w:szCs w:val="18"/>
                <w:lang w:val="en-US"/>
              </w:rPr>
            </w:pPr>
            <w:r w:rsidRPr="00682DC6">
              <w:rPr>
                <w:rFonts w:hint="eastAsia"/>
                <w:b/>
                <w:sz w:val="18"/>
                <w:szCs w:val="18"/>
                <w:lang w:val="en-US"/>
              </w:rPr>
              <w:t>S</w:t>
            </w:r>
            <w:r w:rsidRPr="00682DC6">
              <w:rPr>
                <w:b/>
                <w:sz w:val="18"/>
                <w:szCs w:val="18"/>
                <w:lang w:val="en-US"/>
              </w:rPr>
              <w:t>pec impact</w:t>
            </w:r>
          </w:p>
        </w:tc>
        <w:tc>
          <w:tcPr>
            <w:tcW w:w="1044" w:type="dxa"/>
          </w:tcPr>
          <w:p w:rsidR="00682DC6" w:rsidRPr="00682DC6" w:rsidRDefault="00682DC6" w:rsidP="00682DC6">
            <w:pPr>
              <w:spacing w:before="120" w:after="120"/>
              <w:rPr>
                <w:rFonts w:eastAsiaTheme="minorEastAsia"/>
                <w:b/>
                <w:sz w:val="18"/>
                <w:szCs w:val="18"/>
                <w:lang w:val="en-US" w:eastAsia="zh-CN"/>
              </w:rPr>
            </w:pPr>
            <w:r w:rsidRPr="00682DC6">
              <w:rPr>
                <w:rFonts w:eastAsiaTheme="minorEastAsia"/>
                <w:b/>
                <w:sz w:val="18"/>
                <w:szCs w:val="18"/>
                <w:lang w:val="en-US" w:eastAsia="zh-CN"/>
              </w:rPr>
              <w:t>Feasibility</w:t>
            </w:r>
          </w:p>
        </w:tc>
      </w:tr>
      <w:tr w:rsidR="00682DC6" w:rsidRPr="00682DC6" w:rsidTr="00682DC6">
        <w:tc>
          <w:tcPr>
            <w:tcW w:w="1433" w:type="dxa"/>
          </w:tcPr>
          <w:p w:rsidR="00682DC6" w:rsidRPr="00682DC6" w:rsidRDefault="00682DC6" w:rsidP="00B6052A">
            <w:pPr>
              <w:spacing w:before="120" w:after="120"/>
              <w:rPr>
                <w:b/>
                <w:sz w:val="18"/>
                <w:szCs w:val="18"/>
                <w:lang w:val="en-US"/>
              </w:rPr>
            </w:pPr>
            <w:r w:rsidRPr="00682DC6">
              <w:rPr>
                <w:b/>
                <w:sz w:val="18"/>
                <w:szCs w:val="18"/>
                <w:lang w:val="en-US"/>
              </w:rPr>
              <w:t>Option a)</w:t>
            </w:r>
          </w:p>
        </w:tc>
        <w:tc>
          <w:tcPr>
            <w:tcW w:w="1472" w:type="dxa"/>
          </w:tcPr>
          <w:p w:rsidR="00682DC6" w:rsidRPr="00682DC6" w:rsidRDefault="00682DC6" w:rsidP="00B6052A">
            <w:pPr>
              <w:spacing w:before="120" w:after="120"/>
              <w:rPr>
                <w:sz w:val="18"/>
                <w:szCs w:val="18"/>
                <w:lang w:val="en-US"/>
              </w:rPr>
            </w:pPr>
            <w:r>
              <w:rPr>
                <w:sz w:val="18"/>
                <w:szCs w:val="18"/>
                <w:lang w:val="en-US"/>
              </w:rPr>
              <w:t>S</w:t>
            </w:r>
            <w:r w:rsidRPr="00682DC6">
              <w:rPr>
                <w:sz w:val="18"/>
                <w:szCs w:val="18"/>
                <w:lang w:val="en-US"/>
              </w:rPr>
              <w:t xml:space="preserve">mall  </w:t>
            </w:r>
          </w:p>
        </w:tc>
        <w:tc>
          <w:tcPr>
            <w:tcW w:w="1346" w:type="dxa"/>
          </w:tcPr>
          <w:p w:rsidR="00682DC6" w:rsidRPr="00682DC6" w:rsidRDefault="00682DC6" w:rsidP="00B6052A">
            <w:pPr>
              <w:spacing w:before="120" w:after="120"/>
              <w:rPr>
                <w:sz w:val="18"/>
                <w:szCs w:val="18"/>
                <w:lang w:val="en-US"/>
              </w:rPr>
            </w:pPr>
            <w:r w:rsidRPr="00682DC6">
              <w:rPr>
                <w:sz w:val="18"/>
                <w:szCs w:val="18"/>
                <w:lang w:val="en-US"/>
              </w:rPr>
              <w:t>CSI-RS</w:t>
            </w:r>
          </w:p>
        </w:tc>
        <w:tc>
          <w:tcPr>
            <w:tcW w:w="1435"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sz w:val="18"/>
                <w:szCs w:val="18"/>
                <w:lang w:val="en-US" w:eastAsia="zh-CN"/>
              </w:rPr>
              <w:t>None</w:t>
            </w:r>
          </w:p>
        </w:tc>
        <w:tc>
          <w:tcPr>
            <w:tcW w:w="1263" w:type="dxa"/>
          </w:tcPr>
          <w:p w:rsidR="00682DC6" w:rsidRPr="00682DC6" w:rsidRDefault="00682DC6" w:rsidP="00665A09">
            <w:pPr>
              <w:spacing w:before="120" w:after="120"/>
              <w:rPr>
                <w:rFonts w:eastAsiaTheme="minorEastAsia"/>
                <w:sz w:val="18"/>
                <w:szCs w:val="18"/>
                <w:lang w:val="en-US" w:eastAsia="zh-CN"/>
              </w:rPr>
            </w:pPr>
            <w:r w:rsidRPr="00682DC6">
              <w:rPr>
                <w:rFonts w:eastAsiaTheme="minorEastAsia"/>
                <w:sz w:val="18"/>
                <w:szCs w:val="18"/>
                <w:lang w:val="en-US" w:eastAsia="zh-CN"/>
              </w:rPr>
              <w:t>MG or NCSG</w:t>
            </w:r>
          </w:p>
        </w:tc>
        <w:tc>
          <w:tcPr>
            <w:tcW w:w="1268" w:type="dxa"/>
          </w:tcPr>
          <w:p w:rsidR="00682DC6" w:rsidRPr="00682DC6" w:rsidRDefault="00682DC6" w:rsidP="00B6052A">
            <w:pPr>
              <w:spacing w:before="120" w:after="120"/>
              <w:rPr>
                <w:sz w:val="18"/>
                <w:szCs w:val="18"/>
                <w:lang w:val="en-US"/>
              </w:rPr>
            </w:pPr>
            <w:r w:rsidRPr="00682DC6">
              <w:rPr>
                <w:rFonts w:hint="eastAsia"/>
                <w:sz w:val="18"/>
                <w:szCs w:val="18"/>
                <w:lang w:val="en-US"/>
              </w:rPr>
              <w:t>N</w:t>
            </w:r>
            <w:r w:rsidRPr="00682DC6">
              <w:rPr>
                <w:sz w:val="18"/>
                <w:szCs w:val="18"/>
                <w:lang w:val="en-US"/>
              </w:rPr>
              <w:t>one</w:t>
            </w:r>
          </w:p>
        </w:tc>
        <w:tc>
          <w:tcPr>
            <w:tcW w:w="1044"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r w:rsidRPr="00682DC6">
              <w:rPr>
                <w:rFonts w:eastAsiaTheme="minorEastAsia"/>
                <w:sz w:val="18"/>
                <w:szCs w:val="18"/>
                <w:lang w:val="en-US" w:eastAsia="zh-CN"/>
              </w:rPr>
              <w:t xml:space="preserve"> </w:t>
            </w:r>
          </w:p>
        </w:tc>
      </w:tr>
      <w:tr w:rsidR="00682DC6" w:rsidRPr="00682DC6" w:rsidTr="00682DC6">
        <w:tc>
          <w:tcPr>
            <w:tcW w:w="1433" w:type="dxa"/>
          </w:tcPr>
          <w:p w:rsidR="00682DC6" w:rsidRPr="00682DC6" w:rsidRDefault="00682DC6" w:rsidP="00B6052A">
            <w:pPr>
              <w:spacing w:before="120" w:after="120"/>
              <w:rPr>
                <w:b/>
                <w:sz w:val="18"/>
                <w:szCs w:val="18"/>
                <w:lang w:val="en-US"/>
              </w:rPr>
            </w:pPr>
            <w:r w:rsidRPr="00682DC6">
              <w:rPr>
                <w:b/>
                <w:sz w:val="18"/>
                <w:szCs w:val="18"/>
                <w:lang w:val="en-US"/>
              </w:rPr>
              <w:t>Option b-i)</w:t>
            </w:r>
          </w:p>
        </w:tc>
        <w:tc>
          <w:tcPr>
            <w:tcW w:w="1472" w:type="dxa"/>
          </w:tcPr>
          <w:p w:rsidR="00682DC6" w:rsidRPr="00682DC6" w:rsidRDefault="00682DC6" w:rsidP="00B6052A">
            <w:pPr>
              <w:spacing w:before="120" w:after="120"/>
              <w:rPr>
                <w:sz w:val="18"/>
                <w:szCs w:val="18"/>
                <w:lang w:val="en-US"/>
              </w:rPr>
            </w:pPr>
            <w:r>
              <w:rPr>
                <w:sz w:val="18"/>
                <w:szCs w:val="18"/>
                <w:lang w:val="en-US"/>
              </w:rPr>
              <w:t>L</w:t>
            </w:r>
            <w:r w:rsidRPr="00682DC6">
              <w:rPr>
                <w:sz w:val="18"/>
                <w:szCs w:val="18"/>
                <w:lang w:val="en-US"/>
              </w:rPr>
              <w:t>arge</w:t>
            </w:r>
          </w:p>
        </w:tc>
        <w:tc>
          <w:tcPr>
            <w:tcW w:w="1346"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sz w:val="18"/>
                <w:szCs w:val="18"/>
                <w:lang w:val="en-US" w:eastAsia="zh-CN"/>
              </w:rPr>
              <w:t xml:space="preserve">None </w:t>
            </w:r>
          </w:p>
        </w:tc>
        <w:tc>
          <w:tcPr>
            <w:tcW w:w="1435"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sz w:val="18"/>
                <w:szCs w:val="18"/>
                <w:lang w:val="en-US" w:eastAsia="zh-CN"/>
              </w:rPr>
              <w:t>None</w:t>
            </w:r>
          </w:p>
        </w:tc>
        <w:tc>
          <w:tcPr>
            <w:tcW w:w="1263"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sz w:val="18"/>
                <w:szCs w:val="18"/>
                <w:lang w:val="en-US" w:eastAsia="zh-CN"/>
              </w:rPr>
              <w:t xml:space="preserve">None </w:t>
            </w:r>
          </w:p>
        </w:tc>
        <w:tc>
          <w:tcPr>
            <w:tcW w:w="1268"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sz w:val="18"/>
                <w:szCs w:val="18"/>
                <w:lang w:val="en-US" w:eastAsia="zh-CN"/>
              </w:rPr>
              <w:t>S</w:t>
            </w:r>
            <w:r w:rsidRPr="00682DC6">
              <w:rPr>
                <w:rFonts w:eastAsiaTheme="minorEastAsia" w:hint="eastAsia"/>
                <w:sz w:val="18"/>
                <w:szCs w:val="18"/>
                <w:lang w:val="en-US" w:eastAsia="zh-CN"/>
              </w:rPr>
              <w:t>mal</w:t>
            </w:r>
            <w:r w:rsidRPr="00682DC6">
              <w:rPr>
                <w:rFonts w:eastAsiaTheme="minorEastAsia"/>
                <w:sz w:val="18"/>
                <w:szCs w:val="18"/>
                <w:lang w:val="en-US" w:eastAsia="zh-CN"/>
              </w:rPr>
              <w:t xml:space="preserve">l </w:t>
            </w:r>
          </w:p>
        </w:tc>
        <w:tc>
          <w:tcPr>
            <w:tcW w:w="1044"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r w:rsidR="00682DC6" w:rsidRPr="00682DC6" w:rsidTr="00682DC6">
        <w:tc>
          <w:tcPr>
            <w:tcW w:w="1433" w:type="dxa"/>
          </w:tcPr>
          <w:p w:rsidR="00682DC6" w:rsidRPr="00682DC6" w:rsidRDefault="00682DC6" w:rsidP="00B6052A">
            <w:pPr>
              <w:spacing w:before="120" w:after="120"/>
              <w:rPr>
                <w:b/>
                <w:sz w:val="18"/>
                <w:szCs w:val="18"/>
                <w:lang w:val="en-US"/>
              </w:rPr>
            </w:pPr>
            <w:r w:rsidRPr="00682DC6">
              <w:rPr>
                <w:b/>
                <w:sz w:val="18"/>
                <w:szCs w:val="18"/>
                <w:lang w:val="en-US"/>
              </w:rPr>
              <w:t>Option b-ii)</w:t>
            </w:r>
          </w:p>
        </w:tc>
        <w:tc>
          <w:tcPr>
            <w:tcW w:w="1472" w:type="dxa"/>
          </w:tcPr>
          <w:p w:rsidR="00682DC6" w:rsidRPr="00682DC6" w:rsidRDefault="00682DC6" w:rsidP="00B6052A">
            <w:pPr>
              <w:spacing w:before="120" w:after="120"/>
              <w:rPr>
                <w:sz w:val="18"/>
                <w:szCs w:val="18"/>
                <w:lang w:val="en-US"/>
              </w:rPr>
            </w:pPr>
            <w:r>
              <w:rPr>
                <w:sz w:val="18"/>
                <w:szCs w:val="18"/>
                <w:lang w:val="en-US"/>
              </w:rPr>
              <w:t>S</w:t>
            </w:r>
            <w:r w:rsidRPr="00682DC6">
              <w:rPr>
                <w:sz w:val="18"/>
                <w:szCs w:val="18"/>
                <w:lang w:val="en-US"/>
              </w:rPr>
              <w:t>mall</w:t>
            </w:r>
          </w:p>
        </w:tc>
        <w:tc>
          <w:tcPr>
            <w:tcW w:w="1346" w:type="dxa"/>
          </w:tcPr>
          <w:p w:rsidR="00682DC6" w:rsidRPr="00682DC6" w:rsidRDefault="00682DC6" w:rsidP="00B6052A">
            <w:pPr>
              <w:spacing w:before="120" w:after="120"/>
              <w:rPr>
                <w:sz w:val="18"/>
                <w:szCs w:val="18"/>
                <w:lang w:val="en-US"/>
              </w:rPr>
            </w:pPr>
            <w:r w:rsidRPr="00682DC6">
              <w:rPr>
                <w:rFonts w:eastAsiaTheme="minorEastAsia"/>
                <w:sz w:val="18"/>
                <w:szCs w:val="18"/>
                <w:lang w:val="en-US" w:eastAsia="zh-CN"/>
              </w:rPr>
              <w:t>None</w:t>
            </w:r>
          </w:p>
        </w:tc>
        <w:tc>
          <w:tcPr>
            <w:tcW w:w="1435"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sz w:val="18"/>
                <w:szCs w:val="18"/>
                <w:lang w:val="en-US" w:eastAsia="zh-CN"/>
              </w:rPr>
              <w:t>Additional in</w:t>
            </w:r>
            <w:r>
              <w:rPr>
                <w:rFonts w:eastAsiaTheme="minorEastAsia"/>
                <w:sz w:val="18"/>
                <w:szCs w:val="18"/>
                <w:lang w:val="en-US" w:eastAsia="zh-CN"/>
              </w:rPr>
              <w:t>terruption with dedicated NCSG</w:t>
            </w:r>
          </w:p>
          <w:p w:rsidR="00682DC6" w:rsidRPr="00682DC6" w:rsidRDefault="00682DC6" w:rsidP="00682DC6">
            <w:pPr>
              <w:spacing w:before="120" w:after="120"/>
              <w:rPr>
                <w:sz w:val="18"/>
                <w:szCs w:val="18"/>
                <w:lang w:val="en-US"/>
              </w:rPr>
            </w:pPr>
            <w:r w:rsidRPr="00682DC6">
              <w:rPr>
                <w:rFonts w:eastAsiaTheme="minorEastAsia"/>
                <w:sz w:val="18"/>
                <w:szCs w:val="18"/>
                <w:lang w:val="en-US" w:eastAsia="zh-CN"/>
              </w:rPr>
              <w:t>None with shared MG/NCSG</w:t>
            </w:r>
          </w:p>
        </w:tc>
        <w:tc>
          <w:tcPr>
            <w:tcW w:w="1263"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CSG</w:t>
            </w:r>
          </w:p>
        </w:tc>
        <w:tc>
          <w:tcPr>
            <w:tcW w:w="1268"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sz w:val="18"/>
                <w:szCs w:val="18"/>
                <w:lang w:val="en-US" w:eastAsia="zh-CN"/>
              </w:rPr>
              <w:t xml:space="preserve">Large </w:t>
            </w:r>
          </w:p>
        </w:tc>
        <w:tc>
          <w:tcPr>
            <w:tcW w:w="1044"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r w:rsidR="00682DC6" w:rsidRPr="00682DC6" w:rsidTr="00682DC6">
        <w:tc>
          <w:tcPr>
            <w:tcW w:w="1433" w:type="dxa"/>
          </w:tcPr>
          <w:p w:rsidR="00682DC6" w:rsidRPr="00682DC6" w:rsidRDefault="00682DC6" w:rsidP="00B6052A">
            <w:pPr>
              <w:spacing w:before="120" w:after="120"/>
              <w:rPr>
                <w:b/>
                <w:sz w:val="18"/>
                <w:szCs w:val="18"/>
                <w:lang w:val="en-US"/>
              </w:rPr>
            </w:pPr>
            <w:r w:rsidRPr="00682DC6">
              <w:rPr>
                <w:b/>
                <w:sz w:val="18"/>
                <w:szCs w:val="18"/>
                <w:lang w:val="en-US"/>
              </w:rPr>
              <w:t>Option c)</w:t>
            </w:r>
          </w:p>
        </w:tc>
        <w:tc>
          <w:tcPr>
            <w:tcW w:w="1472" w:type="dxa"/>
          </w:tcPr>
          <w:p w:rsidR="00682DC6" w:rsidRPr="00682DC6" w:rsidRDefault="00682DC6" w:rsidP="00B6052A">
            <w:pPr>
              <w:spacing w:before="120" w:after="120"/>
              <w:rPr>
                <w:sz w:val="18"/>
                <w:szCs w:val="18"/>
                <w:lang w:val="en-US"/>
              </w:rPr>
            </w:pPr>
            <w:r>
              <w:rPr>
                <w:sz w:val="18"/>
                <w:szCs w:val="18"/>
                <w:lang w:val="en-US"/>
              </w:rPr>
              <w:t>S</w:t>
            </w:r>
            <w:r w:rsidRPr="00682DC6">
              <w:rPr>
                <w:sz w:val="18"/>
                <w:szCs w:val="18"/>
                <w:lang w:val="en-US"/>
              </w:rPr>
              <w:t>mall</w:t>
            </w:r>
          </w:p>
        </w:tc>
        <w:tc>
          <w:tcPr>
            <w:tcW w:w="1346"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CD-SSB</w:t>
            </w:r>
          </w:p>
        </w:tc>
        <w:tc>
          <w:tcPr>
            <w:tcW w:w="1435"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one</w:t>
            </w:r>
          </w:p>
        </w:tc>
        <w:tc>
          <w:tcPr>
            <w:tcW w:w="1263"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one</w:t>
            </w:r>
          </w:p>
        </w:tc>
        <w:tc>
          <w:tcPr>
            <w:tcW w:w="1268"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sz w:val="18"/>
                <w:szCs w:val="18"/>
                <w:lang w:val="en-US" w:eastAsia="zh-CN"/>
              </w:rPr>
              <w:t xml:space="preserve">Small </w:t>
            </w:r>
          </w:p>
        </w:tc>
        <w:tc>
          <w:tcPr>
            <w:tcW w:w="1044" w:type="dxa"/>
          </w:tcPr>
          <w:p w:rsidR="00682DC6" w:rsidRPr="00682DC6" w:rsidRDefault="00682DC6" w:rsidP="00B6052A">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bl>
    <w:p w:rsidR="00682DC6" w:rsidRPr="006268E5" w:rsidRDefault="00682DC6" w:rsidP="00B6052A">
      <w:pPr>
        <w:spacing w:before="120" w:after="120"/>
        <w:rPr>
          <w:rFonts w:eastAsiaTheme="minorEastAsia"/>
          <w:b/>
          <w:lang w:val="en-US" w:eastAsia="zh-CN"/>
        </w:rPr>
      </w:pPr>
      <w:r w:rsidRPr="006268E5">
        <w:rPr>
          <w:rFonts w:eastAsiaTheme="minorEastAsia" w:hint="eastAsia"/>
          <w:b/>
          <w:lang w:val="en-US" w:eastAsia="zh-CN"/>
        </w:rPr>
        <w:t>P</w:t>
      </w:r>
      <w:r w:rsidRPr="006268E5">
        <w:rPr>
          <w:rFonts w:eastAsiaTheme="minorEastAsia"/>
          <w:b/>
          <w:lang w:val="en-US" w:eastAsia="zh-CN"/>
        </w:rPr>
        <w:t>roposal 1: Take into account Table 1 for the analysis of</w:t>
      </w:r>
      <w:r w:rsidR="00F418ED">
        <w:rPr>
          <w:rFonts w:eastAsiaTheme="minorEastAsia"/>
          <w:b/>
          <w:lang w:val="en-US" w:eastAsia="zh-CN"/>
        </w:rPr>
        <w:t xml:space="preserve"> </w:t>
      </w:r>
      <w:r w:rsidRPr="006268E5">
        <w:rPr>
          <w:rFonts w:eastAsiaTheme="minorEastAsia"/>
          <w:b/>
          <w:lang w:val="en-US" w:eastAsia="zh-CN"/>
        </w:rPr>
        <w:t xml:space="preserve">options for </w:t>
      </w:r>
      <w:proofErr w:type="spellStart"/>
      <w:r w:rsidR="006268E5" w:rsidRPr="006268E5">
        <w:rPr>
          <w:rFonts w:eastAsiaTheme="minorEastAsia"/>
          <w:b/>
          <w:lang w:val="en-US" w:eastAsia="zh-CN"/>
        </w:rPr>
        <w:t>bwp-WithoutRestriction</w:t>
      </w:r>
      <w:proofErr w:type="spellEnd"/>
      <w:r w:rsidR="006268E5" w:rsidRPr="006268E5">
        <w:rPr>
          <w:rFonts w:eastAsiaTheme="minorEastAsia"/>
          <w:b/>
          <w:lang w:val="en-US" w:eastAsia="zh-CN"/>
        </w:rPr>
        <w:t>.</w:t>
      </w:r>
    </w:p>
    <w:p w:rsidR="00B6052A" w:rsidRDefault="00682DC6" w:rsidP="00B6052A">
      <w:pPr>
        <w:spacing w:before="120" w:after="120"/>
        <w:rPr>
          <w:rFonts w:eastAsiaTheme="minorEastAsia"/>
          <w:lang w:val="en-US" w:eastAsia="zh-CN"/>
        </w:rPr>
      </w:pPr>
      <w:r>
        <w:rPr>
          <w:rFonts w:eastAsiaTheme="minorEastAsia"/>
          <w:lang w:val="en-US" w:eastAsia="zh-CN"/>
        </w:rPr>
        <w:t>Based on Table 1, we suggest RAN4 and RAN to further consider option c)</w:t>
      </w:r>
      <w:r w:rsidRPr="00682DC6">
        <w:rPr>
          <w:rFonts w:eastAsiaTheme="minorEastAsia"/>
          <w:lang w:val="en-US" w:eastAsia="zh-CN"/>
        </w:rPr>
        <w:t xml:space="preserve"> </w:t>
      </w:r>
      <w:r>
        <w:rPr>
          <w:rFonts w:eastAsiaTheme="minorEastAsia"/>
          <w:lang w:val="en-US" w:eastAsia="zh-CN"/>
        </w:rPr>
        <w:t xml:space="preserve">and option b-ii). As we discussed in section 2.2.1, we believe UE power consumption is the most important aspect to consider when </w:t>
      </w:r>
      <w:r>
        <w:rPr>
          <w:rFonts w:eastAsiaTheme="minorEastAsia"/>
          <w:lang w:val="en-US" w:eastAsia="zh-CN"/>
        </w:rPr>
        <w:lastRenderedPageBreak/>
        <w:t>comparing different options because the main motivation to have a BWP without SSB is to enable UE power saving, so it is important that the selected solutions allow UE RF BW same as the BWP BW</w:t>
      </w:r>
      <w:r w:rsidR="00F418ED">
        <w:rPr>
          <w:rFonts w:eastAsiaTheme="minorEastAsia"/>
          <w:lang w:val="en-US" w:eastAsia="zh-CN"/>
        </w:rPr>
        <w:t>.</w:t>
      </w:r>
    </w:p>
    <w:p w:rsidR="00F418ED" w:rsidRPr="00F418ED" w:rsidRDefault="00F418ED" w:rsidP="00B6052A">
      <w:pPr>
        <w:spacing w:before="120" w:after="120"/>
        <w:rPr>
          <w:rFonts w:eastAsiaTheme="minorEastAsia"/>
          <w:b/>
          <w:lang w:val="en-US" w:eastAsia="zh-CN"/>
        </w:rPr>
      </w:pPr>
      <w:r w:rsidRPr="00F418ED">
        <w:rPr>
          <w:rFonts w:eastAsiaTheme="minorEastAsia" w:hint="eastAsia"/>
          <w:b/>
          <w:lang w:val="en-US" w:eastAsia="zh-CN"/>
        </w:rPr>
        <w:t>P</w:t>
      </w:r>
      <w:r w:rsidRPr="00F418ED">
        <w:rPr>
          <w:rFonts w:eastAsiaTheme="minorEastAsia"/>
          <w:b/>
          <w:lang w:val="en-US" w:eastAsia="zh-CN"/>
        </w:rPr>
        <w:t xml:space="preserve">roposal 2: Further consider option b-ii) and option c) for </w:t>
      </w:r>
      <w:proofErr w:type="spellStart"/>
      <w:r w:rsidRPr="00F418ED">
        <w:rPr>
          <w:rFonts w:eastAsiaTheme="minorEastAsia"/>
          <w:b/>
          <w:lang w:val="en-US" w:eastAsia="zh-CN"/>
        </w:rPr>
        <w:t>bwp-WithoutRestriction</w:t>
      </w:r>
      <w:proofErr w:type="spellEnd"/>
      <w:r w:rsidRPr="00F418ED">
        <w:rPr>
          <w:rFonts w:eastAsiaTheme="minorEastAsia"/>
          <w:b/>
          <w:lang w:val="en-US" w:eastAsia="zh-CN"/>
        </w:rPr>
        <w:t xml:space="preserve"> in Rel-18.</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418ED" w:rsidRPr="00D12E24">
        <w:rPr>
          <w:rFonts w:eastAsia="宋体"/>
          <w:lang w:eastAsia="zh-CN"/>
        </w:rPr>
        <w:t xml:space="preserve">our </w:t>
      </w:r>
      <w:r w:rsidR="00F418ED">
        <w:rPr>
          <w:rFonts w:eastAsia="宋体"/>
          <w:lang w:eastAsia="zh-CN"/>
        </w:rPr>
        <w:t>analysis for different options to support FG 6-1a and our suggestion.</w:t>
      </w:r>
    </w:p>
    <w:p w:rsidR="00F418ED" w:rsidRDefault="00F418ED" w:rsidP="00515871">
      <w:pPr>
        <w:spacing w:before="120" w:after="120"/>
        <w:rPr>
          <w:rFonts w:eastAsia="宋体"/>
          <w:lang w:eastAsia="zh-CN"/>
        </w:rPr>
      </w:pPr>
      <w:r w:rsidRPr="006268E5">
        <w:rPr>
          <w:rFonts w:eastAsiaTheme="minorEastAsia" w:hint="eastAsia"/>
          <w:b/>
          <w:lang w:val="en-US" w:eastAsia="zh-CN"/>
        </w:rPr>
        <w:t>P</w:t>
      </w:r>
      <w:r w:rsidRPr="006268E5">
        <w:rPr>
          <w:rFonts w:eastAsiaTheme="minorEastAsia"/>
          <w:b/>
          <w:lang w:val="en-US" w:eastAsia="zh-CN"/>
        </w:rPr>
        <w:t>roposal 1: Take into account Table 1 for the analysis of</w:t>
      </w:r>
      <w:r>
        <w:rPr>
          <w:rFonts w:eastAsiaTheme="minorEastAsia"/>
          <w:b/>
          <w:lang w:val="en-US" w:eastAsia="zh-CN"/>
        </w:rPr>
        <w:t xml:space="preserve"> </w:t>
      </w:r>
      <w:r w:rsidRPr="006268E5">
        <w:rPr>
          <w:rFonts w:eastAsiaTheme="minorEastAsia"/>
          <w:b/>
          <w:lang w:val="en-US" w:eastAsia="zh-CN"/>
        </w:rPr>
        <w:t xml:space="preserve">options for </w:t>
      </w:r>
      <w:proofErr w:type="spellStart"/>
      <w:r w:rsidRPr="006268E5">
        <w:rPr>
          <w:rFonts w:eastAsiaTheme="minorEastAsia"/>
          <w:b/>
          <w:lang w:val="en-US" w:eastAsia="zh-CN"/>
        </w:rPr>
        <w:t>bwp-WithoutRestriction</w:t>
      </w:r>
      <w:proofErr w:type="spellEnd"/>
      <w:r w:rsidRPr="006268E5">
        <w:rPr>
          <w:rFonts w:eastAsiaTheme="minorEastAsia"/>
          <w:b/>
          <w:lang w:val="en-US" w:eastAsia="zh-CN"/>
        </w:rPr>
        <w:t>.</w:t>
      </w:r>
    </w:p>
    <w:p w:rsidR="00F418ED" w:rsidRPr="009D5678" w:rsidRDefault="00F418ED" w:rsidP="00F418ED">
      <w:pPr>
        <w:spacing w:before="120" w:after="120"/>
        <w:jc w:val="center"/>
        <w:rPr>
          <w:rFonts w:eastAsiaTheme="minorEastAsia"/>
          <w:b/>
          <w:lang w:val="en-US" w:eastAsia="zh-CN"/>
        </w:rPr>
      </w:pPr>
      <w:r w:rsidRPr="009D5678">
        <w:rPr>
          <w:rFonts w:eastAsiaTheme="minorEastAsia"/>
          <w:b/>
          <w:lang w:val="en-US" w:eastAsia="zh-CN"/>
        </w:rPr>
        <w:t>Table 1: Summary for the comparison between different options</w:t>
      </w:r>
    </w:p>
    <w:tbl>
      <w:tblPr>
        <w:tblStyle w:val="afa"/>
        <w:tblW w:w="0" w:type="auto"/>
        <w:tblInd w:w="360" w:type="dxa"/>
        <w:tblLook w:val="04A0" w:firstRow="1" w:lastRow="0" w:firstColumn="1" w:lastColumn="0" w:noHBand="0" w:noVBand="1"/>
      </w:tblPr>
      <w:tblGrid>
        <w:gridCol w:w="1433"/>
        <w:gridCol w:w="1472"/>
        <w:gridCol w:w="1346"/>
        <w:gridCol w:w="1435"/>
        <w:gridCol w:w="1263"/>
        <w:gridCol w:w="1268"/>
        <w:gridCol w:w="1044"/>
      </w:tblGrid>
      <w:tr w:rsidR="00F418ED" w:rsidRPr="00682DC6" w:rsidTr="00682DC6">
        <w:tc>
          <w:tcPr>
            <w:tcW w:w="1433" w:type="dxa"/>
          </w:tcPr>
          <w:p w:rsidR="00F418ED" w:rsidRPr="00682DC6" w:rsidRDefault="00F418ED" w:rsidP="005A2FCB">
            <w:pPr>
              <w:spacing w:before="120" w:after="120"/>
              <w:rPr>
                <w:sz w:val="18"/>
                <w:szCs w:val="18"/>
                <w:lang w:val="en-US"/>
              </w:rPr>
            </w:pPr>
          </w:p>
        </w:tc>
        <w:tc>
          <w:tcPr>
            <w:tcW w:w="1472" w:type="dxa"/>
          </w:tcPr>
          <w:p w:rsidR="00F418ED" w:rsidRPr="00682DC6" w:rsidRDefault="00F418ED" w:rsidP="005A2FCB">
            <w:pPr>
              <w:spacing w:before="120" w:after="120"/>
              <w:rPr>
                <w:rFonts w:eastAsiaTheme="minorEastAsia"/>
                <w:b/>
                <w:sz w:val="18"/>
                <w:szCs w:val="18"/>
                <w:lang w:val="en-US" w:eastAsia="zh-CN"/>
              </w:rPr>
            </w:pPr>
            <w:r w:rsidRPr="00682DC6">
              <w:rPr>
                <w:rFonts w:eastAsiaTheme="minorEastAsia" w:hint="eastAsia"/>
                <w:b/>
                <w:sz w:val="18"/>
                <w:szCs w:val="18"/>
                <w:lang w:val="en-US" w:eastAsia="zh-CN"/>
              </w:rPr>
              <w:t>U</w:t>
            </w:r>
            <w:r w:rsidRPr="00682DC6">
              <w:rPr>
                <w:rFonts w:eastAsiaTheme="minorEastAsia"/>
                <w:b/>
                <w:sz w:val="18"/>
                <w:szCs w:val="18"/>
                <w:lang w:val="en-US" w:eastAsia="zh-CN"/>
              </w:rPr>
              <w:t xml:space="preserve">E power consumption </w:t>
            </w:r>
          </w:p>
        </w:tc>
        <w:tc>
          <w:tcPr>
            <w:tcW w:w="1346" w:type="dxa"/>
          </w:tcPr>
          <w:p w:rsidR="00F418ED" w:rsidRPr="00682DC6" w:rsidRDefault="00F418ED" w:rsidP="005A2FCB">
            <w:pPr>
              <w:spacing w:before="120" w:after="120"/>
              <w:rPr>
                <w:b/>
                <w:sz w:val="18"/>
                <w:szCs w:val="18"/>
                <w:lang w:val="en-US"/>
              </w:rPr>
            </w:pPr>
            <w:r w:rsidRPr="00682DC6">
              <w:rPr>
                <w:rFonts w:hint="eastAsia"/>
                <w:b/>
                <w:sz w:val="18"/>
                <w:szCs w:val="18"/>
                <w:lang w:val="en-US"/>
              </w:rPr>
              <w:t>N</w:t>
            </w:r>
            <w:r w:rsidRPr="00682DC6">
              <w:rPr>
                <w:b/>
                <w:sz w:val="18"/>
                <w:szCs w:val="18"/>
                <w:lang w:val="en-US"/>
              </w:rPr>
              <w:t xml:space="preserve">W overhead </w:t>
            </w:r>
          </w:p>
        </w:tc>
        <w:tc>
          <w:tcPr>
            <w:tcW w:w="1435" w:type="dxa"/>
          </w:tcPr>
          <w:p w:rsidR="00F418ED" w:rsidRPr="00682DC6" w:rsidRDefault="00F418ED" w:rsidP="005A2FCB">
            <w:pPr>
              <w:spacing w:before="120" w:after="120"/>
              <w:rPr>
                <w:rFonts w:eastAsiaTheme="minorEastAsia"/>
                <w:b/>
                <w:sz w:val="18"/>
                <w:szCs w:val="18"/>
                <w:lang w:val="en-US" w:eastAsia="zh-CN"/>
              </w:rPr>
            </w:pPr>
            <w:r w:rsidRPr="00682DC6">
              <w:rPr>
                <w:rFonts w:eastAsiaTheme="minorEastAsia"/>
                <w:b/>
                <w:sz w:val="18"/>
                <w:szCs w:val="18"/>
                <w:lang w:val="en-US" w:eastAsia="zh-CN"/>
              </w:rPr>
              <w:t xml:space="preserve">Data interruption </w:t>
            </w:r>
          </w:p>
        </w:tc>
        <w:tc>
          <w:tcPr>
            <w:tcW w:w="1263" w:type="dxa"/>
          </w:tcPr>
          <w:p w:rsidR="00F418ED" w:rsidRPr="00682DC6" w:rsidRDefault="00F418ED" w:rsidP="005A2FCB">
            <w:pPr>
              <w:spacing w:before="120" w:after="120"/>
              <w:rPr>
                <w:b/>
                <w:sz w:val="18"/>
                <w:szCs w:val="18"/>
                <w:lang w:val="en-US"/>
              </w:rPr>
            </w:pPr>
            <w:r w:rsidRPr="00682DC6">
              <w:rPr>
                <w:b/>
                <w:sz w:val="18"/>
                <w:szCs w:val="18"/>
                <w:lang w:val="en-US"/>
              </w:rPr>
              <w:t>RRM</w:t>
            </w:r>
          </w:p>
        </w:tc>
        <w:tc>
          <w:tcPr>
            <w:tcW w:w="1268" w:type="dxa"/>
          </w:tcPr>
          <w:p w:rsidR="00F418ED" w:rsidRPr="00682DC6" w:rsidRDefault="00F418ED" w:rsidP="005A2FCB">
            <w:pPr>
              <w:spacing w:before="120" w:after="120"/>
              <w:rPr>
                <w:b/>
                <w:sz w:val="18"/>
                <w:szCs w:val="18"/>
                <w:lang w:val="en-US"/>
              </w:rPr>
            </w:pPr>
            <w:r w:rsidRPr="00682DC6">
              <w:rPr>
                <w:rFonts w:hint="eastAsia"/>
                <w:b/>
                <w:sz w:val="18"/>
                <w:szCs w:val="18"/>
                <w:lang w:val="en-US"/>
              </w:rPr>
              <w:t>S</w:t>
            </w:r>
            <w:r w:rsidRPr="00682DC6">
              <w:rPr>
                <w:b/>
                <w:sz w:val="18"/>
                <w:szCs w:val="18"/>
                <w:lang w:val="en-US"/>
              </w:rPr>
              <w:t>pec impact</w:t>
            </w:r>
          </w:p>
        </w:tc>
        <w:tc>
          <w:tcPr>
            <w:tcW w:w="1044" w:type="dxa"/>
          </w:tcPr>
          <w:p w:rsidR="00F418ED" w:rsidRPr="00682DC6" w:rsidRDefault="00F418ED" w:rsidP="005A2FCB">
            <w:pPr>
              <w:spacing w:before="120" w:after="120"/>
              <w:rPr>
                <w:rFonts w:eastAsiaTheme="minorEastAsia"/>
                <w:b/>
                <w:sz w:val="18"/>
                <w:szCs w:val="18"/>
                <w:lang w:val="en-US" w:eastAsia="zh-CN"/>
              </w:rPr>
            </w:pPr>
            <w:r w:rsidRPr="00682DC6">
              <w:rPr>
                <w:rFonts w:eastAsiaTheme="minorEastAsia"/>
                <w:b/>
                <w:sz w:val="18"/>
                <w:szCs w:val="18"/>
                <w:lang w:val="en-US" w:eastAsia="zh-CN"/>
              </w:rPr>
              <w:t>Feasibility</w:t>
            </w:r>
          </w:p>
        </w:tc>
      </w:tr>
      <w:tr w:rsidR="00F418ED" w:rsidRPr="00682DC6" w:rsidTr="00682DC6">
        <w:tc>
          <w:tcPr>
            <w:tcW w:w="1433" w:type="dxa"/>
          </w:tcPr>
          <w:p w:rsidR="00F418ED" w:rsidRPr="00682DC6" w:rsidRDefault="00F418ED" w:rsidP="005A2FCB">
            <w:pPr>
              <w:spacing w:before="120" w:after="120"/>
              <w:rPr>
                <w:b/>
                <w:sz w:val="18"/>
                <w:szCs w:val="18"/>
                <w:lang w:val="en-US"/>
              </w:rPr>
            </w:pPr>
            <w:r w:rsidRPr="00682DC6">
              <w:rPr>
                <w:b/>
                <w:sz w:val="18"/>
                <w:szCs w:val="18"/>
                <w:lang w:val="en-US"/>
              </w:rPr>
              <w:t>Option a)</w:t>
            </w:r>
          </w:p>
        </w:tc>
        <w:tc>
          <w:tcPr>
            <w:tcW w:w="1472" w:type="dxa"/>
          </w:tcPr>
          <w:p w:rsidR="00F418ED" w:rsidRPr="00682DC6" w:rsidRDefault="00F418ED" w:rsidP="005A2FCB">
            <w:pPr>
              <w:spacing w:before="120" w:after="120"/>
              <w:rPr>
                <w:sz w:val="18"/>
                <w:szCs w:val="18"/>
                <w:lang w:val="en-US"/>
              </w:rPr>
            </w:pPr>
            <w:r>
              <w:rPr>
                <w:sz w:val="18"/>
                <w:szCs w:val="18"/>
                <w:lang w:val="en-US"/>
              </w:rPr>
              <w:t>S</w:t>
            </w:r>
            <w:r w:rsidRPr="00682DC6">
              <w:rPr>
                <w:sz w:val="18"/>
                <w:szCs w:val="18"/>
                <w:lang w:val="en-US"/>
              </w:rPr>
              <w:t xml:space="preserve">mall  </w:t>
            </w:r>
          </w:p>
        </w:tc>
        <w:tc>
          <w:tcPr>
            <w:tcW w:w="1346" w:type="dxa"/>
          </w:tcPr>
          <w:p w:rsidR="00F418ED" w:rsidRPr="00682DC6" w:rsidRDefault="00F418ED" w:rsidP="005A2FCB">
            <w:pPr>
              <w:spacing w:before="120" w:after="120"/>
              <w:rPr>
                <w:sz w:val="18"/>
                <w:szCs w:val="18"/>
                <w:lang w:val="en-US"/>
              </w:rPr>
            </w:pPr>
            <w:r w:rsidRPr="00682DC6">
              <w:rPr>
                <w:sz w:val="18"/>
                <w:szCs w:val="18"/>
                <w:lang w:val="en-US"/>
              </w:rPr>
              <w:t>CSI-RS</w:t>
            </w:r>
          </w:p>
        </w:tc>
        <w:tc>
          <w:tcPr>
            <w:tcW w:w="1435"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sz w:val="18"/>
                <w:szCs w:val="18"/>
                <w:lang w:val="en-US" w:eastAsia="zh-CN"/>
              </w:rPr>
              <w:t>None</w:t>
            </w:r>
          </w:p>
        </w:tc>
        <w:tc>
          <w:tcPr>
            <w:tcW w:w="1263"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sz w:val="18"/>
                <w:szCs w:val="18"/>
                <w:lang w:val="en-US" w:eastAsia="zh-CN"/>
              </w:rPr>
              <w:t>MG or NCSG</w:t>
            </w:r>
          </w:p>
        </w:tc>
        <w:tc>
          <w:tcPr>
            <w:tcW w:w="1268" w:type="dxa"/>
          </w:tcPr>
          <w:p w:rsidR="00F418ED" w:rsidRPr="00682DC6" w:rsidRDefault="00F418ED" w:rsidP="005A2FCB">
            <w:pPr>
              <w:spacing w:before="120" w:after="120"/>
              <w:rPr>
                <w:sz w:val="18"/>
                <w:szCs w:val="18"/>
                <w:lang w:val="en-US"/>
              </w:rPr>
            </w:pPr>
            <w:r w:rsidRPr="00682DC6">
              <w:rPr>
                <w:rFonts w:hint="eastAsia"/>
                <w:sz w:val="18"/>
                <w:szCs w:val="18"/>
                <w:lang w:val="en-US"/>
              </w:rPr>
              <w:t>N</w:t>
            </w:r>
            <w:r w:rsidRPr="00682DC6">
              <w:rPr>
                <w:sz w:val="18"/>
                <w:szCs w:val="18"/>
                <w:lang w:val="en-US"/>
              </w:rPr>
              <w:t>one</w:t>
            </w:r>
          </w:p>
        </w:tc>
        <w:tc>
          <w:tcPr>
            <w:tcW w:w="1044"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r w:rsidRPr="00682DC6">
              <w:rPr>
                <w:rFonts w:eastAsiaTheme="minorEastAsia"/>
                <w:sz w:val="18"/>
                <w:szCs w:val="18"/>
                <w:lang w:val="en-US" w:eastAsia="zh-CN"/>
              </w:rPr>
              <w:t xml:space="preserve"> </w:t>
            </w:r>
          </w:p>
        </w:tc>
      </w:tr>
      <w:tr w:rsidR="00F418ED" w:rsidRPr="00682DC6" w:rsidTr="00682DC6">
        <w:tc>
          <w:tcPr>
            <w:tcW w:w="1433" w:type="dxa"/>
          </w:tcPr>
          <w:p w:rsidR="00F418ED" w:rsidRPr="00682DC6" w:rsidRDefault="00F418ED" w:rsidP="005A2FCB">
            <w:pPr>
              <w:spacing w:before="120" w:after="120"/>
              <w:rPr>
                <w:b/>
                <w:sz w:val="18"/>
                <w:szCs w:val="18"/>
                <w:lang w:val="en-US"/>
              </w:rPr>
            </w:pPr>
            <w:r w:rsidRPr="00682DC6">
              <w:rPr>
                <w:b/>
                <w:sz w:val="18"/>
                <w:szCs w:val="18"/>
                <w:lang w:val="en-US"/>
              </w:rPr>
              <w:t>Option b-i)</w:t>
            </w:r>
          </w:p>
        </w:tc>
        <w:tc>
          <w:tcPr>
            <w:tcW w:w="1472" w:type="dxa"/>
          </w:tcPr>
          <w:p w:rsidR="00F418ED" w:rsidRPr="00682DC6" w:rsidRDefault="00F418ED" w:rsidP="005A2FCB">
            <w:pPr>
              <w:spacing w:before="120" w:after="120"/>
              <w:rPr>
                <w:sz w:val="18"/>
                <w:szCs w:val="18"/>
                <w:lang w:val="en-US"/>
              </w:rPr>
            </w:pPr>
            <w:r>
              <w:rPr>
                <w:sz w:val="18"/>
                <w:szCs w:val="18"/>
                <w:lang w:val="en-US"/>
              </w:rPr>
              <w:t>L</w:t>
            </w:r>
            <w:r w:rsidRPr="00682DC6">
              <w:rPr>
                <w:sz w:val="18"/>
                <w:szCs w:val="18"/>
                <w:lang w:val="en-US"/>
              </w:rPr>
              <w:t>arge</w:t>
            </w:r>
          </w:p>
        </w:tc>
        <w:tc>
          <w:tcPr>
            <w:tcW w:w="1346"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sz w:val="18"/>
                <w:szCs w:val="18"/>
                <w:lang w:val="en-US" w:eastAsia="zh-CN"/>
              </w:rPr>
              <w:t xml:space="preserve">None </w:t>
            </w:r>
          </w:p>
        </w:tc>
        <w:tc>
          <w:tcPr>
            <w:tcW w:w="1435"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sz w:val="18"/>
                <w:szCs w:val="18"/>
                <w:lang w:val="en-US" w:eastAsia="zh-CN"/>
              </w:rPr>
              <w:t>None</w:t>
            </w:r>
          </w:p>
        </w:tc>
        <w:tc>
          <w:tcPr>
            <w:tcW w:w="1263"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sz w:val="18"/>
                <w:szCs w:val="18"/>
                <w:lang w:val="en-US" w:eastAsia="zh-CN"/>
              </w:rPr>
              <w:t xml:space="preserve">None </w:t>
            </w:r>
          </w:p>
        </w:tc>
        <w:tc>
          <w:tcPr>
            <w:tcW w:w="1268"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sz w:val="18"/>
                <w:szCs w:val="18"/>
                <w:lang w:val="en-US" w:eastAsia="zh-CN"/>
              </w:rPr>
              <w:t>S</w:t>
            </w:r>
            <w:r w:rsidRPr="00682DC6">
              <w:rPr>
                <w:rFonts w:eastAsiaTheme="minorEastAsia" w:hint="eastAsia"/>
                <w:sz w:val="18"/>
                <w:szCs w:val="18"/>
                <w:lang w:val="en-US" w:eastAsia="zh-CN"/>
              </w:rPr>
              <w:t>mal</w:t>
            </w:r>
            <w:r w:rsidRPr="00682DC6">
              <w:rPr>
                <w:rFonts w:eastAsiaTheme="minorEastAsia"/>
                <w:sz w:val="18"/>
                <w:szCs w:val="18"/>
                <w:lang w:val="en-US" w:eastAsia="zh-CN"/>
              </w:rPr>
              <w:t xml:space="preserve">l </w:t>
            </w:r>
          </w:p>
        </w:tc>
        <w:tc>
          <w:tcPr>
            <w:tcW w:w="1044"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r w:rsidR="00F418ED" w:rsidRPr="00682DC6" w:rsidTr="00682DC6">
        <w:tc>
          <w:tcPr>
            <w:tcW w:w="1433" w:type="dxa"/>
          </w:tcPr>
          <w:p w:rsidR="00F418ED" w:rsidRPr="00682DC6" w:rsidRDefault="00F418ED" w:rsidP="005A2FCB">
            <w:pPr>
              <w:spacing w:before="120" w:after="120"/>
              <w:rPr>
                <w:b/>
                <w:sz w:val="18"/>
                <w:szCs w:val="18"/>
                <w:lang w:val="en-US"/>
              </w:rPr>
            </w:pPr>
            <w:r w:rsidRPr="00682DC6">
              <w:rPr>
                <w:b/>
                <w:sz w:val="18"/>
                <w:szCs w:val="18"/>
                <w:lang w:val="en-US"/>
              </w:rPr>
              <w:t>Option b-ii)</w:t>
            </w:r>
          </w:p>
        </w:tc>
        <w:tc>
          <w:tcPr>
            <w:tcW w:w="1472" w:type="dxa"/>
          </w:tcPr>
          <w:p w:rsidR="00F418ED" w:rsidRPr="00682DC6" w:rsidRDefault="00F418ED" w:rsidP="005A2FCB">
            <w:pPr>
              <w:spacing w:before="120" w:after="120"/>
              <w:rPr>
                <w:sz w:val="18"/>
                <w:szCs w:val="18"/>
                <w:lang w:val="en-US"/>
              </w:rPr>
            </w:pPr>
            <w:r>
              <w:rPr>
                <w:sz w:val="18"/>
                <w:szCs w:val="18"/>
                <w:lang w:val="en-US"/>
              </w:rPr>
              <w:t>S</w:t>
            </w:r>
            <w:r w:rsidRPr="00682DC6">
              <w:rPr>
                <w:sz w:val="18"/>
                <w:szCs w:val="18"/>
                <w:lang w:val="en-US"/>
              </w:rPr>
              <w:t>mall</w:t>
            </w:r>
          </w:p>
        </w:tc>
        <w:tc>
          <w:tcPr>
            <w:tcW w:w="1346" w:type="dxa"/>
          </w:tcPr>
          <w:p w:rsidR="00F418ED" w:rsidRPr="00682DC6" w:rsidRDefault="00F418ED" w:rsidP="005A2FCB">
            <w:pPr>
              <w:spacing w:before="120" w:after="120"/>
              <w:rPr>
                <w:sz w:val="18"/>
                <w:szCs w:val="18"/>
                <w:lang w:val="en-US"/>
              </w:rPr>
            </w:pPr>
            <w:r w:rsidRPr="00682DC6">
              <w:rPr>
                <w:rFonts w:eastAsiaTheme="minorEastAsia"/>
                <w:sz w:val="18"/>
                <w:szCs w:val="18"/>
                <w:lang w:val="en-US" w:eastAsia="zh-CN"/>
              </w:rPr>
              <w:t>None</w:t>
            </w:r>
          </w:p>
        </w:tc>
        <w:tc>
          <w:tcPr>
            <w:tcW w:w="1435"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sz w:val="18"/>
                <w:szCs w:val="18"/>
                <w:lang w:val="en-US" w:eastAsia="zh-CN"/>
              </w:rPr>
              <w:t>Additional in</w:t>
            </w:r>
            <w:r>
              <w:rPr>
                <w:rFonts w:eastAsiaTheme="minorEastAsia"/>
                <w:sz w:val="18"/>
                <w:szCs w:val="18"/>
                <w:lang w:val="en-US" w:eastAsia="zh-CN"/>
              </w:rPr>
              <w:t>terruption with dedicated NCSG</w:t>
            </w:r>
          </w:p>
          <w:p w:rsidR="00F418ED" w:rsidRPr="00682DC6" w:rsidRDefault="00F418ED" w:rsidP="005A2FCB">
            <w:pPr>
              <w:spacing w:before="120" w:after="120"/>
              <w:rPr>
                <w:sz w:val="18"/>
                <w:szCs w:val="18"/>
                <w:lang w:val="en-US"/>
              </w:rPr>
            </w:pPr>
            <w:r w:rsidRPr="00682DC6">
              <w:rPr>
                <w:rFonts w:eastAsiaTheme="minorEastAsia"/>
                <w:sz w:val="18"/>
                <w:szCs w:val="18"/>
                <w:lang w:val="en-US" w:eastAsia="zh-CN"/>
              </w:rPr>
              <w:t>None with shared MG/NCSG</w:t>
            </w:r>
          </w:p>
        </w:tc>
        <w:tc>
          <w:tcPr>
            <w:tcW w:w="1263"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CSG</w:t>
            </w:r>
          </w:p>
        </w:tc>
        <w:tc>
          <w:tcPr>
            <w:tcW w:w="1268"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sz w:val="18"/>
                <w:szCs w:val="18"/>
                <w:lang w:val="en-US" w:eastAsia="zh-CN"/>
              </w:rPr>
              <w:t xml:space="preserve">Large </w:t>
            </w:r>
          </w:p>
        </w:tc>
        <w:tc>
          <w:tcPr>
            <w:tcW w:w="1044"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r w:rsidR="00F418ED" w:rsidRPr="00682DC6" w:rsidTr="00682DC6">
        <w:tc>
          <w:tcPr>
            <w:tcW w:w="1433" w:type="dxa"/>
          </w:tcPr>
          <w:p w:rsidR="00F418ED" w:rsidRPr="00682DC6" w:rsidRDefault="00F418ED" w:rsidP="005A2FCB">
            <w:pPr>
              <w:spacing w:before="120" w:after="120"/>
              <w:rPr>
                <w:b/>
                <w:sz w:val="18"/>
                <w:szCs w:val="18"/>
                <w:lang w:val="en-US"/>
              </w:rPr>
            </w:pPr>
            <w:r w:rsidRPr="00682DC6">
              <w:rPr>
                <w:b/>
                <w:sz w:val="18"/>
                <w:szCs w:val="18"/>
                <w:lang w:val="en-US"/>
              </w:rPr>
              <w:t>Option c)</w:t>
            </w:r>
          </w:p>
        </w:tc>
        <w:tc>
          <w:tcPr>
            <w:tcW w:w="1472" w:type="dxa"/>
          </w:tcPr>
          <w:p w:rsidR="00F418ED" w:rsidRPr="00682DC6" w:rsidRDefault="00F418ED" w:rsidP="005A2FCB">
            <w:pPr>
              <w:spacing w:before="120" w:after="120"/>
              <w:rPr>
                <w:sz w:val="18"/>
                <w:szCs w:val="18"/>
                <w:lang w:val="en-US"/>
              </w:rPr>
            </w:pPr>
            <w:r>
              <w:rPr>
                <w:sz w:val="18"/>
                <w:szCs w:val="18"/>
                <w:lang w:val="en-US"/>
              </w:rPr>
              <w:t>S</w:t>
            </w:r>
            <w:r w:rsidRPr="00682DC6">
              <w:rPr>
                <w:sz w:val="18"/>
                <w:szCs w:val="18"/>
                <w:lang w:val="en-US"/>
              </w:rPr>
              <w:t>mall</w:t>
            </w:r>
          </w:p>
        </w:tc>
        <w:tc>
          <w:tcPr>
            <w:tcW w:w="1346"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CD-SSB</w:t>
            </w:r>
          </w:p>
        </w:tc>
        <w:tc>
          <w:tcPr>
            <w:tcW w:w="1435"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one</w:t>
            </w:r>
          </w:p>
        </w:tc>
        <w:tc>
          <w:tcPr>
            <w:tcW w:w="1263"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one</w:t>
            </w:r>
          </w:p>
        </w:tc>
        <w:tc>
          <w:tcPr>
            <w:tcW w:w="1268"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sz w:val="18"/>
                <w:szCs w:val="18"/>
                <w:lang w:val="en-US" w:eastAsia="zh-CN"/>
              </w:rPr>
              <w:t xml:space="preserve">Small </w:t>
            </w:r>
          </w:p>
        </w:tc>
        <w:tc>
          <w:tcPr>
            <w:tcW w:w="1044" w:type="dxa"/>
          </w:tcPr>
          <w:p w:rsidR="00F418ED" w:rsidRPr="00682DC6" w:rsidRDefault="00F418ED" w:rsidP="005A2FCB">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bl>
    <w:p w:rsidR="00010971" w:rsidRPr="00F418ED" w:rsidRDefault="00F418ED" w:rsidP="00F418ED">
      <w:pPr>
        <w:spacing w:before="120" w:after="120"/>
        <w:rPr>
          <w:rFonts w:eastAsiaTheme="minorEastAsia"/>
          <w:b/>
          <w:lang w:val="en-US" w:eastAsia="zh-CN"/>
        </w:rPr>
      </w:pPr>
      <w:r w:rsidRPr="00F418ED">
        <w:rPr>
          <w:rFonts w:eastAsiaTheme="minorEastAsia" w:hint="eastAsia"/>
          <w:b/>
          <w:lang w:val="en-US" w:eastAsia="zh-CN"/>
        </w:rPr>
        <w:t>P</w:t>
      </w:r>
      <w:r w:rsidRPr="00F418ED">
        <w:rPr>
          <w:rFonts w:eastAsiaTheme="minorEastAsia"/>
          <w:b/>
          <w:lang w:val="en-US" w:eastAsia="zh-CN"/>
        </w:rPr>
        <w:t xml:space="preserve">roposal 2: Further consider option b-ii) and option c) for </w:t>
      </w:r>
      <w:proofErr w:type="spellStart"/>
      <w:r w:rsidRPr="00F418ED">
        <w:rPr>
          <w:rFonts w:eastAsiaTheme="minorEastAsia"/>
          <w:b/>
          <w:lang w:val="en-US" w:eastAsia="zh-CN"/>
        </w:rPr>
        <w:t>bwp-WithoutRestriction</w:t>
      </w:r>
      <w:proofErr w:type="spellEnd"/>
      <w:r w:rsidRPr="00F418ED">
        <w:rPr>
          <w:rFonts w:eastAsiaTheme="minorEastAsia"/>
          <w:b/>
          <w:lang w:val="en-US" w:eastAsia="zh-CN"/>
        </w:rPr>
        <w:t xml:space="preserve"> in Rel-18.</w:t>
      </w:r>
    </w:p>
    <w:p w:rsidR="00FA0C0C" w:rsidRDefault="00FA0C0C" w:rsidP="00FA0C0C">
      <w:pPr>
        <w:pStyle w:val="1"/>
        <w:jc w:val="both"/>
        <w:rPr>
          <w:lang w:val="en-US"/>
        </w:rPr>
      </w:pPr>
      <w:r w:rsidRPr="00C0754F">
        <w:rPr>
          <w:lang w:val="en-US"/>
        </w:rPr>
        <w:t>Reference</w:t>
      </w:r>
    </w:p>
    <w:p w:rsidR="002C33E9" w:rsidRDefault="006A68DB" w:rsidP="006A68DB">
      <w:pPr>
        <w:numPr>
          <w:ilvl w:val="0"/>
          <w:numId w:val="5"/>
        </w:numPr>
        <w:spacing w:before="120" w:after="120"/>
        <w:rPr>
          <w:rFonts w:eastAsia="宋体"/>
          <w:lang w:val="en-US" w:eastAsia="zh-CN"/>
        </w:rPr>
      </w:pPr>
      <w:r w:rsidRPr="006A68DB">
        <w:rPr>
          <w:rFonts w:eastAsia="宋体"/>
          <w:lang w:val="en-US" w:eastAsia="zh-CN"/>
        </w:rPr>
        <w:t>R4-2214351</w:t>
      </w:r>
      <w:r>
        <w:rPr>
          <w:rFonts w:eastAsia="宋体"/>
          <w:lang w:val="en-US" w:eastAsia="zh-CN"/>
        </w:rPr>
        <w:t xml:space="preserve">, </w:t>
      </w:r>
      <w:r w:rsidRPr="006A68DB">
        <w:rPr>
          <w:rFonts w:eastAsia="宋体"/>
          <w:lang w:val="en-US" w:eastAsia="zh-CN"/>
        </w:rPr>
        <w:t>WF on Feature Group 6-1a</w:t>
      </w:r>
      <w:r>
        <w:rPr>
          <w:rFonts w:eastAsia="宋体"/>
          <w:lang w:val="en-US" w:eastAsia="zh-CN"/>
        </w:rPr>
        <w:t>, Apple</w:t>
      </w:r>
    </w:p>
    <w:p w:rsidR="000C5158" w:rsidRPr="006A68DB" w:rsidRDefault="006A68DB" w:rsidP="006A68DB">
      <w:pPr>
        <w:numPr>
          <w:ilvl w:val="0"/>
          <w:numId w:val="5"/>
        </w:numPr>
        <w:spacing w:before="120" w:after="120"/>
        <w:rPr>
          <w:rFonts w:eastAsia="宋体"/>
          <w:lang w:val="en-US" w:eastAsia="zh-CN"/>
        </w:rPr>
      </w:pPr>
      <w:r w:rsidRPr="006A68DB">
        <w:rPr>
          <w:rFonts w:eastAsia="宋体"/>
          <w:lang w:val="en-US" w:eastAsia="zh-CN"/>
        </w:rPr>
        <w:t>R4-2214355</w:t>
      </w:r>
      <w:r>
        <w:rPr>
          <w:rFonts w:eastAsia="宋体"/>
          <w:lang w:val="en-US" w:eastAsia="zh-CN"/>
        </w:rPr>
        <w:t xml:space="preserve">, </w:t>
      </w:r>
      <w:r w:rsidRPr="006A68DB">
        <w:rPr>
          <w:rFonts w:eastAsia="宋体"/>
          <w:lang w:val="en-US" w:eastAsia="zh-CN"/>
        </w:rPr>
        <w:t>LS on Feature Group 6-1a “</w:t>
      </w:r>
      <w:proofErr w:type="spellStart"/>
      <w:r w:rsidRPr="006A68DB">
        <w:rPr>
          <w:rFonts w:eastAsia="宋体"/>
          <w:lang w:val="en-US" w:eastAsia="zh-CN"/>
        </w:rPr>
        <w:t>bwp-WithoutRestriction</w:t>
      </w:r>
      <w:proofErr w:type="spellEnd"/>
      <w:r w:rsidRPr="006A68DB">
        <w:rPr>
          <w:rFonts w:eastAsia="宋体"/>
          <w:lang w:val="en-US" w:eastAsia="zh-CN"/>
        </w:rPr>
        <w:t>”</w:t>
      </w:r>
      <w:r>
        <w:rPr>
          <w:rFonts w:eastAsia="宋体"/>
          <w:lang w:val="en-US" w:eastAsia="zh-CN"/>
        </w:rPr>
        <w:t>, RAN4</w:t>
      </w:r>
    </w:p>
    <w:sectPr w:rsidR="000C5158" w:rsidRPr="006A68D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7A04" w:rsidRDefault="00F87A04">
      <w:pPr>
        <w:spacing w:before="120" w:after="120"/>
      </w:pPr>
      <w:r>
        <w:separator/>
      </w:r>
    </w:p>
  </w:endnote>
  <w:endnote w:type="continuationSeparator" w:id="0">
    <w:p w:rsidR="00F87A04" w:rsidRDefault="00F87A0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678" w:rsidRDefault="009D567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9D5678" w:rsidRDefault="009D567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678" w:rsidRDefault="009D567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F418ED">
      <w:rPr>
        <w:rStyle w:val="af6"/>
      </w:rPr>
      <w:t>4</w:t>
    </w:r>
    <w:r>
      <w:rPr>
        <w:rStyle w:val="af6"/>
      </w:rPr>
      <w:fldChar w:fldCharType="end"/>
    </w:r>
  </w:p>
  <w:p w:rsidR="009D5678" w:rsidRDefault="009D567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7A04" w:rsidRDefault="00F87A04">
      <w:pPr>
        <w:spacing w:before="120" w:after="120"/>
      </w:pPr>
      <w:r>
        <w:separator/>
      </w:r>
    </w:p>
  </w:footnote>
  <w:footnote w:type="continuationSeparator" w:id="0">
    <w:p w:rsidR="00F87A04" w:rsidRDefault="00F87A0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C24F5"/>
    <w:multiLevelType w:val="hybridMultilevel"/>
    <w:tmpl w:val="018A7C9A"/>
    <w:lvl w:ilvl="0" w:tplc="94FAC5FA">
      <w:start w:val="1"/>
      <w:numFmt w:val="bullet"/>
      <w:lvlText w:val="•"/>
      <w:lvlJc w:val="left"/>
      <w:pPr>
        <w:tabs>
          <w:tab w:val="num" w:pos="360"/>
        </w:tabs>
        <w:ind w:left="360" w:hanging="360"/>
      </w:pPr>
      <w:rPr>
        <w:rFonts w:ascii="Arial" w:hAnsi="Arial" w:hint="default"/>
      </w:rPr>
    </w:lvl>
    <w:lvl w:ilvl="1" w:tplc="9C0CF80E">
      <w:start w:val="1"/>
      <w:numFmt w:val="bullet"/>
      <w:lvlText w:val="•"/>
      <w:lvlJc w:val="left"/>
      <w:pPr>
        <w:tabs>
          <w:tab w:val="num" w:pos="1080"/>
        </w:tabs>
        <w:ind w:left="1080" w:hanging="360"/>
      </w:pPr>
      <w:rPr>
        <w:rFonts w:ascii="Arial" w:hAnsi="Arial" w:hint="default"/>
      </w:rPr>
    </w:lvl>
    <w:lvl w:ilvl="2" w:tplc="E6F839F2">
      <w:numFmt w:val="bullet"/>
      <w:lvlText w:val="•"/>
      <w:lvlJc w:val="left"/>
      <w:pPr>
        <w:tabs>
          <w:tab w:val="num" w:pos="1800"/>
        </w:tabs>
        <w:ind w:left="1800" w:hanging="360"/>
      </w:pPr>
      <w:rPr>
        <w:rFonts w:ascii="Arial" w:hAnsi="Arial" w:hint="default"/>
      </w:rPr>
    </w:lvl>
    <w:lvl w:ilvl="3" w:tplc="6AD4B7F4">
      <w:numFmt w:val="bullet"/>
      <w:lvlText w:val="–"/>
      <w:lvlJc w:val="left"/>
      <w:pPr>
        <w:tabs>
          <w:tab w:val="num" w:pos="2520"/>
        </w:tabs>
        <w:ind w:left="2520" w:hanging="360"/>
      </w:pPr>
      <w:rPr>
        <w:rFonts w:ascii="Arial" w:hAnsi="Arial" w:hint="default"/>
      </w:rPr>
    </w:lvl>
    <w:lvl w:ilvl="4" w:tplc="A6F0B41A" w:tentative="1">
      <w:start w:val="1"/>
      <w:numFmt w:val="bullet"/>
      <w:lvlText w:val="•"/>
      <w:lvlJc w:val="left"/>
      <w:pPr>
        <w:tabs>
          <w:tab w:val="num" w:pos="3240"/>
        </w:tabs>
        <w:ind w:left="3240" w:hanging="360"/>
      </w:pPr>
      <w:rPr>
        <w:rFonts w:ascii="Arial" w:hAnsi="Arial" w:hint="default"/>
      </w:rPr>
    </w:lvl>
    <w:lvl w:ilvl="5" w:tplc="F3F4685C" w:tentative="1">
      <w:start w:val="1"/>
      <w:numFmt w:val="bullet"/>
      <w:lvlText w:val="•"/>
      <w:lvlJc w:val="left"/>
      <w:pPr>
        <w:tabs>
          <w:tab w:val="num" w:pos="3960"/>
        </w:tabs>
        <w:ind w:left="3960" w:hanging="360"/>
      </w:pPr>
      <w:rPr>
        <w:rFonts w:ascii="Arial" w:hAnsi="Arial" w:hint="default"/>
      </w:rPr>
    </w:lvl>
    <w:lvl w:ilvl="6" w:tplc="13CA8532" w:tentative="1">
      <w:start w:val="1"/>
      <w:numFmt w:val="bullet"/>
      <w:lvlText w:val="•"/>
      <w:lvlJc w:val="left"/>
      <w:pPr>
        <w:tabs>
          <w:tab w:val="num" w:pos="4680"/>
        </w:tabs>
        <w:ind w:left="4680" w:hanging="360"/>
      </w:pPr>
      <w:rPr>
        <w:rFonts w:ascii="Arial" w:hAnsi="Arial" w:hint="default"/>
      </w:rPr>
    </w:lvl>
    <w:lvl w:ilvl="7" w:tplc="5EB012A8" w:tentative="1">
      <w:start w:val="1"/>
      <w:numFmt w:val="bullet"/>
      <w:lvlText w:val="•"/>
      <w:lvlJc w:val="left"/>
      <w:pPr>
        <w:tabs>
          <w:tab w:val="num" w:pos="5400"/>
        </w:tabs>
        <w:ind w:left="5400" w:hanging="360"/>
      </w:pPr>
      <w:rPr>
        <w:rFonts w:ascii="Arial" w:hAnsi="Arial" w:hint="default"/>
      </w:rPr>
    </w:lvl>
    <w:lvl w:ilvl="8" w:tplc="FA52A4D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3B61101"/>
    <w:multiLevelType w:val="hybridMultilevel"/>
    <w:tmpl w:val="E67EF0A8"/>
    <w:lvl w:ilvl="0" w:tplc="75443F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10"/>
  </w:num>
  <w:num w:numId="3">
    <w:abstractNumId w:val="12"/>
  </w:num>
  <w:num w:numId="4">
    <w:abstractNumId w:val="1"/>
  </w:num>
  <w:num w:numId="5">
    <w:abstractNumId w:val="2"/>
  </w:num>
  <w:num w:numId="6">
    <w:abstractNumId w:val="8"/>
  </w:num>
  <w:num w:numId="7">
    <w:abstractNumId w:val="4"/>
  </w:num>
  <w:num w:numId="8">
    <w:abstractNumId w:val="13"/>
    <w:lvlOverride w:ilvl="0">
      <w:startOverride w:val="1"/>
    </w:lvlOverride>
  </w:num>
  <w:num w:numId="9">
    <w:abstractNumId w:val="6"/>
  </w:num>
  <w:num w:numId="10">
    <w:abstractNumId w:val="11"/>
  </w:num>
  <w:num w:numId="11">
    <w:abstractNumId w:val="9"/>
  </w:num>
  <w:num w:numId="12">
    <w:abstractNumId w:val="5"/>
  </w:num>
  <w:num w:numId="13">
    <w:abstractNumId w:val="0"/>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4B"/>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85D"/>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D81"/>
    <w:rsid w:val="00140BDA"/>
    <w:rsid w:val="001413DF"/>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CC0"/>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1E6"/>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395"/>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1A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3879"/>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B81"/>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8E5"/>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A09"/>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DC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8DB"/>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C40"/>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39F"/>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125"/>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678"/>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1FBD"/>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689"/>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52A"/>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BB6"/>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078"/>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C8"/>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14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AB"/>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690"/>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3FBE"/>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8ED"/>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04"/>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4D9"/>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3A41C1"/>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5495575">
      <w:bodyDiv w:val="1"/>
      <w:marLeft w:val="0"/>
      <w:marRight w:val="0"/>
      <w:marTop w:val="0"/>
      <w:marBottom w:val="0"/>
      <w:divBdr>
        <w:top w:val="none" w:sz="0" w:space="0" w:color="auto"/>
        <w:left w:val="none" w:sz="0" w:space="0" w:color="auto"/>
        <w:bottom w:val="none" w:sz="0" w:space="0" w:color="auto"/>
        <w:right w:val="none" w:sz="0" w:space="0" w:color="auto"/>
      </w:divBdr>
      <w:divsChild>
        <w:div w:id="1392919934">
          <w:marLeft w:val="1166"/>
          <w:marRight w:val="0"/>
          <w:marTop w:val="0"/>
          <w:marBottom w:val="0"/>
          <w:divBdr>
            <w:top w:val="none" w:sz="0" w:space="0" w:color="auto"/>
            <w:left w:val="none" w:sz="0" w:space="0" w:color="auto"/>
            <w:bottom w:val="none" w:sz="0" w:space="0" w:color="auto"/>
            <w:right w:val="none" w:sz="0" w:space="0" w:color="auto"/>
          </w:divBdr>
        </w:div>
        <w:div w:id="73864617">
          <w:marLeft w:val="1166"/>
          <w:marRight w:val="0"/>
          <w:marTop w:val="0"/>
          <w:marBottom w:val="0"/>
          <w:divBdr>
            <w:top w:val="none" w:sz="0" w:space="0" w:color="auto"/>
            <w:left w:val="none" w:sz="0" w:space="0" w:color="auto"/>
            <w:bottom w:val="none" w:sz="0" w:space="0" w:color="auto"/>
            <w:right w:val="none" w:sz="0" w:space="0" w:color="auto"/>
          </w:divBdr>
        </w:div>
        <w:div w:id="877358754">
          <w:marLeft w:val="1166"/>
          <w:marRight w:val="0"/>
          <w:marTop w:val="0"/>
          <w:marBottom w:val="0"/>
          <w:divBdr>
            <w:top w:val="none" w:sz="0" w:space="0" w:color="auto"/>
            <w:left w:val="none" w:sz="0" w:space="0" w:color="auto"/>
            <w:bottom w:val="none" w:sz="0" w:space="0" w:color="auto"/>
            <w:right w:val="none" w:sz="0" w:space="0" w:color="auto"/>
          </w:divBdr>
        </w:div>
        <w:div w:id="2020697953">
          <w:marLeft w:val="1166"/>
          <w:marRight w:val="0"/>
          <w:marTop w:val="0"/>
          <w:marBottom w:val="0"/>
          <w:divBdr>
            <w:top w:val="none" w:sz="0" w:space="0" w:color="auto"/>
            <w:left w:val="none" w:sz="0" w:space="0" w:color="auto"/>
            <w:bottom w:val="none" w:sz="0" w:space="0" w:color="auto"/>
            <w:right w:val="none" w:sz="0" w:space="0" w:color="auto"/>
          </w:divBdr>
        </w:div>
        <w:div w:id="1561096509">
          <w:marLeft w:val="1800"/>
          <w:marRight w:val="0"/>
          <w:marTop w:val="0"/>
          <w:marBottom w:val="0"/>
          <w:divBdr>
            <w:top w:val="none" w:sz="0" w:space="0" w:color="auto"/>
            <w:left w:val="none" w:sz="0" w:space="0" w:color="auto"/>
            <w:bottom w:val="none" w:sz="0" w:space="0" w:color="auto"/>
            <w:right w:val="none" w:sz="0" w:space="0" w:color="auto"/>
          </w:divBdr>
        </w:div>
        <w:div w:id="1912234891">
          <w:marLeft w:val="1800"/>
          <w:marRight w:val="0"/>
          <w:marTop w:val="0"/>
          <w:marBottom w:val="0"/>
          <w:divBdr>
            <w:top w:val="none" w:sz="0" w:space="0" w:color="auto"/>
            <w:left w:val="none" w:sz="0" w:space="0" w:color="auto"/>
            <w:bottom w:val="none" w:sz="0" w:space="0" w:color="auto"/>
            <w:right w:val="none" w:sz="0" w:space="0" w:color="auto"/>
          </w:divBdr>
        </w:div>
        <w:div w:id="1987776409">
          <w:marLeft w:val="2520"/>
          <w:marRight w:val="0"/>
          <w:marTop w:val="0"/>
          <w:marBottom w:val="0"/>
          <w:divBdr>
            <w:top w:val="none" w:sz="0" w:space="0" w:color="auto"/>
            <w:left w:val="none" w:sz="0" w:space="0" w:color="auto"/>
            <w:bottom w:val="none" w:sz="0" w:space="0" w:color="auto"/>
            <w:right w:val="none" w:sz="0" w:space="0" w:color="auto"/>
          </w:divBdr>
        </w:div>
        <w:div w:id="2083991262">
          <w:marLeft w:val="2520"/>
          <w:marRight w:val="0"/>
          <w:marTop w:val="0"/>
          <w:marBottom w:val="0"/>
          <w:divBdr>
            <w:top w:val="none" w:sz="0" w:space="0" w:color="auto"/>
            <w:left w:val="none" w:sz="0" w:space="0" w:color="auto"/>
            <w:bottom w:val="none" w:sz="0" w:space="0" w:color="auto"/>
            <w:right w:val="none" w:sz="0" w:space="0" w:color="auto"/>
          </w:divBdr>
        </w:div>
        <w:div w:id="548616758">
          <w:marLeft w:val="1800"/>
          <w:marRight w:val="0"/>
          <w:marTop w:val="0"/>
          <w:marBottom w:val="0"/>
          <w:divBdr>
            <w:top w:val="none" w:sz="0" w:space="0" w:color="auto"/>
            <w:left w:val="none" w:sz="0" w:space="0" w:color="auto"/>
            <w:bottom w:val="none" w:sz="0" w:space="0" w:color="auto"/>
            <w:right w:val="none" w:sz="0" w:space="0" w:color="auto"/>
          </w:divBdr>
        </w:div>
      </w:divsChild>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910CF04-BE69-4D83-903A-A715C0269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51779</TotalTime>
  <Pages>1</Pages>
  <Words>1511</Words>
  <Characters>8614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184</cp:revision>
  <cp:lastPrinted>2009-04-22T06:01:00Z</cp:lastPrinted>
  <dcterms:created xsi:type="dcterms:W3CDTF">2020-07-07T06:33:00Z</dcterms:created>
  <dcterms:modified xsi:type="dcterms:W3CDTF">2022-09-30T12:42:00Z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