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00192839">
        <w:rPr>
          <w:rFonts w:cs="Arial"/>
          <w:sz w:val="24"/>
          <w:szCs w:val="24"/>
        </w:rPr>
        <w:t>-bis</w:t>
      </w:r>
      <w:r w:rsidRPr="004A029C">
        <w:rPr>
          <w:rFonts w:cs="Arial"/>
          <w:sz w:val="24"/>
          <w:szCs w:val="24"/>
        </w:rPr>
        <w:t>-e</w:t>
      </w:r>
      <w:r w:rsidRPr="004A029C">
        <w:rPr>
          <w:rFonts w:cs="Arial"/>
          <w:sz w:val="24"/>
          <w:szCs w:val="24"/>
        </w:rPr>
        <w:tab/>
      </w:r>
      <w:r w:rsidR="000D4509" w:rsidRPr="000D4509">
        <w:rPr>
          <w:rFonts w:cs="Arial"/>
          <w:sz w:val="24"/>
          <w:szCs w:val="24"/>
        </w:rPr>
        <w:t>R4-2216276</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192839" w:rsidRPr="00E13633">
        <w:rPr>
          <w:rFonts w:eastAsia="宋体" w:cs="Arial"/>
          <w:sz w:val="24"/>
          <w:szCs w:val="24"/>
          <w:lang w:eastAsia="zh-CN"/>
        </w:rPr>
        <w:t>October 10 – October 19,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92839">
        <w:rPr>
          <w:rFonts w:ascii="Arial" w:hAnsi="Arial"/>
          <w:sz w:val="24"/>
          <w:lang w:val="en-US"/>
        </w:rPr>
        <w:t>6.13.5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943F5" w:rsidRPr="00C943F5">
        <w:rPr>
          <w:rFonts w:ascii="Arial" w:hAnsi="Arial"/>
          <w:sz w:val="24"/>
          <w:lang w:val="en-US"/>
        </w:rPr>
        <w:t>Discussion on RRM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586EFF">
        <w:rPr>
          <w:rFonts w:eastAsiaTheme="minorEastAsia"/>
          <w:lang w:val="en-US" w:eastAsia="zh-CN"/>
        </w:rPr>
        <w:t>The RRM impacts were initially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Heading1"/>
        <w:numPr>
          <w:ilvl w:val="0"/>
          <w:numId w:val="1"/>
        </w:numPr>
        <w:rPr>
          <w:lang w:val="en-US"/>
        </w:rPr>
      </w:pPr>
      <w:r w:rsidRPr="002D2977">
        <w:rPr>
          <w:lang w:val="en-US"/>
        </w:rPr>
        <w:t>Discussion</w:t>
      </w:r>
    </w:p>
    <w:p w:rsidR="00A645AF" w:rsidRDefault="00A26C29" w:rsidP="00586EFF">
      <w:pPr>
        <w:pStyle w:val="Heading2"/>
        <w:spacing w:before="120" w:after="120" w:line="360" w:lineRule="auto"/>
        <w:rPr>
          <w:rFonts w:ascii="Times New Roman" w:eastAsiaTheme="minorEastAsia" w:hAnsi="Times New Roman" w:cs="Times New Roman"/>
          <w:b w:val="0"/>
          <w:bCs w:val="0"/>
          <w:sz w:val="28"/>
          <w:szCs w:val="20"/>
          <w:lang w:val="en-US" w:eastAsia="zh-CN"/>
        </w:rPr>
      </w:pPr>
      <w:r w:rsidRPr="00297090">
        <w:rPr>
          <w:rFonts w:ascii="Times New Roman" w:eastAsiaTheme="minorEastAsia" w:hAnsi="Times New Roman" w:cs="Times New Roman"/>
          <w:b w:val="0"/>
          <w:bCs w:val="0"/>
          <w:sz w:val="28"/>
          <w:szCs w:val="20"/>
          <w:lang w:val="en-US" w:eastAsia="zh-CN"/>
        </w:rPr>
        <w:t>2.1 General</w:t>
      </w:r>
    </w:p>
    <w:p w:rsidR="00586EFF" w:rsidRDefault="00586EFF" w:rsidP="00586EFF">
      <w:pPr>
        <w:rPr>
          <w:lang w:val="en-US" w:eastAsia="zh-CN"/>
        </w:rPr>
      </w:pPr>
      <w:r>
        <w:rPr>
          <w:lang w:val="en-US" w:eastAsia="zh-CN"/>
        </w:rPr>
        <w:t>In last meeting, some high level principles were agreed as guidance for the WI which is shown as follows:</w:t>
      </w:r>
    </w:p>
    <w:tbl>
      <w:tblPr>
        <w:tblStyle w:val="TableGrid"/>
        <w:tblW w:w="0" w:type="auto"/>
        <w:tblLook w:val="04A0" w:firstRow="1" w:lastRow="0" w:firstColumn="1" w:lastColumn="0" w:noHBand="0" w:noVBand="1"/>
      </w:tblPr>
      <w:tblGrid>
        <w:gridCol w:w="9562"/>
      </w:tblGrid>
      <w:tr w:rsidR="00586EFF" w:rsidTr="00586EFF">
        <w:tc>
          <w:tcPr>
            <w:tcW w:w="9562" w:type="dxa"/>
          </w:tcPr>
          <w:p w:rsidR="00586EFF" w:rsidRPr="00586EFF" w:rsidRDefault="00586EFF" w:rsidP="00586EFF">
            <w:pPr>
              <w:spacing w:after="0"/>
              <w:rPr>
                <w:rFonts w:eastAsia="Malgun Gothic"/>
                <w:b/>
                <w:u w:val="single"/>
                <w:lang w:val="en-US" w:eastAsia="ko-KR"/>
              </w:rPr>
            </w:pPr>
            <w:bookmarkStart w:id="1" w:name="_Hlk70326378"/>
            <w:r w:rsidRPr="00586EFF">
              <w:rPr>
                <w:rFonts w:eastAsia="Yu Mincho Light"/>
                <w:b/>
                <w:u w:val="single"/>
                <w:lang w:val="en-US" w:eastAsia="ko-KR"/>
              </w:rPr>
              <w:t>Issue 1-1-1: Scenarios to be considered for ATG RRM</w:t>
            </w:r>
          </w:p>
          <w:p w:rsidR="00586EFF" w:rsidRPr="00586EFF" w:rsidRDefault="00586EFF" w:rsidP="00586EFF">
            <w:pPr>
              <w:numPr>
                <w:ilvl w:val="0"/>
                <w:numId w:val="23"/>
              </w:numPr>
              <w:spacing w:after="0"/>
              <w:ind w:left="935" w:hanging="357"/>
              <w:rPr>
                <w:rFonts w:eastAsia="Yu Mincho Light"/>
                <w:lang w:val="en-US" w:eastAsia="zh-CN"/>
              </w:rPr>
            </w:pPr>
            <w:r w:rsidRPr="00586EFF">
              <w:rPr>
                <w:rFonts w:eastAsia="Yu Mincho Light"/>
                <w:lang w:val="en-US" w:eastAsia="zh-CN"/>
              </w:rPr>
              <w:t xml:space="preserve">FR2 related requirements, CA/DC related requirements and inter-RAT measurement related requirements are not applicable to R18 ATG. </w:t>
            </w:r>
          </w:p>
          <w:p w:rsidR="00586EFF" w:rsidRPr="00586EFF" w:rsidRDefault="00586EFF" w:rsidP="00586EFF">
            <w:pPr>
              <w:numPr>
                <w:ilvl w:val="0"/>
                <w:numId w:val="23"/>
              </w:numPr>
              <w:spacing w:after="120"/>
              <w:rPr>
                <w:rFonts w:eastAsia="Yu Mincho Light"/>
                <w:lang w:val="en-US" w:eastAsia="zh-CN"/>
              </w:rPr>
            </w:pPr>
            <w:r w:rsidRPr="00586EFF">
              <w:rPr>
                <w:rFonts w:eastAsia="Yu Mincho Light"/>
                <w:lang w:val="en-US" w:eastAsia="zh-CN"/>
              </w:rPr>
              <w:t>Both intra-frequency and inter-frequency measurement requirements need to be defined.</w:t>
            </w:r>
          </w:p>
          <w:p w:rsidR="00586EFF" w:rsidRPr="00586EFF" w:rsidRDefault="00586EFF" w:rsidP="00586EFF">
            <w:pPr>
              <w:spacing w:after="0"/>
              <w:rPr>
                <w:rFonts w:eastAsia="Yu Mincho Light"/>
                <w:b/>
                <w:u w:val="single"/>
                <w:lang w:val="en-US" w:eastAsia="ko-KR"/>
              </w:rPr>
            </w:pPr>
            <w:r w:rsidRPr="00586EFF">
              <w:rPr>
                <w:rFonts w:eastAsia="Yu Mincho Light"/>
                <w:b/>
                <w:u w:val="single"/>
                <w:lang w:val="en-US" w:eastAsia="ko-KR"/>
              </w:rPr>
              <w:t>Issue 1-2-1: Impaction on TS38.133 Section 3: Definitions, symbols and abbreviations</w:t>
            </w:r>
          </w:p>
          <w:p w:rsidR="00586EFF" w:rsidRPr="00586EFF" w:rsidRDefault="00586EFF" w:rsidP="00586EFF">
            <w:pPr>
              <w:numPr>
                <w:ilvl w:val="0"/>
                <w:numId w:val="23"/>
              </w:numPr>
              <w:spacing w:after="0"/>
              <w:ind w:left="935" w:hanging="357"/>
              <w:rPr>
                <w:rFonts w:eastAsia="Yu Mincho Light"/>
                <w:lang w:val="en-US" w:eastAsia="zh-CN"/>
              </w:rPr>
            </w:pPr>
            <w:r w:rsidRPr="00586EFF">
              <w:rPr>
                <w:rFonts w:eastAsia="Yu Mincho Light"/>
                <w:lang w:val="en-US" w:eastAsia="zh-CN"/>
              </w:rPr>
              <w:t xml:space="preserve">ATG terminologies need to be introduced. </w:t>
            </w:r>
          </w:p>
          <w:p w:rsidR="00586EFF" w:rsidRPr="00586EFF" w:rsidRDefault="00586EFF" w:rsidP="00586EFF">
            <w:pPr>
              <w:numPr>
                <w:ilvl w:val="0"/>
                <w:numId w:val="23"/>
              </w:numPr>
              <w:spacing w:after="120"/>
              <w:rPr>
                <w:rFonts w:eastAsia="Yu Mincho Light"/>
                <w:lang w:val="en-US" w:eastAsia="zh-CN"/>
              </w:rPr>
            </w:pPr>
            <w:r w:rsidRPr="00586EFF">
              <w:rPr>
                <w:rFonts w:eastAsia="Yu Mincho Light"/>
                <w:lang w:val="en-US" w:eastAsia="zh-CN"/>
              </w:rPr>
              <w:t>FFS on ATG bands table based on input from RF session.</w:t>
            </w:r>
          </w:p>
          <w:p w:rsidR="00586EFF" w:rsidRPr="00586EFF" w:rsidRDefault="00586EFF" w:rsidP="00586EFF">
            <w:pPr>
              <w:spacing w:after="0"/>
              <w:rPr>
                <w:rFonts w:eastAsia="Yu Mincho Light"/>
                <w:b/>
                <w:u w:val="single"/>
                <w:lang w:val="en-US" w:eastAsia="ko-KR"/>
              </w:rPr>
            </w:pPr>
            <w:r w:rsidRPr="00586EFF">
              <w:rPr>
                <w:rFonts w:eastAsia="Yu Mincho Light"/>
                <w:b/>
                <w:u w:val="single"/>
                <w:lang w:val="en-US" w:eastAsia="ko-KR"/>
              </w:rPr>
              <w:t>Issue 1-2-2: TDD impaction</w:t>
            </w:r>
          </w:p>
          <w:p w:rsidR="00586EFF" w:rsidRPr="00586EFF" w:rsidRDefault="00586EFF" w:rsidP="00586EFF">
            <w:pPr>
              <w:numPr>
                <w:ilvl w:val="0"/>
                <w:numId w:val="23"/>
              </w:numPr>
              <w:autoSpaceDN w:val="0"/>
              <w:spacing w:after="120" w:line="256" w:lineRule="auto"/>
              <w:rPr>
                <w:rFonts w:eastAsia="宋体"/>
                <w:lang w:eastAsia="zh-CN"/>
              </w:rPr>
            </w:pPr>
            <w:r w:rsidRPr="00586EFF">
              <w:rPr>
                <w:rFonts w:eastAsia="宋体"/>
                <w:lang w:val="en-US" w:eastAsia="zh-CN"/>
              </w:rPr>
              <w:t xml:space="preserve">Option 1: FFS, RAN4 needs to study impact on TDD band operation due to longer propagation delay between ground gNB and ATG UE. </w:t>
            </w:r>
          </w:p>
          <w:p w:rsidR="00586EFF" w:rsidRPr="00586EFF" w:rsidRDefault="00586EFF" w:rsidP="00586EFF">
            <w:pPr>
              <w:spacing w:after="0"/>
              <w:rPr>
                <w:rFonts w:eastAsia="Yu Mincho Light"/>
                <w:b/>
                <w:u w:val="single"/>
                <w:lang w:val="en-US" w:eastAsia="ko-KR"/>
              </w:rPr>
            </w:pPr>
            <w:r w:rsidRPr="00586EFF">
              <w:rPr>
                <w:rFonts w:eastAsia="Yu Mincho Light"/>
                <w:b/>
                <w:u w:val="single"/>
                <w:lang w:val="en-US" w:eastAsia="ko-KR"/>
              </w:rPr>
              <w:t>Issue 1-2-3: UE assistance information</w:t>
            </w:r>
          </w:p>
          <w:p w:rsidR="00586EFF" w:rsidRPr="00586EFF" w:rsidRDefault="00586EFF" w:rsidP="00586EFF">
            <w:pPr>
              <w:numPr>
                <w:ilvl w:val="0"/>
                <w:numId w:val="23"/>
              </w:numPr>
              <w:autoSpaceDN w:val="0"/>
              <w:spacing w:after="0" w:line="257" w:lineRule="auto"/>
              <w:ind w:left="935" w:hanging="357"/>
              <w:rPr>
                <w:rFonts w:eastAsia="宋体"/>
                <w:lang w:val="en-US" w:eastAsia="zh-CN"/>
              </w:rPr>
            </w:pPr>
            <w:r w:rsidRPr="00586EFF">
              <w:rPr>
                <w:rFonts w:eastAsia="宋体"/>
                <w:lang w:val="en-US" w:eastAsia="zh-CN"/>
              </w:rPr>
              <w:t>RAN4 further study ATG UE assistance information</w:t>
            </w:r>
          </w:p>
          <w:p w:rsidR="00586EFF" w:rsidRPr="00586EFF" w:rsidRDefault="00586EFF" w:rsidP="00586EFF">
            <w:pPr>
              <w:numPr>
                <w:ilvl w:val="1"/>
                <w:numId w:val="23"/>
              </w:numPr>
              <w:autoSpaceDN w:val="0"/>
              <w:spacing w:after="120" w:line="256" w:lineRule="auto"/>
              <w:rPr>
                <w:rFonts w:eastAsia="宋体"/>
                <w:lang w:val="en-US" w:eastAsia="zh-CN"/>
              </w:rPr>
            </w:pPr>
            <w:r w:rsidRPr="00586EFF">
              <w:rPr>
                <w:rFonts w:eastAsia="宋体"/>
                <w:lang w:val="en-US" w:eastAsia="zh-CN"/>
              </w:rPr>
              <w:t>such as altitude, location, propagation delay difference, flight path, speed, velocity etc., or change in any of these parameters.</w:t>
            </w:r>
            <w:bookmarkEnd w:id="1"/>
          </w:p>
        </w:tc>
      </w:tr>
    </w:tbl>
    <w:p w:rsidR="00586EFF" w:rsidRDefault="00586EFF" w:rsidP="00586EFF">
      <w:pPr>
        <w:rPr>
          <w:lang w:val="en-US" w:eastAsia="zh-CN"/>
        </w:rPr>
      </w:pPr>
    </w:p>
    <w:p w:rsidR="00586EFF" w:rsidRDefault="006911B8" w:rsidP="00586EFF">
      <w:pPr>
        <w:rPr>
          <w:lang w:val="en-US" w:eastAsia="zh-CN"/>
        </w:rPr>
      </w:pPr>
      <w:r>
        <w:rPr>
          <w:lang w:val="en-US" w:eastAsia="zh-CN"/>
        </w:rPr>
        <w:t xml:space="preserve">Regarding the TDD impaction, companies raised the concerns on impact of PRACH applicability due to longer propagation delay and velocity of flight. Also it </w:t>
      </w:r>
      <w:r w:rsidR="00293A8A">
        <w:rPr>
          <w:lang w:val="en-US" w:eastAsia="zh-CN"/>
        </w:rPr>
        <w:t>is</w:t>
      </w:r>
      <w:r>
        <w:rPr>
          <w:lang w:val="en-US" w:eastAsia="zh-CN"/>
        </w:rPr>
        <w:t xml:space="preserve"> relate</w:t>
      </w:r>
      <w:r w:rsidR="00293A8A">
        <w:rPr>
          <w:lang w:val="en-US" w:eastAsia="zh-CN"/>
        </w:rPr>
        <w:t>d</w:t>
      </w:r>
      <w:r>
        <w:rPr>
          <w:lang w:val="en-US" w:eastAsia="zh-CN"/>
        </w:rPr>
        <w:t xml:space="preserve"> to the discussion on </w:t>
      </w:r>
      <w:r w:rsidRPr="006911B8">
        <w:rPr>
          <w:lang w:val="en-US" w:eastAsia="zh-CN"/>
        </w:rPr>
        <w:t>Cell phase synchronization accuracy</w:t>
      </w:r>
      <w:r>
        <w:rPr>
          <w:lang w:val="en-US" w:eastAsia="zh-CN"/>
        </w:rPr>
        <w:t xml:space="preserve"> in timing requirements. As well analyzed by companies in last</w:t>
      </w:r>
      <w:r w:rsidR="00265E37">
        <w:rPr>
          <w:lang w:val="en-US" w:eastAsia="zh-CN"/>
        </w:rPr>
        <w:t xml:space="preserve"> meet</w:t>
      </w:r>
      <w:r>
        <w:rPr>
          <w:lang w:val="en-US" w:eastAsia="zh-CN"/>
        </w:rPr>
        <w:t>ing</w:t>
      </w:r>
      <w:r w:rsidR="00581258">
        <w:rPr>
          <w:lang w:val="en-US" w:eastAsia="zh-CN"/>
        </w:rPr>
        <w:t xml:space="preserve"> [4]</w:t>
      </w:r>
      <w:r>
        <w:rPr>
          <w:lang w:val="en-US" w:eastAsia="zh-CN"/>
        </w:rPr>
        <w:t xml:space="preserve">, the current PRACH format may not be able to support cell range up to 300 km and the Doppler shit caused by speed up to 1200 km/h. However, it is based on the legacy TN TA framework with zero TA for PRACH transmission. </w:t>
      </w:r>
      <w:r w:rsidR="007E00DE">
        <w:rPr>
          <w:lang w:val="en-US" w:eastAsia="zh-CN"/>
        </w:rPr>
        <w:t>The longest CP (e.g. format 1) may not be able to cover cell range of 300km. In NTN, the situations are severer which is handle by UE specific TA adjustment. For ATG network, the issue can be evaluated in demodulation session as HST to clarify the maximum cell range and speed to be considered if necessary.</w:t>
      </w:r>
    </w:p>
    <w:p w:rsidR="007E00DE" w:rsidRDefault="007E00DE" w:rsidP="00586EFF">
      <w:pPr>
        <w:rPr>
          <w:b/>
          <w:lang w:val="en-US" w:eastAsia="zh-CN"/>
        </w:rPr>
      </w:pPr>
      <w:r w:rsidRPr="008A3DE2">
        <w:rPr>
          <w:b/>
          <w:lang w:val="en-US" w:eastAsia="zh-CN"/>
        </w:rPr>
        <w:t xml:space="preserve">Observation 1: </w:t>
      </w:r>
      <w:r w:rsidR="008A3DE2" w:rsidRPr="008A3DE2">
        <w:rPr>
          <w:b/>
          <w:lang w:val="en-US" w:eastAsia="zh-CN"/>
        </w:rPr>
        <w:t xml:space="preserve">The maximum range in ATG to be considered can be evaluated in Demod session with respective to the PRACH demodulation performance. </w:t>
      </w:r>
      <w:r w:rsidR="00581258" w:rsidRPr="008A3DE2">
        <w:rPr>
          <w:b/>
          <w:lang w:val="en-US" w:eastAsia="zh-CN"/>
        </w:rPr>
        <w:t xml:space="preserve"> </w:t>
      </w:r>
    </w:p>
    <w:p w:rsidR="001A7E3B" w:rsidRPr="001A7E3B" w:rsidRDefault="001A7E3B" w:rsidP="00586EFF">
      <w:pPr>
        <w:rPr>
          <w:lang w:val="en-US" w:eastAsia="zh-CN"/>
        </w:rPr>
      </w:pPr>
      <w:r w:rsidRPr="001A7E3B">
        <w:rPr>
          <w:lang w:val="en-US" w:eastAsia="zh-CN"/>
        </w:rPr>
        <w:t>From RRM requirement’s perspective, the larger cell range may have impact on TDD operations, e.g. the cell phase synchronization accuracy, and it will be evaluated in following parts of the paper.</w:t>
      </w:r>
    </w:p>
    <w:p w:rsidR="00A26C29" w:rsidRDefault="00A26C29" w:rsidP="00297090">
      <w:pPr>
        <w:pStyle w:val="Heading2"/>
        <w:spacing w:before="120" w:after="120" w:line="360" w:lineRule="auto"/>
        <w:rPr>
          <w:rFonts w:ascii="Times New Roman" w:eastAsiaTheme="minorEastAsia" w:hAnsi="Times New Roman" w:cs="Times New Roman"/>
          <w:b w:val="0"/>
          <w:bCs w:val="0"/>
          <w:sz w:val="28"/>
          <w:szCs w:val="20"/>
          <w:lang w:val="en-US" w:eastAsia="zh-CN"/>
        </w:rPr>
      </w:pPr>
      <w:r w:rsidRPr="00297090">
        <w:rPr>
          <w:rFonts w:ascii="Times New Roman" w:eastAsiaTheme="minorEastAsia" w:hAnsi="Times New Roman" w:cs="Times New Roman"/>
          <w:b w:val="0"/>
          <w:bCs w:val="0"/>
          <w:sz w:val="28"/>
          <w:szCs w:val="20"/>
          <w:lang w:val="en-US" w:eastAsia="zh-CN"/>
        </w:rPr>
        <w:lastRenderedPageBreak/>
        <w:t>2.</w:t>
      </w:r>
      <w:r w:rsidR="00627A7A" w:rsidRPr="00297090">
        <w:rPr>
          <w:rFonts w:ascii="Times New Roman" w:eastAsiaTheme="minorEastAsia" w:hAnsi="Times New Roman" w:cs="Times New Roman"/>
          <w:b w:val="0"/>
          <w:bCs w:val="0"/>
          <w:sz w:val="28"/>
          <w:szCs w:val="20"/>
          <w:lang w:val="en-US" w:eastAsia="zh-CN"/>
        </w:rPr>
        <w:t>2</w:t>
      </w:r>
      <w:r w:rsidRPr="00297090">
        <w:rPr>
          <w:rFonts w:ascii="Times New Roman" w:eastAsiaTheme="minorEastAsia" w:hAnsi="Times New Roman" w:cs="Times New Roman"/>
          <w:b w:val="0"/>
          <w:bCs w:val="0"/>
          <w:sz w:val="28"/>
          <w:szCs w:val="20"/>
          <w:lang w:val="en-US" w:eastAsia="zh-CN"/>
        </w:rPr>
        <w:t xml:space="preserve"> Mobility</w:t>
      </w:r>
    </w:p>
    <w:p w:rsidR="00AD3837" w:rsidRDefault="001A7E3B" w:rsidP="00407924">
      <w:pPr>
        <w:rPr>
          <w:lang w:val="en-US" w:eastAsia="zh-CN"/>
        </w:rPr>
      </w:pPr>
      <w:r>
        <w:rPr>
          <w:lang w:val="en-US" w:eastAsia="zh-CN"/>
        </w:rPr>
        <w:t>Regarding the mobility requirements for RRC_IDLE/INACTIVE mode, the status are summarized as follows:</w:t>
      </w:r>
    </w:p>
    <w:tbl>
      <w:tblPr>
        <w:tblStyle w:val="TableGrid"/>
        <w:tblW w:w="0" w:type="auto"/>
        <w:tblLook w:val="04A0" w:firstRow="1" w:lastRow="0" w:firstColumn="1" w:lastColumn="0" w:noHBand="0" w:noVBand="1"/>
      </w:tblPr>
      <w:tblGrid>
        <w:gridCol w:w="9562"/>
      </w:tblGrid>
      <w:tr w:rsidR="001A7E3B" w:rsidTr="001A7E3B">
        <w:tc>
          <w:tcPr>
            <w:tcW w:w="9562" w:type="dxa"/>
          </w:tcPr>
          <w:p w:rsidR="001A7E3B" w:rsidRPr="001A7E3B" w:rsidRDefault="001A7E3B" w:rsidP="001A7E3B">
            <w:pPr>
              <w:spacing w:after="0"/>
              <w:rPr>
                <w:rFonts w:eastAsia="Yu Mincho Light"/>
                <w:b/>
                <w:u w:val="single"/>
                <w:lang w:val="en-US" w:eastAsia="ko-KR"/>
              </w:rPr>
            </w:pPr>
            <w:r w:rsidRPr="001A7E3B">
              <w:rPr>
                <w:rFonts w:eastAsia="Yu Mincho Light"/>
                <w:b/>
                <w:u w:val="single"/>
                <w:lang w:val="en-US" w:eastAsia="ko-KR"/>
              </w:rPr>
              <w:t>Issue 2-1-1: Cell selection requirements</w:t>
            </w:r>
          </w:p>
          <w:p w:rsidR="001A7E3B" w:rsidRPr="001A7E3B" w:rsidRDefault="001A7E3B" w:rsidP="001A7E3B">
            <w:pPr>
              <w:numPr>
                <w:ilvl w:val="0"/>
                <w:numId w:val="23"/>
              </w:numPr>
              <w:autoSpaceDN w:val="0"/>
              <w:spacing w:after="120"/>
              <w:ind w:left="935" w:hanging="357"/>
              <w:rPr>
                <w:rFonts w:eastAsia="宋体" w:cs="宋体"/>
                <w:lang w:eastAsia="zh-CN"/>
              </w:rPr>
            </w:pPr>
            <w:r w:rsidRPr="001A7E3B">
              <w:rPr>
                <w:rFonts w:eastAsia="宋体" w:cs="宋体"/>
                <w:lang w:val="en-US" w:eastAsia="zh-CN"/>
              </w:rPr>
              <w:t>No new cell selection requirement (Section 4.1 in TS 38.133) for ATG is need to be developed, legacy requirements can be reused.</w:t>
            </w:r>
          </w:p>
          <w:p w:rsidR="001A7E3B" w:rsidRPr="001A7E3B" w:rsidRDefault="001A7E3B" w:rsidP="001A7E3B">
            <w:pPr>
              <w:spacing w:after="0"/>
              <w:rPr>
                <w:rFonts w:eastAsia="宋体"/>
                <w:b/>
                <w:u w:val="single"/>
                <w:lang w:eastAsia="ko-KR"/>
              </w:rPr>
            </w:pPr>
            <w:r w:rsidRPr="001A7E3B">
              <w:rPr>
                <w:rFonts w:eastAsia="Yu Mincho Light"/>
                <w:b/>
                <w:u w:val="single"/>
                <w:lang w:val="en-US" w:eastAsia="ko-KR"/>
              </w:rPr>
              <w:t>Issue 2-1-2: Cell re-selection requirements</w:t>
            </w:r>
          </w:p>
          <w:p w:rsidR="001A7E3B" w:rsidRPr="001A7E3B" w:rsidRDefault="001A7E3B" w:rsidP="001A7E3B">
            <w:pPr>
              <w:spacing w:after="0"/>
              <w:rPr>
                <w:rFonts w:eastAsia="Malgun Gothic"/>
                <w:b/>
                <w:u w:val="single"/>
                <w:lang w:val="en-US" w:eastAsia="ko-KR"/>
              </w:rPr>
            </w:pPr>
            <w:r w:rsidRPr="001A7E3B">
              <w:rPr>
                <w:rFonts w:eastAsia="Yu Mincho Light"/>
                <w:b/>
                <w:u w:val="single"/>
                <w:lang w:val="en-US" w:eastAsia="ko-KR"/>
              </w:rPr>
              <w:t>Issue 2-1-2-1: Cell re-selection measurement capability</w:t>
            </w:r>
          </w:p>
          <w:p w:rsidR="001A7E3B" w:rsidRPr="001A7E3B" w:rsidRDefault="001A7E3B" w:rsidP="001A7E3B">
            <w:pPr>
              <w:numPr>
                <w:ilvl w:val="0"/>
                <w:numId w:val="23"/>
              </w:numPr>
              <w:autoSpaceDN w:val="0"/>
              <w:spacing w:after="0"/>
              <w:ind w:left="935" w:hanging="357"/>
              <w:rPr>
                <w:rFonts w:eastAsia="宋体" w:cs="宋体"/>
                <w:lang w:val="en-US" w:eastAsia="zh-CN"/>
              </w:rPr>
            </w:pPr>
            <w:r w:rsidRPr="001A7E3B">
              <w:rPr>
                <w:rFonts w:eastAsia="宋体" w:cs="宋体"/>
                <w:lang w:val="en-US" w:eastAsia="zh-CN"/>
              </w:rPr>
              <w:t xml:space="preserve">Use current UE capability for NR intra-frequency measurement and NR inter-frequency measurement as the starting point. </w:t>
            </w:r>
          </w:p>
          <w:p w:rsidR="001A7E3B" w:rsidRPr="001A7E3B" w:rsidRDefault="001A7E3B" w:rsidP="001A7E3B">
            <w:pPr>
              <w:numPr>
                <w:ilvl w:val="1"/>
                <w:numId w:val="23"/>
              </w:numPr>
              <w:autoSpaceDN w:val="0"/>
              <w:spacing w:after="120"/>
              <w:rPr>
                <w:rFonts w:eastAsia="宋体" w:cs="宋体"/>
                <w:lang w:val="en-US" w:eastAsia="zh-CN"/>
              </w:rPr>
            </w:pPr>
            <w:r w:rsidRPr="001A7E3B">
              <w:rPr>
                <w:rFonts w:eastAsia="宋体" w:cs="宋体"/>
                <w:lang w:val="en-US" w:eastAsia="zh-CN"/>
              </w:rPr>
              <w:t>Further study the capability after the scenario is clearer in the RF group.</w:t>
            </w:r>
          </w:p>
          <w:p w:rsidR="001A7E3B" w:rsidRPr="001A7E3B" w:rsidRDefault="001A7E3B" w:rsidP="001A7E3B">
            <w:pPr>
              <w:spacing w:after="0"/>
              <w:rPr>
                <w:rFonts w:eastAsia="宋体"/>
                <w:b/>
                <w:u w:val="single"/>
                <w:lang w:eastAsia="ko-KR"/>
              </w:rPr>
            </w:pPr>
            <w:r w:rsidRPr="001A7E3B">
              <w:rPr>
                <w:rFonts w:eastAsia="Yu Mincho Light"/>
                <w:b/>
                <w:u w:val="single"/>
                <w:lang w:val="en-US" w:eastAsia="ko-KR"/>
              </w:rPr>
              <w:t>Issue 2-1-2-2: Cell re-selection measurement requirements</w:t>
            </w:r>
          </w:p>
          <w:p w:rsidR="001A7E3B" w:rsidRPr="001A7E3B" w:rsidRDefault="001A7E3B" w:rsidP="001A7E3B">
            <w:pPr>
              <w:numPr>
                <w:ilvl w:val="0"/>
                <w:numId w:val="23"/>
              </w:numPr>
              <w:autoSpaceDN w:val="0"/>
              <w:spacing w:after="0"/>
              <w:ind w:hanging="357"/>
              <w:rPr>
                <w:rFonts w:eastAsia="宋体" w:cs="宋体"/>
                <w:lang w:val="en-US" w:eastAsia="zh-CN"/>
              </w:rPr>
            </w:pPr>
            <w:r w:rsidRPr="001A7E3B">
              <w:rPr>
                <w:rFonts w:eastAsia="宋体" w:cs="宋体"/>
                <w:lang w:val="en-US" w:eastAsia="zh-CN"/>
              </w:rPr>
              <w:t xml:space="preserve">Option 1: Reusing legacy R15 requirements of intra-frequency and inter-frequency measurement as the starting point, further check whether to use HST requirements for ATG until a typically ATG network deployment scenario such as ISD is concluded in RF group. </w:t>
            </w:r>
          </w:p>
          <w:p w:rsidR="001A7E3B" w:rsidRPr="001A7E3B" w:rsidRDefault="001A7E3B" w:rsidP="001A7E3B">
            <w:pPr>
              <w:numPr>
                <w:ilvl w:val="1"/>
                <w:numId w:val="23"/>
              </w:numPr>
              <w:autoSpaceDN w:val="0"/>
              <w:spacing w:after="0"/>
              <w:ind w:hanging="357"/>
              <w:rPr>
                <w:rFonts w:eastAsia="宋体" w:cs="宋体"/>
                <w:lang w:val="en-US" w:eastAsia="zh-CN"/>
              </w:rPr>
            </w:pPr>
            <w:r w:rsidRPr="001A7E3B">
              <w:rPr>
                <w:rFonts w:eastAsia="宋体" w:cs="宋体"/>
                <w:lang w:val="en-US" w:eastAsia="zh-CN"/>
              </w:rPr>
              <w:t xml:space="preserve">Option 1-1: The A2G UE is allowed to not measure on the neighbour cells based on the coverage information of the serving cell e.g. if serving cell RSRP is above threshold. </w:t>
            </w:r>
          </w:p>
          <w:p w:rsidR="001A7E3B" w:rsidRPr="001A7E3B" w:rsidRDefault="001A7E3B" w:rsidP="001A7E3B">
            <w:pPr>
              <w:numPr>
                <w:ilvl w:val="2"/>
                <w:numId w:val="23"/>
              </w:numPr>
              <w:autoSpaceDN w:val="0"/>
              <w:spacing w:after="0"/>
              <w:ind w:hanging="357"/>
              <w:rPr>
                <w:rFonts w:eastAsia="宋体" w:cs="宋体"/>
                <w:lang w:val="en-US" w:eastAsia="zh-CN"/>
              </w:rPr>
            </w:pPr>
            <w:r w:rsidRPr="001A7E3B">
              <w:rPr>
                <w:rFonts w:eastAsia="宋体" w:cs="宋体"/>
                <w:lang w:val="en-US" w:eastAsia="zh-CN"/>
              </w:rPr>
              <w:t>For cell reselection and handover, the A2G UE should resume the neighbour cell measurement in normal manner without any relaxation if there is any unpredictable change in flight path or sudden drop in aircraft height due to any critical or emergency situation.</w:t>
            </w:r>
          </w:p>
          <w:p w:rsidR="001A7E3B" w:rsidRPr="001A7E3B" w:rsidRDefault="001A7E3B" w:rsidP="00407924">
            <w:pPr>
              <w:numPr>
                <w:ilvl w:val="2"/>
                <w:numId w:val="23"/>
              </w:numPr>
              <w:autoSpaceDN w:val="0"/>
              <w:spacing w:after="120"/>
              <w:rPr>
                <w:rFonts w:eastAsia="宋体" w:cs="宋体"/>
                <w:lang w:val="en-US" w:eastAsia="zh-CN"/>
              </w:rPr>
            </w:pPr>
            <w:r w:rsidRPr="001A7E3B">
              <w:rPr>
                <w:rFonts w:eastAsia="宋体" w:cs="宋体"/>
                <w:lang w:val="en-US" w:eastAsia="zh-CN"/>
              </w:rPr>
              <w:t>For cell reselection and handover, UE can determine the sudden change in the flight path autonomously (e.g. internally from flight data) or based on assistance information from the ground base station. Details are FFS</w:t>
            </w:r>
          </w:p>
        </w:tc>
      </w:tr>
    </w:tbl>
    <w:p w:rsidR="001A7E3B" w:rsidRDefault="001A7E3B" w:rsidP="00407924">
      <w:pPr>
        <w:rPr>
          <w:lang w:val="en-US" w:eastAsia="zh-CN"/>
        </w:rPr>
      </w:pPr>
    </w:p>
    <w:p w:rsidR="001A7E3B" w:rsidRDefault="001A7E3B" w:rsidP="00407924">
      <w:pPr>
        <w:rPr>
          <w:lang w:val="en-US" w:eastAsia="zh-CN"/>
        </w:rPr>
      </w:pPr>
      <w:r>
        <w:rPr>
          <w:lang w:val="en-US" w:eastAsia="zh-CN"/>
        </w:rPr>
        <w:t xml:space="preserve">For Cell reselection requirements, </w:t>
      </w:r>
      <w:r w:rsidR="00130A0F">
        <w:rPr>
          <w:lang w:val="en-US" w:eastAsia="zh-CN"/>
        </w:rPr>
        <w:t>it was agreed to take legacy requirements as starting points. And it was proposed to check whether to consider HST requirements for ATG. The consideration is that the flight speed is even higher than that in HST which could be up to 1200 km/h. However, in HST UE may travel from on cell to another very frequently, so UE needs to complete the cell reselection in shorter time. In ATG, though the speed is even higher, the cell range is much larger than that in HST and normal TN scenarios which could be up to 300 km. In HST scenario, the distance between RRHs is assumed to be around several km</w:t>
      </w:r>
      <w:r w:rsidR="001827D3">
        <w:rPr>
          <w:lang w:val="en-US" w:eastAsia="zh-CN"/>
        </w:rPr>
        <w:t xml:space="preserve"> which will result in UE moving from one cell to another with less than 1 minutes. But for ATG, the time could be about 10 minutes. Thus, the legacy requirements are sufficient for ATG.</w:t>
      </w:r>
    </w:p>
    <w:p w:rsidR="001827D3" w:rsidRPr="001827D3" w:rsidRDefault="001827D3" w:rsidP="00407924">
      <w:pPr>
        <w:rPr>
          <w:b/>
          <w:lang w:val="en-US" w:eastAsia="zh-CN"/>
        </w:rPr>
      </w:pPr>
      <w:r w:rsidRPr="001827D3">
        <w:rPr>
          <w:b/>
          <w:lang w:val="en-US" w:eastAsia="zh-CN"/>
        </w:rPr>
        <w:t>Observation 2: Considering larger cell range in ATG, the mobility requirements are less challenging than HST.</w:t>
      </w:r>
    </w:p>
    <w:p w:rsidR="001827D3" w:rsidRDefault="001827D3" w:rsidP="00407924">
      <w:pPr>
        <w:rPr>
          <w:b/>
          <w:lang w:val="en-US" w:eastAsia="zh-CN"/>
        </w:rPr>
      </w:pPr>
      <w:r w:rsidRPr="001827D3">
        <w:rPr>
          <w:b/>
          <w:lang w:val="en-US" w:eastAsia="zh-CN"/>
        </w:rPr>
        <w:t xml:space="preserve">Proposal 1: Existing requirement of intra-frequency and inter-frequency measurement requirements for cell re-selection can </w:t>
      </w:r>
      <w:r w:rsidR="00210B51">
        <w:rPr>
          <w:b/>
          <w:lang w:val="en-US" w:eastAsia="zh-CN"/>
        </w:rPr>
        <w:t>apply</w:t>
      </w:r>
      <w:r w:rsidRPr="001827D3">
        <w:rPr>
          <w:b/>
          <w:lang w:val="en-US" w:eastAsia="zh-CN"/>
        </w:rPr>
        <w:t xml:space="preserve"> </w:t>
      </w:r>
      <w:r w:rsidR="00293A8A">
        <w:rPr>
          <w:b/>
          <w:lang w:val="en-US" w:eastAsia="zh-CN"/>
        </w:rPr>
        <w:t xml:space="preserve">to </w:t>
      </w:r>
      <w:r w:rsidRPr="001827D3">
        <w:rPr>
          <w:b/>
          <w:lang w:val="en-US" w:eastAsia="zh-CN"/>
        </w:rPr>
        <w:t>ATG.</w:t>
      </w:r>
    </w:p>
    <w:p w:rsidR="008A29C5" w:rsidRDefault="008A29C5" w:rsidP="00407924">
      <w:pPr>
        <w:rPr>
          <w:lang w:val="en-US" w:eastAsia="zh-CN"/>
        </w:rPr>
      </w:pPr>
      <w:r>
        <w:rPr>
          <w:lang w:val="en-US" w:eastAsia="zh-CN"/>
        </w:rPr>
        <w:t>Regarding the discussion about mobility requirements for RRC_CONNECTED, the status are summarized as follows:</w:t>
      </w:r>
    </w:p>
    <w:tbl>
      <w:tblPr>
        <w:tblStyle w:val="TableGrid"/>
        <w:tblW w:w="0" w:type="auto"/>
        <w:tblLook w:val="04A0" w:firstRow="1" w:lastRow="0" w:firstColumn="1" w:lastColumn="0" w:noHBand="0" w:noVBand="1"/>
      </w:tblPr>
      <w:tblGrid>
        <w:gridCol w:w="9562"/>
      </w:tblGrid>
      <w:tr w:rsidR="00AD14F0" w:rsidTr="00AD14F0">
        <w:tc>
          <w:tcPr>
            <w:tcW w:w="9562" w:type="dxa"/>
          </w:tcPr>
          <w:p w:rsidR="00AD14F0" w:rsidRPr="00AD14F0" w:rsidRDefault="00AD14F0" w:rsidP="00AD14F0">
            <w:pPr>
              <w:spacing w:after="0"/>
              <w:rPr>
                <w:rFonts w:eastAsia="Yu Mincho Light"/>
                <w:b/>
                <w:sz w:val="15"/>
                <w:szCs w:val="15"/>
                <w:u w:val="single"/>
                <w:lang w:val="en-US" w:eastAsia="ko-KR"/>
              </w:rPr>
            </w:pPr>
            <w:r w:rsidRPr="00AD14F0">
              <w:rPr>
                <w:rFonts w:eastAsia="Yu Mincho Light"/>
                <w:b/>
                <w:u w:val="single"/>
                <w:lang w:val="en-US" w:eastAsia="ko-KR"/>
              </w:rPr>
              <w:t>Issue 2-2-1: Handover</w:t>
            </w:r>
          </w:p>
          <w:p w:rsidR="00AD14F0" w:rsidRPr="00AD14F0" w:rsidRDefault="00AD14F0" w:rsidP="00AD14F0">
            <w:pPr>
              <w:spacing w:after="0"/>
              <w:rPr>
                <w:rFonts w:eastAsia="Malgun Gothic"/>
                <w:b/>
                <w:u w:val="single"/>
                <w:lang w:val="en-US" w:eastAsia="ko-KR"/>
              </w:rPr>
            </w:pPr>
            <w:r w:rsidRPr="00AD14F0">
              <w:rPr>
                <w:rFonts w:eastAsia="Yu Mincho Light"/>
                <w:b/>
                <w:u w:val="single"/>
                <w:lang w:val="en-US" w:eastAsia="ko-KR"/>
              </w:rPr>
              <w:t>Issue 2-2-1-1: NR Handover</w:t>
            </w:r>
          </w:p>
          <w:p w:rsidR="00AD14F0" w:rsidRPr="00AD14F0" w:rsidRDefault="00AD14F0" w:rsidP="00AD14F0">
            <w:pPr>
              <w:numPr>
                <w:ilvl w:val="0"/>
                <w:numId w:val="23"/>
              </w:numPr>
              <w:autoSpaceDN w:val="0"/>
              <w:spacing w:after="0"/>
              <w:ind w:hanging="357"/>
              <w:rPr>
                <w:rFonts w:eastAsia="宋体"/>
                <w:lang w:val="en-US" w:eastAsia="zh-CN"/>
              </w:rPr>
            </w:pPr>
            <w:r w:rsidRPr="00AD14F0">
              <w:rPr>
                <w:rFonts w:eastAsia="宋体"/>
                <w:lang w:val="en-US" w:eastAsia="zh-CN"/>
              </w:rPr>
              <w:t>Option 1: Both intra-frequency HO and inter-frequency HO need to be defined.</w:t>
            </w:r>
          </w:p>
          <w:p w:rsidR="00AD14F0" w:rsidRPr="00AD14F0" w:rsidRDefault="00AD14F0" w:rsidP="00AD14F0">
            <w:pPr>
              <w:numPr>
                <w:ilvl w:val="1"/>
                <w:numId w:val="23"/>
              </w:numPr>
              <w:autoSpaceDN w:val="0"/>
              <w:spacing w:after="0"/>
              <w:ind w:hanging="357"/>
              <w:rPr>
                <w:rFonts w:eastAsia="宋体"/>
                <w:lang w:val="en-US" w:eastAsia="zh-CN"/>
              </w:rPr>
            </w:pPr>
            <w:r w:rsidRPr="00AD14F0">
              <w:rPr>
                <w:rFonts w:eastAsia="宋体"/>
                <w:lang w:val="en-US" w:eastAsia="zh-CN"/>
              </w:rPr>
              <w:t>Option 1-1: Reusing legacy intra-frequency HO and inter-frequency HO requirements as the starting point, FFS other details and potential revisions for ATG.</w:t>
            </w:r>
          </w:p>
          <w:p w:rsidR="00AD14F0" w:rsidRPr="00AD14F0" w:rsidRDefault="00AD14F0" w:rsidP="00AD14F0">
            <w:pPr>
              <w:numPr>
                <w:ilvl w:val="1"/>
                <w:numId w:val="23"/>
              </w:numPr>
              <w:autoSpaceDN w:val="0"/>
              <w:spacing w:after="0"/>
              <w:ind w:hanging="357"/>
              <w:rPr>
                <w:rFonts w:eastAsia="宋体"/>
                <w:lang w:val="en-US" w:eastAsia="zh-CN"/>
              </w:rPr>
            </w:pPr>
            <w:r w:rsidRPr="00AD14F0">
              <w:rPr>
                <w:rFonts w:eastAsia="宋体"/>
                <w:lang w:val="en-US" w:eastAsia="zh-CN"/>
              </w:rPr>
              <w:t xml:space="preserve">Option 1-2: The A2G UE is allowed to not measure on the neighbour cells based on the coverage information of the serving cell e.g. if serving cell RSRP is above threshold. </w:t>
            </w:r>
          </w:p>
          <w:p w:rsidR="00AD14F0" w:rsidRPr="00AD14F0" w:rsidRDefault="00AD14F0" w:rsidP="00AD14F0">
            <w:pPr>
              <w:numPr>
                <w:ilvl w:val="2"/>
                <w:numId w:val="23"/>
              </w:numPr>
              <w:autoSpaceDN w:val="0"/>
              <w:spacing w:after="0"/>
              <w:ind w:hanging="357"/>
              <w:rPr>
                <w:rFonts w:eastAsia="宋体"/>
                <w:lang w:val="en-US" w:eastAsia="zh-CN"/>
              </w:rPr>
            </w:pPr>
            <w:r w:rsidRPr="00AD14F0">
              <w:rPr>
                <w:rFonts w:eastAsia="宋体"/>
                <w:lang w:val="en-US" w:eastAsia="zh-CN"/>
              </w:rPr>
              <w:t>For cell reselection and handover, the A2G UE should resume the neighbour cell measurement in normal manner without any relaxation if there is any unpredictable change in flight path or sudden drop in aircraft height due to any critical or emergency situation.</w:t>
            </w:r>
          </w:p>
          <w:p w:rsidR="00AD14F0" w:rsidRPr="00AD14F0" w:rsidRDefault="00AD14F0" w:rsidP="00AD14F0">
            <w:pPr>
              <w:numPr>
                <w:ilvl w:val="2"/>
                <w:numId w:val="23"/>
              </w:numPr>
              <w:autoSpaceDN w:val="0"/>
              <w:spacing w:after="120"/>
              <w:rPr>
                <w:rFonts w:eastAsia="宋体"/>
                <w:lang w:val="en-US" w:eastAsia="zh-CN"/>
              </w:rPr>
            </w:pPr>
            <w:r w:rsidRPr="00AD14F0">
              <w:rPr>
                <w:rFonts w:eastAsia="宋体"/>
                <w:lang w:val="en-US" w:eastAsia="zh-CN"/>
              </w:rPr>
              <w:t>For cell reselection and handover, UE can determine the sudden change in the flight path autonomously (e.g. internally from flight data) or based on assistance information from the ground base station. Details are FFS</w:t>
            </w:r>
          </w:p>
          <w:p w:rsidR="00AD14F0" w:rsidRPr="00AD14F0" w:rsidRDefault="00AD14F0" w:rsidP="00AD14F0">
            <w:pPr>
              <w:spacing w:after="0"/>
              <w:rPr>
                <w:rFonts w:eastAsia="Malgun Gothic"/>
                <w:b/>
                <w:u w:val="single"/>
                <w:lang w:eastAsia="ko-KR"/>
              </w:rPr>
            </w:pPr>
            <w:r w:rsidRPr="00AD14F0">
              <w:rPr>
                <w:rFonts w:eastAsia="Yu Mincho Light"/>
                <w:b/>
                <w:u w:val="single"/>
                <w:lang w:val="en-US" w:eastAsia="ko-KR"/>
              </w:rPr>
              <w:t>Issue 2-2-1-4: NR Conditional Handover</w:t>
            </w:r>
          </w:p>
          <w:p w:rsidR="00AD14F0" w:rsidRPr="00AD14F0" w:rsidRDefault="00AD14F0" w:rsidP="00AD14F0">
            <w:pPr>
              <w:numPr>
                <w:ilvl w:val="0"/>
                <w:numId w:val="23"/>
              </w:numPr>
              <w:autoSpaceDN w:val="0"/>
              <w:spacing w:after="0"/>
              <w:ind w:left="935" w:hanging="357"/>
              <w:rPr>
                <w:rFonts w:eastAsia="宋体"/>
                <w:lang w:val="en-US" w:eastAsia="zh-CN"/>
              </w:rPr>
            </w:pPr>
            <w:r w:rsidRPr="00AD14F0">
              <w:rPr>
                <w:rFonts w:eastAsia="宋体"/>
                <w:lang w:val="en-US" w:eastAsia="zh-CN"/>
              </w:rPr>
              <w:t>FFS which kind of CHO will be introduced</w:t>
            </w:r>
          </w:p>
          <w:p w:rsidR="00AD14F0" w:rsidRPr="00AD14F0" w:rsidRDefault="00AD14F0" w:rsidP="00AD14F0">
            <w:pPr>
              <w:numPr>
                <w:ilvl w:val="0"/>
                <w:numId w:val="23"/>
              </w:numPr>
              <w:autoSpaceDN w:val="0"/>
              <w:spacing w:after="120"/>
              <w:rPr>
                <w:rFonts w:eastAsia="宋体"/>
                <w:lang w:val="en-US" w:eastAsia="zh-CN"/>
              </w:rPr>
            </w:pPr>
            <w:r w:rsidRPr="00AD14F0">
              <w:rPr>
                <w:rFonts w:eastAsia="宋体"/>
                <w:lang w:val="en-US" w:eastAsia="zh-CN"/>
              </w:rPr>
              <w:lastRenderedPageBreak/>
              <w:t xml:space="preserve">FFS whether ATG specific CHO requirements are needed. </w:t>
            </w:r>
          </w:p>
          <w:p w:rsidR="00AD14F0" w:rsidRPr="00AD14F0" w:rsidRDefault="00AD14F0" w:rsidP="00AD14F0">
            <w:pPr>
              <w:spacing w:after="0"/>
              <w:rPr>
                <w:rFonts w:eastAsia="宋体"/>
                <w:b/>
                <w:u w:val="single"/>
                <w:lang w:val="en-US" w:eastAsia="ko-KR"/>
              </w:rPr>
            </w:pPr>
            <w:r w:rsidRPr="00AD14F0">
              <w:rPr>
                <w:rFonts w:eastAsia="Yu Mincho Light"/>
                <w:b/>
                <w:u w:val="single"/>
                <w:lang w:val="en-US" w:eastAsia="ko-KR"/>
              </w:rPr>
              <w:t>Issue 2-2-2: RRC Connection Mobility Control</w:t>
            </w:r>
          </w:p>
          <w:p w:rsidR="00AD14F0" w:rsidRPr="00AD14F0" w:rsidRDefault="00AD14F0" w:rsidP="00AD14F0">
            <w:pPr>
              <w:spacing w:after="0"/>
              <w:rPr>
                <w:rFonts w:eastAsia="Malgun Gothic"/>
                <w:b/>
                <w:u w:val="single"/>
                <w:lang w:val="en-US" w:eastAsia="ko-KR"/>
              </w:rPr>
            </w:pPr>
            <w:r w:rsidRPr="00AD14F0">
              <w:rPr>
                <w:rFonts w:eastAsia="Yu Mincho Light"/>
                <w:b/>
                <w:u w:val="single"/>
                <w:lang w:val="en-US" w:eastAsia="ko-KR"/>
              </w:rPr>
              <w:t>Issue 2-2-2-1: SA: RRC Re-establishment</w:t>
            </w:r>
          </w:p>
          <w:p w:rsidR="00AD14F0" w:rsidRPr="00AD14F0" w:rsidRDefault="00AD14F0" w:rsidP="00AD14F0">
            <w:pPr>
              <w:numPr>
                <w:ilvl w:val="0"/>
                <w:numId w:val="23"/>
              </w:numPr>
              <w:autoSpaceDN w:val="0"/>
              <w:spacing w:after="0"/>
              <w:ind w:left="935" w:hanging="357"/>
              <w:rPr>
                <w:rFonts w:eastAsia="宋体"/>
                <w:lang w:val="en-US" w:eastAsia="zh-CN"/>
              </w:rPr>
            </w:pPr>
            <w:r w:rsidRPr="00AD14F0">
              <w:rPr>
                <w:rFonts w:eastAsia="宋体"/>
                <w:lang w:val="en-US" w:eastAsia="zh-CN"/>
              </w:rPr>
              <w:t>Reuse the principle from the legacy RRC Re-establishment delay requirements as baseline for ATG</w:t>
            </w:r>
          </w:p>
          <w:p w:rsidR="00AD14F0" w:rsidRPr="00AD14F0" w:rsidRDefault="00AD14F0" w:rsidP="00AD14F0">
            <w:pPr>
              <w:numPr>
                <w:ilvl w:val="1"/>
                <w:numId w:val="23"/>
              </w:numPr>
              <w:autoSpaceDN w:val="0"/>
              <w:spacing w:after="120"/>
              <w:rPr>
                <w:rFonts w:eastAsia="宋体"/>
                <w:lang w:val="en-US" w:eastAsia="zh-CN"/>
              </w:rPr>
            </w:pPr>
            <w:r w:rsidRPr="00AD14F0">
              <w:rPr>
                <w:rFonts w:eastAsia="宋体"/>
                <w:lang w:val="en-US" w:eastAsia="zh-CN"/>
              </w:rPr>
              <w:t>Further discuss whether the ATG specific RRC Re-establishment requirement is needed.</w:t>
            </w:r>
          </w:p>
          <w:p w:rsidR="00AD14F0" w:rsidRPr="00AD14F0" w:rsidRDefault="00AD14F0" w:rsidP="00AD14F0">
            <w:pPr>
              <w:spacing w:after="0"/>
              <w:rPr>
                <w:rFonts w:eastAsia="Malgun Gothic"/>
                <w:b/>
                <w:szCs w:val="15"/>
                <w:u w:val="single"/>
                <w:lang w:val="en-US" w:eastAsia="ko-KR"/>
              </w:rPr>
            </w:pPr>
            <w:r w:rsidRPr="00AD14F0">
              <w:rPr>
                <w:rFonts w:eastAsia="Yu Mincho Light"/>
                <w:b/>
                <w:u w:val="single"/>
                <w:lang w:val="en-US" w:eastAsia="ko-KR"/>
              </w:rPr>
              <w:t>Issue 2-2-2-2: Random access</w:t>
            </w:r>
          </w:p>
          <w:p w:rsidR="00AD14F0" w:rsidRPr="00AD14F0" w:rsidRDefault="00AD14F0" w:rsidP="00AD14F0">
            <w:pPr>
              <w:numPr>
                <w:ilvl w:val="0"/>
                <w:numId w:val="23"/>
              </w:numPr>
              <w:autoSpaceDN w:val="0"/>
              <w:spacing w:after="0"/>
              <w:ind w:hanging="357"/>
              <w:rPr>
                <w:rFonts w:eastAsia="宋体"/>
                <w:lang w:val="en-US" w:eastAsia="zh-CN"/>
              </w:rPr>
            </w:pPr>
            <w:r w:rsidRPr="00AD14F0">
              <w:rPr>
                <w:rFonts w:eastAsia="宋体"/>
                <w:lang w:val="en-US" w:eastAsia="zh-CN"/>
              </w:rPr>
              <w:t>Reuse the principle from the legacy random access requirements as baseline for ATG</w:t>
            </w:r>
          </w:p>
          <w:p w:rsidR="00AD14F0" w:rsidRPr="00AD14F0" w:rsidRDefault="00AD14F0" w:rsidP="00AD14F0">
            <w:pPr>
              <w:numPr>
                <w:ilvl w:val="1"/>
                <w:numId w:val="23"/>
              </w:numPr>
              <w:autoSpaceDN w:val="0"/>
              <w:spacing w:after="0"/>
              <w:ind w:hanging="357"/>
              <w:rPr>
                <w:rFonts w:eastAsia="宋体"/>
                <w:lang w:val="en-US" w:eastAsia="zh-CN"/>
              </w:rPr>
            </w:pPr>
            <w:r w:rsidRPr="00AD14F0">
              <w:rPr>
                <w:rFonts w:eastAsia="宋体"/>
                <w:lang w:val="en-US" w:eastAsia="zh-CN"/>
              </w:rPr>
              <w:t>Further discuss the ATG specific impaction and details</w:t>
            </w:r>
          </w:p>
          <w:p w:rsidR="00AD14F0" w:rsidRPr="00AD14F0" w:rsidRDefault="00AD14F0" w:rsidP="00AD14F0">
            <w:pPr>
              <w:numPr>
                <w:ilvl w:val="1"/>
                <w:numId w:val="23"/>
              </w:numPr>
              <w:autoSpaceDN w:val="0"/>
              <w:spacing w:after="120"/>
              <w:ind w:hanging="357"/>
              <w:rPr>
                <w:rFonts w:eastAsia="宋体"/>
                <w:lang w:val="en-US" w:eastAsia="zh-CN"/>
              </w:rPr>
            </w:pPr>
            <w:r w:rsidRPr="00AD14F0">
              <w:rPr>
                <w:rFonts w:eastAsia="宋体"/>
                <w:lang w:val="en-US" w:eastAsia="zh-CN"/>
              </w:rPr>
              <w:t>Further discuss whether to define requirements for 2-step RA for A2G, and whether ATG specific impaction should be involved.</w:t>
            </w:r>
          </w:p>
          <w:p w:rsidR="00AD14F0" w:rsidRPr="00AD14F0" w:rsidRDefault="00AD14F0" w:rsidP="00AD14F0">
            <w:pPr>
              <w:spacing w:after="0"/>
              <w:rPr>
                <w:rFonts w:eastAsia="Malgun Gothic"/>
                <w:b/>
                <w:u w:val="single"/>
                <w:lang w:val="en-US" w:eastAsia="ko-KR"/>
              </w:rPr>
            </w:pPr>
            <w:r w:rsidRPr="00AD14F0">
              <w:rPr>
                <w:rFonts w:eastAsia="Yu Mincho Light"/>
                <w:b/>
                <w:u w:val="single"/>
                <w:lang w:val="en-US" w:eastAsia="ko-KR"/>
              </w:rPr>
              <w:t>Issue 2-2-2-3: SA: RRC Connection Release with Redirection</w:t>
            </w:r>
          </w:p>
          <w:p w:rsidR="00AD14F0" w:rsidRPr="00AD14F0" w:rsidRDefault="00AD14F0" w:rsidP="00AD14F0">
            <w:pPr>
              <w:numPr>
                <w:ilvl w:val="0"/>
                <w:numId w:val="23"/>
              </w:numPr>
              <w:autoSpaceDN w:val="0"/>
              <w:spacing w:after="0"/>
              <w:ind w:left="935" w:hanging="357"/>
              <w:rPr>
                <w:rFonts w:eastAsia="宋体"/>
                <w:lang w:val="en-US" w:eastAsia="zh-CN"/>
              </w:rPr>
            </w:pPr>
            <w:r w:rsidRPr="00AD14F0">
              <w:rPr>
                <w:rFonts w:eastAsia="宋体"/>
                <w:lang w:val="en-US" w:eastAsia="zh-CN"/>
              </w:rPr>
              <w:t>Reuse the principle from the legacy RRC Connection Release with Redirection requirements as baseline for ATG</w:t>
            </w:r>
          </w:p>
          <w:p w:rsidR="00AD14F0" w:rsidRPr="00AD14F0" w:rsidRDefault="00AD14F0" w:rsidP="00AD14F0">
            <w:pPr>
              <w:numPr>
                <w:ilvl w:val="1"/>
                <w:numId w:val="23"/>
              </w:numPr>
              <w:autoSpaceDN w:val="0"/>
              <w:spacing w:after="120"/>
              <w:rPr>
                <w:rFonts w:eastAsia="宋体"/>
                <w:lang w:val="en-US" w:eastAsia="zh-CN"/>
              </w:rPr>
            </w:pPr>
            <w:r w:rsidRPr="00AD14F0">
              <w:rPr>
                <w:rFonts w:eastAsia="宋体"/>
                <w:lang w:val="en-US" w:eastAsia="zh-CN"/>
              </w:rPr>
              <w:t>Further discuss whether the ATG specific RRC Connection Release with Redirection requirement is needed</w:t>
            </w:r>
          </w:p>
          <w:p w:rsidR="00AD14F0" w:rsidRDefault="00AD14F0" w:rsidP="00407924">
            <w:pPr>
              <w:rPr>
                <w:lang w:val="en-US" w:eastAsia="zh-CN"/>
              </w:rPr>
            </w:pPr>
          </w:p>
        </w:tc>
      </w:tr>
    </w:tbl>
    <w:p w:rsidR="008A29C5" w:rsidRDefault="008A29C5" w:rsidP="00407924">
      <w:pPr>
        <w:rPr>
          <w:lang w:val="en-US" w:eastAsia="zh-CN"/>
        </w:rPr>
      </w:pPr>
    </w:p>
    <w:p w:rsidR="001827D3" w:rsidRDefault="0047313A" w:rsidP="00407924">
      <w:pPr>
        <w:rPr>
          <w:lang w:val="en-US" w:eastAsia="zh-CN"/>
        </w:rPr>
      </w:pPr>
      <w:r w:rsidRPr="0047313A">
        <w:rPr>
          <w:lang w:val="en-US" w:eastAsia="zh-CN"/>
        </w:rPr>
        <w:t>Based on the same consideration, the legacy requirements of HO can also apply to ATG.</w:t>
      </w:r>
    </w:p>
    <w:p w:rsidR="0047313A" w:rsidRDefault="0047313A" w:rsidP="00407924">
      <w:pPr>
        <w:rPr>
          <w:rFonts w:eastAsia="宋体"/>
          <w:b/>
        </w:rPr>
      </w:pPr>
      <w:r w:rsidRPr="00D2768C">
        <w:rPr>
          <w:b/>
          <w:lang w:val="en-US" w:eastAsia="zh-CN"/>
        </w:rPr>
        <w:t xml:space="preserve">Proposal 2: </w:t>
      </w:r>
      <w:r w:rsidRPr="00D2768C">
        <w:rPr>
          <w:rFonts w:eastAsia="宋体"/>
          <w:b/>
        </w:rPr>
        <w:t xml:space="preserve">Existing intra-frequency HO and inter-frequency HO requirements can </w:t>
      </w:r>
      <w:r w:rsidR="00210B51">
        <w:rPr>
          <w:rFonts w:eastAsia="宋体"/>
          <w:b/>
        </w:rPr>
        <w:t>apply</w:t>
      </w:r>
      <w:r w:rsidRPr="00D2768C">
        <w:rPr>
          <w:rFonts w:eastAsia="宋体"/>
          <w:b/>
        </w:rPr>
        <w:t xml:space="preserve"> </w:t>
      </w:r>
      <w:r w:rsidR="00293A8A">
        <w:rPr>
          <w:rFonts w:eastAsia="宋体"/>
          <w:b/>
        </w:rPr>
        <w:t xml:space="preserve">to </w:t>
      </w:r>
      <w:r w:rsidRPr="00D2768C">
        <w:rPr>
          <w:rFonts w:eastAsia="宋体"/>
          <w:b/>
        </w:rPr>
        <w:t>ATG.</w:t>
      </w:r>
    </w:p>
    <w:p w:rsidR="008A29C5" w:rsidRDefault="00AD14F0" w:rsidP="00407924">
      <w:pPr>
        <w:rPr>
          <w:rFonts w:eastAsiaTheme="minorEastAsia"/>
          <w:lang w:val="en-US" w:eastAsia="zh-CN"/>
        </w:rPr>
      </w:pPr>
      <w:r w:rsidRPr="00AD14F0">
        <w:rPr>
          <w:rFonts w:eastAsiaTheme="minorEastAsia"/>
          <w:lang w:val="en-US" w:eastAsia="zh-CN"/>
        </w:rPr>
        <w:t xml:space="preserve">For CHO requirements, </w:t>
      </w:r>
      <w:r>
        <w:rPr>
          <w:rFonts w:eastAsiaTheme="minorEastAsia"/>
          <w:lang w:val="en-US" w:eastAsia="zh-CN"/>
        </w:rPr>
        <w:t>as commented by companies that</w:t>
      </w:r>
      <w:r w:rsidR="00265E37">
        <w:rPr>
          <w:rFonts w:eastAsiaTheme="minorEastAsia"/>
          <w:lang w:val="en-US" w:eastAsia="zh-CN"/>
        </w:rPr>
        <w:t xml:space="preserve"> CHO maybe an important feature</w:t>
      </w:r>
      <w:r>
        <w:rPr>
          <w:rFonts w:eastAsiaTheme="minorEastAsia"/>
          <w:lang w:val="en-US" w:eastAsia="zh-CN"/>
        </w:rPr>
        <w:t xml:space="preserve"> as the flight in ATG is relative constant. Whether to define CHO requirements may depend on whether to consider the assistant information like NTN and whether there is RRM impact for ATG.</w:t>
      </w:r>
    </w:p>
    <w:p w:rsidR="00AD14F0" w:rsidRPr="008E1F3F" w:rsidRDefault="00AD14F0" w:rsidP="00407924">
      <w:pPr>
        <w:rPr>
          <w:rFonts w:eastAsiaTheme="minorEastAsia"/>
          <w:b/>
          <w:lang w:val="en-US" w:eastAsia="zh-CN"/>
        </w:rPr>
      </w:pPr>
      <w:r w:rsidRPr="008E1F3F">
        <w:rPr>
          <w:rFonts w:eastAsiaTheme="minorEastAsia"/>
          <w:b/>
          <w:lang w:val="en-US" w:eastAsia="zh-CN"/>
        </w:rPr>
        <w:t xml:space="preserve">Observation 3: Whether to consider CHO requirements for ATG depends on whether assistant information in NTN </w:t>
      </w:r>
      <w:r w:rsidR="008E1F3F" w:rsidRPr="008E1F3F">
        <w:rPr>
          <w:rFonts w:eastAsiaTheme="minorEastAsia"/>
          <w:b/>
          <w:lang w:val="en-US" w:eastAsia="zh-CN"/>
        </w:rPr>
        <w:t>will be used in ATG.</w:t>
      </w:r>
    </w:p>
    <w:p w:rsidR="00AE57ED" w:rsidRDefault="00AE57ED" w:rsidP="00407924">
      <w:pPr>
        <w:rPr>
          <w:rFonts w:eastAsiaTheme="minorEastAsia"/>
          <w:lang w:val="en-US" w:eastAsia="zh-CN"/>
        </w:rPr>
      </w:pPr>
      <w:r>
        <w:rPr>
          <w:rFonts w:eastAsiaTheme="minorEastAsia"/>
          <w:lang w:val="en-US" w:eastAsia="zh-CN"/>
        </w:rPr>
        <w:t>For RRC Re-establishment and RRC release with re-direction, companies agreed to reuse the principle from legacy requirements, but the details need to be checked. From our understanding, the legacy requirements can apply and no ATG specific requirement is needed.</w:t>
      </w:r>
    </w:p>
    <w:p w:rsidR="00D2768C" w:rsidRDefault="00AE57ED" w:rsidP="00407924">
      <w:pPr>
        <w:rPr>
          <w:rFonts w:eastAsiaTheme="minorEastAsia"/>
          <w:b/>
          <w:lang w:val="en-US" w:eastAsia="zh-CN"/>
        </w:rPr>
      </w:pPr>
      <w:r w:rsidRPr="00AE57ED">
        <w:rPr>
          <w:rFonts w:eastAsiaTheme="minorEastAsia"/>
          <w:b/>
          <w:lang w:val="en-US" w:eastAsia="zh-CN"/>
        </w:rPr>
        <w:t xml:space="preserve">Proposal 3: </w:t>
      </w:r>
      <w:r w:rsidRPr="00AE57ED">
        <w:rPr>
          <w:rFonts w:eastAsia="宋体"/>
          <w:b/>
        </w:rPr>
        <w:t>Existing</w:t>
      </w:r>
      <w:r w:rsidRPr="00AE57ED">
        <w:rPr>
          <w:rFonts w:eastAsiaTheme="minorEastAsia"/>
          <w:b/>
          <w:lang w:val="en-US" w:eastAsia="zh-CN"/>
        </w:rPr>
        <w:t xml:space="preserve"> Re-establishment and RRC release with re-direction requirements can apply and no</w:t>
      </w:r>
      <w:r>
        <w:rPr>
          <w:rFonts w:eastAsiaTheme="minorEastAsia"/>
          <w:b/>
          <w:lang w:val="en-US" w:eastAsia="zh-CN"/>
        </w:rPr>
        <w:t xml:space="preserve"> need to have</w:t>
      </w:r>
      <w:r w:rsidRPr="00AE57ED">
        <w:rPr>
          <w:rFonts w:eastAsiaTheme="minorEastAsia"/>
          <w:b/>
          <w:lang w:val="en-US" w:eastAsia="zh-CN"/>
        </w:rPr>
        <w:t xml:space="preserve"> ATG specif</w:t>
      </w:r>
      <w:r>
        <w:rPr>
          <w:rFonts w:eastAsiaTheme="minorEastAsia"/>
          <w:b/>
          <w:lang w:val="en-US" w:eastAsia="zh-CN"/>
        </w:rPr>
        <w:t>i</w:t>
      </w:r>
      <w:r w:rsidRPr="00AE57ED">
        <w:rPr>
          <w:rFonts w:eastAsiaTheme="minorEastAsia"/>
          <w:b/>
          <w:lang w:val="en-US" w:eastAsia="zh-CN"/>
        </w:rPr>
        <w:t>c requirement</w:t>
      </w:r>
      <w:r>
        <w:rPr>
          <w:rFonts w:eastAsiaTheme="minorEastAsia"/>
          <w:b/>
          <w:lang w:val="en-US" w:eastAsia="zh-CN"/>
        </w:rPr>
        <w:t>s</w:t>
      </w:r>
      <w:r w:rsidRPr="00AE57ED">
        <w:rPr>
          <w:rFonts w:eastAsiaTheme="minorEastAsia"/>
          <w:b/>
          <w:lang w:val="en-US" w:eastAsia="zh-CN"/>
        </w:rPr>
        <w:t>.</w:t>
      </w:r>
    </w:p>
    <w:p w:rsidR="00E76BF1" w:rsidRPr="00B77351" w:rsidRDefault="00E76BF1" w:rsidP="00407924">
      <w:pPr>
        <w:rPr>
          <w:rFonts w:eastAsiaTheme="minorEastAsia"/>
          <w:lang w:val="en-US" w:eastAsia="zh-CN"/>
        </w:rPr>
      </w:pPr>
      <w:r w:rsidRPr="00B77351">
        <w:rPr>
          <w:rFonts w:eastAsiaTheme="minorEastAsia"/>
          <w:lang w:val="en-US" w:eastAsia="zh-CN"/>
        </w:rPr>
        <w:t xml:space="preserve">For Random access requirements, we believe the legacy requirements can apply. What’s more, the requirements about random access are actually the procedure description </w:t>
      </w:r>
      <w:r w:rsidR="00B77351" w:rsidRPr="00B77351">
        <w:rPr>
          <w:rFonts w:eastAsiaTheme="minorEastAsia"/>
          <w:lang w:val="en-US" w:eastAsia="zh-CN"/>
        </w:rPr>
        <w:t xml:space="preserve">related to RAN1/2 specification. </w:t>
      </w:r>
    </w:p>
    <w:p w:rsidR="00B77351" w:rsidRPr="00AE57ED" w:rsidRDefault="00B77351" w:rsidP="00407924">
      <w:pPr>
        <w:rPr>
          <w:b/>
          <w:lang w:val="en-US" w:eastAsia="zh-CN"/>
        </w:rPr>
      </w:pPr>
      <w:r>
        <w:rPr>
          <w:rFonts w:eastAsiaTheme="minorEastAsia"/>
          <w:b/>
          <w:lang w:val="en-US" w:eastAsia="zh-CN"/>
        </w:rPr>
        <w:t xml:space="preserve">Proposal 4: </w:t>
      </w:r>
      <w:r w:rsidRPr="00AE57ED">
        <w:rPr>
          <w:rFonts w:eastAsia="宋体"/>
          <w:b/>
        </w:rPr>
        <w:t>Existing</w:t>
      </w:r>
      <w:r w:rsidRPr="00AE57ED">
        <w:rPr>
          <w:rFonts w:eastAsiaTheme="minorEastAsia"/>
          <w:b/>
          <w:lang w:val="en-US" w:eastAsia="zh-CN"/>
        </w:rPr>
        <w:t xml:space="preserve"> </w:t>
      </w:r>
      <w:r>
        <w:rPr>
          <w:rFonts w:eastAsiaTheme="minorEastAsia"/>
          <w:b/>
          <w:lang w:val="en-US" w:eastAsia="zh-CN"/>
        </w:rPr>
        <w:t>Random access</w:t>
      </w:r>
      <w:r w:rsidRPr="00AE57ED">
        <w:rPr>
          <w:rFonts w:eastAsiaTheme="minorEastAsia"/>
          <w:b/>
          <w:lang w:val="en-US" w:eastAsia="zh-CN"/>
        </w:rPr>
        <w:t xml:space="preserve"> requirements can apply and no</w:t>
      </w:r>
      <w:r>
        <w:rPr>
          <w:rFonts w:eastAsiaTheme="minorEastAsia"/>
          <w:b/>
          <w:lang w:val="en-US" w:eastAsia="zh-CN"/>
        </w:rPr>
        <w:t xml:space="preserve"> need to have</w:t>
      </w:r>
      <w:r w:rsidRPr="00AE57ED">
        <w:rPr>
          <w:rFonts w:eastAsiaTheme="minorEastAsia"/>
          <w:b/>
          <w:lang w:val="en-US" w:eastAsia="zh-CN"/>
        </w:rPr>
        <w:t xml:space="preserve"> ATG specif</w:t>
      </w:r>
      <w:r>
        <w:rPr>
          <w:rFonts w:eastAsiaTheme="minorEastAsia"/>
          <w:b/>
          <w:lang w:val="en-US" w:eastAsia="zh-CN"/>
        </w:rPr>
        <w:t>i</w:t>
      </w:r>
      <w:r w:rsidRPr="00AE57ED">
        <w:rPr>
          <w:rFonts w:eastAsiaTheme="minorEastAsia"/>
          <w:b/>
          <w:lang w:val="en-US" w:eastAsia="zh-CN"/>
        </w:rPr>
        <w:t>c requirement</w:t>
      </w:r>
      <w:r>
        <w:rPr>
          <w:rFonts w:eastAsiaTheme="minorEastAsia"/>
          <w:b/>
          <w:lang w:val="en-US" w:eastAsia="zh-CN"/>
        </w:rPr>
        <w:t>s</w:t>
      </w:r>
      <w:r w:rsidRPr="00AE57ED">
        <w:rPr>
          <w:rFonts w:eastAsiaTheme="minorEastAsia"/>
          <w:b/>
          <w:lang w:val="en-US" w:eastAsia="zh-CN"/>
        </w:rPr>
        <w:t>.</w:t>
      </w:r>
    </w:p>
    <w:p w:rsidR="00A26C29" w:rsidRDefault="00A26C29" w:rsidP="00297090">
      <w:pPr>
        <w:pStyle w:val="Heading2"/>
        <w:spacing w:before="120" w:after="120" w:line="360" w:lineRule="auto"/>
        <w:rPr>
          <w:rFonts w:ascii="Times New Roman" w:eastAsiaTheme="minorEastAsia" w:hAnsi="Times New Roman" w:cs="Times New Roman"/>
          <w:b w:val="0"/>
          <w:bCs w:val="0"/>
          <w:sz w:val="28"/>
          <w:szCs w:val="20"/>
          <w:lang w:val="en-US" w:eastAsia="zh-CN"/>
        </w:rPr>
      </w:pPr>
      <w:r w:rsidRPr="00297090">
        <w:rPr>
          <w:rFonts w:ascii="Times New Roman" w:eastAsiaTheme="minorEastAsia" w:hAnsi="Times New Roman" w:cs="Times New Roman"/>
          <w:b w:val="0"/>
          <w:bCs w:val="0"/>
          <w:sz w:val="28"/>
          <w:szCs w:val="20"/>
          <w:lang w:val="en-US" w:eastAsia="zh-CN"/>
        </w:rPr>
        <w:t>2.</w:t>
      </w:r>
      <w:r w:rsidR="00627A7A" w:rsidRPr="00297090">
        <w:rPr>
          <w:rFonts w:ascii="Times New Roman" w:eastAsiaTheme="minorEastAsia" w:hAnsi="Times New Roman" w:cs="Times New Roman"/>
          <w:b w:val="0"/>
          <w:bCs w:val="0"/>
          <w:sz w:val="28"/>
          <w:szCs w:val="20"/>
          <w:lang w:val="en-US" w:eastAsia="zh-CN"/>
        </w:rPr>
        <w:t>3</w:t>
      </w:r>
      <w:r w:rsidRPr="00297090">
        <w:rPr>
          <w:rFonts w:ascii="Times New Roman" w:eastAsiaTheme="minorEastAsia" w:hAnsi="Times New Roman" w:cs="Times New Roman"/>
          <w:b w:val="0"/>
          <w:bCs w:val="0"/>
          <w:sz w:val="28"/>
          <w:szCs w:val="20"/>
          <w:lang w:val="en-US" w:eastAsia="zh-CN"/>
        </w:rPr>
        <w:t xml:space="preserve"> </w:t>
      </w:r>
      <w:r w:rsidRPr="00297090">
        <w:rPr>
          <w:rFonts w:ascii="Times New Roman" w:eastAsiaTheme="minorEastAsia" w:hAnsi="Times New Roman" w:cs="Times New Roman" w:hint="eastAsia"/>
          <w:b w:val="0"/>
          <w:bCs w:val="0"/>
          <w:sz w:val="28"/>
          <w:szCs w:val="20"/>
          <w:lang w:val="en-US" w:eastAsia="zh-CN"/>
        </w:rPr>
        <w:t>Timing</w:t>
      </w:r>
    </w:p>
    <w:p w:rsidR="00747E96" w:rsidRPr="00600C7D" w:rsidRDefault="00747E96" w:rsidP="00747E96">
      <w:r>
        <w:rPr>
          <w:lang w:val="en-US" w:eastAsia="zh-CN"/>
        </w:rPr>
        <w:t>For timing requirements of ATG, which may have the most RRM impacts considering whether to use the NTN approach. Regarding the assumption of cell range, it has been analyzed in 2.1 general part that it should be evaluated in demodulation session about PRACH demodulation performance. Another aspect is the impacts of long propagation delay on GP and c</w:t>
      </w:r>
      <w:r w:rsidRPr="00747E96">
        <w:rPr>
          <w:lang w:val="en-US" w:eastAsia="zh-CN"/>
        </w:rPr>
        <w:t>ell phase synchronization accuracy</w:t>
      </w:r>
      <w:r>
        <w:rPr>
          <w:lang w:val="en-US" w:eastAsia="zh-CN"/>
        </w:rPr>
        <w:t xml:space="preserve">. </w:t>
      </w:r>
      <w:r w:rsidR="009C2BCD">
        <w:rPr>
          <w:lang w:val="en-US" w:eastAsia="zh-CN"/>
        </w:rPr>
        <w:t xml:space="preserve">Considering the large cell range in ATG, larger GP needs to be </w:t>
      </w:r>
      <w:r w:rsidR="009C2BCD" w:rsidRPr="00600C7D">
        <w:rPr>
          <w:lang w:val="en-US" w:eastAsia="zh-CN"/>
        </w:rPr>
        <w:t>configured instead of fastening cell phase synchronization accuracy. And the configuration of GP is up to NW and there is no specification impact.</w:t>
      </w:r>
      <w:r w:rsidR="00CA0475" w:rsidRPr="00600C7D">
        <w:rPr>
          <w:lang w:val="en-US" w:eastAsia="zh-CN"/>
        </w:rPr>
        <w:t xml:space="preserve"> In Rel-15, BS synchronization error is defined considering cell coverage radius, the range of UE transmit timing advance, the length of guard period, the time of BS and UE power ramping up/down. Considering the propagation delay between BS1 and BS2, </w:t>
      </w:r>
      <w:r w:rsidR="00CA0475" w:rsidRPr="00600C7D">
        <w:t>T</w:t>
      </w:r>
      <w:r w:rsidR="00CA0475" w:rsidRPr="00600C7D">
        <w:rPr>
          <w:vertAlign w:val="subscript"/>
        </w:rPr>
        <w:t>prop,BS1-BS2</w:t>
      </w:r>
      <w:r w:rsidR="00600C7D" w:rsidRPr="00600C7D">
        <w:t xml:space="preserve"> could be upto 1 ms which is much more larger than 3 us cell phase synchronization accuracy. It means more than 1 slot GP for 15 kHz and 2 slots GP for 30 kHz needs to be configured.</w:t>
      </w:r>
    </w:p>
    <w:p w:rsidR="00600C7D" w:rsidRPr="00600C7D" w:rsidRDefault="00600C7D" w:rsidP="00747E96">
      <w:pPr>
        <w:rPr>
          <w:b/>
          <w:lang w:val="en-US" w:eastAsia="zh-CN"/>
        </w:rPr>
      </w:pPr>
      <w:r w:rsidRPr="00600C7D">
        <w:rPr>
          <w:b/>
        </w:rPr>
        <w:t xml:space="preserve">Proposal 5: Existing </w:t>
      </w:r>
      <w:r w:rsidRPr="00600C7D">
        <w:rPr>
          <w:rFonts w:eastAsia="宋体"/>
          <w:b/>
        </w:rPr>
        <w:t>Cell phase synchronization accuracy can apply to ATG.</w:t>
      </w:r>
    </w:p>
    <w:p w:rsidR="00AE32F9" w:rsidRDefault="00600C7D" w:rsidP="00747E96">
      <w:pPr>
        <w:rPr>
          <w:lang w:val="en-US" w:eastAsia="zh-CN"/>
        </w:rPr>
      </w:pPr>
      <w:r>
        <w:rPr>
          <w:lang w:val="en-US" w:eastAsia="zh-CN"/>
        </w:rPr>
        <w:t xml:space="preserve">Another big topic about timing requirements is about whether to consider timing/frequency per-compensation like NTN. Firstly, for frequency pre-compensation, we think it is more appropriate to be considered in RF session about frequency error requirements. Even in NTN, there is no impact on whether UE </w:t>
      </w:r>
      <w:r w:rsidR="00AE32F9">
        <w:rPr>
          <w:lang w:val="en-US" w:eastAsia="zh-CN"/>
        </w:rPr>
        <w:t>should do frequency pre-compensation.</w:t>
      </w:r>
    </w:p>
    <w:p w:rsidR="00AE32F9" w:rsidRPr="00AE32F9" w:rsidRDefault="00AE32F9" w:rsidP="00747E96">
      <w:pPr>
        <w:rPr>
          <w:b/>
          <w:lang w:val="en-US" w:eastAsia="zh-CN"/>
        </w:rPr>
      </w:pPr>
      <w:r w:rsidRPr="00AE32F9">
        <w:rPr>
          <w:b/>
          <w:lang w:val="en-US" w:eastAsia="zh-CN"/>
        </w:rPr>
        <w:lastRenderedPageBreak/>
        <w:t>Observation 4: Whether UE shall do frequency pre-compensation should be evaluated in RF session about frequency error requirements.</w:t>
      </w:r>
    </w:p>
    <w:p w:rsidR="00AE32F9" w:rsidRDefault="00AE32F9" w:rsidP="00747E96">
      <w:pPr>
        <w:rPr>
          <w:lang w:val="en-US" w:eastAsia="zh-CN"/>
        </w:rPr>
      </w:pPr>
      <w:r>
        <w:rPr>
          <w:lang w:val="en-US" w:eastAsia="zh-CN"/>
        </w:rPr>
        <w:t>For timing pre-compensation, it will indeed have impacts on timing requirements. The status are summarized as follows:</w:t>
      </w:r>
    </w:p>
    <w:tbl>
      <w:tblPr>
        <w:tblStyle w:val="TableGrid"/>
        <w:tblW w:w="0" w:type="auto"/>
        <w:tblLook w:val="04A0" w:firstRow="1" w:lastRow="0" w:firstColumn="1" w:lastColumn="0" w:noHBand="0" w:noVBand="1"/>
      </w:tblPr>
      <w:tblGrid>
        <w:gridCol w:w="9562"/>
      </w:tblGrid>
      <w:tr w:rsidR="00AE32F9" w:rsidTr="00AE32F9">
        <w:tc>
          <w:tcPr>
            <w:tcW w:w="9562" w:type="dxa"/>
          </w:tcPr>
          <w:p w:rsidR="00AE32F9" w:rsidRPr="00AE32F9" w:rsidRDefault="00AE32F9" w:rsidP="00AE32F9">
            <w:pPr>
              <w:spacing w:after="0"/>
              <w:rPr>
                <w:rFonts w:eastAsia="Yu Mincho Light"/>
                <w:b/>
                <w:sz w:val="15"/>
                <w:szCs w:val="15"/>
                <w:u w:val="single"/>
                <w:lang w:val="en-US" w:eastAsia="ko-KR"/>
              </w:rPr>
            </w:pPr>
            <w:r w:rsidRPr="00AE32F9">
              <w:rPr>
                <w:rFonts w:eastAsia="Yu Mincho Light"/>
                <w:b/>
                <w:u w:val="single"/>
                <w:lang w:val="en-US" w:eastAsia="ko-KR"/>
              </w:rPr>
              <w:t>Issue 3-2-1: Whether to introduce UE based Timing pre-compensation</w:t>
            </w:r>
          </w:p>
          <w:p w:rsidR="00AE32F9" w:rsidRPr="00AE32F9" w:rsidRDefault="00AE32F9" w:rsidP="00AE32F9">
            <w:pPr>
              <w:numPr>
                <w:ilvl w:val="0"/>
                <w:numId w:val="23"/>
              </w:numPr>
              <w:autoSpaceDN w:val="0"/>
              <w:spacing w:after="0"/>
              <w:ind w:hanging="357"/>
              <w:rPr>
                <w:rFonts w:eastAsia="宋体" w:cs="宋体"/>
                <w:lang w:eastAsia="zh-CN"/>
              </w:rPr>
            </w:pPr>
            <w:r w:rsidRPr="00AE32F9">
              <w:rPr>
                <w:rFonts w:eastAsia="宋体" w:cs="宋体"/>
                <w:lang w:val="en-US" w:eastAsia="zh-CN"/>
              </w:rPr>
              <w:t>Option 1: The ATG UE should do the compensation of transmit frequency based on relative moving velocity and distance between UE and gNB. (CATT, ZTE, Ericsson, LGE)</w:t>
            </w:r>
          </w:p>
          <w:p w:rsidR="00AE32F9" w:rsidRPr="00AE32F9" w:rsidRDefault="00AE32F9" w:rsidP="00AE32F9">
            <w:pPr>
              <w:numPr>
                <w:ilvl w:val="0"/>
                <w:numId w:val="23"/>
              </w:numPr>
              <w:autoSpaceDN w:val="0"/>
              <w:spacing w:after="0"/>
              <w:ind w:hanging="357"/>
              <w:rPr>
                <w:rFonts w:eastAsia="宋体" w:cs="宋体"/>
                <w:lang w:val="en-US" w:eastAsia="zh-CN"/>
              </w:rPr>
            </w:pPr>
            <w:r w:rsidRPr="00AE32F9">
              <w:rPr>
                <w:rFonts w:eastAsia="宋体" w:cs="宋体"/>
                <w:lang w:val="en-US" w:eastAsia="zh-CN"/>
              </w:rPr>
              <w:t>Option 2: Further study whether to introduce the UE based UL timing pre-compensation based on necessity and performance gain. (CMCC, Apple, HW, Ericsson, ZTE)</w:t>
            </w:r>
          </w:p>
          <w:p w:rsidR="00AE32F9" w:rsidRPr="00AE32F9" w:rsidRDefault="00AE32F9" w:rsidP="00AE32F9">
            <w:pPr>
              <w:numPr>
                <w:ilvl w:val="1"/>
                <w:numId w:val="23"/>
              </w:numPr>
              <w:autoSpaceDN w:val="0"/>
              <w:spacing w:after="120"/>
              <w:rPr>
                <w:rFonts w:eastAsia="宋体" w:cs="宋体"/>
                <w:lang w:val="en-US" w:eastAsia="zh-CN"/>
              </w:rPr>
            </w:pPr>
            <w:r w:rsidRPr="00AE32F9">
              <w:rPr>
                <w:rFonts w:eastAsia="宋体" w:cs="宋体"/>
                <w:lang w:val="en-US" w:eastAsia="zh-CN"/>
              </w:rPr>
              <w:t>Option 2-1: Use the current timing adjustment procedure as the baseline. (CMCC, HW)</w:t>
            </w:r>
          </w:p>
          <w:p w:rsidR="00AE32F9" w:rsidRPr="00AE32F9" w:rsidRDefault="00AE32F9" w:rsidP="00AE32F9">
            <w:pPr>
              <w:spacing w:after="0"/>
              <w:rPr>
                <w:rFonts w:eastAsia="宋体"/>
                <w:b/>
                <w:szCs w:val="15"/>
                <w:u w:val="single"/>
                <w:lang w:val="en-US" w:eastAsia="ko-KR"/>
              </w:rPr>
            </w:pPr>
            <w:r w:rsidRPr="00AE32F9">
              <w:rPr>
                <w:rFonts w:eastAsia="Yu Mincho Light"/>
                <w:b/>
                <w:u w:val="single"/>
                <w:lang w:val="en-US" w:eastAsia="ko-KR"/>
              </w:rPr>
              <w:t>Issue 3-2-2: Whether to introduce UE based Frequency pre-compensation</w:t>
            </w:r>
          </w:p>
          <w:p w:rsidR="00AE32F9" w:rsidRPr="00AE32F9" w:rsidRDefault="00AE32F9" w:rsidP="00AE32F9">
            <w:pPr>
              <w:numPr>
                <w:ilvl w:val="0"/>
                <w:numId w:val="23"/>
              </w:numPr>
              <w:autoSpaceDN w:val="0"/>
              <w:spacing w:after="0"/>
              <w:ind w:hanging="357"/>
              <w:rPr>
                <w:rFonts w:eastAsia="宋体" w:cs="宋体"/>
                <w:lang w:eastAsia="zh-CN"/>
              </w:rPr>
            </w:pPr>
            <w:r w:rsidRPr="00AE32F9">
              <w:rPr>
                <w:rFonts w:eastAsia="宋体" w:cs="宋体"/>
                <w:lang w:val="en-US" w:eastAsia="zh-CN"/>
              </w:rPr>
              <w:t>Option 1: The ATG UE should do the compensation of timing based on relative moving velocity and distance between UE and gNB. (CATT, Ericsson, LGE, CMCC)</w:t>
            </w:r>
          </w:p>
          <w:p w:rsidR="00AE32F9" w:rsidRPr="00AE32F9" w:rsidRDefault="00AE32F9" w:rsidP="00AE32F9">
            <w:pPr>
              <w:numPr>
                <w:ilvl w:val="0"/>
                <w:numId w:val="23"/>
              </w:numPr>
              <w:autoSpaceDN w:val="0"/>
              <w:spacing w:after="0"/>
              <w:ind w:hanging="357"/>
              <w:rPr>
                <w:rFonts w:eastAsia="宋体" w:cs="宋体"/>
                <w:lang w:val="en-US" w:eastAsia="zh-CN"/>
              </w:rPr>
            </w:pPr>
            <w:r w:rsidRPr="00AE32F9">
              <w:rPr>
                <w:rFonts w:eastAsia="宋体" w:cs="宋体"/>
                <w:lang w:val="en-US" w:eastAsia="zh-CN"/>
              </w:rPr>
              <w:t>Option 2: Further study whether to introduce the UE based UL frequency pre-compensation based on necessity and performance gain. (CMCC, HW, Ericsson, Apple, ZTE)</w:t>
            </w:r>
          </w:p>
          <w:p w:rsidR="00AE32F9" w:rsidRPr="00AE32F9" w:rsidRDefault="00AE32F9" w:rsidP="00AE32F9">
            <w:pPr>
              <w:numPr>
                <w:ilvl w:val="1"/>
                <w:numId w:val="23"/>
              </w:numPr>
              <w:autoSpaceDN w:val="0"/>
              <w:spacing w:after="120"/>
              <w:rPr>
                <w:rFonts w:eastAsia="宋体" w:cs="宋体"/>
                <w:lang w:val="en-US" w:eastAsia="zh-CN"/>
              </w:rPr>
            </w:pPr>
            <w:r w:rsidRPr="00AE32F9">
              <w:rPr>
                <w:rFonts w:eastAsia="宋体" w:cs="宋体"/>
                <w:lang w:val="en-US" w:eastAsia="zh-CN"/>
              </w:rPr>
              <w:t>Option 2-1: Use the current frequency pre-compensation procedure as the baseline. (HW)</w:t>
            </w:r>
          </w:p>
          <w:p w:rsidR="00AE32F9" w:rsidRDefault="00AE32F9" w:rsidP="00747E96">
            <w:pPr>
              <w:rPr>
                <w:lang w:val="en-US" w:eastAsia="zh-CN"/>
              </w:rPr>
            </w:pPr>
          </w:p>
        </w:tc>
      </w:tr>
    </w:tbl>
    <w:p w:rsidR="00AE32F9" w:rsidRDefault="00AE32F9" w:rsidP="00B277D5">
      <w:pPr>
        <w:rPr>
          <w:lang w:val="en-US" w:eastAsia="zh-CN"/>
        </w:rPr>
      </w:pPr>
    </w:p>
    <w:p w:rsidR="00465349" w:rsidRDefault="00B277D5" w:rsidP="00B277D5">
      <w:pPr>
        <w:rPr>
          <w:rFonts w:eastAsiaTheme="minorEastAsia"/>
          <w:lang w:val="en-US" w:eastAsia="zh-CN"/>
        </w:rPr>
      </w:pPr>
      <w:r>
        <w:rPr>
          <w:lang w:val="en-US" w:eastAsia="zh-CN"/>
        </w:rPr>
        <w:t>For TA adjustment, UE specific TA estimation is introduced in NR NTN where UE estimate</w:t>
      </w:r>
      <w:r>
        <w:rPr>
          <w:rFonts w:eastAsiaTheme="minorEastAsia" w:hint="eastAsia"/>
          <w:lang w:val="en-US" w:eastAsia="zh-CN"/>
        </w:rPr>
        <w:t>s</w:t>
      </w:r>
      <w:r>
        <w:rPr>
          <w:rFonts w:eastAsiaTheme="minorEastAsia"/>
          <w:lang w:val="en-US" w:eastAsia="zh-CN"/>
        </w:rPr>
        <w:t xml:space="preserve"> TA according to ephemeris information in addition to the legacy close-loop TA adjustment. In NR NTN, the timing draft could be up to 40us/s for LEO, which means gNB has to frequently send TA adjustment command. Besides, there could be misalignment between UE and gNB due to large propagation delay</w:t>
      </w:r>
      <w:r w:rsidR="00465349">
        <w:rPr>
          <w:rFonts w:eastAsiaTheme="minorEastAsia"/>
          <w:lang w:val="en-US" w:eastAsia="zh-CN"/>
        </w:rPr>
        <w:t>. However, in ATG network, the speed and propagation delay is much smaller than that in NTN. Though, the ephemeris information may be also available, it should be discuss</w:t>
      </w:r>
      <w:r w:rsidR="00210B51">
        <w:rPr>
          <w:rFonts w:eastAsiaTheme="minorEastAsia"/>
          <w:lang w:val="en-US" w:eastAsia="zh-CN"/>
        </w:rPr>
        <w:t xml:space="preserve">ed </w:t>
      </w:r>
      <w:r w:rsidR="00465349">
        <w:rPr>
          <w:rFonts w:eastAsiaTheme="minorEastAsia"/>
          <w:lang w:val="en-US" w:eastAsia="zh-CN"/>
        </w:rPr>
        <w:t>whether to consider TA adjustment based on UE specific TA estimation as introduced in NTN. Considering the speed of 1200 km/s and ISD up to 300 km/h, the timing dr</w:t>
      </w:r>
      <w:r w:rsidR="00210B51">
        <w:rPr>
          <w:rFonts w:eastAsiaTheme="minorEastAsia"/>
          <w:lang w:val="en-US" w:eastAsia="zh-CN"/>
        </w:rPr>
        <w:t>i</w:t>
      </w:r>
      <w:r w:rsidR="00465349">
        <w:rPr>
          <w:rFonts w:eastAsiaTheme="minorEastAsia"/>
          <w:lang w:val="en-US" w:eastAsia="zh-CN"/>
        </w:rPr>
        <w:t xml:space="preserve">ft per second experienced at gNB is around 1~2 us/s, which is much lower than 40 us/s in NTN. It means gNB can compensate the timing drift by TA command once every seconds. And the maximum TA adjustment at a time which is </w:t>
      </w:r>
      <w:r w:rsidR="00465349">
        <w:rPr>
          <w:noProof/>
          <w:position w:val="-12"/>
          <w:lang w:val="en-US" w:eastAsia="zh-CN"/>
        </w:rPr>
        <w:drawing>
          <wp:inline distT="0" distB="0" distL="0" distR="0">
            <wp:extent cx="894080" cy="208280"/>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080" cy="208280"/>
                    </a:xfrm>
                    <a:prstGeom prst="rect">
                      <a:avLst/>
                    </a:prstGeom>
                    <a:noFill/>
                    <a:ln>
                      <a:noFill/>
                    </a:ln>
                  </pic:spPr>
                </pic:pic>
              </a:graphicData>
            </a:graphic>
          </wp:inline>
        </w:drawing>
      </w:r>
      <w:r w:rsidR="00465349">
        <w:rPr>
          <w:rFonts w:eastAsiaTheme="minorEastAsia"/>
          <w:lang w:val="en-US" w:eastAsia="zh-CN"/>
        </w:rPr>
        <w:t xml:space="preserve"> can also cover the timing drift range. </w:t>
      </w:r>
    </w:p>
    <w:p w:rsidR="00465349" w:rsidRPr="00465349" w:rsidRDefault="00465349" w:rsidP="00B277D5">
      <w:pPr>
        <w:rPr>
          <w:rFonts w:eastAsiaTheme="minorEastAsia"/>
          <w:b/>
          <w:lang w:val="en-US" w:eastAsia="zh-CN"/>
        </w:rPr>
      </w:pPr>
      <w:r w:rsidRPr="00465349">
        <w:rPr>
          <w:rFonts w:eastAsiaTheme="minorEastAsia"/>
          <w:b/>
          <w:lang w:val="en-US" w:eastAsia="zh-CN"/>
        </w:rPr>
        <w:t xml:space="preserve">Observation </w:t>
      </w:r>
      <w:r w:rsidR="00AE32F9">
        <w:rPr>
          <w:rFonts w:eastAsiaTheme="minorEastAsia"/>
          <w:b/>
          <w:lang w:val="en-US" w:eastAsia="zh-CN"/>
        </w:rPr>
        <w:t>5</w:t>
      </w:r>
      <w:r w:rsidRPr="00465349">
        <w:rPr>
          <w:rFonts w:eastAsiaTheme="minorEastAsia"/>
          <w:b/>
          <w:lang w:val="en-US" w:eastAsia="zh-CN"/>
        </w:rPr>
        <w:t>: The legacy close-loop TA adjustment is sufficient to support ATG network.</w:t>
      </w:r>
    </w:p>
    <w:p w:rsidR="00AD3837" w:rsidRDefault="00AE32F9" w:rsidP="00AD3837">
      <w:pPr>
        <w:rPr>
          <w:b/>
          <w:lang w:val="en-US" w:eastAsia="zh-CN"/>
        </w:rPr>
      </w:pPr>
      <w:r w:rsidRPr="00AE32F9">
        <w:rPr>
          <w:rFonts w:eastAsia="宋体" w:cs="宋体"/>
          <w:b/>
          <w:lang w:val="en-US" w:eastAsia="zh-CN"/>
        </w:rPr>
        <w:t xml:space="preserve">Proposal 6: Use the current timing adjustment procedure (close-loop TA adjustment) as baseline for timing requirements, and </w:t>
      </w:r>
      <w:r w:rsidRPr="00AE32F9">
        <w:rPr>
          <w:b/>
          <w:lang w:val="en-US" w:eastAsia="zh-CN"/>
        </w:rPr>
        <w:t>Tp and Tq shall be updated accordingly.</w:t>
      </w:r>
    </w:p>
    <w:p w:rsidR="00AB5415" w:rsidRDefault="004A7F79" w:rsidP="00AD3837">
      <w:pPr>
        <w:rPr>
          <w:rFonts w:eastAsiaTheme="minorEastAsia"/>
          <w:lang w:val="en-US" w:eastAsia="zh-CN"/>
        </w:rPr>
      </w:pPr>
      <w:r w:rsidRPr="004A7F79">
        <w:rPr>
          <w:rFonts w:eastAsiaTheme="minorEastAsia"/>
          <w:lang w:val="en-US" w:eastAsia="zh-CN"/>
        </w:rPr>
        <w:t>For deriveSSB-IndexFromCell,</w:t>
      </w:r>
      <w:r>
        <w:rPr>
          <w:rFonts w:eastAsiaTheme="minorEastAsia"/>
          <w:lang w:val="en-US" w:eastAsia="zh-CN"/>
        </w:rPr>
        <w:t xml:space="preserve"> the tolerance, </w:t>
      </w:r>
      <w:r w:rsidR="008074F6">
        <w:rPr>
          <w:rFonts w:eastAsiaTheme="minorEastAsia"/>
          <w:lang w:val="en-US" w:eastAsia="zh-CN"/>
        </w:rPr>
        <w:t>the current tolerance is defined as follows:</w:t>
      </w:r>
    </w:p>
    <w:p w:rsidR="008074F6" w:rsidRPr="008074F6" w:rsidRDefault="008074F6" w:rsidP="008074F6">
      <w:pPr>
        <w:overflowPunct w:val="0"/>
        <w:autoSpaceDE w:val="0"/>
        <w:autoSpaceDN w:val="0"/>
        <w:adjustRightInd w:val="0"/>
        <w:ind w:left="568" w:hanging="284"/>
        <w:textAlignment w:val="baseline"/>
        <w:rPr>
          <w:rFonts w:eastAsia="Times New Roman"/>
          <w:lang w:eastAsia="zh-CN"/>
        </w:rPr>
      </w:pPr>
      <w:r w:rsidRPr="008074F6">
        <w:rPr>
          <w:rFonts w:eastAsia="Times New Roman"/>
          <w:lang w:eastAsia="en-GB"/>
        </w:rPr>
        <w:t>-</w:t>
      </w:r>
      <w:r w:rsidRPr="008074F6">
        <w:rPr>
          <w:rFonts w:eastAsia="Times New Roman"/>
          <w:lang w:eastAsia="en-GB"/>
        </w:rPr>
        <w:tab/>
        <w:t>min (2 SSB symbols, 1 PDSCH symbol) for sub-carrier spacings of SSB and PDSCH up-to 240 kHz,</w:t>
      </w:r>
    </w:p>
    <w:p w:rsidR="008074F6" w:rsidRDefault="008074F6" w:rsidP="00AD3837">
      <w:pPr>
        <w:rPr>
          <w:rFonts w:eastAsiaTheme="minorEastAsia"/>
          <w:lang w:eastAsia="zh-CN"/>
        </w:rPr>
      </w:pPr>
      <w:r>
        <w:rPr>
          <w:rFonts w:eastAsiaTheme="minorEastAsia"/>
          <w:lang w:eastAsia="zh-CN"/>
        </w:rPr>
        <w:t>It depends on following factors:</w:t>
      </w:r>
    </w:p>
    <w:p w:rsidR="008074F6" w:rsidRPr="008074F6" w:rsidRDefault="008074F6" w:rsidP="008074F6">
      <w:pPr>
        <w:pStyle w:val="ListParagraph"/>
        <w:numPr>
          <w:ilvl w:val="0"/>
          <w:numId w:val="45"/>
        </w:numPr>
        <w:ind w:firstLineChars="0"/>
        <w:rPr>
          <w:rFonts w:eastAsiaTheme="minorEastAsia"/>
          <w:lang w:eastAsia="zh-CN"/>
        </w:rPr>
      </w:pPr>
      <w:r w:rsidRPr="008074F6">
        <w:rPr>
          <w:rFonts w:eastAsiaTheme="minorEastAsia"/>
          <w:lang w:eastAsia="zh-CN"/>
        </w:rPr>
        <w:t>SSB pattern: For 15kHz and 30kHz, the SSBs can be consecutive which means the 2 SSB symbols separation is needed to differentiate the SSB index without acquiring the SSB index. And it is also valid for ATG scenarios.</w:t>
      </w:r>
    </w:p>
    <w:p w:rsidR="008074F6" w:rsidRDefault="008074F6" w:rsidP="008074F6">
      <w:pPr>
        <w:pStyle w:val="ListParagraph"/>
        <w:numPr>
          <w:ilvl w:val="0"/>
          <w:numId w:val="45"/>
        </w:numPr>
        <w:ind w:firstLineChars="0"/>
        <w:rPr>
          <w:rFonts w:eastAsiaTheme="minorEastAsia"/>
          <w:lang w:eastAsia="zh-CN"/>
        </w:rPr>
      </w:pPr>
      <w:r>
        <w:rPr>
          <w:rFonts w:eastAsiaTheme="minorEastAsia"/>
          <w:lang w:eastAsia="zh-CN"/>
        </w:rPr>
        <w:t>PDSCH tolerance: One PDSCH symbol implies that UE will only monitor the range that one symbol before and after the SSB index of serving cell. In legacy requirements, 1 symbol PDSCH is sufficient to cover the propagation delay difference in FR1. In ATG, considering possible larger propagation delay difference, one PDSCH symbol can be extended to 2 PDSCH symbols. However, the cases in ATG may not be very complicated. Legacy tolerance is sufficient.</w:t>
      </w:r>
    </w:p>
    <w:p w:rsidR="008074F6" w:rsidRDefault="008074F6" w:rsidP="008074F6">
      <w:pPr>
        <w:rPr>
          <w:rFonts w:eastAsiaTheme="minorEastAsia"/>
          <w:lang w:eastAsia="zh-CN"/>
        </w:rPr>
      </w:pPr>
      <w:r>
        <w:rPr>
          <w:rFonts w:eastAsiaTheme="minorEastAsia"/>
          <w:lang w:eastAsia="zh-CN"/>
        </w:rPr>
        <w:t xml:space="preserve">Instead, what should be evaluated is whether it can be assumed always enabled in TDD in ATG. </w:t>
      </w:r>
    </w:p>
    <w:p w:rsidR="00A019F3" w:rsidRPr="00A019F3" w:rsidRDefault="00A019F3" w:rsidP="008074F6">
      <w:pPr>
        <w:rPr>
          <w:rFonts w:eastAsiaTheme="minorEastAsia"/>
          <w:b/>
          <w:lang w:eastAsia="zh-CN"/>
        </w:rPr>
      </w:pPr>
      <w:r w:rsidRPr="00A019F3">
        <w:rPr>
          <w:rFonts w:eastAsiaTheme="minorEastAsia"/>
          <w:b/>
          <w:lang w:eastAsia="zh-CN"/>
        </w:rPr>
        <w:t>Proposal 7: Existing deriveSSB-IndexFromCell tolerance can apply to ATG. RAN4 shall evaluate whether deriveSSB-IndexFromCell can be assumed always enabled for ATG.</w:t>
      </w:r>
    </w:p>
    <w:p w:rsidR="00A019F3" w:rsidRPr="008074F6" w:rsidRDefault="00A019F3" w:rsidP="008074F6">
      <w:pPr>
        <w:rPr>
          <w:rFonts w:eastAsiaTheme="minorEastAsia"/>
          <w:lang w:eastAsia="zh-CN"/>
        </w:rPr>
      </w:pPr>
    </w:p>
    <w:p w:rsidR="00A019F3" w:rsidRPr="00297090" w:rsidRDefault="00A019F3" w:rsidP="00A019F3">
      <w:pPr>
        <w:pStyle w:val="Heading2"/>
        <w:spacing w:before="120" w:after="120" w:line="360" w:lineRule="auto"/>
        <w:rPr>
          <w:rFonts w:ascii="Times New Roman" w:eastAsiaTheme="minorEastAsia" w:hAnsi="Times New Roman" w:cs="Times New Roman"/>
          <w:b w:val="0"/>
          <w:bCs w:val="0"/>
          <w:sz w:val="28"/>
          <w:szCs w:val="20"/>
          <w:lang w:val="en-US" w:eastAsia="zh-CN"/>
        </w:rPr>
      </w:pPr>
      <w:r w:rsidRPr="00297090">
        <w:rPr>
          <w:rFonts w:ascii="Times New Roman" w:eastAsiaTheme="minorEastAsia" w:hAnsi="Times New Roman" w:cs="Times New Roman"/>
          <w:b w:val="0"/>
          <w:bCs w:val="0"/>
          <w:sz w:val="28"/>
          <w:szCs w:val="20"/>
          <w:lang w:val="en-US" w:eastAsia="zh-CN"/>
        </w:rPr>
        <w:lastRenderedPageBreak/>
        <w:t>2.</w:t>
      </w:r>
      <w:r>
        <w:rPr>
          <w:rFonts w:ascii="Times New Roman" w:eastAsiaTheme="minorEastAsia" w:hAnsi="Times New Roman" w:cs="Times New Roman"/>
          <w:b w:val="0"/>
          <w:bCs w:val="0"/>
          <w:sz w:val="28"/>
          <w:szCs w:val="20"/>
          <w:lang w:val="en-US" w:eastAsia="zh-CN"/>
        </w:rPr>
        <w:t>4.</w:t>
      </w:r>
      <w:r w:rsidRPr="00A019F3">
        <w:rPr>
          <w:rFonts w:ascii="Times New Roman" w:eastAsiaTheme="minorEastAsia" w:hAnsi="Times New Roman" w:cs="Times New Roman"/>
          <w:b w:val="0"/>
          <w:bCs w:val="0"/>
          <w:sz w:val="28"/>
          <w:szCs w:val="20"/>
          <w:lang w:val="en-US" w:eastAsia="zh-CN"/>
        </w:rPr>
        <w:t xml:space="preserve"> Signaling characteristics</w:t>
      </w:r>
    </w:p>
    <w:p w:rsidR="00A019F3" w:rsidRDefault="00003241" w:rsidP="00003241">
      <w:pPr>
        <w:rPr>
          <w:lang w:val="en-US"/>
        </w:rPr>
      </w:pPr>
      <w:r w:rsidRPr="00003241">
        <w:rPr>
          <w:lang w:val="en-US"/>
        </w:rPr>
        <w:t xml:space="preserve">For most </w:t>
      </w:r>
      <w:r>
        <w:rPr>
          <w:lang w:val="en-US"/>
        </w:rPr>
        <w:t xml:space="preserve">signal characteristics requirements, they can be reused without specific considerations. For some requirements, companies are agreed to use the principle and further check the details. For following requirements, from our </w:t>
      </w:r>
      <w:r w:rsidR="00680476">
        <w:rPr>
          <w:lang w:val="en-US"/>
        </w:rPr>
        <w:t xml:space="preserve">think the legacy requirement can apply to ATG without specific impact similar as NTN requirements. </w:t>
      </w:r>
    </w:p>
    <w:tbl>
      <w:tblPr>
        <w:tblStyle w:val="TableGrid"/>
        <w:tblW w:w="0" w:type="auto"/>
        <w:tblLook w:val="04A0" w:firstRow="1" w:lastRow="0" w:firstColumn="1" w:lastColumn="0" w:noHBand="0" w:noVBand="1"/>
      </w:tblPr>
      <w:tblGrid>
        <w:gridCol w:w="9562"/>
      </w:tblGrid>
      <w:tr w:rsidR="00680476" w:rsidTr="00680476">
        <w:tc>
          <w:tcPr>
            <w:tcW w:w="9562" w:type="dxa"/>
          </w:tcPr>
          <w:p w:rsidR="00680476" w:rsidRPr="00680476" w:rsidRDefault="00680476" w:rsidP="00680476">
            <w:pPr>
              <w:spacing w:after="0"/>
              <w:rPr>
                <w:rFonts w:eastAsia="等线"/>
                <w:bCs/>
                <w:lang w:val="en-US" w:eastAsia="zh-CN"/>
              </w:rPr>
            </w:pPr>
            <w:r w:rsidRPr="00680476">
              <w:rPr>
                <w:rFonts w:eastAsia="等线" w:hint="eastAsia"/>
                <w:bCs/>
                <w:lang w:val="en-US" w:eastAsia="zh-CN"/>
              </w:rPr>
              <w:t>C</w:t>
            </w:r>
            <w:r w:rsidRPr="00680476">
              <w:rPr>
                <w:rFonts w:eastAsia="等线"/>
                <w:bCs/>
                <w:lang w:val="en-US" w:eastAsia="zh-CN"/>
              </w:rPr>
              <w:t xml:space="preserve">onsider the following RRM </w:t>
            </w:r>
            <w:r w:rsidRPr="00680476">
              <w:rPr>
                <w:rFonts w:eastAsia="等线" w:hint="eastAsia"/>
                <w:bCs/>
                <w:lang w:val="en-US" w:eastAsia="zh-CN"/>
              </w:rPr>
              <w:t>impact</w:t>
            </w:r>
            <w:r w:rsidRPr="00680476">
              <w:rPr>
                <w:rFonts w:eastAsia="等线"/>
                <w:bCs/>
                <w:lang w:val="en-US" w:eastAsia="zh-CN"/>
              </w:rPr>
              <w:t xml:space="preserve"> for ATG</w:t>
            </w:r>
          </w:p>
          <w:p w:rsidR="00680476" w:rsidRPr="00680476" w:rsidRDefault="00680476" w:rsidP="00680476">
            <w:pPr>
              <w:spacing w:after="0"/>
              <w:rPr>
                <w:rFonts w:eastAsia="Yu Mincho Light"/>
                <w:b/>
                <w:u w:val="single"/>
                <w:lang w:val="en-US" w:eastAsia="ko-KR"/>
              </w:rPr>
            </w:pPr>
            <w:r w:rsidRPr="00680476">
              <w:rPr>
                <w:rFonts w:eastAsia="Yu Mincho Light"/>
                <w:b/>
                <w:u w:val="single"/>
                <w:lang w:val="en-US" w:eastAsia="ko-KR"/>
              </w:rPr>
              <w:t>Issue 4-1-1: Radio Link Monitoring</w:t>
            </w:r>
          </w:p>
          <w:p w:rsidR="00680476" w:rsidRPr="00680476" w:rsidRDefault="00680476" w:rsidP="00680476">
            <w:pPr>
              <w:numPr>
                <w:ilvl w:val="0"/>
                <w:numId w:val="23"/>
              </w:numPr>
              <w:autoSpaceDN w:val="0"/>
              <w:spacing w:after="0"/>
              <w:ind w:left="935" w:hanging="357"/>
              <w:rPr>
                <w:rFonts w:eastAsia="宋体"/>
                <w:lang w:val="en-US" w:eastAsia="zh-CN"/>
              </w:rPr>
            </w:pPr>
            <w:r w:rsidRPr="00680476">
              <w:rPr>
                <w:rFonts w:eastAsia="宋体"/>
                <w:lang w:val="en-US" w:eastAsia="zh-CN"/>
              </w:rPr>
              <w:t>Reuse the principle from the legacy RLM requirements as baseline for ATG</w:t>
            </w:r>
          </w:p>
          <w:p w:rsidR="00680476" w:rsidRPr="00680476" w:rsidRDefault="00680476" w:rsidP="00680476">
            <w:pPr>
              <w:numPr>
                <w:ilvl w:val="1"/>
                <w:numId w:val="23"/>
              </w:numPr>
              <w:autoSpaceDN w:val="0"/>
              <w:spacing w:after="120"/>
              <w:rPr>
                <w:rFonts w:eastAsia="宋体"/>
                <w:lang w:val="en-US" w:eastAsia="zh-CN"/>
              </w:rPr>
            </w:pPr>
            <w:r w:rsidRPr="00680476">
              <w:rPr>
                <w:rFonts w:eastAsia="宋体"/>
                <w:lang w:val="en-US" w:eastAsia="zh-CN"/>
              </w:rPr>
              <w:t>Further discuss whether ATG specific impaction should be involved.</w:t>
            </w:r>
          </w:p>
          <w:p w:rsidR="00680476" w:rsidRPr="00680476" w:rsidRDefault="00680476" w:rsidP="00680476">
            <w:pPr>
              <w:spacing w:after="0"/>
              <w:rPr>
                <w:rFonts w:eastAsia="Yu Mincho Light"/>
                <w:b/>
                <w:u w:val="single"/>
                <w:lang w:val="en-US" w:eastAsia="ko-KR"/>
              </w:rPr>
            </w:pPr>
            <w:r w:rsidRPr="00680476">
              <w:rPr>
                <w:rFonts w:eastAsia="Yu Mincho Light"/>
                <w:b/>
                <w:u w:val="single"/>
                <w:lang w:val="en-US" w:eastAsia="ko-KR"/>
              </w:rPr>
              <w:t>Issue 4-1-2: Link Recovery Procedure</w:t>
            </w:r>
          </w:p>
          <w:p w:rsidR="00680476" w:rsidRPr="00680476" w:rsidRDefault="00680476" w:rsidP="00680476">
            <w:pPr>
              <w:numPr>
                <w:ilvl w:val="0"/>
                <w:numId w:val="23"/>
              </w:numPr>
              <w:autoSpaceDN w:val="0"/>
              <w:spacing w:after="0"/>
              <w:ind w:left="935" w:hanging="357"/>
              <w:rPr>
                <w:rFonts w:eastAsia="宋体"/>
                <w:lang w:val="en-US" w:eastAsia="zh-CN"/>
              </w:rPr>
            </w:pPr>
            <w:r w:rsidRPr="00680476">
              <w:rPr>
                <w:rFonts w:eastAsia="宋体"/>
                <w:lang w:val="en-US" w:eastAsia="zh-CN"/>
              </w:rPr>
              <w:t>Reuse the principle from the legacy Link Recovery Procedure requirements as baseline for ATG</w:t>
            </w:r>
          </w:p>
          <w:p w:rsidR="00680476" w:rsidRPr="00680476" w:rsidRDefault="00680476" w:rsidP="00680476">
            <w:pPr>
              <w:numPr>
                <w:ilvl w:val="1"/>
                <w:numId w:val="23"/>
              </w:numPr>
              <w:autoSpaceDN w:val="0"/>
              <w:spacing w:after="120"/>
              <w:rPr>
                <w:rFonts w:eastAsia="宋体"/>
                <w:lang w:val="en-US" w:eastAsia="zh-CN"/>
              </w:rPr>
            </w:pPr>
            <w:r w:rsidRPr="00680476">
              <w:rPr>
                <w:rFonts w:eastAsia="宋体"/>
                <w:lang w:val="en-US" w:eastAsia="zh-CN"/>
              </w:rPr>
              <w:t>Further discuss whether ATG specific impaction should be involved.</w:t>
            </w:r>
          </w:p>
          <w:p w:rsidR="00680476" w:rsidRPr="00680476" w:rsidRDefault="00680476" w:rsidP="00680476">
            <w:pPr>
              <w:spacing w:after="0"/>
              <w:rPr>
                <w:rFonts w:eastAsia="Yu Mincho Light"/>
                <w:b/>
                <w:u w:val="single"/>
                <w:lang w:val="en-US" w:eastAsia="ko-KR"/>
              </w:rPr>
            </w:pPr>
            <w:r w:rsidRPr="00680476">
              <w:rPr>
                <w:rFonts w:eastAsia="Yu Mincho Light"/>
                <w:b/>
                <w:u w:val="single"/>
                <w:lang w:val="en-US" w:eastAsia="ko-KR"/>
              </w:rPr>
              <w:t>Issue 4-1-3: Active BWP switching delay</w:t>
            </w:r>
          </w:p>
          <w:p w:rsidR="00680476" w:rsidRPr="00680476" w:rsidRDefault="00680476" w:rsidP="00680476">
            <w:pPr>
              <w:numPr>
                <w:ilvl w:val="0"/>
                <w:numId w:val="23"/>
              </w:numPr>
              <w:autoSpaceDN w:val="0"/>
              <w:spacing w:after="0"/>
              <w:ind w:left="935" w:hanging="357"/>
              <w:rPr>
                <w:rFonts w:eastAsia="宋体"/>
                <w:lang w:val="en-US" w:eastAsia="zh-CN"/>
              </w:rPr>
            </w:pPr>
            <w:r w:rsidRPr="00680476">
              <w:rPr>
                <w:rFonts w:eastAsia="宋体"/>
                <w:lang w:val="en-US" w:eastAsia="zh-CN"/>
              </w:rPr>
              <w:t>Reuse the principle from the legacy Active BWP switching delay requirements as baseline for ATG</w:t>
            </w:r>
          </w:p>
          <w:p w:rsidR="00680476" w:rsidRPr="00680476" w:rsidRDefault="00680476" w:rsidP="00680476">
            <w:pPr>
              <w:numPr>
                <w:ilvl w:val="1"/>
                <w:numId w:val="23"/>
              </w:numPr>
              <w:autoSpaceDN w:val="0"/>
              <w:spacing w:after="120"/>
              <w:rPr>
                <w:rFonts w:eastAsia="宋体"/>
                <w:lang w:val="en-US" w:eastAsia="zh-CN"/>
              </w:rPr>
            </w:pPr>
            <w:r w:rsidRPr="00680476">
              <w:rPr>
                <w:rFonts w:eastAsia="宋体"/>
                <w:lang w:val="en-US" w:eastAsia="zh-CN"/>
              </w:rPr>
              <w:t>Further discuss whether ATG specific impaction should be involved.</w:t>
            </w:r>
          </w:p>
          <w:p w:rsidR="00680476" w:rsidRPr="00680476" w:rsidRDefault="00680476" w:rsidP="00680476">
            <w:pPr>
              <w:spacing w:after="0"/>
              <w:rPr>
                <w:rFonts w:eastAsia="宋体"/>
                <w:b/>
                <w:u w:val="single"/>
                <w:lang w:val="en-US" w:eastAsia="ko-KR"/>
              </w:rPr>
            </w:pPr>
            <w:r w:rsidRPr="00680476">
              <w:rPr>
                <w:rFonts w:eastAsia="Yu Mincho Light"/>
                <w:b/>
                <w:u w:val="single"/>
                <w:lang w:val="en-US" w:eastAsia="ko-KR"/>
              </w:rPr>
              <w:t>Issue 4-1-4: Active TCI state switching delay</w:t>
            </w:r>
          </w:p>
          <w:p w:rsidR="00680476" w:rsidRPr="00680476" w:rsidRDefault="00680476" w:rsidP="00680476">
            <w:pPr>
              <w:numPr>
                <w:ilvl w:val="0"/>
                <w:numId w:val="23"/>
              </w:numPr>
              <w:autoSpaceDN w:val="0"/>
              <w:spacing w:after="0"/>
              <w:ind w:left="935" w:hanging="357"/>
              <w:rPr>
                <w:rFonts w:eastAsia="宋体"/>
                <w:lang w:val="en-US" w:eastAsia="zh-CN"/>
              </w:rPr>
            </w:pPr>
            <w:r w:rsidRPr="00680476">
              <w:rPr>
                <w:rFonts w:eastAsia="宋体"/>
                <w:lang w:val="en-US" w:eastAsia="zh-CN"/>
              </w:rPr>
              <w:t>Reuse the principle from the legacy Active TCI state switching delay requirements as baseline for ATG</w:t>
            </w:r>
          </w:p>
          <w:p w:rsidR="00680476" w:rsidRPr="00680476" w:rsidRDefault="00680476" w:rsidP="00680476">
            <w:pPr>
              <w:numPr>
                <w:ilvl w:val="1"/>
                <w:numId w:val="23"/>
              </w:numPr>
              <w:autoSpaceDN w:val="0"/>
              <w:spacing w:after="120"/>
              <w:rPr>
                <w:rFonts w:eastAsia="宋体"/>
                <w:lang w:val="en-US" w:eastAsia="zh-CN"/>
              </w:rPr>
            </w:pPr>
            <w:r w:rsidRPr="00680476">
              <w:rPr>
                <w:rFonts w:eastAsia="宋体"/>
                <w:lang w:val="en-US" w:eastAsia="zh-CN"/>
              </w:rPr>
              <w:t>Further discuss whether ATG specific impaction should be involved.</w:t>
            </w:r>
          </w:p>
          <w:p w:rsidR="00680476" w:rsidRPr="00680476" w:rsidRDefault="00680476" w:rsidP="00680476">
            <w:pPr>
              <w:spacing w:after="0"/>
              <w:rPr>
                <w:rFonts w:eastAsia="宋体"/>
                <w:b/>
                <w:u w:val="single"/>
                <w:lang w:val="en-US" w:eastAsia="ko-KR"/>
              </w:rPr>
            </w:pPr>
            <w:r w:rsidRPr="00680476">
              <w:rPr>
                <w:rFonts w:eastAsia="Yu Mincho Light"/>
                <w:b/>
                <w:u w:val="single"/>
                <w:lang w:val="en-US" w:eastAsia="ko-KR"/>
              </w:rPr>
              <w:t>Issue 4-1-7: Pathloss reference signal switching delay</w:t>
            </w:r>
          </w:p>
          <w:p w:rsidR="00680476" w:rsidRPr="00680476" w:rsidRDefault="00680476" w:rsidP="00680476">
            <w:pPr>
              <w:numPr>
                <w:ilvl w:val="0"/>
                <w:numId w:val="23"/>
              </w:numPr>
              <w:autoSpaceDN w:val="0"/>
              <w:spacing w:after="0"/>
              <w:ind w:left="935" w:hanging="357"/>
              <w:rPr>
                <w:rFonts w:eastAsia="宋体"/>
                <w:lang w:val="en-US" w:eastAsia="zh-CN"/>
              </w:rPr>
            </w:pPr>
            <w:r w:rsidRPr="00680476">
              <w:rPr>
                <w:rFonts w:eastAsia="宋体"/>
                <w:lang w:val="en-US" w:eastAsia="zh-CN"/>
              </w:rPr>
              <w:t>Reuse the principle from the legacy Pathloss reference signal switching delay requirements as baseline for ATG</w:t>
            </w:r>
          </w:p>
          <w:p w:rsidR="00680476" w:rsidRPr="00680476" w:rsidRDefault="00680476" w:rsidP="00003241">
            <w:pPr>
              <w:numPr>
                <w:ilvl w:val="1"/>
                <w:numId w:val="23"/>
              </w:numPr>
              <w:autoSpaceDN w:val="0"/>
              <w:spacing w:after="120"/>
              <w:rPr>
                <w:rFonts w:eastAsia="宋体"/>
                <w:lang w:val="en-US" w:eastAsia="zh-CN"/>
              </w:rPr>
            </w:pPr>
            <w:r w:rsidRPr="00680476">
              <w:rPr>
                <w:rFonts w:eastAsia="宋体"/>
                <w:lang w:val="en-US" w:eastAsia="zh-CN"/>
              </w:rPr>
              <w:t>Further discuss whether ATG specific impaction should be involved.</w:t>
            </w:r>
          </w:p>
        </w:tc>
      </w:tr>
    </w:tbl>
    <w:p w:rsidR="00680476" w:rsidRDefault="00680476" w:rsidP="00003241">
      <w:pPr>
        <w:rPr>
          <w:lang w:val="en-US"/>
        </w:rPr>
      </w:pPr>
    </w:p>
    <w:p w:rsidR="00037C03" w:rsidRPr="00037C03" w:rsidRDefault="00680476" w:rsidP="00003241">
      <w:pPr>
        <w:rPr>
          <w:b/>
          <w:lang w:val="en-US"/>
        </w:rPr>
      </w:pPr>
      <w:r w:rsidRPr="00037C03">
        <w:rPr>
          <w:b/>
          <w:lang w:val="en-US"/>
        </w:rPr>
        <w:t xml:space="preserve">Proposal 8: Existing requirements for RLM/BFD/ </w:t>
      </w:r>
      <w:r w:rsidRPr="00680476">
        <w:rPr>
          <w:b/>
          <w:lang w:val="en-US"/>
        </w:rPr>
        <w:t>Active BWP switching delay</w:t>
      </w:r>
      <w:r w:rsidRPr="00037C03">
        <w:rPr>
          <w:b/>
          <w:lang w:val="en-US"/>
        </w:rPr>
        <w:t xml:space="preserve">/ </w:t>
      </w:r>
      <w:r w:rsidRPr="00680476">
        <w:rPr>
          <w:b/>
          <w:lang w:val="en-US"/>
        </w:rPr>
        <w:t>Active TCI state switching delay</w:t>
      </w:r>
      <w:r w:rsidRPr="00037C03">
        <w:rPr>
          <w:b/>
          <w:lang w:val="en-US"/>
        </w:rPr>
        <w:t xml:space="preserve">/ </w:t>
      </w:r>
      <w:r w:rsidRPr="00680476">
        <w:rPr>
          <w:b/>
          <w:lang w:val="en-US"/>
        </w:rPr>
        <w:t>Pathloss reference signal switching delay</w:t>
      </w:r>
      <w:r w:rsidRPr="00037C03">
        <w:rPr>
          <w:b/>
          <w:lang w:val="en-US"/>
        </w:rPr>
        <w:t xml:space="preserve"> can apply to NTN without ATG specific impacts.</w:t>
      </w:r>
    </w:p>
    <w:p w:rsidR="00A26C29" w:rsidRPr="000205FC" w:rsidRDefault="00A26C29" w:rsidP="00297090">
      <w:pPr>
        <w:pStyle w:val="Heading2"/>
        <w:spacing w:before="120" w:after="120" w:line="360" w:lineRule="auto"/>
        <w:rPr>
          <w:rFonts w:ascii="Times New Roman" w:eastAsia="MS Mincho" w:hAnsi="Times New Roman" w:cs="Times New Roman"/>
          <w:b w:val="0"/>
          <w:bCs w:val="0"/>
          <w:sz w:val="20"/>
          <w:szCs w:val="20"/>
          <w:lang w:val="en-US"/>
        </w:rPr>
      </w:pPr>
      <w:r w:rsidRPr="00297090">
        <w:rPr>
          <w:rFonts w:ascii="Times New Roman" w:eastAsiaTheme="minorEastAsia" w:hAnsi="Times New Roman" w:cs="Times New Roman"/>
          <w:b w:val="0"/>
          <w:bCs w:val="0"/>
          <w:sz w:val="28"/>
          <w:szCs w:val="20"/>
          <w:lang w:val="en-US" w:eastAsia="zh-CN"/>
        </w:rPr>
        <w:t>2.</w:t>
      </w:r>
      <w:r w:rsidR="00037C03">
        <w:rPr>
          <w:rFonts w:ascii="Times New Roman" w:eastAsiaTheme="minorEastAsia" w:hAnsi="Times New Roman" w:cs="Times New Roman"/>
          <w:b w:val="0"/>
          <w:bCs w:val="0"/>
          <w:sz w:val="28"/>
          <w:szCs w:val="20"/>
          <w:lang w:val="en-US" w:eastAsia="zh-CN"/>
        </w:rPr>
        <w:t xml:space="preserve">5 </w:t>
      </w:r>
      <w:r w:rsidRPr="00297090">
        <w:rPr>
          <w:rFonts w:ascii="Times New Roman" w:eastAsiaTheme="minorEastAsia" w:hAnsi="Times New Roman" w:cs="Times New Roman" w:hint="eastAsia"/>
          <w:b w:val="0"/>
          <w:bCs w:val="0"/>
          <w:sz w:val="28"/>
          <w:szCs w:val="20"/>
          <w:lang w:val="en-US" w:eastAsia="zh-CN"/>
        </w:rPr>
        <w:t>Measurement</w:t>
      </w:r>
    </w:p>
    <w:p w:rsidR="000205FC" w:rsidRDefault="000205FC" w:rsidP="00A26C29">
      <w:pPr>
        <w:rPr>
          <w:lang w:val="en-US"/>
        </w:rPr>
      </w:pPr>
      <w:r>
        <w:rPr>
          <w:lang w:val="en-US"/>
        </w:rPr>
        <w:t>Regarding the impacts on gaps, companies commented that the only FR1 MG maybe considered</w:t>
      </w:r>
      <w:r w:rsidRPr="000205FC">
        <w:rPr>
          <w:rFonts w:hint="eastAsia"/>
          <w:lang w:val="en-US"/>
        </w:rPr>
        <w:t>.</w:t>
      </w:r>
      <w:r>
        <w:rPr>
          <w:lang w:val="en-US"/>
        </w:rPr>
        <w:t xml:space="preserve"> We generally agree with the observation considering the interested operating band for ATG. However, it seems no spec impact on this. Just like Gap defined in NTN. </w:t>
      </w:r>
    </w:p>
    <w:p w:rsidR="000205FC" w:rsidRPr="000205FC" w:rsidRDefault="000205FC" w:rsidP="00A26C29">
      <w:pPr>
        <w:rPr>
          <w:b/>
          <w:lang w:val="en-US"/>
        </w:rPr>
      </w:pPr>
      <w:r w:rsidRPr="000205FC">
        <w:rPr>
          <w:b/>
          <w:lang w:val="en-US"/>
        </w:rPr>
        <w:t>Observation 6: There is</w:t>
      </w:r>
      <w:r w:rsidR="00210B51">
        <w:rPr>
          <w:b/>
          <w:lang w:val="en-US"/>
        </w:rPr>
        <w:t xml:space="preserve"> no</w:t>
      </w:r>
      <w:r w:rsidRPr="000205FC">
        <w:rPr>
          <w:b/>
          <w:lang w:val="en-US"/>
        </w:rPr>
        <w:t xml:space="preserve"> gap impact to support ATG.</w:t>
      </w:r>
    </w:p>
    <w:p w:rsidR="000205FC" w:rsidRDefault="000205FC" w:rsidP="00A26C29">
      <w:r>
        <w:rPr>
          <w:lang w:val="en-US"/>
        </w:rPr>
        <w:t xml:space="preserve">For L3 measurement requirements, e.g. intra/inter-frequency measurement, companies agreed that principles can be reused from Rel-15 requirements with details to be further checked. Companies proposed that CSSF may be impact for ATG. From our understating, for intra-frequency measurement, as only one serving cell is considered, thus </w:t>
      </w:r>
      <w:r w:rsidR="004763F5" w:rsidRPr="009C5807">
        <w:t>CSSF</w:t>
      </w:r>
      <w:r w:rsidR="004763F5" w:rsidRPr="009C5807">
        <w:rPr>
          <w:vertAlign w:val="subscript"/>
        </w:rPr>
        <w:t>intra</w:t>
      </w:r>
      <w:r w:rsidR="004763F5">
        <w:t xml:space="preserve"> = 1</w:t>
      </w:r>
      <w:r w:rsidR="00226FDD">
        <w:t>for ATG. For other cases, existing CSSF requirements can apply.</w:t>
      </w:r>
    </w:p>
    <w:p w:rsidR="00226FDD" w:rsidRPr="00226FDD" w:rsidRDefault="00226FDD" w:rsidP="00A26C29">
      <w:pPr>
        <w:rPr>
          <w:b/>
        </w:rPr>
      </w:pPr>
      <w:r w:rsidRPr="00226FDD">
        <w:rPr>
          <w:b/>
        </w:rPr>
        <w:t>Proposal 9: Existing intra-frequency and inter-frequency measurement requirements can apply. For intra-frequency measurement without measurement gap, CSSF</w:t>
      </w:r>
      <w:r w:rsidRPr="00226FDD">
        <w:rPr>
          <w:b/>
          <w:vertAlign w:val="subscript"/>
        </w:rPr>
        <w:t>intra</w:t>
      </w:r>
      <w:r w:rsidRPr="00226FDD">
        <w:rPr>
          <w:b/>
        </w:rPr>
        <w:t xml:space="preserve"> = 1 for ATG. </w:t>
      </w:r>
    </w:p>
    <w:p w:rsidR="00226FDD" w:rsidRDefault="00226FDD" w:rsidP="00A26C29"/>
    <w:p w:rsidR="00ED11FF" w:rsidRPr="00297090" w:rsidRDefault="00ED11FF" w:rsidP="00ED11FF">
      <w:pPr>
        <w:pStyle w:val="Heading2"/>
        <w:spacing w:before="120" w:after="120" w:line="360" w:lineRule="auto"/>
        <w:rPr>
          <w:rFonts w:ascii="Times New Roman" w:eastAsiaTheme="minorEastAsia" w:hAnsi="Times New Roman" w:cs="Times New Roman"/>
          <w:b w:val="0"/>
          <w:bCs w:val="0"/>
          <w:sz w:val="28"/>
          <w:szCs w:val="20"/>
          <w:lang w:val="en-US" w:eastAsia="zh-CN"/>
        </w:rPr>
      </w:pPr>
      <w:r w:rsidRPr="00297090">
        <w:rPr>
          <w:rFonts w:ascii="Times New Roman" w:eastAsiaTheme="minorEastAsia" w:hAnsi="Times New Roman" w:cs="Times New Roman"/>
          <w:b w:val="0"/>
          <w:bCs w:val="0"/>
          <w:sz w:val="28"/>
          <w:szCs w:val="20"/>
          <w:lang w:val="en-US" w:eastAsia="zh-CN"/>
        </w:rPr>
        <w:t>2.</w:t>
      </w:r>
      <w:r>
        <w:rPr>
          <w:rFonts w:ascii="Times New Roman" w:eastAsiaTheme="minorEastAsia" w:hAnsi="Times New Roman" w:cs="Times New Roman"/>
          <w:b w:val="0"/>
          <w:bCs w:val="0"/>
          <w:sz w:val="28"/>
          <w:szCs w:val="20"/>
          <w:lang w:val="en-US" w:eastAsia="zh-CN"/>
        </w:rPr>
        <w:t>6</w:t>
      </w:r>
      <w:r w:rsidRPr="00ED11FF">
        <w:rPr>
          <w:rFonts w:ascii="Times New Roman" w:eastAsiaTheme="minorEastAsia" w:hAnsi="Times New Roman" w:cs="Times New Roman"/>
          <w:b w:val="0"/>
          <w:bCs w:val="0"/>
          <w:sz w:val="28"/>
          <w:szCs w:val="20"/>
          <w:lang w:val="en-US" w:eastAsia="zh-CN"/>
        </w:rPr>
        <w:tab/>
        <w:t>Specification Documentation</w:t>
      </w:r>
    </w:p>
    <w:p w:rsidR="00E35403" w:rsidRPr="00ED11FF" w:rsidRDefault="00ED11FF" w:rsidP="001E24D0">
      <w:pPr>
        <w:rPr>
          <w:lang w:val="en-US"/>
        </w:rPr>
      </w:pPr>
      <w:r w:rsidRPr="00ED11FF">
        <w:rPr>
          <w:lang w:val="en-US"/>
        </w:rPr>
        <w:t>Regarding the specification architecture, following two options were initially discussed in last meeting.</w:t>
      </w:r>
    </w:p>
    <w:tbl>
      <w:tblPr>
        <w:tblStyle w:val="TableGrid"/>
        <w:tblW w:w="0" w:type="auto"/>
        <w:tblLook w:val="04A0" w:firstRow="1" w:lastRow="0" w:firstColumn="1" w:lastColumn="0" w:noHBand="0" w:noVBand="1"/>
      </w:tblPr>
      <w:tblGrid>
        <w:gridCol w:w="9562"/>
      </w:tblGrid>
      <w:tr w:rsidR="00ED11FF" w:rsidTr="00ED11FF">
        <w:tc>
          <w:tcPr>
            <w:tcW w:w="9562" w:type="dxa"/>
          </w:tcPr>
          <w:p w:rsidR="00ED11FF" w:rsidRPr="00ED11FF" w:rsidRDefault="00ED11FF" w:rsidP="00ED11FF">
            <w:pPr>
              <w:spacing w:after="0"/>
              <w:rPr>
                <w:rFonts w:eastAsia="Yu Mincho Light"/>
                <w:b/>
                <w:u w:val="single"/>
                <w:lang w:val="en-US" w:eastAsia="ko-KR"/>
              </w:rPr>
            </w:pPr>
            <w:r w:rsidRPr="00ED11FF">
              <w:rPr>
                <w:rFonts w:eastAsia="Yu Mincho Light"/>
                <w:b/>
                <w:u w:val="single"/>
                <w:lang w:val="en-US" w:eastAsia="ko-KR"/>
              </w:rPr>
              <w:t>Issue 6-1-1: How to involve ATG RRM core requirements in TS38.133</w:t>
            </w:r>
          </w:p>
          <w:p w:rsidR="00ED11FF" w:rsidRPr="00ED11FF" w:rsidRDefault="00ED11FF" w:rsidP="00ED11FF">
            <w:pPr>
              <w:numPr>
                <w:ilvl w:val="0"/>
                <w:numId w:val="23"/>
              </w:numPr>
              <w:spacing w:after="0"/>
              <w:ind w:left="935" w:hanging="357"/>
              <w:rPr>
                <w:rFonts w:eastAsia="宋体"/>
                <w:lang w:val="en-US" w:eastAsia="zh-CN"/>
              </w:rPr>
            </w:pPr>
            <w:r w:rsidRPr="00ED11FF">
              <w:rPr>
                <w:rFonts w:eastAsia="宋体"/>
                <w:lang w:val="en-US" w:eastAsia="zh-CN"/>
              </w:rPr>
              <w:t>Option 1: The RRM requirements for ATG UE can be defined in new sections of section number with suffix D in specification. (CATT, Apple)</w:t>
            </w:r>
          </w:p>
          <w:p w:rsidR="00ED11FF" w:rsidRPr="00ED11FF" w:rsidRDefault="00ED11FF" w:rsidP="001E24D0">
            <w:pPr>
              <w:numPr>
                <w:ilvl w:val="0"/>
                <w:numId w:val="23"/>
              </w:numPr>
              <w:spacing w:after="120"/>
              <w:rPr>
                <w:rFonts w:eastAsia="宋体"/>
                <w:lang w:val="en-US" w:eastAsia="zh-CN"/>
              </w:rPr>
            </w:pPr>
            <w:r w:rsidRPr="00ED11FF">
              <w:rPr>
                <w:rFonts w:eastAsia="宋体"/>
                <w:lang w:val="en-US" w:eastAsia="zh-CN"/>
              </w:rPr>
              <w:t>Option 2: Add ATG related requirements in the current corresponding section, similar as HST. (CMCC, ZTE)</w:t>
            </w:r>
          </w:p>
        </w:tc>
      </w:tr>
    </w:tbl>
    <w:p w:rsidR="00ED11FF" w:rsidRDefault="00ED11FF" w:rsidP="001E24D0">
      <w:pPr>
        <w:rPr>
          <w:b/>
          <w:lang w:val="en-US"/>
        </w:rPr>
      </w:pPr>
    </w:p>
    <w:p w:rsidR="00ED11FF" w:rsidRDefault="00ED11FF" w:rsidP="001E24D0">
      <w:pPr>
        <w:rPr>
          <w:lang w:val="en-US"/>
        </w:rPr>
      </w:pPr>
      <w:r w:rsidRPr="00ED11FF">
        <w:rPr>
          <w:lang w:val="en-US"/>
        </w:rPr>
        <w:lastRenderedPageBreak/>
        <w:t>It could be observed from the discussion in first meeting that most requirements can be reused directly.</w:t>
      </w:r>
      <w:r>
        <w:rPr>
          <w:lang w:val="en-US"/>
        </w:rPr>
        <w:t xml:space="preserve"> Thus, the most efficient approach is to use the HST approach when updating the requirements for ATG. Besides, for NTN it could be observed that we have created almost all new clause</w:t>
      </w:r>
      <w:r w:rsidR="00265E37">
        <w:rPr>
          <w:lang w:val="en-US"/>
        </w:rPr>
        <w:t>s</w:t>
      </w:r>
      <w:r>
        <w:rPr>
          <w:lang w:val="en-US"/>
        </w:rPr>
        <w:t xml:space="preserve"> for NTN when the requirements are completely the same only with different titles. The specification is becoming extremely huge </w:t>
      </w:r>
      <w:r w:rsidR="000837AC">
        <w:rPr>
          <w:lang w:val="en-US"/>
        </w:rPr>
        <w:t>and the situation will be severe with more requirements introduced. Thus option 2 is preferred.</w:t>
      </w:r>
    </w:p>
    <w:p w:rsidR="000837AC" w:rsidRPr="00226FDD" w:rsidRDefault="000837AC" w:rsidP="001E24D0">
      <w:pPr>
        <w:rPr>
          <w:b/>
          <w:lang w:val="en-US"/>
        </w:rPr>
      </w:pPr>
      <w:r w:rsidRPr="00226FDD">
        <w:rPr>
          <w:b/>
          <w:lang w:val="en-US"/>
        </w:rPr>
        <w:t>Proposal</w:t>
      </w:r>
      <w:r w:rsidR="00226FDD" w:rsidRPr="00226FDD">
        <w:rPr>
          <w:b/>
          <w:lang w:val="en-US"/>
        </w:rPr>
        <w:t xml:space="preserve"> 10</w:t>
      </w:r>
      <w:r w:rsidRPr="00226FDD">
        <w:rPr>
          <w:b/>
          <w:lang w:val="en-US"/>
        </w:rPr>
        <w:t xml:space="preserve">: Add ATG </w:t>
      </w:r>
      <w:r w:rsidR="00265E37">
        <w:rPr>
          <w:b/>
          <w:lang w:val="en-US"/>
        </w:rPr>
        <w:t>specific</w:t>
      </w:r>
      <w:r w:rsidRPr="00226FDD">
        <w:rPr>
          <w:b/>
          <w:lang w:val="en-US"/>
        </w:rPr>
        <w:t xml:space="preserve"> requirements in </w:t>
      </w:r>
      <w:r w:rsidR="00265E37">
        <w:rPr>
          <w:b/>
          <w:lang w:val="en-US"/>
        </w:rPr>
        <w:t xml:space="preserve">the current corresponding </w:t>
      </w:r>
      <w:r w:rsidR="00265E37" w:rsidRPr="00265E37">
        <w:rPr>
          <w:b/>
          <w:lang w:val="en-US"/>
        </w:rPr>
        <w:t>section</w:t>
      </w:r>
      <w:r w:rsidRPr="00226FDD">
        <w:rPr>
          <w:b/>
          <w:lang w:val="en-US"/>
        </w:rPr>
        <w:t>, similar as HST.</w:t>
      </w:r>
    </w:p>
    <w:p w:rsidR="00DF0231" w:rsidRDefault="00DF0231" w:rsidP="00DF0231">
      <w:pPr>
        <w:pStyle w:val="Heading1"/>
        <w:numPr>
          <w:ilvl w:val="0"/>
          <w:numId w:val="1"/>
        </w:numPr>
        <w:rPr>
          <w:lang w:val="en-US"/>
        </w:rPr>
      </w:pPr>
      <w:r w:rsidRPr="002D2977">
        <w:rPr>
          <w:lang w:val="en-US"/>
        </w:rPr>
        <w:t>Conclusions</w:t>
      </w:r>
    </w:p>
    <w:p w:rsidR="00226FDD" w:rsidRDefault="00226FDD" w:rsidP="00226FDD">
      <w:pPr>
        <w:rPr>
          <w:b/>
          <w:lang w:val="en-US" w:eastAsia="zh-CN"/>
        </w:rPr>
      </w:pPr>
      <w:r w:rsidRPr="008A3DE2">
        <w:rPr>
          <w:b/>
          <w:lang w:val="en-US" w:eastAsia="zh-CN"/>
        </w:rPr>
        <w:t xml:space="preserve">Observation 1: The maximum range in ATG to be considered can be evaluated in Demod session with respective to the PRACH demodulation performance.  </w:t>
      </w:r>
    </w:p>
    <w:p w:rsidR="00226FDD" w:rsidRPr="001827D3" w:rsidRDefault="00226FDD" w:rsidP="00226FDD">
      <w:pPr>
        <w:rPr>
          <w:b/>
          <w:lang w:val="en-US" w:eastAsia="zh-CN"/>
        </w:rPr>
      </w:pPr>
      <w:r w:rsidRPr="001827D3">
        <w:rPr>
          <w:b/>
          <w:lang w:val="en-US" w:eastAsia="zh-CN"/>
        </w:rPr>
        <w:t>Observation 2: Considering larger cell range in ATG, the mobility requirements are less challenging than HST.</w:t>
      </w:r>
    </w:p>
    <w:p w:rsidR="00226FDD" w:rsidRDefault="00226FDD" w:rsidP="00226FDD">
      <w:pPr>
        <w:rPr>
          <w:b/>
          <w:lang w:val="en-US" w:eastAsia="zh-CN"/>
        </w:rPr>
      </w:pPr>
      <w:r w:rsidRPr="001827D3">
        <w:rPr>
          <w:b/>
          <w:lang w:val="en-US" w:eastAsia="zh-CN"/>
        </w:rPr>
        <w:t xml:space="preserve">Proposal 1: Existing requirement of intra-frequency and inter-frequency measurement requirements for cell re-selection can </w:t>
      </w:r>
      <w:r w:rsidR="00210B51">
        <w:rPr>
          <w:b/>
          <w:lang w:val="en-US" w:eastAsia="zh-CN"/>
        </w:rPr>
        <w:t>apply to</w:t>
      </w:r>
      <w:r w:rsidRPr="001827D3">
        <w:rPr>
          <w:b/>
          <w:lang w:val="en-US" w:eastAsia="zh-CN"/>
        </w:rPr>
        <w:t xml:space="preserve"> ATG.</w:t>
      </w:r>
    </w:p>
    <w:p w:rsidR="00226FDD" w:rsidRDefault="00226FDD" w:rsidP="00226FDD">
      <w:pPr>
        <w:rPr>
          <w:rFonts w:eastAsia="宋体"/>
          <w:b/>
        </w:rPr>
      </w:pPr>
      <w:r w:rsidRPr="00D2768C">
        <w:rPr>
          <w:b/>
          <w:lang w:val="en-US" w:eastAsia="zh-CN"/>
        </w:rPr>
        <w:t xml:space="preserve">Proposal 2: </w:t>
      </w:r>
      <w:r w:rsidRPr="00D2768C">
        <w:rPr>
          <w:rFonts w:eastAsia="宋体"/>
          <w:b/>
        </w:rPr>
        <w:t xml:space="preserve">Existing intra-frequency HO and inter-frequency HO requirements can </w:t>
      </w:r>
      <w:r w:rsidR="00210B51">
        <w:rPr>
          <w:rFonts w:eastAsia="宋体"/>
          <w:b/>
        </w:rPr>
        <w:t>apply to</w:t>
      </w:r>
      <w:r w:rsidRPr="00D2768C">
        <w:rPr>
          <w:rFonts w:eastAsia="宋体"/>
          <w:b/>
        </w:rPr>
        <w:t xml:space="preserve"> ATG.</w:t>
      </w:r>
    </w:p>
    <w:p w:rsidR="00226FDD" w:rsidRPr="008E1F3F" w:rsidRDefault="00226FDD" w:rsidP="00226FDD">
      <w:pPr>
        <w:rPr>
          <w:rFonts w:eastAsiaTheme="minorEastAsia"/>
          <w:b/>
          <w:lang w:val="en-US" w:eastAsia="zh-CN"/>
        </w:rPr>
      </w:pPr>
      <w:r w:rsidRPr="008E1F3F">
        <w:rPr>
          <w:rFonts w:eastAsiaTheme="minorEastAsia"/>
          <w:b/>
          <w:lang w:val="en-US" w:eastAsia="zh-CN"/>
        </w:rPr>
        <w:t>Observation 3: Whether to consider CHO requirements for ATG depends on whether assistant information in NTN will be used in ATG.</w:t>
      </w:r>
    </w:p>
    <w:p w:rsidR="00226FDD" w:rsidRDefault="00226FDD" w:rsidP="00226FDD">
      <w:pPr>
        <w:rPr>
          <w:rFonts w:eastAsiaTheme="minorEastAsia"/>
          <w:b/>
          <w:lang w:val="en-US" w:eastAsia="zh-CN"/>
        </w:rPr>
      </w:pPr>
      <w:r w:rsidRPr="00AE57ED">
        <w:rPr>
          <w:rFonts w:eastAsiaTheme="minorEastAsia"/>
          <w:b/>
          <w:lang w:val="en-US" w:eastAsia="zh-CN"/>
        </w:rPr>
        <w:t xml:space="preserve">Proposal 3: </w:t>
      </w:r>
      <w:r w:rsidRPr="00AE57ED">
        <w:rPr>
          <w:rFonts w:eastAsia="宋体"/>
          <w:b/>
        </w:rPr>
        <w:t>Existing</w:t>
      </w:r>
      <w:r w:rsidRPr="00AE57ED">
        <w:rPr>
          <w:rFonts w:eastAsiaTheme="minorEastAsia"/>
          <w:b/>
          <w:lang w:val="en-US" w:eastAsia="zh-CN"/>
        </w:rPr>
        <w:t xml:space="preserve"> Re-establishment and RRC release with re-direction requirements can apply and no</w:t>
      </w:r>
      <w:r>
        <w:rPr>
          <w:rFonts w:eastAsiaTheme="minorEastAsia"/>
          <w:b/>
          <w:lang w:val="en-US" w:eastAsia="zh-CN"/>
        </w:rPr>
        <w:t xml:space="preserve"> need to have</w:t>
      </w:r>
      <w:r w:rsidRPr="00AE57ED">
        <w:rPr>
          <w:rFonts w:eastAsiaTheme="minorEastAsia"/>
          <w:b/>
          <w:lang w:val="en-US" w:eastAsia="zh-CN"/>
        </w:rPr>
        <w:t xml:space="preserve"> ATG specif</w:t>
      </w:r>
      <w:r>
        <w:rPr>
          <w:rFonts w:eastAsiaTheme="minorEastAsia"/>
          <w:b/>
          <w:lang w:val="en-US" w:eastAsia="zh-CN"/>
        </w:rPr>
        <w:t>i</w:t>
      </w:r>
      <w:r w:rsidRPr="00AE57ED">
        <w:rPr>
          <w:rFonts w:eastAsiaTheme="minorEastAsia"/>
          <w:b/>
          <w:lang w:val="en-US" w:eastAsia="zh-CN"/>
        </w:rPr>
        <w:t>c requirement</w:t>
      </w:r>
      <w:r>
        <w:rPr>
          <w:rFonts w:eastAsiaTheme="minorEastAsia"/>
          <w:b/>
          <w:lang w:val="en-US" w:eastAsia="zh-CN"/>
        </w:rPr>
        <w:t>s</w:t>
      </w:r>
      <w:r w:rsidRPr="00AE57ED">
        <w:rPr>
          <w:rFonts w:eastAsiaTheme="minorEastAsia"/>
          <w:b/>
          <w:lang w:val="en-US" w:eastAsia="zh-CN"/>
        </w:rPr>
        <w:t>.</w:t>
      </w:r>
    </w:p>
    <w:p w:rsidR="00226FDD" w:rsidRPr="00AE57ED" w:rsidRDefault="00226FDD" w:rsidP="00226FDD">
      <w:pPr>
        <w:rPr>
          <w:b/>
          <w:lang w:val="en-US" w:eastAsia="zh-CN"/>
        </w:rPr>
      </w:pPr>
      <w:r>
        <w:rPr>
          <w:rFonts w:eastAsiaTheme="minorEastAsia"/>
          <w:b/>
          <w:lang w:val="en-US" w:eastAsia="zh-CN"/>
        </w:rPr>
        <w:t xml:space="preserve">Proposal 4: </w:t>
      </w:r>
      <w:r w:rsidRPr="00AE57ED">
        <w:rPr>
          <w:rFonts w:eastAsia="宋体"/>
          <w:b/>
        </w:rPr>
        <w:t>Existing</w:t>
      </w:r>
      <w:r w:rsidRPr="00AE57ED">
        <w:rPr>
          <w:rFonts w:eastAsiaTheme="minorEastAsia"/>
          <w:b/>
          <w:lang w:val="en-US" w:eastAsia="zh-CN"/>
        </w:rPr>
        <w:t xml:space="preserve"> </w:t>
      </w:r>
      <w:r>
        <w:rPr>
          <w:rFonts w:eastAsiaTheme="minorEastAsia"/>
          <w:b/>
          <w:lang w:val="en-US" w:eastAsia="zh-CN"/>
        </w:rPr>
        <w:t>Random access</w:t>
      </w:r>
      <w:r w:rsidRPr="00AE57ED">
        <w:rPr>
          <w:rFonts w:eastAsiaTheme="minorEastAsia"/>
          <w:b/>
          <w:lang w:val="en-US" w:eastAsia="zh-CN"/>
        </w:rPr>
        <w:t xml:space="preserve"> requirements can apply and no</w:t>
      </w:r>
      <w:r>
        <w:rPr>
          <w:rFonts w:eastAsiaTheme="minorEastAsia"/>
          <w:b/>
          <w:lang w:val="en-US" w:eastAsia="zh-CN"/>
        </w:rPr>
        <w:t xml:space="preserve"> need to have</w:t>
      </w:r>
      <w:r w:rsidRPr="00AE57ED">
        <w:rPr>
          <w:rFonts w:eastAsiaTheme="minorEastAsia"/>
          <w:b/>
          <w:lang w:val="en-US" w:eastAsia="zh-CN"/>
        </w:rPr>
        <w:t xml:space="preserve"> ATG specif</w:t>
      </w:r>
      <w:r>
        <w:rPr>
          <w:rFonts w:eastAsiaTheme="minorEastAsia"/>
          <w:b/>
          <w:lang w:val="en-US" w:eastAsia="zh-CN"/>
        </w:rPr>
        <w:t>i</w:t>
      </w:r>
      <w:r w:rsidRPr="00AE57ED">
        <w:rPr>
          <w:rFonts w:eastAsiaTheme="minorEastAsia"/>
          <w:b/>
          <w:lang w:val="en-US" w:eastAsia="zh-CN"/>
        </w:rPr>
        <w:t>c requirement</w:t>
      </w:r>
      <w:r>
        <w:rPr>
          <w:rFonts w:eastAsiaTheme="minorEastAsia"/>
          <w:b/>
          <w:lang w:val="en-US" w:eastAsia="zh-CN"/>
        </w:rPr>
        <w:t>s</w:t>
      </w:r>
      <w:r w:rsidRPr="00AE57ED">
        <w:rPr>
          <w:rFonts w:eastAsiaTheme="minorEastAsia"/>
          <w:b/>
          <w:lang w:val="en-US" w:eastAsia="zh-CN"/>
        </w:rPr>
        <w:t>.</w:t>
      </w:r>
    </w:p>
    <w:p w:rsidR="00226FDD" w:rsidRPr="00600C7D" w:rsidRDefault="00226FDD" w:rsidP="00226FDD">
      <w:pPr>
        <w:rPr>
          <w:b/>
          <w:lang w:val="en-US" w:eastAsia="zh-CN"/>
        </w:rPr>
      </w:pPr>
      <w:r w:rsidRPr="00600C7D">
        <w:rPr>
          <w:b/>
        </w:rPr>
        <w:t xml:space="preserve">Proposal 5: Existing </w:t>
      </w:r>
      <w:r w:rsidRPr="00600C7D">
        <w:rPr>
          <w:rFonts w:eastAsia="宋体"/>
          <w:b/>
        </w:rPr>
        <w:t>Cell phase synchronization accuracy can apply to ATG.</w:t>
      </w:r>
    </w:p>
    <w:p w:rsidR="00226FDD" w:rsidRPr="00AE32F9" w:rsidRDefault="00226FDD" w:rsidP="00226FDD">
      <w:pPr>
        <w:rPr>
          <w:b/>
          <w:lang w:val="en-US" w:eastAsia="zh-CN"/>
        </w:rPr>
      </w:pPr>
      <w:r w:rsidRPr="00AE32F9">
        <w:rPr>
          <w:b/>
          <w:lang w:val="en-US" w:eastAsia="zh-CN"/>
        </w:rPr>
        <w:t>Observation 4: Whether UE shall do frequency pre-compensation should be evaluated in RF session about frequency error requirements.</w:t>
      </w:r>
    </w:p>
    <w:p w:rsidR="00226FDD" w:rsidRPr="00465349" w:rsidRDefault="00226FDD" w:rsidP="00226FDD">
      <w:pPr>
        <w:rPr>
          <w:rFonts w:eastAsiaTheme="minorEastAsia"/>
          <w:b/>
          <w:lang w:val="en-US" w:eastAsia="zh-CN"/>
        </w:rPr>
      </w:pPr>
      <w:r w:rsidRPr="00465349">
        <w:rPr>
          <w:rFonts w:eastAsiaTheme="minorEastAsia"/>
          <w:b/>
          <w:lang w:val="en-US" w:eastAsia="zh-CN"/>
        </w:rPr>
        <w:t xml:space="preserve">Observation </w:t>
      </w:r>
      <w:r>
        <w:rPr>
          <w:rFonts w:eastAsiaTheme="minorEastAsia"/>
          <w:b/>
          <w:lang w:val="en-US" w:eastAsia="zh-CN"/>
        </w:rPr>
        <w:t>5</w:t>
      </w:r>
      <w:r w:rsidRPr="00465349">
        <w:rPr>
          <w:rFonts w:eastAsiaTheme="minorEastAsia"/>
          <w:b/>
          <w:lang w:val="en-US" w:eastAsia="zh-CN"/>
        </w:rPr>
        <w:t>: The legacy close-loop TA adjustment is sufficient to support ATG network.</w:t>
      </w:r>
    </w:p>
    <w:p w:rsidR="00226FDD" w:rsidRDefault="00226FDD" w:rsidP="00226FDD">
      <w:pPr>
        <w:rPr>
          <w:b/>
          <w:lang w:val="en-US" w:eastAsia="zh-CN"/>
        </w:rPr>
      </w:pPr>
      <w:r w:rsidRPr="00AE32F9">
        <w:rPr>
          <w:rFonts w:eastAsia="宋体" w:cs="宋体"/>
          <w:b/>
          <w:lang w:val="en-US" w:eastAsia="zh-CN"/>
        </w:rPr>
        <w:t xml:space="preserve">Proposal 6: Use the current timing adjustment procedure (close-loop TA adjustment) as baseline for timing requirements, and </w:t>
      </w:r>
      <w:r w:rsidRPr="00AE32F9">
        <w:rPr>
          <w:b/>
          <w:lang w:val="en-US" w:eastAsia="zh-CN"/>
        </w:rPr>
        <w:t>Tp and Tq shall be updated accordingly.</w:t>
      </w:r>
    </w:p>
    <w:p w:rsidR="00226FDD" w:rsidRPr="00A019F3" w:rsidRDefault="00226FDD" w:rsidP="00226FDD">
      <w:pPr>
        <w:rPr>
          <w:rFonts w:eastAsiaTheme="minorEastAsia"/>
          <w:b/>
          <w:lang w:eastAsia="zh-CN"/>
        </w:rPr>
      </w:pPr>
      <w:r w:rsidRPr="00A019F3">
        <w:rPr>
          <w:rFonts w:eastAsiaTheme="minorEastAsia"/>
          <w:b/>
          <w:lang w:eastAsia="zh-CN"/>
        </w:rPr>
        <w:t>Proposal 7: Existing deriveSSB-IndexFromCell tolerance can apply to ATG. RAN4 shall evaluate whether deriveSSB-IndexFromCell can be assumed always enabled for ATG.</w:t>
      </w:r>
    </w:p>
    <w:p w:rsidR="00226FDD" w:rsidRPr="00037C03" w:rsidRDefault="00226FDD" w:rsidP="00226FDD">
      <w:pPr>
        <w:rPr>
          <w:b/>
          <w:lang w:val="en-US"/>
        </w:rPr>
      </w:pPr>
      <w:r w:rsidRPr="00037C03">
        <w:rPr>
          <w:b/>
          <w:lang w:val="en-US"/>
        </w:rPr>
        <w:t xml:space="preserve">Proposal 8: Existing requirements for RLM/BFD/ </w:t>
      </w:r>
      <w:r w:rsidRPr="00680476">
        <w:rPr>
          <w:b/>
          <w:lang w:val="en-US"/>
        </w:rPr>
        <w:t>Active BWP switching delay</w:t>
      </w:r>
      <w:r w:rsidRPr="00037C03">
        <w:rPr>
          <w:b/>
          <w:lang w:val="en-US"/>
        </w:rPr>
        <w:t xml:space="preserve">/ </w:t>
      </w:r>
      <w:r w:rsidRPr="00680476">
        <w:rPr>
          <w:b/>
          <w:lang w:val="en-US"/>
        </w:rPr>
        <w:t>Active TCI state switching delay</w:t>
      </w:r>
      <w:r w:rsidRPr="00037C03">
        <w:rPr>
          <w:b/>
          <w:lang w:val="en-US"/>
        </w:rPr>
        <w:t xml:space="preserve">/ </w:t>
      </w:r>
      <w:r w:rsidRPr="00680476">
        <w:rPr>
          <w:b/>
          <w:lang w:val="en-US"/>
        </w:rPr>
        <w:t>Pathloss reference signal switching delay</w:t>
      </w:r>
      <w:r w:rsidRPr="00037C03">
        <w:rPr>
          <w:b/>
          <w:lang w:val="en-US"/>
        </w:rPr>
        <w:t xml:space="preserve"> can apply to NTN without ATG specific impacts.</w:t>
      </w:r>
    </w:p>
    <w:p w:rsidR="00226FDD" w:rsidRPr="000205FC" w:rsidRDefault="00226FDD" w:rsidP="00226FDD">
      <w:pPr>
        <w:rPr>
          <w:b/>
          <w:lang w:val="en-US"/>
        </w:rPr>
      </w:pPr>
      <w:r w:rsidRPr="000205FC">
        <w:rPr>
          <w:b/>
          <w:lang w:val="en-US"/>
        </w:rPr>
        <w:t xml:space="preserve">Observation 6: There is </w:t>
      </w:r>
      <w:r w:rsidR="00210B51">
        <w:rPr>
          <w:b/>
          <w:lang w:val="en-US"/>
        </w:rPr>
        <w:t xml:space="preserve">no </w:t>
      </w:r>
      <w:r w:rsidRPr="000205FC">
        <w:rPr>
          <w:b/>
          <w:lang w:val="en-US"/>
        </w:rPr>
        <w:t>gap impact to support ATG.</w:t>
      </w:r>
    </w:p>
    <w:p w:rsidR="00226FDD" w:rsidRPr="00226FDD" w:rsidRDefault="00226FDD" w:rsidP="00226FDD">
      <w:pPr>
        <w:rPr>
          <w:b/>
        </w:rPr>
      </w:pPr>
      <w:r w:rsidRPr="00226FDD">
        <w:rPr>
          <w:b/>
        </w:rPr>
        <w:t>Proposal 9: Existing intra-frequency and inter-frequency measurement requirements can apply. For intra-frequency measurement without measurement gap, CSSF</w:t>
      </w:r>
      <w:r w:rsidRPr="00226FDD">
        <w:rPr>
          <w:b/>
          <w:vertAlign w:val="subscript"/>
        </w:rPr>
        <w:t>intra</w:t>
      </w:r>
      <w:r w:rsidRPr="00226FDD">
        <w:rPr>
          <w:b/>
        </w:rPr>
        <w:t xml:space="preserve"> = 1 for ATG. </w:t>
      </w:r>
    </w:p>
    <w:p w:rsidR="00586EFF" w:rsidRPr="00265E37" w:rsidRDefault="00265E37" w:rsidP="00F87DA1">
      <w:pPr>
        <w:rPr>
          <w:b/>
          <w:lang w:val="en-US"/>
        </w:rPr>
      </w:pPr>
      <w:r w:rsidRPr="00226FDD">
        <w:rPr>
          <w:b/>
          <w:lang w:val="en-US"/>
        </w:rPr>
        <w:t xml:space="preserve">Proposal 10: Add ATG </w:t>
      </w:r>
      <w:r>
        <w:rPr>
          <w:b/>
          <w:lang w:val="en-US"/>
        </w:rPr>
        <w:t>specific</w:t>
      </w:r>
      <w:r w:rsidRPr="00226FDD">
        <w:rPr>
          <w:b/>
          <w:lang w:val="en-US"/>
        </w:rPr>
        <w:t xml:space="preserve"> requirements in </w:t>
      </w:r>
      <w:r>
        <w:rPr>
          <w:b/>
          <w:lang w:val="en-US"/>
        </w:rPr>
        <w:t xml:space="preserve">the current corresponding </w:t>
      </w:r>
      <w:r w:rsidRPr="00265E37">
        <w:rPr>
          <w:b/>
          <w:lang w:val="en-US"/>
        </w:rPr>
        <w:t>section</w:t>
      </w:r>
      <w:r w:rsidRPr="00226FDD">
        <w:rPr>
          <w:b/>
          <w:lang w:val="en-US"/>
        </w:rPr>
        <w:t>, similar as HST.</w:t>
      </w: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6EFF" w:rsidRDefault="00586EFF">
      <w:pPr>
        <w:rPr>
          <w:rFonts w:eastAsiaTheme="minorEastAsia"/>
          <w:lang w:eastAsia="zh-CN"/>
        </w:rPr>
      </w:pPr>
      <w:r>
        <w:rPr>
          <w:rFonts w:eastAsiaTheme="minorEastAsia"/>
          <w:lang w:eastAsia="zh-CN"/>
        </w:rPr>
        <w:t>[3]</w:t>
      </w:r>
      <w:r w:rsidRPr="00586EFF">
        <w:t xml:space="preserve"> </w:t>
      </w:r>
      <w:r w:rsidRPr="00586EFF">
        <w:rPr>
          <w:rFonts w:eastAsiaTheme="minorEastAsia"/>
          <w:lang w:eastAsia="zh-CN"/>
        </w:rPr>
        <w:t>R4-2214347</w:t>
      </w:r>
      <w:r>
        <w:rPr>
          <w:rFonts w:eastAsiaTheme="minorEastAsia"/>
          <w:lang w:eastAsia="zh-CN"/>
        </w:rPr>
        <w:t xml:space="preserve"> </w:t>
      </w:r>
      <w:r w:rsidRPr="00586EFF">
        <w:rPr>
          <w:rFonts w:eastAsiaTheme="minorEastAsia"/>
          <w:lang w:eastAsia="zh-CN"/>
        </w:rPr>
        <w:t>WF on NR ATG RRM core requirements</w:t>
      </w:r>
      <w:r>
        <w:rPr>
          <w:rFonts w:eastAsiaTheme="minorEastAsia"/>
          <w:lang w:eastAsia="zh-CN"/>
        </w:rPr>
        <w:t>, CMCC</w:t>
      </w:r>
    </w:p>
    <w:p w:rsidR="00581258" w:rsidRPr="007E1DD2" w:rsidRDefault="00581258">
      <w:pPr>
        <w:rPr>
          <w:rFonts w:eastAsiaTheme="minorEastAsia"/>
          <w:lang w:val="en-US" w:eastAsia="zh-CN"/>
        </w:rPr>
      </w:pPr>
      <w:r>
        <w:rPr>
          <w:rFonts w:eastAsiaTheme="minorEastAsia"/>
          <w:lang w:eastAsia="zh-CN"/>
        </w:rPr>
        <w:t xml:space="preserve">[4] </w:t>
      </w:r>
      <w:r w:rsidRPr="00581258">
        <w:rPr>
          <w:rFonts w:eastAsiaTheme="minorEastAsia"/>
          <w:lang w:eastAsia="zh-CN"/>
        </w:rPr>
        <w:t>R4-2212696</w:t>
      </w:r>
      <w:r>
        <w:rPr>
          <w:rFonts w:eastAsiaTheme="minorEastAsia"/>
          <w:lang w:eastAsia="zh-CN"/>
        </w:rPr>
        <w:t xml:space="preserve"> </w:t>
      </w:r>
      <w:r>
        <w:t>Discussions on A2G RRM requirements, Ericsson</w:t>
      </w:r>
    </w:p>
    <w:sectPr w:rsidR="00581258" w:rsidRPr="007E1DD2"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AB6" w:rsidRDefault="00883AB6">
      <w:pPr>
        <w:spacing w:after="0"/>
      </w:pPr>
      <w:r>
        <w:separator/>
      </w:r>
    </w:p>
  </w:endnote>
  <w:endnote w:type="continuationSeparator" w:id="0">
    <w:p w:rsidR="00883AB6" w:rsidRDefault="00883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Light">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1FF" w:rsidRDefault="00ED11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ED11FF" w:rsidRDefault="00ED11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1FF" w:rsidRDefault="00ED11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4509">
      <w:rPr>
        <w:rStyle w:val="PageNumber"/>
      </w:rPr>
      <w:t>1</w:t>
    </w:r>
    <w:r>
      <w:rPr>
        <w:rStyle w:val="PageNumber"/>
      </w:rPr>
      <w:fldChar w:fldCharType="end"/>
    </w:r>
  </w:p>
  <w:p w:rsidR="00ED11FF" w:rsidRDefault="00ED11F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AB6" w:rsidRDefault="00883AB6">
      <w:pPr>
        <w:spacing w:after="0"/>
      </w:pPr>
      <w:r>
        <w:separator/>
      </w:r>
    </w:p>
  </w:footnote>
  <w:footnote w:type="continuationSeparator" w:id="0">
    <w:p w:rsidR="00883AB6" w:rsidRDefault="00883A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1"/>
  </w:num>
  <w:num w:numId="6">
    <w:abstractNumId w:val="19"/>
  </w:num>
  <w:num w:numId="7">
    <w:abstractNumId w:val="8"/>
  </w:num>
  <w:num w:numId="8">
    <w:abstractNumId w:val="27"/>
  </w:num>
  <w:num w:numId="9">
    <w:abstractNumId w:val="31"/>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2"/>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3"/>
  </w:num>
  <w:num w:numId="27">
    <w:abstractNumId w:val="9"/>
  </w:num>
  <w:num w:numId="28">
    <w:abstractNumId w:val="7"/>
  </w:num>
  <w:num w:numId="29">
    <w:abstractNumId w:val="18"/>
  </w:num>
  <w:num w:numId="30">
    <w:abstractNumId w:val="30"/>
  </w:num>
  <w:num w:numId="31">
    <w:abstractNumId w:val="34"/>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8"/>
  </w:num>
  <w:num w:numId="42">
    <w:abstractNumId w:val="11"/>
  </w:num>
  <w:num w:numId="43">
    <w:abstractNumId w:val="41"/>
  </w:num>
  <w:num w:numId="44">
    <w:abstractNumId w:val="12"/>
  </w:num>
  <w:num w:numId="4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241"/>
    <w:rsid w:val="00003EC2"/>
    <w:rsid w:val="000131D4"/>
    <w:rsid w:val="000205FC"/>
    <w:rsid w:val="00025036"/>
    <w:rsid w:val="00035B7C"/>
    <w:rsid w:val="00035D42"/>
    <w:rsid w:val="00037C03"/>
    <w:rsid w:val="00040779"/>
    <w:rsid w:val="0004356B"/>
    <w:rsid w:val="0004558E"/>
    <w:rsid w:val="00046547"/>
    <w:rsid w:val="00055B5D"/>
    <w:rsid w:val="00063B55"/>
    <w:rsid w:val="00063E08"/>
    <w:rsid w:val="000676A1"/>
    <w:rsid w:val="00067A48"/>
    <w:rsid w:val="00067B89"/>
    <w:rsid w:val="000731A5"/>
    <w:rsid w:val="00076C0A"/>
    <w:rsid w:val="000837AC"/>
    <w:rsid w:val="00086874"/>
    <w:rsid w:val="00087858"/>
    <w:rsid w:val="000903D2"/>
    <w:rsid w:val="00092907"/>
    <w:rsid w:val="00096503"/>
    <w:rsid w:val="00097E39"/>
    <w:rsid w:val="000A1106"/>
    <w:rsid w:val="000A12FD"/>
    <w:rsid w:val="000A1878"/>
    <w:rsid w:val="000A2ED7"/>
    <w:rsid w:val="000A4BCB"/>
    <w:rsid w:val="000A5097"/>
    <w:rsid w:val="000A7A19"/>
    <w:rsid w:val="000B15EC"/>
    <w:rsid w:val="000C2147"/>
    <w:rsid w:val="000C3708"/>
    <w:rsid w:val="000D2930"/>
    <w:rsid w:val="000D4509"/>
    <w:rsid w:val="000D59F6"/>
    <w:rsid w:val="000D6B9B"/>
    <w:rsid w:val="000E0A8A"/>
    <w:rsid w:val="000E2C03"/>
    <w:rsid w:val="000F04C6"/>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0A0F"/>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27D3"/>
    <w:rsid w:val="0018314E"/>
    <w:rsid w:val="00184719"/>
    <w:rsid w:val="00192839"/>
    <w:rsid w:val="0019343D"/>
    <w:rsid w:val="00197964"/>
    <w:rsid w:val="001A0A8D"/>
    <w:rsid w:val="001A1E7C"/>
    <w:rsid w:val="001A7E3B"/>
    <w:rsid w:val="001C4240"/>
    <w:rsid w:val="001C5D98"/>
    <w:rsid w:val="001D154C"/>
    <w:rsid w:val="001D3006"/>
    <w:rsid w:val="001E17E6"/>
    <w:rsid w:val="001E24D0"/>
    <w:rsid w:val="001E7174"/>
    <w:rsid w:val="0020000C"/>
    <w:rsid w:val="0020033A"/>
    <w:rsid w:val="00207FF4"/>
    <w:rsid w:val="00210B51"/>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82D3C"/>
    <w:rsid w:val="00293A8A"/>
    <w:rsid w:val="00294B79"/>
    <w:rsid w:val="00297090"/>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73E7"/>
    <w:rsid w:val="00430F24"/>
    <w:rsid w:val="00433560"/>
    <w:rsid w:val="00435D65"/>
    <w:rsid w:val="00435EBD"/>
    <w:rsid w:val="00451B80"/>
    <w:rsid w:val="00455FD0"/>
    <w:rsid w:val="004569BB"/>
    <w:rsid w:val="00465349"/>
    <w:rsid w:val="00466D02"/>
    <w:rsid w:val="0047313A"/>
    <w:rsid w:val="004763F5"/>
    <w:rsid w:val="00477263"/>
    <w:rsid w:val="00485549"/>
    <w:rsid w:val="0049501A"/>
    <w:rsid w:val="004A0F19"/>
    <w:rsid w:val="004A29B2"/>
    <w:rsid w:val="004A678E"/>
    <w:rsid w:val="004A7CF2"/>
    <w:rsid w:val="004A7F44"/>
    <w:rsid w:val="004A7F79"/>
    <w:rsid w:val="004B1ECE"/>
    <w:rsid w:val="004B4633"/>
    <w:rsid w:val="004C11F4"/>
    <w:rsid w:val="004C4868"/>
    <w:rsid w:val="004D3C97"/>
    <w:rsid w:val="004D5EAE"/>
    <w:rsid w:val="004E3732"/>
    <w:rsid w:val="004E5D51"/>
    <w:rsid w:val="004F0167"/>
    <w:rsid w:val="004F344B"/>
    <w:rsid w:val="00501A1D"/>
    <w:rsid w:val="005025E0"/>
    <w:rsid w:val="00502991"/>
    <w:rsid w:val="00505B5F"/>
    <w:rsid w:val="00513ECE"/>
    <w:rsid w:val="00514A5F"/>
    <w:rsid w:val="0052002B"/>
    <w:rsid w:val="00523216"/>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81258"/>
    <w:rsid w:val="00582652"/>
    <w:rsid w:val="00586EFF"/>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0C7D"/>
    <w:rsid w:val="006014ED"/>
    <w:rsid w:val="00604490"/>
    <w:rsid w:val="0060650F"/>
    <w:rsid w:val="00607CE8"/>
    <w:rsid w:val="00616123"/>
    <w:rsid w:val="0061679F"/>
    <w:rsid w:val="00622EBC"/>
    <w:rsid w:val="00622FBA"/>
    <w:rsid w:val="00625102"/>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0476"/>
    <w:rsid w:val="00681F59"/>
    <w:rsid w:val="006901CA"/>
    <w:rsid w:val="006911B8"/>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47E96"/>
    <w:rsid w:val="00751E52"/>
    <w:rsid w:val="00763EF7"/>
    <w:rsid w:val="00766048"/>
    <w:rsid w:val="007711B8"/>
    <w:rsid w:val="0077159B"/>
    <w:rsid w:val="00771E1C"/>
    <w:rsid w:val="00777804"/>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6A80"/>
    <w:rsid w:val="00826D4C"/>
    <w:rsid w:val="00835745"/>
    <w:rsid w:val="008364E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3AB6"/>
    <w:rsid w:val="00885469"/>
    <w:rsid w:val="008921D4"/>
    <w:rsid w:val="008924AB"/>
    <w:rsid w:val="00892EAE"/>
    <w:rsid w:val="00893C66"/>
    <w:rsid w:val="00895188"/>
    <w:rsid w:val="008A1C4E"/>
    <w:rsid w:val="008A29C5"/>
    <w:rsid w:val="008A2B76"/>
    <w:rsid w:val="008A3DE2"/>
    <w:rsid w:val="008A4FA1"/>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F3"/>
    <w:rsid w:val="00A12052"/>
    <w:rsid w:val="00A1597D"/>
    <w:rsid w:val="00A22790"/>
    <w:rsid w:val="00A25160"/>
    <w:rsid w:val="00A26AB0"/>
    <w:rsid w:val="00A26C29"/>
    <w:rsid w:val="00A33A5B"/>
    <w:rsid w:val="00A34913"/>
    <w:rsid w:val="00A35F07"/>
    <w:rsid w:val="00A36D03"/>
    <w:rsid w:val="00A42E3A"/>
    <w:rsid w:val="00A558AB"/>
    <w:rsid w:val="00A63AF5"/>
    <w:rsid w:val="00A645AF"/>
    <w:rsid w:val="00A657C7"/>
    <w:rsid w:val="00A7739E"/>
    <w:rsid w:val="00A777D8"/>
    <w:rsid w:val="00A848D0"/>
    <w:rsid w:val="00A86270"/>
    <w:rsid w:val="00A87084"/>
    <w:rsid w:val="00A93E0D"/>
    <w:rsid w:val="00AA17A8"/>
    <w:rsid w:val="00AA31F0"/>
    <w:rsid w:val="00AB1128"/>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5966"/>
    <w:rsid w:val="00B02A13"/>
    <w:rsid w:val="00B07979"/>
    <w:rsid w:val="00B10C6E"/>
    <w:rsid w:val="00B1402B"/>
    <w:rsid w:val="00B22016"/>
    <w:rsid w:val="00B23292"/>
    <w:rsid w:val="00B26D02"/>
    <w:rsid w:val="00B277D5"/>
    <w:rsid w:val="00B343A3"/>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3BC0"/>
    <w:rsid w:val="00B87A6F"/>
    <w:rsid w:val="00B91712"/>
    <w:rsid w:val="00B92509"/>
    <w:rsid w:val="00BA0FB3"/>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943F5"/>
    <w:rsid w:val="00C95356"/>
    <w:rsid w:val="00CA0475"/>
    <w:rsid w:val="00CA1729"/>
    <w:rsid w:val="00CA1984"/>
    <w:rsid w:val="00CA1DAE"/>
    <w:rsid w:val="00CA234E"/>
    <w:rsid w:val="00CA55EE"/>
    <w:rsid w:val="00CA7429"/>
    <w:rsid w:val="00CA7A1F"/>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35403"/>
    <w:rsid w:val="00E406F2"/>
    <w:rsid w:val="00E41266"/>
    <w:rsid w:val="00E415BA"/>
    <w:rsid w:val="00E42C77"/>
    <w:rsid w:val="00E470EC"/>
    <w:rsid w:val="00E5666B"/>
    <w:rsid w:val="00E577DD"/>
    <w:rsid w:val="00E60952"/>
    <w:rsid w:val="00E706B8"/>
    <w:rsid w:val="00E72064"/>
    <w:rsid w:val="00E7293E"/>
    <w:rsid w:val="00E76A71"/>
    <w:rsid w:val="00E76BF1"/>
    <w:rsid w:val="00E82ED7"/>
    <w:rsid w:val="00E83483"/>
    <w:rsid w:val="00E85BF2"/>
    <w:rsid w:val="00E91110"/>
    <w:rsid w:val="00E9184C"/>
    <w:rsid w:val="00E94DD3"/>
    <w:rsid w:val="00EA2254"/>
    <w:rsid w:val="00EA2D77"/>
    <w:rsid w:val="00EA49BA"/>
    <w:rsid w:val="00EA4E79"/>
    <w:rsid w:val="00EA5149"/>
    <w:rsid w:val="00EB02DF"/>
    <w:rsid w:val="00EB2795"/>
    <w:rsid w:val="00EB7895"/>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3E"/>
    <w:rsid w:val="00F5790A"/>
    <w:rsid w:val="00F609CD"/>
    <w:rsid w:val="00F61DAD"/>
    <w:rsid w:val="00F66108"/>
    <w:rsid w:val="00F72D98"/>
    <w:rsid w:val="00F76B81"/>
    <w:rsid w:val="00F83F8A"/>
    <w:rsid w:val="00F87DA1"/>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18825-5CCE-46DE-88AE-D38E7FF8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15198</TotalTime>
  <Pages>1</Pages>
  <Words>2902</Words>
  <Characters>16544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293</cp:revision>
  <dcterms:created xsi:type="dcterms:W3CDTF">2019-09-18T02:52:00Z</dcterms:created>
  <dcterms:modified xsi:type="dcterms:W3CDTF">2022-09-30T12:33:00Z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(3)Jwiilo7zjSTHGIHj29d9ZOGRB8FYNga6SoYxfIvFMjmscEW332Zsm+QjIgCDMfKFW/lsZpHD
IQv4zjaVUJ3x6eeU83qWvBOD9o4cxowbdSr757QTygEdSu6cfR8wkBsVoy8Taawi/+WPstAJ
NKITN7dHFwNbibLOt4A9TW5T7IEXME37g3EVoQqRGmG/snw/oXBn08offIbYjgwJgqqeYyra
1C+ZWuDKA6P3RyYW8D</vt:lpwstr>
  </property>
  <property fmtid="{D5CDD505-2E9C-101B-9397-08002B2CF9AE}" pid="3" name="_2015_ms_pID_7253431">
    <vt:lpwstr>8YMCGEphsNDGYxVugs7oQw4ngNV7gA7I5hm6OENJI+aCmcNFLOQdXu
TSSKNSUw/R3JnzIbJSeq5pdFaA0JTC6mQyHX1q5lC4i3aNdaNouOfzb+xhDe54YrqIkcH/sZ
B66pDCaTZjh3dmsUORdqC6Ykb8vd3+R397MAka0/qn5DiSFTRHCDIs032wrELI8G0ATeViRZ
Yk+POChOL/cnVCC/Zt5L3LW+k/OAY40jkfzV</vt:lpwstr>
  </property>
  <property fmtid="{D5CDD505-2E9C-101B-9397-08002B2CF9AE}" pid="4" name="_2015_ms_pID_7253432">
    <vt:lpwstr>P5s/X/MFHIvK7X5HKbEucQ0=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