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993DAC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42538">
        <w:rPr>
          <w:rFonts w:cs="Arial"/>
          <w:sz w:val="24"/>
        </w:rPr>
        <w:t>4</w:t>
      </w:r>
      <w:r w:rsidR="005B3C08">
        <w:rPr>
          <w:rFonts w:cs="Arial"/>
          <w:sz w:val="24"/>
        </w:rPr>
        <w:t>-</w:t>
      </w:r>
      <w:r w:rsidR="00527742">
        <w:rPr>
          <w:rFonts w:cs="Arial"/>
          <w:sz w:val="24"/>
        </w:rPr>
        <w:t>bis-</w:t>
      </w:r>
      <w:r w:rsidR="00B1355D">
        <w:rPr>
          <w:rFonts w:cs="Arial"/>
          <w:sz w:val="24"/>
        </w:rPr>
        <w:t>E</w:t>
      </w:r>
      <w:r>
        <w:rPr>
          <w:rFonts w:cs="Arial"/>
          <w:i/>
          <w:sz w:val="24"/>
        </w:rPr>
        <w:tab/>
      </w:r>
      <w:r>
        <w:rPr>
          <w:rFonts w:cs="Arial"/>
          <w:iCs/>
          <w:sz w:val="24"/>
        </w:rPr>
        <w:t>R4-</w:t>
      </w:r>
      <w:r w:rsidR="004102EA">
        <w:rPr>
          <w:rFonts w:cs="Arial"/>
          <w:iCs/>
          <w:sz w:val="24"/>
        </w:rPr>
        <w:t>22158</w:t>
      </w:r>
      <w:r w:rsidR="00821ECD">
        <w:rPr>
          <w:rFonts w:cs="Arial"/>
          <w:iCs/>
          <w:sz w:val="24"/>
        </w:rPr>
        <w:t>34</w:t>
      </w:r>
    </w:p>
    <w:p w14:paraId="225BCA78" w14:textId="3B19353B"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9A0A2A">
        <w:rPr>
          <w:rFonts w:cs="Arial"/>
          <w:sz w:val="24"/>
        </w:rPr>
        <w:t>1</w:t>
      </w:r>
      <w:r w:rsidR="00D209A0">
        <w:rPr>
          <w:rFonts w:cs="Arial"/>
          <w:sz w:val="24"/>
        </w:rPr>
        <w:t>0</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19</w:t>
      </w:r>
      <w:r w:rsidR="00D209A0" w:rsidRPr="00D3471C">
        <w:rPr>
          <w:rFonts w:cs="Arial"/>
          <w:sz w:val="24"/>
          <w:vertAlign w:val="superscript"/>
        </w:rPr>
        <w:t>th</w:t>
      </w:r>
      <w:r w:rsidR="00D209A0">
        <w:rPr>
          <w:rFonts w:cs="Arial"/>
          <w:sz w:val="24"/>
        </w:rPr>
        <w:t xml:space="preserve"> October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E5936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3C4C2B">
        <w:rPr>
          <w:rFonts w:ascii="Arial" w:hAnsi="Arial" w:cs="Arial"/>
        </w:rPr>
        <w:t xml:space="preserve"> further aspects related to FR2-2 </w:t>
      </w:r>
      <w:r w:rsidR="008B1F22">
        <w:rPr>
          <w:rFonts w:ascii="Arial" w:hAnsi="Arial" w:cs="Arial"/>
        </w:rPr>
        <w:t xml:space="preserve">receiver </w:t>
      </w:r>
      <w:r w:rsidR="004D7A2D">
        <w:rPr>
          <w:rFonts w:ascii="Arial" w:hAnsi="Arial" w:cs="Arial"/>
        </w:rPr>
        <w:t>conformance testing</w:t>
      </w:r>
    </w:p>
    <w:p w14:paraId="72798C4E" w14:textId="68B3042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51F5A">
        <w:rPr>
          <w:rFonts w:ascii="Arial" w:hAnsi="Arial" w:cs="Arial"/>
          <w:bCs/>
          <w:lang w:val="en-US"/>
        </w:rPr>
        <w:t>4.3.4.</w:t>
      </w:r>
      <w:r w:rsidR="00153E77">
        <w:rPr>
          <w:rFonts w:ascii="Arial" w:hAnsi="Arial" w:cs="Arial"/>
          <w:bCs/>
          <w:lang w:val="en-US"/>
        </w:rPr>
        <w:t>3</w:t>
      </w:r>
    </w:p>
    <w:p w14:paraId="3C088A4A" w14:textId="2F7BD93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090E57EB" w:rsidR="00843454" w:rsidRDefault="0062745C" w:rsidP="00155B44">
      <w:pPr>
        <w:pStyle w:val="BodyText"/>
      </w:pPr>
      <w:r>
        <w:t>At the last RAN4 meeting (RAN4#</w:t>
      </w:r>
      <w:r w:rsidR="00134DD1">
        <w:t>104-E</w:t>
      </w:r>
      <w:r>
        <w:t>)</w:t>
      </w:r>
      <w:r w:rsidR="00155B44">
        <w:t xml:space="preserve"> </w:t>
      </w:r>
      <w:r w:rsidR="00C36219">
        <w:t xml:space="preserve">aspects related to conformance testing within FR2-2 was discussed extensively. </w:t>
      </w:r>
      <w:r w:rsidR="00257F9C">
        <w:t>The outcome, including open issues, aspects to further study and guidance for this meeting is captured in two way-forward contributions [1, 2].</w:t>
      </w:r>
    </w:p>
    <w:p w14:paraId="52EC68F0" w14:textId="4BF15503" w:rsidR="00843454" w:rsidRPr="007D610C" w:rsidRDefault="00C628DE" w:rsidP="0062745C">
      <w:pPr>
        <w:pStyle w:val="BodyText"/>
      </w:pPr>
      <w:r>
        <w:t>In t</w:t>
      </w:r>
      <w:r w:rsidR="00843454">
        <w:t>his contribution</w:t>
      </w:r>
      <w:r w:rsidR="00E00301">
        <w:t xml:space="preserve"> </w:t>
      </w:r>
      <w:r w:rsidR="002E621F">
        <w:t xml:space="preserve">we present </w:t>
      </w:r>
      <w:r w:rsidR="00E00301">
        <w:t xml:space="preserve">some additional </w:t>
      </w:r>
      <w:r w:rsidR="00E94B0C">
        <w:t>information related to receiver out-of-band blocking test requirement in TS 38.141-2.</w:t>
      </w:r>
      <w:r w:rsidR="00A6046B">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F6FD838" w14:textId="33F57853" w:rsidR="00580A31" w:rsidRDefault="00954E49" w:rsidP="0062745C">
      <w:pPr>
        <w:pStyle w:val="BodyText"/>
      </w:pPr>
      <w:r>
        <w:t xml:space="preserve">Last meeting the discussion related to out-of-band blocking resulted in </w:t>
      </w:r>
      <w:r w:rsidR="00190402">
        <w:t>aspects</w:t>
      </w:r>
      <w:r>
        <w:t xml:space="preserve"> related to feasibility of generating </w:t>
      </w:r>
      <w:r w:rsidR="00001EC6">
        <w:t>interferer signals within the out-of-band region 30 MHz to 142 GHz</w:t>
      </w:r>
      <w:r w:rsidR="00AA2A22">
        <w:t xml:space="preserve"> concluded that the feas</w:t>
      </w:r>
      <w:r w:rsidR="00190402">
        <w:t>ibility</w:t>
      </w:r>
      <w:r w:rsidR="00AA2A22">
        <w:t xml:space="preserve"> </w:t>
      </w:r>
      <w:r w:rsidR="00190402">
        <w:t>requires more study.</w:t>
      </w:r>
      <w:r w:rsidR="00580A31">
        <w:t xml:space="preserve"> </w:t>
      </w:r>
    </w:p>
    <w:p w14:paraId="2A298805" w14:textId="30BF5733" w:rsidR="004C274C" w:rsidRDefault="004C274C" w:rsidP="00147E3F">
      <w:pPr>
        <w:pStyle w:val="BodyText"/>
      </w:pPr>
      <w:r>
        <w:t xml:space="preserve">The OTA out-of-band blocking requirement is defined as a receiver sensitivity with an interferer signal present out-of-band. The interferer signal is described in Table </w:t>
      </w:r>
      <w:r w:rsidR="00B83F98">
        <w:t>2</w:t>
      </w:r>
      <w:r>
        <w:t>-</w:t>
      </w:r>
      <w:r w:rsidR="00B83F98">
        <w:t>1</w:t>
      </w:r>
      <w:r>
        <w:t>.</w:t>
      </w:r>
    </w:p>
    <w:p w14:paraId="1653EBC7" w14:textId="423C4BF5" w:rsidR="004C274C" w:rsidRPr="00931575" w:rsidRDefault="004C274C" w:rsidP="004C274C">
      <w:pPr>
        <w:pStyle w:val="TH"/>
      </w:pPr>
      <w:r w:rsidRPr="00931575">
        <w:rPr>
          <w:rFonts w:eastAsia="Osaka"/>
        </w:rPr>
        <w:t xml:space="preserve">Table </w:t>
      </w:r>
      <w:r w:rsidR="00580A31">
        <w:rPr>
          <w:rFonts w:eastAsia="Osaka"/>
        </w:rPr>
        <w:t>2</w:t>
      </w:r>
      <w:r w:rsidRPr="00931575">
        <w:rPr>
          <w:rFonts w:eastAsia="Osaka"/>
        </w:rPr>
        <w:t>-</w:t>
      </w:r>
      <w:r w:rsidR="00580A31">
        <w:rPr>
          <w:rFonts w:eastAsia="Osaka"/>
        </w:rPr>
        <w:t>1</w:t>
      </w:r>
      <w:r w:rsidRPr="00931575">
        <w:rPr>
          <w:rFonts w:eastAsia="Osaka"/>
        </w:rPr>
        <w:t xml:space="preserve">: </w:t>
      </w:r>
      <w:r w:rsidRPr="00931575">
        <w:t>OTA out-of-band blocking performance requirement</w:t>
      </w:r>
      <w:r>
        <w:t xml:space="preserve"> for FR2-2</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4C274C" w:rsidRPr="00931575" w14:paraId="7BBA520F" w14:textId="77777777" w:rsidTr="00C04197">
        <w:trPr>
          <w:cantSplit/>
          <w:tblHeader/>
          <w:jc w:val="center"/>
        </w:trPr>
        <w:tc>
          <w:tcPr>
            <w:tcW w:w="2771" w:type="dxa"/>
          </w:tcPr>
          <w:p w14:paraId="2C890178" w14:textId="77777777" w:rsidR="004C274C" w:rsidRPr="00931575" w:rsidRDefault="004C274C" w:rsidP="00C04197">
            <w:pPr>
              <w:pStyle w:val="TAH"/>
            </w:pPr>
            <w:r w:rsidRPr="00931575">
              <w:t>Frequency range of interfering signal</w:t>
            </w:r>
          </w:p>
          <w:p w14:paraId="1F0A19B5" w14:textId="77777777" w:rsidR="004C274C" w:rsidRPr="00931575" w:rsidRDefault="004C274C" w:rsidP="00C04197">
            <w:pPr>
              <w:pStyle w:val="TAH"/>
            </w:pPr>
            <w:r w:rsidRPr="00931575">
              <w:t>(MHz)</w:t>
            </w:r>
          </w:p>
        </w:tc>
        <w:tc>
          <w:tcPr>
            <w:tcW w:w="1851" w:type="dxa"/>
            <w:tcBorders>
              <w:bottom w:val="single" w:sz="4" w:space="0" w:color="auto"/>
            </w:tcBorders>
            <w:shd w:val="clear" w:color="auto" w:fill="auto"/>
          </w:tcPr>
          <w:p w14:paraId="618908AC" w14:textId="77777777" w:rsidR="004C274C" w:rsidRPr="00931575" w:rsidRDefault="004C274C" w:rsidP="00C04197">
            <w:pPr>
              <w:pStyle w:val="TAH"/>
            </w:pPr>
            <w:r w:rsidRPr="00931575">
              <w:t>Wanted signal mean power</w:t>
            </w:r>
          </w:p>
          <w:p w14:paraId="611E991B" w14:textId="77777777" w:rsidR="004C274C" w:rsidRPr="00931575" w:rsidRDefault="004C274C" w:rsidP="00C04197">
            <w:pPr>
              <w:pStyle w:val="TAH"/>
              <w:rPr>
                <w:lang w:val="en-US"/>
              </w:rPr>
            </w:pPr>
            <w:r w:rsidRPr="00931575">
              <w:t>(dBm)</w:t>
            </w:r>
          </w:p>
        </w:tc>
        <w:tc>
          <w:tcPr>
            <w:tcW w:w="1955" w:type="dxa"/>
          </w:tcPr>
          <w:p w14:paraId="6DE48CDA" w14:textId="77777777" w:rsidR="004C274C" w:rsidRPr="00931575" w:rsidRDefault="004C274C" w:rsidP="00C04197">
            <w:pPr>
              <w:pStyle w:val="TAH"/>
              <w:rPr>
                <w:lang w:val="en-US"/>
              </w:rPr>
            </w:pPr>
            <w:r w:rsidRPr="00931575">
              <w:rPr>
                <w:lang w:val="en-US"/>
              </w:rPr>
              <w:t>Interferer RMS field-strength</w:t>
            </w:r>
          </w:p>
          <w:p w14:paraId="73FC848C" w14:textId="77777777" w:rsidR="004C274C" w:rsidRPr="00931575" w:rsidRDefault="004C274C" w:rsidP="00C04197">
            <w:pPr>
              <w:pStyle w:val="TAH"/>
            </w:pPr>
            <w:r w:rsidRPr="00931575">
              <w:rPr>
                <w:lang w:val="en-US"/>
              </w:rPr>
              <w:t>(V/m)</w:t>
            </w:r>
          </w:p>
        </w:tc>
        <w:tc>
          <w:tcPr>
            <w:tcW w:w="3217" w:type="dxa"/>
            <w:tcBorders>
              <w:bottom w:val="single" w:sz="4" w:space="0" w:color="auto"/>
            </w:tcBorders>
          </w:tcPr>
          <w:p w14:paraId="3975EAB7" w14:textId="77777777" w:rsidR="004C274C" w:rsidRPr="00931575" w:rsidRDefault="004C274C" w:rsidP="00C04197">
            <w:pPr>
              <w:pStyle w:val="TAH"/>
            </w:pPr>
            <w:r w:rsidRPr="00931575">
              <w:t>Type of interfering signal</w:t>
            </w:r>
          </w:p>
        </w:tc>
      </w:tr>
      <w:tr w:rsidR="004C274C" w:rsidRPr="00931575" w14:paraId="73971AC1" w14:textId="77777777" w:rsidTr="00C04197">
        <w:trPr>
          <w:cantSplit/>
          <w:jc w:val="center"/>
        </w:trPr>
        <w:tc>
          <w:tcPr>
            <w:tcW w:w="2771" w:type="dxa"/>
          </w:tcPr>
          <w:p w14:paraId="35EAF2A6" w14:textId="77777777" w:rsidR="004C274C" w:rsidRPr="00931575" w:rsidRDefault="004C274C" w:rsidP="00C04197">
            <w:pPr>
              <w:pStyle w:val="TAC"/>
            </w:pPr>
            <w:r>
              <w:t>30</w:t>
            </w:r>
            <w:r w:rsidRPr="00931575">
              <w:t xml:space="preserve"> to 12750</w:t>
            </w:r>
          </w:p>
        </w:tc>
        <w:tc>
          <w:tcPr>
            <w:tcW w:w="1851" w:type="dxa"/>
            <w:tcBorders>
              <w:bottom w:val="nil"/>
            </w:tcBorders>
            <w:shd w:val="clear" w:color="auto" w:fill="auto"/>
          </w:tcPr>
          <w:p w14:paraId="116BA50C" w14:textId="77777777" w:rsidR="004C274C" w:rsidRPr="00931575" w:rsidRDefault="004C274C" w:rsidP="00C04197">
            <w:pPr>
              <w:pStyle w:val="TAC"/>
            </w:pPr>
            <w:r w:rsidRPr="00931575">
              <w:t>EIS</w:t>
            </w:r>
            <w:r w:rsidRPr="00931575">
              <w:rPr>
                <w:vertAlign w:val="subscript"/>
              </w:rPr>
              <w:t>REFSENS</w:t>
            </w:r>
            <w:r w:rsidRPr="00931575">
              <w:t xml:space="preserve"> + 6 dB</w:t>
            </w:r>
          </w:p>
        </w:tc>
        <w:tc>
          <w:tcPr>
            <w:tcW w:w="1955" w:type="dxa"/>
          </w:tcPr>
          <w:p w14:paraId="69A76F8F" w14:textId="77777777" w:rsidR="004C274C" w:rsidRPr="00931575" w:rsidRDefault="004C274C" w:rsidP="00C04197">
            <w:pPr>
              <w:pStyle w:val="TAC"/>
            </w:pPr>
            <w:r w:rsidRPr="00931575">
              <w:t>0.36</w:t>
            </w:r>
          </w:p>
        </w:tc>
        <w:tc>
          <w:tcPr>
            <w:tcW w:w="3217" w:type="dxa"/>
            <w:tcBorders>
              <w:bottom w:val="nil"/>
            </w:tcBorders>
            <w:shd w:val="clear" w:color="auto" w:fill="auto"/>
          </w:tcPr>
          <w:p w14:paraId="576FB59D" w14:textId="77777777" w:rsidR="004C274C" w:rsidRPr="00931575" w:rsidRDefault="004C274C" w:rsidP="00C04197">
            <w:pPr>
              <w:pStyle w:val="TAC"/>
            </w:pPr>
            <w:r w:rsidRPr="00931575">
              <w:t>CW carrier</w:t>
            </w:r>
          </w:p>
        </w:tc>
      </w:tr>
      <w:tr w:rsidR="004C274C" w:rsidRPr="00931575" w14:paraId="68C04D78" w14:textId="77777777" w:rsidTr="00C04197">
        <w:trPr>
          <w:cantSplit/>
          <w:jc w:val="center"/>
        </w:trPr>
        <w:tc>
          <w:tcPr>
            <w:tcW w:w="2771" w:type="dxa"/>
          </w:tcPr>
          <w:p w14:paraId="06EA4C56" w14:textId="77777777" w:rsidR="004C274C" w:rsidRPr="00931575" w:rsidRDefault="004C274C" w:rsidP="00C04197">
            <w:pPr>
              <w:pStyle w:val="TAC"/>
            </w:pPr>
            <w:r w:rsidRPr="00931575">
              <w:t>12750 to F</w:t>
            </w:r>
            <w:r w:rsidRPr="00931575">
              <w:rPr>
                <w:vertAlign w:val="subscript"/>
              </w:rPr>
              <w:t>UL</w:t>
            </w:r>
            <w:r w:rsidRPr="00931575">
              <w:rPr>
                <w:rFonts w:cs="Arial"/>
                <w:vertAlign w:val="subscript"/>
              </w:rPr>
              <w:t xml:space="preserve">_low </w:t>
            </w:r>
            <w:r w:rsidRPr="00931575">
              <w:rPr>
                <w:rFonts w:cs="Arial"/>
              </w:rPr>
              <w:t xml:space="preserve">– </w:t>
            </w:r>
            <w:r w:rsidRPr="00931575">
              <w:t>Δf</w:t>
            </w:r>
            <w:r w:rsidRPr="00931575">
              <w:rPr>
                <w:vertAlign w:val="subscript"/>
              </w:rPr>
              <w:t>OOB</w:t>
            </w:r>
          </w:p>
        </w:tc>
        <w:tc>
          <w:tcPr>
            <w:tcW w:w="1851" w:type="dxa"/>
            <w:tcBorders>
              <w:top w:val="nil"/>
              <w:bottom w:val="nil"/>
            </w:tcBorders>
            <w:shd w:val="clear" w:color="auto" w:fill="auto"/>
          </w:tcPr>
          <w:p w14:paraId="657F3A35" w14:textId="77777777" w:rsidR="004C274C" w:rsidRPr="00931575" w:rsidRDefault="004C274C" w:rsidP="00C04197">
            <w:pPr>
              <w:pStyle w:val="TAC"/>
            </w:pPr>
          </w:p>
        </w:tc>
        <w:tc>
          <w:tcPr>
            <w:tcW w:w="1955" w:type="dxa"/>
          </w:tcPr>
          <w:p w14:paraId="5CE90195" w14:textId="77777777" w:rsidR="004C274C" w:rsidRPr="00931575" w:rsidRDefault="004C274C" w:rsidP="00C04197">
            <w:pPr>
              <w:pStyle w:val="TAC"/>
            </w:pPr>
            <w:r w:rsidRPr="00931575">
              <w:t>0.1</w:t>
            </w:r>
          </w:p>
        </w:tc>
        <w:tc>
          <w:tcPr>
            <w:tcW w:w="3217" w:type="dxa"/>
            <w:tcBorders>
              <w:top w:val="nil"/>
              <w:bottom w:val="nil"/>
            </w:tcBorders>
            <w:shd w:val="clear" w:color="auto" w:fill="auto"/>
          </w:tcPr>
          <w:p w14:paraId="71EE9468" w14:textId="77777777" w:rsidR="004C274C" w:rsidRPr="00931575" w:rsidRDefault="004C274C" w:rsidP="00C04197">
            <w:pPr>
              <w:pStyle w:val="TAC"/>
            </w:pPr>
          </w:p>
        </w:tc>
      </w:tr>
      <w:tr w:rsidR="004C274C" w:rsidRPr="00931575" w14:paraId="0416ADEE" w14:textId="77777777" w:rsidTr="00C04197">
        <w:trPr>
          <w:cantSplit/>
          <w:jc w:val="center"/>
        </w:trPr>
        <w:tc>
          <w:tcPr>
            <w:tcW w:w="2771" w:type="dxa"/>
          </w:tcPr>
          <w:p w14:paraId="3468DFD1" w14:textId="77777777" w:rsidR="004C274C" w:rsidRPr="00931575" w:rsidRDefault="004C274C" w:rsidP="00C04197">
            <w:pPr>
              <w:pStyle w:val="TAC"/>
            </w:pPr>
            <w:r w:rsidRPr="00931575">
              <w:t>F</w:t>
            </w:r>
            <w:r w:rsidRPr="00931575">
              <w:rPr>
                <w:vertAlign w:val="subscript"/>
              </w:rPr>
              <w:t>UL</w:t>
            </w:r>
            <w:r w:rsidRPr="00931575">
              <w:rPr>
                <w:rFonts w:cs="Arial"/>
                <w:vertAlign w:val="subscript"/>
              </w:rPr>
              <w:t xml:space="preserve">_high </w:t>
            </w:r>
            <w:r w:rsidRPr="00931575">
              <w:rPr>
                <w:rFonts w:cs="Arial"/>
              </w:rPr>
              <w:t xml:space="preserve">+ </w:t>
            </w:r>
            <w:r w:rsidRPr="00931575">
              <w:t>Δf</w:t>
            </w:r>
            <w:r w:rsidRPr="00931575">
              <w:rPr>
                <w:vertAlign w:val="subscript"/>
              </w:rPr>
              <w:t>OOB</w:t>
            </w:r>
            <w:r w:rsidRPr="00931575" w:rsidDel="003F78A5">
              <w:rPr>
                <w:rFonts w:cs="Arial"/>
              </w:rPr>
              <w:t xml:space="preserve"> </w:t>
            </w:r>
            <w:r w:rsidRPr="00931575">
              <w:t>to 2</w:t>
            </w:r>
            <w:r w:rsidRPr="00931575">
              <w:rPr>
                <w:vertAlign w:val="superscript"/>
              </w:rPr>
              <w:t>nd</w:t>
            </w:r>
            <w:r w:rsidRPr="00931575">
              <w:t xml:space="preserve"> harmonic of the upper frequency edge of the operating band</w:t>
            </w:r>
          </w:p>
        </w:tc>
        <w:tc>
          <w:tcPr>
            <w:tcW w:w="1851" w:type="dxa"/>
            <w:tcBorders>
              <w:top w:val="nil"/>
            </w:tcBorders>
            <w:shd w:val="clear" w:color="auto" w:fill="auto"/>
          </w:tcPr>
          <w:p w14:paraId="365F2BFE" w14:textId="77777777" w:rsidR="004C274C" w:rsidRPr="00931575" w:rsidRDefault="004C274C" w:rsidP="00C04197">
            <w:pPr>
              <w:pStyle w:val="TAC"/>
            </w:pPr>
          </w:p>
        </w:tc>
        <w:tc>
          <w:tcPr>
            <w:tcW w:w="1955" w:type="dxa"/>
          </w:tcPr>
          <w:p w14:paraId="7C278BA8" w14:textId="77777777" w:rsidR="004C274C" w:rsidRPr="00931575" w:rsidRDefault="004C274C" w:rsidP="00C04197">
            <w:pPr>
              <w:pStyle w:val="TAC"/>
            </w:pPr>
            <w:r w:rsidRPr="00931575">
              <w:t>0.1</w:t>
            </w:r>
          </w:p>
        </w:tc>
        <w:tc>
          <w:tcPr>
            <w:tcW w:w="3217" w:type="dxa"/>
            <w:tcBorders>
              <w:top w:val="nil"/>
            </w:tcBorders>
            <w:shd w:val="clear" w:color="auto" w:fill="auto"/>
          </w:tcPr>
          <w:p w14:paraId="1425AAD0" w14:textId="77777777" w:rsidR="004C274C" w:rsidRPr="00931575" w:rsidRDefault="004C274C" w:rsidP="00C04197">
            <w:pPr>
              <w:pStyle w:val="TAC"/>
            </w:pPr>
          </w:p>
        </w:tc>
      </w:tr>
      <w:tr w:rsidR="004C274C" w:rsidRPr="00931575" w14:paraId="304284EC" w14:textId="77777777" w:rsidTr="00C04197">
        <w:trPr>
          <w:cantSplit/>
          <w:jc w:val="center"/>
        </w:trPr>
        <w:tc>
          <w:tcPr>
            <w:tcW w:w="9794" w:type="dxa"/>
            <w:gridSpan w:val="4"/>
          </w:tcPr>
          <w:p w14:paraId="751B380F" w14:textId="77777777" w:rsidR="004C274C" w:rsidRPr="00931575" w:rsidRDefault="004C274C" w:rsidP="00C04197">
            <w:pPr>
              <w:pStyle w:val="TAN"/>
            </w:pPr>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xml:space="preserve"> clause </w:t>
            </w:r>
            <w:r w:rsidRPr="00931575">
              <w:rPr>
                <w:rFonts w:hint="eastAsia"/>
              </w:rPr>
              <w:t>10.3.3</w:t>
            </w:r>
            <w:r w:rsidRPr="00931575">
              <w:t>.</w:t>
            </w:r>
          </w:p>
        </w:tc>
      </w:tr>
    </w:tbl>
    <w:p w14:paraId="02F213C0" w14:textId="77777777" w:rsidR="004C274C" w:rsidRDefault="004C274C" w:rsidP="004C274C"/>
    <w:p w14:paraId="1BEC6134" w14:textId="77777777" w:rsidR="004C274C" w:rsidRDefault="004C274C" w:rsidP="004C274C">
      <w:r>
        <w:t xml:space="preserve">This means that the test object should be illuminated with an interferer signal that will span from 30 MHz to 142 GHz. From an OTA perspective it would be interesting to evaluate the power required to generate the test signal in an OTA test environment. </w:t>
      </w:r>
    </w:p>
    <w:p w14:paraId="5659C110" w14:textId="531011ED" w:rsidR="004C274C" w:rsidRDefault="004C274C" w:rsidP="004C274C">
      <w:r>
        <w:t>At previous meeting we provided input on expected path-loss and test distance in [</w:t>
      </w:r>
      <w:r w:rsidR="008D0E24">
        <w:t>3</w:t>
      </w:r>
      <w:r>
        <w:t>].</w:t>
      </w:r>
      <w:r w:rsidR="008D0E24">
        <w:t xml:space="preserve"> </w:t>
      </w:r>
      <w:r w:rsidR="000A260C">
        <w:t>Considering</w:t>
      </w:r>
      <w:r w:rsidR="008D0E24">
        <w:t xml:space="preserve"> relevant </w:t>
      </w:r>
      <w:r w:rsidR="000A260C">
        <w:t xml:space="preserve">test distances for FR2-2, here 2 m and 10 m is assumed. </w:t>
      </w:r>
      <w:r>
        <w:t xml:space="preserve"> </w:t>
      </w:r>
    </w:p>
    <w:p w14:paraId="4C5063FE" w14:textId="77777777" w:rsidR="004C274C" w:rsidRDefault="004C274C" w:rsidP="004C274C">
      <w:r>
        <w:t>The required EIRP for the transmitted signal can be calculated in dBm scale as:</w:t>
      </w:r>
    </w:p>
    <w:p w14:paraId="4318F7AA" w14:textId="77777777" w:rsidR="004C274C" w:rsidRDefault="004C274C" w:rsidP="004C274C">
      <w:pPr>
        <w:jc w:val="center"/>
      </w:pPr>
      <m:oMath>
        <m:r>
          <w:rPr>
            <w:rFonts w:ascii="Cambria Math" w:hAnsi="Cambria Math"/>
          </w:rPr>
          <m:t>EIRP=20log</m:t>
        </m:r>
        <m:d>
          <m:dPr>
            <m:ctrlPr>
              <w:rPr>
                <w:rFonts w:ascii="Cambria Math" w:hAnsi="Cambria Math"/>
                <w:i/>
              </w:rPr>
            </m:ctrlPr>
          </m:dPr>
          <m:e>
            <m:r>
              <w:rPr>
                <w:rFonts w:ascii="Cambria Math" w:hAnsi="Cambria Math"/>
              </w:rPr>
              <m:t>E</m:t>
            </m:r>
          </m:e>
        </m:d>
        <m:r>
          <w:rPr>
            <w:rFonts w:ascii="Cambria Math" w:hAnsi="Cambria Math"/>
          </w:rPr>
          <m:t>+20log</m:t>
        </m:r>
        <m:d>
          <m:dPr>
            <m:ctrlPr>
              <w:rPr>
                <w:rFonts w:ascii="Cambria Math" w:hAnsi="Cambria Math"/>
                <w:i/>
              </w:rPr>
            </m:ctrlPr>
          </m:dPr>
          <m:e>
            <m:r>
              <w:rPr>
                <w:rFonts w:ascii="Cambria Math" w:hAnsi="Cambria Math"/>
              </w:rPr>
              <m:t>r</m:t>
            </m:r>
          </m:e>
        </m:d>
        <m:r>
          <m:rPr>
            <m:sty m:val="p"/>
          </m:rPr>
          <w:rPr>
            <w:rFonts w:ascii="Cambria Math" w:hAnsi="Cambria Math"/>
          </w:rPr>
          <m:t>+12</m:t>
        </m:r>
      </m:oMath>
      <w:r>
        <w:t>,</w:t>
      </w:r>
    </w:p>
    <w:p w14:paraId="2FE22048" w14:textId="457D3E06" w:rsidR="004C274C" w:rsidRDefault="004C274C" w:rsidP="004C274C">
      <w:r>
        <w:t xml:space="preserve">where E is either 0.36 V/m or 0.1 V/m depending on interferer signal frequency, r is the test distance in m. The result is listed in Table </w:t>
      </w:r>
      <w:r w:rsidR="000A260C">
        <w:t>2-2</w:t>
      </w:r>
      <w:r>
        <w:t xml:space="preserve"> for different test distances (2 m and 10 m).</w:t>
      </w:r>
    </w:p>
    <w:p w14:paraId="10FD36BC" w14:textId="05E2374A" w:rsidR="004C274C" w:rsidRPr="003C0B2F" w:rsidRDefault="004C274C" w:rsidP="004C274C">
      <w:pPr>
        <w:keepNext/>
        <w:keepLines/>
        <w:spacing w:after="0"/>
        <w:jc w:val="center"/>
        <w:rPr>
          <w:rFonts w:ascii="Arial" w:eastAsia="SimSun" w:hAnsi="Arial"/>
          <w:b/>
        </w:rPr>
      </w:pPr>
      <w:r w:rsidRPr="003C0B2F">
        <w:rPr>
          <w:rFonts w:ascii="Arial" w:eastAsia="SimSun" w:hAnsi="Arial"/>
          <w:b/>
        </w:rPr>
        <w:lastRenderedPageBreak/>
        <w:t xml:space="preserve">Table </w:t>
      </w:r>
      <w:r w:rsidR="000A260C">
        <w:rPr>
          <w:rFonts w:ascii="Arial" w:eastAsia="SimSun" w:hAnsi="Arial"/>
          <w:b/>
        </w:rPr>
        <w:t>2</w:t>
      </w:r>
      <w:r w:rsidRPr="003C0B2F">
        <w:rPr>
          <w:rFonts w:ascii="Arial" w:eastAsia="SimSun" w:hAnsi="Arial"/>
          <w:b/>
        </w:rPr>
        <w:t>-</w:t>
      </w:r>
      <w:r w:rsidR="000A260C">
        <w:rPr>
          <w:rFonts w:ascii="Arial" w:eastAsia="SimSun" w:hAnsi="Arial"/>
          <w:b/>
        </w:rPr>
        <w:t>2</w:t>
      </w:r>
      <w:r w:rsidRPr="003C0B2F">
        <w:rPr>
          <w:rFonts w:ascii="Arial" w:eastAsia="SimSun" w:hAnsi="Arial"/>
          <w:b/>
        </w:rPr>
        <w:t xml:space="preserve">: </w:t>
      </w:r>
      <w:r>
        <w:rPr>
          <w:rFonts w:ascii="Arial" w:eastAsia="SimSun" w:hAnsi="Arial"/>
          <w:b/>
        </w:rPr>
        <w:t>Required interferer signal EIRP</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4C274C" w:rsidRPr="000C0827" w14:paraId="575BE2EF" w14:textId="77777777" w:rsidTr="00C04197">
        <w:trPr>
          <w:tblHeader/>
          <w:jc w:val="center"/>
        </w:trPr>
        <w:tc>
          <w:tcPr>
            <w:tcW w:w="2667" w:type="dxa"/>
          </w:tcPr>
          <w:p w14:paraId="5D299633" w14:textId="77777777" w:rsidR="004C274C" w:rsidRDefault="004C274C" w:rsidP="00C04197">
            <w:pPr>
              <w:keepNext/>
              <w:keepLines/>
              <w:spacing w:after="0"/>
              <w:jc w:val="center"/>
              <w:rPr>
                <w:rFonts w:ascii="Arial" w:hAnsi="Arial"/>
                <w:b/>
                <w:sz w:val="18"/>
              </w:rPr>
            </w:pPr>
            <w:r>
              <w:rPr>
                <w:rFonts w:ascii="Arial" w:hAnsi="Arial"/>
                <w:b/>
                <w:sz w:val="18"/>
              </w:rPr>
              <w:t>EIRP</w:t>
            </w:r>
          </w:p>
          <w:p w14:paraId="1F73FC72" w14:textId="77777777" w:rsidR="004C274C" w:rsidRDefault="004C274C" w:rsidP="00C04197">
            <w:pPr>
              <w:keepNext/>
              <w:keepLines/>
              <w:spacing w:after="0"/>
              <w:jc w:val="center"/>
              <w:rPr>
                <w:rFonts w:ascii="Arial" w:hAnsi="Arial"/>
                <w:b/>
                <w:sz w:val="18"/>
              </w:rPr>
            </w:pPr>
            <w:r>
              <w:rPr>
                <w:rFonts w:ascii="Arial" w:hAnsi="Arial"/>
                <w:b/>
                <w:sz w:val="18"/>
              </w:rPr>
              <w:t>(dBm)</w:t>
            </w:r>
          </w:p>
        </w:tc>
        <w:tc>
          <w:tcPr>
            <w:tcW w:w="1955" w:type="dxa"/>
            <w:shd w:val="clear" w:color="auto" w:fill="auto"/>
          </w:tcPr>
          <w:p w14:paraId="3FA853B1" w14:textId="77777777" w:rsidR="004C274C" w:rsidRDefault="004C274C" w:rsidP="00C04197">
            <w:pPr>
              <w:keepNext/>
              <w:keepLines/>
              <w:spacing w:after="0"/>
              <w:jc w:val="center"/>
              <w:rPr>
                <w:rFonts w:ascii="Arial" w:hAnsi="Arial"/>
                <w:b/>
                <w:sz w:val="18"/>
              </w:rPr>
            </w:pPr>
            <w:r>
              <w:rPr>
                <w:rFonts w:ascii="Arial" w:hAnsi="Arial"/>
                <w:b/>
                <w:sz w:val="18"/>
              </w:rPr>
              <w:t>RMS field strength</w:t>
            </w:r>
          </w:p>
          <w:p w14:paraId="379F8292" w14:textId="77777777" w:rsidR="004C274C" w:rsidRPr="000C0827" w:rsidRDefault="004C274C" w:rsidP="00C04197">
            <w:pPr>
              <w:keepNext/>
              <w:keepLines/>
              <w:spacing w:after="0"/>
              <w:jc w:val="center"/>
              <w:rPr>
                <w:rFonts w:ascii="Arial" w:hAnsi="Arial"/>
                <w:b/>
                <w:sz w:val="18"/>
              </w:rPr>
            </w:pPr>
            <w:r>
              <w:rPr>
                <w:rFonts w:ascii="Arial" w:hAnsi="Arial"/>
                <w:b/>
                <w:sz w:val="18"/>
              </w:rPr>
              <w:t>(V/m)</w:t>
            </w:r>
          </w:p>
        </w:tc>
        <w:tc>
          <w:tcPr>
            <w:tcW w:w="1955" w:type="dxa"/>
          </w:tcPr>
          <w:p w14:paraId="7D60E9A3" w14:textId="77777777" w:rsidR="004C274C" w:rsidRDefault="004C274C" w:rsidP="00C04197">
            <w:pPr>
              <w:keepNext/>
              <w:keepLines/>
              <w:spacing w:after="0"/>
              <w:jc w:val="center"/>
              <w:rPr>
                <w:rFonts w:ascii="Arial" w:hAnsi="Arial"/>
                <w:b/>
                <w:sz w:val="18"/>
              </w:rPr>
            </w:pPr>
            <w:r>
              <w:rPr>
                <w:rFonts w:ascii="Arial" w:hAnsi="Arial"/>
                <w:b/>
                <w:sz w:val="18"/>
              </w:rPr>
              <w:t>Test distance</w:t>
            </w:r>
          </w:p>
          <w:p w14:paraId="09F000D0" w14:textId="77777777" w:rsidR="004C274C" w:rsidRDefault="004C274C" w:rsidP="00C04197">
            <w:pPr>
              <w:keepNext/>
              <w:keepLines/>
              <w:spacing w:after="0"/>
              <w:jc w:val="center"/>
              <w:rPr>
                <w:rFonts w:ascii="Arial" w:hAnsi="Arial"/>
                <w:b/>
                <w:sz w:val="18"/>
              </w:rPr>
            </w:pPr>
            <w:r>
              <w:rPr>
                <w:rFonts w:ascii="Arial" w:hAnsi="Arial"/>
                <w:b/>
                <w:sz w:val="18"/>
              </w:rPr>
              <w:t>(m)</w:t>
            </w:r>
          </w:p>
        </w:tc>
      </w:tr>
      <w:tr w:rsidR="004C274C" w:rsidRPr="000C0827" w14:paraId="18010AEC" w14:textId="77777777" w:rsidTr="00C04197">
        <w:trPr>
          <w:jc w:val="center"/>
        </w:trPr>
        <w:tc>
          <w:tcPr>
            <w:tcW w:w="2667" w:type="dxa"/>
          </w:tcPr>
          <w:p w14:paraId="7B1DCD94" w14:textId="77777777" w:rsidR="004C274C" w:rsidRDefault="004C274C" w:rsidP="00C04197">
            <w:pPr>
              <w:keepNext/>
              <w:keepLines/>
              <w:spacing w:after="0"/>
              <w:jc w:val="center"/>
              <w:rPr>
                <w:rFonts w:ascii="Arial" w:hAnsi="Arial"/>
                <w:sz w:val="18"/>
                <w:szCs w:val="18"/>
                <w:lang w:eastAsia="zh-CN"/>
              </w:rPr>
            </w:pPr>
            <w:r>
              <w:rPr>
                <w:rFonts w:ascii="Arial" w:hAnsi="Arial"/>
                <w:sz w:val="18"/>
                <w:szCs w:val="18"/>
                <w:lang w:eastAsia="zh-CN"/>
              </w:rPr>
              <w:t>7.1</w:t>
            </w:r>
          </w:p>
        </w:tc>
        <w:tc>
          <w:tcPr>
            <w:tcW w:w="1955" w:type="dxa"/>
            <w:shd w:val="clear" w:color="auto" w:fill="auto"/>
          </w:tcPr>
          <w:p w14:paraId="4164900A" w14:textId="77777777" w:rsidR="004C274C" w:rsidRPr="000C0827" w:rsidRDefault="004C274C" w:rsidP="00C04197">
            <w:pPr>
              <w:keepNext/>
              <w:keepLines/>
              <w:spacing w:after="0"/>
              <w:jc w:val="center"/>
              <w:rPr>
                <w:rFonts w:ascii="Arial" w:hAnsi="Arial"/>
                <w:sz w:val="18"/>
                <w:szCs w:val="18"/>
                <w:lang w:eastAsia="zh-CN"/>
              </w:rPr>
            </w:pPr>
            <w:r>
              <w:rPr>
                <w:rFonts w:ascii="Arial" w:hAnsi="Arial"/>
                <w:sz w:val="18"/>
                <w:szCs w:val="18"/>
                <w:lang w:eastAsia="zh-CN"/>
              </w:rPr>
              <w:t>0.36</w:t>
            </w:r>
          </w:p>
        </w:tc>
        <w:tc>
          <w:tcPr>
            <w:tcW w:w="1955" w:type="dxa"/>
          </w:tcPr>
          <w:p w14:paraId="49F6B16A" w14:textId="77777777" w:rsidR="004C274C" w:rsidRDefault="004C274C" w:rsidP="00C04197">
            <w:pPr>
              <w:keepNext/>
              <w:keepLines/>
              <w:spacing w:after="0"/>
              <w:jc w:val="center"/>
              <w:rPr>
                <w:rFonts w:ascii="Arial" w:hAnsi="Arial"/>
                <w:sz w:val="18"/>
                <w:szCs w:val="18"/>
                <w:lang w:eastAsia="zh-CN"/>
              </w:rPr>
            </w:pPr>
            <w:r>
              <w:rPr>
                <w:rFonts w:ascii="Arial" w:hAnsi="Arial"/>
                <w:sz w:val="18"/>
                <w:szCs w:val="18"/>
                <w:lang w:eastAsia="zh-CN"/>
              </w:rPr>
              <w:t>2</w:t>
            </w:r>
          </w:p>
        </w:tc>
      </w:tr>
      <w:tr w:rsidR="004C274C" w:rsidRPr="000C0827" w14:paraId="5EC729D9" w14:textId="77777777" w:rsidTr="00C04197">
        <w:trPr>
          <w:jc w:val="center"/>
        </w:trPr>
        <w:tc>
          <w:tcPr>
            <w:tcW w:w="2667" w:type="dxa"/>
          </w:tcPr>
          <w:p w14:paraId="7B0CCA49"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-2.0</w:t>
            </w:r>
          </w:p>
        </w:tc>
        <w:tc>
          <w:tcPr>
            <w:tcW w:w="1955" w:type="dxa"/>
            <w:shd w:val="clear" w:color="auto" w:fill="auto"/>
          </w:tcPr>
          <w:p w14:paraId="34B94875" w14:textId="77777777" w:rsidR="004C274C" w:rsidRPr="000C0827" w:rsidRDefault="004C274C" w:rsidP="00C04197">
            <w:pPr>
              <w:keepNext/>
              <w:keepLines/>
              <w:spacing w:after="0"/>
              <w:jc w:val="center"/>
              <w:rPr>
                <w:rFonts w:ascii="Arial" w:hAnsi="Arial"/>
                <w:sz w:val="18"/>
                <w:lang w:eastAsia="x-none"/>
              </w:rPr>
            </w:pPr>
            <w:r>
              <w:rPr>
                <w:rFonts w:ascii="Arial" w:hAnsi="Arial"/>
                <w:sz w:val="18"/>
                <w:lang w:eastAsia="x-none"/>
              </w:rPr>
              <w:t>0.10</w:t>
            </w:r>
          </w:p>
        </w:tc>
        <w:tc>
          <w:tcPr>
            <w:tcW w:w="1955" w:type="dxa"/>
          </w:tcPr>
          <w:p w14:paraId="431D86BF"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2</w:t>
            </w:r>
          </w:p>
        </w:tc>
      </w:tr>
      <w:tr w:rsidR="004C274C" w:rsidRPr="000C0827" w14:paraId="7DF11CF6" w14:textId="77777777" w:rsidTr="00C04197">
        <w:trPr>
          <w:jc w:val="center"/>
        </w:trPr>
        <w:tc>
          <w:tcPr>
            <w:tcW w:w="2667" w:type="dxa"/>
          </w:tcPr>
          <w:p w14:paraId="199D4938"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23.1</w:t>
            </w:r>
          </w:p>
        </w:tc>
        <w:tc>
          <w:tcPr>
            <w:tcW w:w="1955" w:type="dxa"/>
            <w:shd w:val="clear" w:color="auto" w:fill="auto"/>
          </w:tcPr>
          <w:p w14:paraId="420EA596"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0.36</w:t>
            </w:r>
          </w:p>
        </w:tc>
        <w:tc>
          <w:tcPr>
            <w:tcW w:w="1955" w:type="dxa"/>
          </w:tcPr>
          <w:p w14:paraId="46F346D4"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10</w:t>
            </w:r>
          </w:p>
        </w:tc>
      </w:tr>
      <w:tr w:rsidR="004C274C" w:rsidRPr="000C0827" w14:paraId="7E8734B6" w14:textId="77777777" w:rsidTr="00C04197">
        <w:trPr>
          <w:jc w:val="center"/>
        </w:trPr>
        <w:tc>
          <w:tcPr>
            <w:tcW w:w="2667" w:type="dxa"/>
          </w:tcPr>
          <w:p w14:paraId="25F1036D"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12.0</w:t>
            </w:r>
          </w:p>
        </w:tc>
        <w:tc>
          <w:tcPr>
            <w:tcW w:w="1955" w:type="dxa"/>
            <w:shd w:val="clear" w:color="auto" w:fill="auto"/>
          </w:tcPr>
          <w:p w14:paraId="2A1D4264"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0.10</w:t>
            </w:r>
          </w:p>
        </w:tc>
        <w:tc>
          <w:tcPr>
            <w:tcW w:w="1955" w:type="dxa"/>
          </w:tcPr>
          <w:p w14:paraId="3F88CF58" w14:textId="77777777" w:rsidR="004C274C" w:rsidRDefault="004C274C" w:rsidP="00C04197">
            <w:pPr>
              <w:keepNext/>
              <w:keepLines/>
              <w:spacing w:after="0"/>
              <w:jc w:val="center"/>
              <w:rPr>
                <w:rFonts w:ascii="Arial" w:hAnsi="Arial"/>
                <w:sz w:val="18"/>
                <w:lang w:eastAsia="x-none"/>
              </w:rPr>
            </w:pPr>
            <w:r>
              <w:rPr>
                <w:rFonts w:ascii="Arial" w:hAnsi="Arial"/>
                <w:sz w:val="18"/>
                <w:lang w:eastAsia="x-none"/>
              </w:rPr>
              <w:t>10</w:t>
            </w:r>
          </w:p>
        </w:tc>
      </w:tr>
    </w:tbl>
    <w:p w14:paraId="23FE30D7" w14:textId="77777777" w:rsidR="004C274C" w:rsidRDefault="004C274C" w:rsidP="004C274C"/>
    <w:p w14:paraId="69A4725B" w14:textId="77777777" w:rsidR="004C274C" w:rsidRDefault="004C274C" w:rsidP="004C274C">
      <w:r>
        <w:t xml:space="preserve">The required interferer EIRP levels seems not to be unrealistic to produce in an OTA test environment. The required conducted power is even less considering the test range antenna required in the OTA test setup for the interferer signal, typically a standard gain horn with 14 dBi gain. </w:t>
      </w:r>
    </w:p>
    <w:p w14:paraId="64C40D7C" w14:textId="77777777" w:rsidR="004C274C" w:rsidRDefault="004C274C" w:rsidP="004C274C">
      <w:r w:rsidRPr="00697DA8">
        <w:rPr>
          <w:b/>
          <w:u w:val="single"/>
        </w:rPr>
        <w:t>Observation:</w:t>
      </w:r>
      <w:r>
        <w:t xml:space="preserve"> For FR2-2 out of-band blocking the required interferer EIRP levels seems not to be unrealistic to produce in an OTA test environment.</w:t>
      </w:r>
    </w:p>
    <w:p w14:paraId="5046349F" w14:textId="77777777" w:rsidR="004C274C" w:rsidRDefault="004C274C" w:rsidP="004C274C">
      <w:r>
        <w:t>The interferer signa level is not an issue, however other practical aspects related to setup both wanted signal and interferer signal remains. Note, the above observation is based on using an adequate test distance for the frequency band and device size used.</w:t>
      </w:r>
    </w:p>
    <w:p w14:paraId="226A173A" w14:textId="69C2CE4B" w:rsidR="0057365D" w:rsidRDefault="005971F9" w:rsidP="0062745C">
      <w:pPr>
        <w:pStyle w:val="BodyText"/>
      </w:pPr>
      <w:r>
        <w:t xml:space="preserve">The </w:t>
      </w:r>
      <w:r w:rsidR="00147E3F">
        <w:t>interferer</w:t>
      </w:r>
      <w:r>
        <w:t xml:space="preserve"> signal is </w:t>
      </w:r>
      <w:r w:rsidR="00285361">
        <w:t xml:space="preserve">placed at </w:t>
      </w:r>
      <w:r w:rsidR="00147E3F">
        <w:t>discrete</w:t>
      </w:r>
      <w:r w:rsidR="00285361">
        <w:t xml:space="preserve"> frequencies stepped between 30 MHz to 142 GHz. At last meeting the </w:t>
      </w:r>
      <w:r w:rsidR="00D26E0E">
        <w:t>step sizes for 800 MHz, 1600 MHz and 2</w:t>
      </w:r>
      <w:r w:rsidR="00081438">
        <w:t xml:space="preserve">000 MHz </w:t>
      </w:r>
      <w:r w:rsidR="00147E3F">
        <w:t>were</w:t>
      </w:r>
      <w:r w:rsidR="00081438">
        <w:t xml:space="preserve"> set to 240 MHz.</w:t>
      </w:r>
      <w:r w:rsidR="007E70A4">
        <w:t xml:space="preserve"> The interferer signal step size to be included in </w:t>
      </w:r>
      <w:r w:rsidR="0057365D">
        <w:t xml:space="preserve">the </w:t>
      </w:r>
      <w:r w:rsidR="00147E3F">
        <w:t>conformance</w:t>
      </w:r>
      <w:r w:rsidR="0057365D">
        <w:t xml:space="preserve"> specification can be described as shown in Table 2-3. </w:t>
      </w:r>
    </w:p>
    <w:p w14:paraId="5B09C251" w14:textId="79078DF8" w:rsidR="0057365D" w:rsidRPr="00931575" w:rsidRDefault="0057365D" w:rsidP="0057365D">
      <w:pPr>
        <w:pStyle w:val="TH"/>
        <w:rPr>
          <w:rFonts w:eastAsia="SimSun"/>
          <w:lang w:eastAsia="zh-CN"/>
        </w:rPr>
      </w:pPr>
      <w:r w:rsidRPr="00931575">
        <w:t xml:space="preserve">Table </w:t>
      </w:r>
      <w:r>
        <w:rPr>
          <w:rFonts w:eastAsia="SimSun"/>
          <w:lang w:eastAsia="zh-CN"/>
        </w:rPr>
        <w:t>2</w:t>
      </w:r>
      <w:r w:rsidRPr="00931575">
        <w:t>-</w:t>
      </w:r>
      <w:r>
        <w:rPr>
          <w:rFonts w:eastAsia="SimSun"/>
          <w:lang w:eastAsia="zh-CN"/>
        </w:rPr>
        <w:t>3</w:t>
      </w:r>
      <w:r w:rsidRPr="00931575">
        <w:t>: Interferer signal step size</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7365D" w:rsidRPr="00931575" w14:paraId="5F1D160C" w14:textId="77777777" w:rsidTr="00C04197">
        <w:trPr>
          <w:cantSplit/>
          <w:jc w:val="center"/>
        </w:trPr>
        <w:tc>
          <w:tcPr>
            <w:tcW w:w="1667" w:type="dxa"/>
          </w:tcPr>
          <w:p w14:paraId="20708AC0" w14:textId="77777777" w:rsidR="0057365D" w:rsidRPr="00931575" w:rsidRDefault="0057365D" w:rsidP="00C04197">
            <w:pPr>
              <w:pStyle w:val="TAH"/>
              <w:rPr>
                <w:lang w:val="it-IT"/>
              </w:rPr>
            </w:pPr>
            <w:r w:rsidRPr="00931575">
              <w:rPr>
                <w:lang w:val="it-IT"/>
              </w:rPr>
              <w:t>Frequency range</w:t>
            </w:r>
          </w:p>
          <w:p w14:paraId="18879BC1" w14:textId="77777777" w:rsidR="0057365D" w:rsidRPr="00931575" w:rsidRDefault="0057365D" w:rsidP="00C04197">
            <w:pPr>
              <w:pStyle w:val="TAH"/>
              <w:rPr>
                <w:lang w:val="it-IT"/>
              </w:rPr>
            </w:pPr>
            <w:r w:rsidRPr="00931575">
              <w:rPr>
                <w:lang w:val="it-IT"/>
              </w:rPr>
              <w:t>(MHz)</w:t>
            </w:r>
          </w:p>
        </w:tc>
        <w:tc>
          <w:tcPr>
            <w:tcW w:w="4456" w:type="dxa"/>
            <w:shd w:val="clear" w:color="auto" w:fill="auto"/>
          </w:tcPr>
          <w:p w14:paraId="256EF0D7" w14:textId="77777777" w:rsidR="0057365D" w:rsidRPr="00931575" w:rsidRDefault="0057365D" w:rsidP="00C04197">
            <w:pPr>
              <w:pStyle w:val="TAH"/>
              <w:rPr>
                <w:lang w:val="it-IT"/>
              </w:rPr>
            </w:pPr>
            <w:r w:rsidRPr="00931575">
              <w:rPr>
                <w:lang w:val="it-IT"/>
              </w:rPr>
              <w:t>Minimum supported</w:t>
            </w:r>
            <w:r w:rsidRPr="00931575">
              <w:rPr>
                <w:i/>
                <w:lang w:val="it-IT"/>
              </w:rPr>
              <w:t xml:space="preserve"> BS channel bandwidth</w:t>
            </w:r>
            <w:r w:rsidRPr="00931575">
              <w:rPr>
                <w:lang w:val="it-IT"/>
              </w:rPr>
              <w:t xml:space="preserve"> (MHz)</w:t>
            </w:r>
          </w:p>
        </w:tc>
        <w:tc>
          <w:tcPr>
            <w:tcW w:w="1377" w:type="dxa"/>
          </w:tcPr>
          <w:p w14:paraId="2C1A24A6" w14:textId="77777777" w:rsidR="0057365D" w:rsidRPr="00931575" w:rsidRDefault="0057365D" w:rsidP="00C04197">
            <w:pPr>
              <w:pStyle w:val="TAH"/>
            </w:pPr>
            <w:r w:rsidRPr="00931575">
              <w:t>Measurement</w:t>
            </w:r>
          </w:p>
          <w:p w14:paraId="01FCC528" w14:textId="77777777" w:rsidR="0057365D" w:rsidRPr="00931575" w:rsidRDefault="0057365D" w:rsidP="00C04197">
            <w:pPr>
              <w:pStyle w:val="TAH"/>
            </w:pPr>
            <w:r w:rsidRPr="00931575">
              <w:t>step size</w:t>
            </w:r>
          </w:p>
          <w:p w14:paraId="592442A2" w14:textId="77777777" w:rsidR="0057365D" w:rsidRPr="00931575" w:rsidRDefault="0057365D" w:rsidP="00C04197">
            <w:pPr>
              <w:pStyle w:val="TAH"/>
            </w:pPr>
            <w:r w:rsidRPr="00931575">
              <w:t>(MHz)</w:t>
            </w:r>
          </w:p>
        </w:tc>
      </w:tr>
      <w:tr w:rsidR="0057365D" w:rsidRPr="00931575" w14:paraId="1D0A1551" w14:textId="77777777" w:rsidTr="00C04197">
        <w:trPr>
          <w:cantSplit/>
          <w:jc w:val="center"/>
        </w:trPr>
        <w:tc>
          <w:tcPr>
            <w:tcW w:w="1667" w:type="dxa"/>
            <w:tcBorders>
              <w:bottom w:val="single" w:sz="4" w:space="0" w:color="auto"/>
            </w:tcBorders>
          </w:tcPr>
          <w:p w14:paraId="79E3A8FE" w14:textId="77777777" w:rsidR="0057365D" w:rsidRPr="00931575" w:rsidRDefault="0057365D" w:rsidP="00C04197">
            <w:pPr>
              <w:pStyle w:val="TAC"/>
            </w:pPr>
            <w:r w:rsidRPr="00931575">
              <w:t>30 to 6000</w:t>
            </w:r>
          </w:p>
        </w:tc>
        <w:tc>
          <w:tcPr>
            <w:tcW w:w="4456" w:type="dxa"/>
          </w:tcPr>
          <w:p w14:paraId="2DD701EC" w14:textId="77777777" w:rsidR="0057365D" w:rsidRPr="00931575" w:rsidRDefault="0057365D" w:rsidP="00C04197">
            <w:pPr>
              <w:pStyle w:val="TAC"/>
            </w:pPr>
            <w:r w:rsidRPr="00931575">
              <w:t>100, 400</w:t>
            </w:r>
            <w:r>
              <w:t>, 800, 1600, 2000</w:t>
            </w:r>
          </w:p>
        </w:tc>
        <w:tc>
          <w:tcPr>
            <w:tcW w:w="1377" w:type="dxa"/>
          </w:tcPr>
          <w:p w14:paraId="2C719912" w14:textId="77777777" w:rsidR="0057365D" w:rsidRPr="00931575" w:rsidRDefault="0057365D" w:rsidP="00C04197">
            <w:pPr>
              <w:pStyle w:val="TAC"/>
              <w:rPr>
                <w:lang w:eastAsia="zh-CN"/>
              </w:rPr>
            </w:pPr>
            <w:r w:rsidRPr="00931575">
              <w:rPr>
                <w:lang w:eastAsia="zh-CN"/>
              </w:rPr>
              <w:t>1</w:t>
            </w:r>
          </w:p>
        </w:tc>
      </w:tr>
      <w:tr w:rsidR="0057365D" w:rsidRPr="00931575" w14:paraId="3280237B" w14:textId="77777777" w:rsidTr="00C04197">
        <w:trPr>
          <w:cantSplit/>
          <w:jc w:val="center"/>
        </w:trPr>
        <w:tc>
          <w:tcPr>
            <w:tcW w:w="1667" w:type="dxa"/>
            <w:tcBorders>
              <w:bottom w:val="nil"/>
            </w:tcBorders>
            <w:shd w:val="clear" w:color="auto" w:fill="auto"/>
          </w:tcPr>
          <w:p w14:paraId="26E08CBC" w14:textId="77777777" w:rsidR="0057365D" w:rsidRPr="00931575" w:rsidRDefault="0057365D" w:rsidP="00C04197">
            <w:pPr>
              <w:pStyle w:val="TAC"/>
            </w:pPr>
            <w:r w:rsidRPr="00931575">
              <w:t xml:space="preserve">6000 to </w:t>
            </w:r>
            <w:r>
              <w:t>142000</w:t>
            </w:r>
          </w:p>
        </w:tc>
        <w:tc>
          <w:tcPr>
            <w:tcW w:w="4456" w:type="dxa"/>
          </w:tcPr>
          <w:p w14:paraId="0F83C6A4" w14:textId="77777777" w:rsidR="0057365D" w:rsidRPr="00931575" w:rsidRDefault="0057365D" w:rsidP="00C04197">
            <w:pPr>
              <w:pStyle w:val="TAC"/>
            </w:pPr>
            <w:r>
              <w:t>100</w:t>
            </w:r>
          </w:p>
        </w:tc>
        <w:tc>
          <w:tcPr>
            <w:tcW w:w="1377" w:type="dxa"/>
          </w:tcPr>
          <w:p w14:paraId="4D6839D9" w14:textId="77777777" w:rsidR="0057365D" w:rsidRPr="00931575" w:rsidRDefault="0057365D" w:rsidP="00C04197">
            <w:pPr>
              <w:pStyle w:val="TAC"/>
              <w:rPr>
                <w:lang w:eastAsia="zh-CN"/>
              </w:rPr>
            </w:pPr>
            <w:r>
              <w:rPr>
                <w:lang w:eastAsia="zh-CN"/>
              </w:rPr>
              <w:t>30</w:t>
            </w:r>
          </w:p>
        </w:tc>
      </w:tr>
      <w:tr w:rsidR="0057365D" w:rsidRPr="00931575" w14:paraId="44E0150D" w14:textId="77777777" w:rsidTr="00C04197">
        <w:trPr>
          <w:cantSplit/>
          <w:jc w:val="center"/>
        </w:trPr>
        <w:tc>
          <w:tcPr>
            <w:tcW w:w="1667" w:type="dxa"/>
            <w:tcBorders>
              <w:top w:val="nil"/>
              <w:bottom w:val="nil"/>
            </w:tcBorders>
            <w:shd w:val="clear" w:color="auto" w:fill="auto"/>
          </w:tcPr>
          <w:p w14:paraId="78DE03DE" w14:textId="77777777" w:rsidR="0057365D" w:rsidRPr="00931575" w:rsidRDefault="0057365D" w:rsidP="00C04197">
            <w:pPr>
              <w:pStyle w:val="TAC"/>
            </w:pPr>
          </w:p>
        </w:tc>
        <w:tc>
          <w:tcPr>
            <w:tcW w:w="4456" w:type="dxa"/>
          </w:tcPr>
          <w:p w14:paraId="784741D9" w14:textId="77777777" w:rsidR="0057365D" w:rsidRPr="00931575" w:rsidRDefault="0057365D" w:rsidP="00C04197">
            <w:pPr>
              <w:pStyle w:val="TAC"/>
            </w:pPr>
            <w:r>
              <w:t>400</w:t>
            </w:r>
          </w:p>
        </w:tc>
        <w:tc>
          <w:tcPr>
            <w:tcW w:w="1377" w:type="dxa"/>
          </w:tcPr>
          <w:p w14:paraId="60B618BE" w14:textId="77777777" w:rsidR="0057365D" w:rsidRPr="00931575" w:rsidRDefault="0057365D" w:rsidP="00C04197">
            <w:pPr>
              <w:pStyle w:val="TAC"/>
              <w:rPr>
                <w:lang w:eastAsia="zh-CN"/>
              </w:rPr>
            </w:pPr>
            <w:r>
              <w:rPr>
                <w:lang w:eastAsia="zh-CN"/>
              </w:rPr>
              <w:t>60</w:t>
            </w:r>
          </w:p>
        </w:tc>
      </w:tr>
      <w:tr w:rsidR="0057365D" w:rsidRPr="00931575" w14:paraId="072E8250" w14:textId="77777777" w:rsidTr="00C04197">
        <w:trPr>
          <w:cantSplit/>
          <w:jc w:val="center"/>
        </w:trPr>
        <w:tc>
          <w:tcPr>
            <w:tcW w:w="1667" w:type="dxa"/>
            <w:tcBorders>
              <w:top w:val="nil"/>
              <w:bottom w:val="nil"/>
            </w:tcBorders>
            <w:shd w:val="clear" w:color="auto" w:fill="auto"/>
          </w:tcPr>
          <w:p w14:paraId="6394805E" w14:textId="77777777" w:rsidR="0057365D" w:rsidRPr="00931575" w:rsidRDefault="0057365D" w:rsidP="00C04197">
            <w:pPr>
              <w:pStyle w:val="TAC"/>
              <w:rPr>
                <w:lang w:eastAsia="zh-CN"/>
              </w:rPr>
            </w:pPr>
          </w:p>
        </w:tc>
        <w:tc>
          <w:tcPr>
            <w:tcW w:w="4456" w:type="dxa"/>
          </w:tcPr>
          <w:p w14:paraId="530D7E86" w14:textId="77777777" w:rsidR="0057365D" w:rsidRPr="00931575" w:rsidRDefault="0057365D" w:rsidP="00C04197">
            <w:pPr>
              <w:pStyle w:val="TAC"/>
              <w:rPr>
                <w:lang w:eastAsia="zh-CN"/>
              </w:rPr>
            </w:pPr>
            <w:r>
              <w:rPr>
                <w:lang w:eastAsia="zh-CN"/>
              </w:rPr>
              <w:t>800</w:t>
            </w:r>
          </w:p>
        </w:tc>
        <w:tc>
          <w:tcPr>
            <w:tcW w:w="1377" w:type="dxa"/>
          </w:tcPr>
          <w:p w14:paraId="47BBB57E" w14:textId="77777777" w:rsidR="0057365D" w:rsidRPr="00931575" w:rsidRDefault="0057365D" w:rsidP="00C04197">
            <w:pPr>
              <w:pStyle w:val="TAC"/>
              <w:rPr>
                <w:lang w:eastAsia="zh-CN"/>
              </w:rPr>
            </w:pPr>
            <w:r>
              <w:rPr>
                <w:lang w:eastAsia="zh-CN"/>
              </w:rPr>
              <w:t>240</w:t>
            </w:r>
          </w:p>
        </w:tc>
      </w:tr>
      <w:tr w:rsidR="0057365D" w:rsidRPr="00931575" w14:paraId="434B25EB" w14:textId="77777777" w:rsidTr="00C04197">
        <w:trPr>
          <w:cantSplit/>
          <w:jc w:val="center"/>
        </w:trPr>
        <w:tc>
          <w:tcPr>
            <w:tcW w:w="1667" w:type="dxa"/>
            <w:tcBorders>
              <w:top w:val="nil"/>
              <w:bottom w:val="nil"/>
            </w:tcBorders>
            <w:shd w:val="clear" w:color="auto" w:fill="auto"/>
          </w:tcPr>
          <w:p w14:paraId="1E49DAE1" w14:textId="77777777" w:rsidR="0057365D" w:rsidRPr="00931575" w:rsidRDefault="0057365D" w:rsidP="00C04197">
            <w:pPr>
              <w:pStyle w:val="TAC"/>
            </w:pPr>
          </w:p>
        </w:tc>
        <w:tc>
          <w:tcPr>
            <w:tcW w:w="4456" w:type="dxa"/>
          </w:tcPr>
          <w:p w14:paraId="125EBCD6" w14:textId="77777777" w:rsidR="0057365D" w:rsidRPr="00931575" w:rsidRDefault="0057365D" w:rsidP="00C04197">
            <w:pPr>
              <w:pStyle w:val="TAC"/>
              <w:rPr>
                <w:lang w:eastAsia="zh-CN"/>
              </w:rPr>
            </w:pPr>
            <w:r>
              <w:t>1600</w:t>
            </w:r>
          </w:p>
        </w:tc>
        <w:tc>
          <w:tcPr>
            <w:tcW w:w="1377" w:type="dxa"/>
          </w:tcPr>
          <w:p w14:paraId="577F2213" w14:textId="77777777" w:rsidR="0057365D" w:rsidRPr="00931575" w:rsidRDefault="0057365D" w:rsidP="00C04197">
            <w:pPr>
              <w:pStyle w:val="TAC"/>
              <w:rPr>
                <w:lang w:eastAsia="zh-CN"/>
              </w:rPr>
            </w:pPr>
            <w:r>
              <w:rPr>
                <w:lang w:eastAsia="zh-CN"/>
              </w:rPr>
              <w:t>240</w:t>
            </w:r>
          </w:p>
        </w:tc>
      </w:tr>
      <w:tr w:rsidR="0057365D" w:rsidRPr="00931575" w14:paraId="3C94D3CC" w14:textId="77777777" w:rsidTr="00C04197">
        <w:trPr>
          <w:cantSplit/>
          <w:jc w:val="center"/>
        </w:trPr>
        <w:tc>
          <w:tcPr>
            <w:tcW w:w="1667" w:type="dxa"/>
            <w:tcBorders>
              <w:top w:val="nil"/>
            </w:tcBorders>
            <w:shd w:val="clear" w:color="auto" w:fill="auto"/>
          </w:tcPr>
          <w:p w14:paraId="34FA7B3E" w14:textId="77777777" w:rsidR="0057365D" w:rsidRPr="00931575" w:rsidRDefault="0057365D" w:rsidP="00C04197">
            <w:pPr>
              <w:pStyle w:val="TAC"/>
            </w:pPr>
          </w:p>
        </w:tc>
        <w:tc>
          <w:tcPr>
            <w:tcW w:w="4456" w:type="dxa"/>
          </w:tcPr>
          <w:p w14:paraId="0856CF52" w14:textId="77777777" w:rsidR="0057365D" w:rsidRDefault="0057365D" w:rsidP="00C04197">
            <w:pPr>
              <w:pStyle w:val="TAC"/>
            </w:pPr>
            <w:r>
              <w:t>2000</w:t>
            </w:r>
          </w:p>
        </w:tc>
        <w:tc>
          <w:tcPr>
            <w:tcW w:w="1377" w:type="dxa"/>
          </w:tcPr>
          <w:p w14:paraId="055C2F72" w14:textId="77777777" w:rsidR="0057365D" w:rsidRPr="00931575" w:rsidRDefault="0057365D" w:rsidP="00C04197">
            <w:pPr>
              <w:pStyle w:val="TAC"/>
              <w:rPr>
                <w:lang w:eastAsia="zh-CN"/>
              </w:rPr>
            </w:pPr>
            <w:r>
              <w:rPr>
                <w:lang w:eastAsia="zh-CN"/>
              </w:rPr>
              <w:t>240</w:t>
            </w:r>
          </w:p>
        </w:tc>
      </w:tr>
    </w:tbl>
    <w:p w14:paraId="6A35EB29" w14:textId="5146C115" w:rsidR="004B372C" w:rsidRDefault="00081438" w:rsidP="0062745C">
      <w:pPr>
        <w:pStyle w:val="BodyText"/>
      </w:pPr>
      <w:r>
        <w:t xml:space="preserve">  </w:t>
      </w:r>
    </w:p>
    <w:p w14:paraId="318B76FC" w14:textId="0C0A2915" w:rsidR="004B372C" w:rsidRDefault="0057365D" w:rsidP="0062745C">
      <w:pPr>
        <w:pStyle w:val="BodyText"/>
      </w:pPr>
      <w:r w:rsidRPr="00147E3F">
        <w:rPr>
          <w:b/>
          <w:bCs/>
          <w:u w:val="single"/>
        </w:rPr>
        <w:t>Proposal:</w:t>
      </w:r>
      <w:r>
        <w:t xml:space="preserve"> </w:t>
      </w:r>
      <w:r w:rsidR="00690D58">
        <w:t xml:space="preserve">For FR2-2 adopt the interferer signal </w:t>
      </w:r>
      <w:r w:rsidR="008923F2">
        <w:t xml:space="preserve">step size </w:t>
      </w:r>
      <w:r w:rsidR="00690D58">
        <w:t>description in Table 2-3</w:t>
      </w:r>
      <w:r w:rsidR="008923F2">
        <w:t xml:space="preserve"> into TS 38.141-2</w:t>
      </w:r>
      <w:r w:rsidR="00690D58">
        <w:t>.</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F606E78" w14:textId="7A4222BE" w:rsidR="002634AC" w:rsidRPr="002634AC" w:rsidRDefault="002634AC" w:rsidP="002634AC">
      <w:pPr>
        <w:pStyle w:val="BodyText"/>
      </w:pPr>
      <w:r w:rsidRPr="002634AC">
        <w:t>In this contribution we present some aspect</w:t>
      </w:r>
      <w:r w:rsidR="007752E3">
        <w:t>s</w:t>
      </w:r>
      <w:r w:rsidRPr="002634AC">
        <w:t xml:space="preserve"> related to the derivation of test requirements for </w:t>
      </w:r>
      <w:r w:rsidR="007752E3">
        <w:t>OTA out-of-band blocking</w:t>
      </w:r>
      <w:r w:rsidRPr="002634AC">
        <w:t xml:space="preserve">. </w:t>
      </w:r>
      <w:r w:rsidR="003D3200">
        <w:t xml:space="preserve">Analysing the field strength </w:t>
      </w:r>
      <w:r w:rsidR="00282AD0">
        <w:t xml:space="preserve">level of the interferer signal and the feasibility to generate the interferer signal, it can be concluded that from a technical point of view </w:t>
      </w:r>
      <w:r w:rsidR="007E7551">
        <w:t xml:space="preserve">no feasibility issues can be found. The interferer level required is well within the range </w:t>
      </w:r>
      <w:r w:rsidR="002D0716">
        <w:t xml:space="preserve">seen reasonable for FR2-2 </w:t>
      </w:r>
      <w:r w:rsidR="00736E3B">
        <w:t xml:space="preserve">signal generator power capabilities. </w:t>
      </w:r>
    </w:p>
    <w:p w14:paraId="617ADD1D" w14:textId="77777777" w:rsidR="002634AC" w:rsidRPr="002634AC" w:rsidRDefault="002634AC" w:rsidP="002634AC">
      <w:pPr>
        <w:pStyle w:val="BodyText"/>
      </w:pPr>
    </w:p>
    <w:p w14:paraId="059F4684" w14:textId="4E7BCF21" w:rsidR="002634AC" w:rsidRPr="002634AC" w:rsidRDefault="002634AC" w:rsidP="002634AC">
      <w:pPr>
        <w:pStyle w:val="BodyText"/>
      </w:pPr>
      <w:r w:rsidRPr="002634AC">
        <w:t>Based on the information in this contribution we propose following:</w:t>
      </w:r>
    </w:p>
    <w:p w14:paraId="04343161" w14:textId="77777777" w:rsidR="002D0716" w:rsidRDefault="002D0716" w:rsidP="002D0716">
      <w:pPr>
        <w:pStyle w:val="BodyText"/>
      </w:pPr>
      <w:r w:rsidRPr="00147E3F">
        <w:rPr>
          <w:b/>
          <w:bCs/>
          <w:u w:val="single"/>
        </w:rPr>
        <w:t>Proposal:</w:t>
      </w:r>
      <w:r>
        <w:t xml:space="preserve"> For FR2-2 adopt the interferer signal step size description in Table 2-3 into TS 38.141-2.</w:t>
      </w:r>
    </w:p>
    <w:p w14:paraId="4A60E89B" w14:textId="77777777" w:rsidR="002634AC" w:rsidRPr="002634AC" w:rsidRDefault="002634AC" w:rsidP="002634AC">
      <w:pPr>
        <w:pStyle w:val="BodyText"/>
      </w:pPr>
    </w:p>
    <w:p w14:paraId="02C8540F" w14:textId="77C27652" w:rsidR="002634AC" w:rsidRPr="002634AC" w:rsidRDefault="002634AC" w:rsidP="002634AC">
      <w:pPr>
        <w:pStyle w:val="BodyText"/>
      </w:pPr>
      <w:r w:rsidRPr="002634AC">
        <w:t xml:space="preserve">Based on above proposals specification text for FR2-2 have been created in a draft CR to TS 38.141-2, clause </w:t>
      </w:r>
      <w:r w:rsidR="006F52A8">
        <w:t>7</w:t>
      </w:r>
      <w:r w:rsidR="006F52A8" w:rsidRPr="002634AC">
        <w:t xml:space="preserve"> </w:t>
      </w:r>
      <w:r w:rsidRPr="002634AC">
        <w:t xml:space="preserve">in a companion contribution [4] submitted to this meeting. </w:t>
      </w:r>
    </w:p>
    <w:p w14:paraId="188A849B" w14:textId="5A4D7D71" w:rsidR="003B61A8" w:rsidRDefault="003B61A8" w:rsidP="003B61A8">
      <w:pPr>
        <w:pStyle w:val="BodyText"/>
      </w:pPr>
    </w:p>
    <w:p w14:paraId="7DCD1D23" w14:textId="77777777" w:rsidR="00677CB6" w:rsidRDefault="00677CB6" w:rsidP="003B61A8">
      <w:pPr>
        <w:pStyle w:val="BodyText"/>
      </w:pPr>
    </w:p>
    <w:p w14:paraId="7738629A" w14:textId="77777777" w:rsidR="00677CB6" w:rsidRDefault="00677CB6" w:rsidP="003B61A8">
      <w:pPr>
        <w:pStyle w:val="BodyText"/>
      </w:pPr>
    </w:p>
    <w:p w14:paraId="2B7CDCDC" w14:textId="77777777" w:rsidR="00677CB6" w:rsidRDefault="00677CB6" w:rsidP="003B61A8">
      <w:pPr>
        <w:pStyle w:val="BodyText"/>
      </w:pPr>
    </w:p>
    <w:p w14:paraId="3F80510E" w14:textId="77777777" w:rsidR="00677CB6" w:rsidRPr="007D610C" w:rsidRDefault="00677CB6"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323AE62F" w14:textId="2A0BCDB8" w:rsidR="00722DC6" w:rsidRDefault="00722DC6" w:rsidP="00147E3F">
      <w:pPr>
        <w:ind w:left="709" w:hanging="709"/>
      </w:pPr>
      <w:r>
        <w:t>[</w:t>
      </w:r>
      <w:r w:rsidR="006A0F5C">
        <w:t>1</w:t>
      </w:r>
      <w:r>
        <w:t xml:space="preserve">] </w:t>
      </w:r>
      <w:r>
        <w:tab/>
        <w:t>R4-2214374, “</w:t>
      </w:r>
      <w:r w:rsidRPr="00DF23BF">
        <w:t>WF on FR2-2 BS conformance testing</w:t>
      </w:r>
      <w:r>
        <w:t>”, Nokia</w:t>
      </w:r>
    </w:p>
    <w:p w14:paraId="76686B86" w14:textId="37EDC43D" w:rsidR="00E53BF2" w:rsidRDefault="00E53BF2" w:rsidP="00147E3F">
      <w:pPr>
        <w:ind w:left="709" w:hanging="709"/>
      </w:pPr>
      <w:r>
        <w:t>[2]</w:t>
      </w:r>
      <w:r>
        <w:tab/>
        <w:t>R4-2214373, “</w:t>
      </w:r>
      <w:r w:rsidRPr="00CF7DEB">
        <w:t>WF on FR2-2 BS test environments</w:t>
      </w:r>
      <w:r>
        <w:t>”, Ericsson</w:t>
      </w:r>
    </w:p>
    <w:p w14:paraId="5DBDEE7B" w14:textId="6554B958" w:rsidR="007E4F1D" w:rsidRDefault="007E4F1D" w:rsidP="007E4F1D">
      <w:pPr>
        <w:ind w:left="709" w:hanging="709"/>
      </w:pPr>
      <w:r>
        <w:t>[</w:t>
      </w:r>
      <w:r w:rsidR="00E53BF2">
        <w:t>3</w:t>
      </w:r>
      <w:r>
        <w:t>]</w:t>
      </w:r>
      <w:r>
        <w:tab/>
        <w:t>R4-2212465, “</w:t>
      </w:r>
      <w:r w:rsidRPr="004D5838">
        <w:t>On general aspects relevant for conformance testing up to 71 GHz</w:t>
      </w:r>
      <w:r>
        <w:t>”, Ericsson</w:t>
      </w:r>
    </w:p>
    <w:p w14:paraId="3A3B36D3" w14:textId="783D5C9C" w:rsidR="00134DD1" w:rsidRDefault="00134DD1" w:rsidP="00134DD1">
      <w:pPr>
        <w:ind w:left="709" w:hanging="709"/>
      </w:pPr>
      <w:r>
        <w:t>[</w:t>
      </w:r>
      <w:r w:rsidR="00E53BF2">
        <w:t>4</w:t>
      </w:r>
      <w:r>
        <w:t>]</w:t>
      </w:r>
      <w:r>
        <w:tab/>
        <w:t>R4-</w:t>
      </w:r>
      <w:r w:rsidR="00821ECD">
        <w:t>2215829</w:t>
      </w:r>
      <w:r>
        <w:t>, “</w:t>
      </w:r>
      <w:r w:rsidRPr="00B34BA6">
        <w:t xml:space="preserve">Draft CR to </w:t>
      </w:r>
      <w:r>
        <w:t xml:space="preserve">TS </w:t>
      </w:r>
      <w:r w:rsidRPr="00B34BA6">
        <w:t>38.141-2: Addition of FR2-2 receiver support in cl</w:t>
      </w:r>
      <w:r>
        <w:t>a</w:t>
      </w:r>
      <w:r w:rsidRPr="00B34BA6">
        <w:t>use 7</w:t>
      </w:r>
      <w:r>
        <w:t>”, Ericsson</w:t>
      </w:r>
    </w:p>
    <w:p w14:paraId="18D14B78" w14:textId="77777777" w:rsidR="00AF2B70" w:rsidRDefault="00AF2B70" w:rsidP="00147E3F"/>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2931F" w14:textId="77777777" w:rsidR="006218EF" w:rsidRDefault="006218EF">
      <w:r>
        <w:separator/>
      </w:r>
    </w:p>
  </w:endnote>
  <w:endnote w:type="continuationSeparator" w:id="0">
    <w:p w14:paraId="3836C5A3" w14:textId="77777777" w:rsidR="006218EF" w:rsidRDefault="0062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Yu Gothic"/>
    <w:charset w:val="80"/>
    <w:family w:val="auto"/>
    <w:pitch w:val="variable"/>
    <w:sig w:usb0="00000000"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B2D44" w14:textId="77777777" w:rsidR="006218EF" w:rsidRDefault="006218EF">
      <w:r>
        <w:separator/>
      </w:r>
    </w:p>
  </w:footnote>
  <w:footnote w:type="continuationSeparator" w:id="0">
    <w:p w14:paraId="40C25BD2" w14:textId="77777777" w:rsidR="006218EF" w:rsidRDefault="0062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C6"/>
    <w:rsid w:val="00011C1E"/>
    <w:rsid w:val="00033397"/>
    <w:rsid w:val="00040095"/>
    <w:rsid w:val="00051834"/>
    <w:rsid w:val="00054A22"/>
    <w:rsid w:val="000560CC"/>
    <w:rsid w:val="000655A6"/>
    <w:rsid w:val="00070795"/>
    <w:rsid w:val="00080512"/>
    <w:rsid w:val="00081438"/>
    <w:rsid w:val="00094D53"/>
    <w:rsid w:val="00096009"/>
    <w:rsid w:val="000A260C"/>
    <w:rsid w:val="000D58AB"/>
    <w:rsid w:val="000D696C"/>
    <w:rsid w:val="000E1DEA"/>
    <w:rsid w:val="000E632F"/>
    <w:rsid w:val="000F0805"/>
    <w:rsid w:val="000F3759"/>
    <w:rsid w:val="00106F91"/>
    <w:rsid w:val="00134DD1"/>
    <w:rsid w:val="00147E3F"/>
    <w:rsid w:val="00151F5A"/>
    <w:rsid w:val="00153E77"/>
    <w:rsid w:val="00155B44"/>
    <w:rsid w:val="00176C71"/>
    <w:rsid w:val="001832A7"/>
    <w:rsid w:val="001862BC"/>
    <w:rsid w:val="00190402"/>
    <w:rsid w:val="00191E6B"/>
    <w:rsid w:val="00196273"/>
    <w:rsid w:val="001B0597"/>
    <w:rsid w:val="001B3783"/>
    <w:rsid w:val="001C1DF4"/>
    <w:rsid w:val="001C40AE"/>
    <w:rsid w:val="001D02C2"/>
    <w:rsid w:val="001E62AA"/>
    <w:rsid w:val="001F168B"/>
    <w:rsid w:val="001F33FD"/>
    <w:rsid w:val="00214458"/>
    <w:rsid w:val="00231DE5"/>
    <w:rsid w:val="0023254C"/>
    <w:rsid w:val="002347A2"/>
    <w:rsid w:val="00241D8F"/>
    <w:rsid w:val="00243290"/>
    <w:rsid w:val="00257F9C"/>
    <w:rsid w:val="002634AC"/>
    <w:rsid w:val="0027787D"/>
    <w:rsid w:val="00280CDB"/>
    <w:rsid w:val="00282AD0"/>
    <w:rsid w:val="00285361"/>
    <w:rsid w:val="002A0978"/>
    <w:rsid w:val="002A682D"/>
    <w:rsid w:val="002B067D"/>
    <w:rsid w:val="002B0AA9"/>
    <w:rsid w:val="002B0B48"/>
    <w:rsid w:val="002D0716"/>
    <w:rsid w:val="002E2D39"/>
    <w:rsid w:val="002E621F"/>
    <w:rsid w:val="002F1E03"/>
    <w:rsid w:val="003172DC"/>
    <w:rsid w:val="003348D7"/>
    <w:rsid w:val="0035462D"/>
    <w:rsid w:val="00361E87"/>
    <w:rsid w:val="003743A7"/>
    <w:rsid w:val="003A2576"/>
    <w:rsid w:val="003B1D4A"/>
    <w:rsid w:val="003B61A8"/>
    <w:rsid w:val="003C0B2F"/>
    <w:rsid w:val="003C3971"/>
    <w:rsid w:val="003C4C2B"/>
    <w:rsid w:val="003C50D0"/>
    <w:rsid w:val="003D3200"/>
    <w:rsid w:val="003F17A2"/>
    <w:rsid w:val="003F299C"/>
    <w:rsid w:val="004102EA"/>
    <w:rsid w:val="004239C7"/>
    <w:rsid w:val="00424BFB"/>
    <w:rsid w:val="00460E9A"/>
    <w:rsid w:val="004A4210"/>
    <w:rsid w:val="004B372C"/>
    <w:rsid w:val="004B5078"/>
    <w:rsid w:val="004C274C"/>
    <w:rsid w:val="004C43A9"/>
    <w:rsid w:val="004D3578"/>
    <w:rsid w:val="004D7A2D"/>
    <w:rsid w:val="004E0C1D"/>
    <w:rsid w:val="004E213A"/>
    <w:rsid w:val="004E29CC"/>
    <w:rsid w:val="004E74A3"/>
    <w:rsid w:val="004F4D5A"/>
    <w:rsid w:val="00527742"/>
    <w:rsid w:val="00543E6C"/>
    <w:rsid w:val="00562810"/>
    <w:rsid w:val="00565087"/>
    <w:rsid w:val="00567D27"/>
    <w:rsid w:val="005720F9"/>
    <w:rsid w:val="0057365D"/>
    <w:rsid w:val="00580A31"/>
    <w:rsid w:val="00592A9D"/>
    <w:rsid w:val="00594E26"/>
    <w:rsid w:val="005971F9"/>
    <w:rsid w:val="005B3C08"/>
    <w:rsid w:val="005B3C73"/>
    <w:rsid w:val="005B4A0A"/>
    <w:rsid w:val="005C2897"/>
    <w:rsid w:val="005C7173"/>
    <w:rsid w:val="005D2E01"/>
    <w:rsid w:val="005D3EE8"/>
    <w:rsid w:val="00612061"/>
    <w:rsid w:val="00614FDF"/>
    <w:rsid w:val="006218EF"/>
    <w:rsid w:val="00625621"/>
    <w:rsid w:val="0062745C"/>
    <w:rsid w:val="006437A9"/>
    <w:rsid w:val="00647309"/>
    <w:rsid w:val="00652641"/>
    <w:rsid w:val="006639DB"/>
    <w:rsid w:val="00674E7D"/>
    <w:rsid w:val="00677CB6"/>
    <w:rsid w:val="00690D58"/>
    <w:rsid w:val="006A0F5C"/>
    <w:rsid w:val="006D1100"/>
    <w:rsid w:val="006E5C86"/>
    <w:rsid w:val="006F52A8"/>
    <w:rsid w:val="00712421"/>
    <w:rsid w:val="007148E4"/>
    <w:rsid w:val="00714AEA"/>
    <w:rsid w:val="007170B2"/>
    <w:rsid w:val="00722DC6"/>
    <w:rsid w:val="00734A5B"/>
    <w:rsid w:val="00736E3B"/>
    <w:rsid w:val="00744E76"/>
    <w:rsid w:val="007577CB"/>
    <w:rsid w:val="00771315"/>
    <w:rsid w:val="007752E3"/>
    <w:rsid w:val="00781F0F"/>
    <w:rsid w:val="007A0F21"/>
    <w:rsid w:val="007A2E78"/>
    <w:rsid w:val="007B4A73"/>
    <w:rsid w:val="007C4C45"/>
    <w:rsid w:val="007E4F1D"/>
    <w:rsid w:val="007E70A4"/>
    <w:rsid w:val="007E7551"/>
    <w:rsid w:val="007F52D4"/>
    <w:rsid w:val="008028A4"/>
    <w:rsid w:val="00805820"/>
    <w:rsid w:val="00821ECD"/>
    <w:rsid w:val="00826F97"/>
    <w:rsid w:val="00843454"/>
    <w:rsid w:val="00872E34"/>
    <w:rsid w:val="008768CA"/>
    <w:rsid w:val="00881EAD"/>
    <w:rsid w:val="008877E6"/>
    <w:rsid w:val="008923F2"/>
    <w:rsid w:val="008947E2"/>
    <w:rsid w:val="008B1F22"/>
    <w:rsid w:val="008B735F"/>
    <w:rsid w:val="008C0085"/>
    <w:rsid w:val="008C2529"/>
    <w:rsid w:val="008D0E24"/>
    <w:rsid w:val="008F6912"/>
    <w:rsid w:val="0090271F"/>
    <w:rsid w:val="00902E23"/>
    <w:rsid w:val="0090598A"/>
    <w:rsid w:val="00907978"/>
    <w:rsid w:val="0091348E"/>
    <w:rsid w:val="00917CCB"/>
    <w:rsid w:val="009228DF"/>
    <w:rsid w:val="0092774C"/>
    <w:rsid w:val="00933013"/>
    <w:rsid w:val="00933675"/>
    <w:rsid w:val="00942EC2"/>
    <w:rsid w:val="00944C13"/>
    <w:rsid w:val="00954E49"/>
    <w:rsid w:val="00974355"/>
    <w:rsid w:val="009A0A2A"/>
    <w:rsid w:val="009A2D2D"/>
    <w:rsid w:val="009B13F6"/>
    <w:rsid w:val="009B5100"/>
    <w:rsid w:val="009F37B7"/>
    <w:rsid w:val="00A0507C"/>
    <w:rsid w:val="00A10F02"/>
    <w:rsid w:val="00A164B4"/>
    <w:rsid w:val="00A53724"/>
    <w:rsid w:val="00A6046B"/>
    <w:rsid w:val="00A6396C"/>
    <w:rsid w:val="00A6421D"/>
    <w:rsid w:val="00A81D3C"/>
    <w:rsid w:val="00A82346"/>
    <w:rsid w:val="00AA2A22"/>
    <w:rsid w:val="00AB0B6C"/>
    <w:rsid w:val="00AC17A1"/>
    <w:rsid w:val="00AE2F0A"/>
    <w:rsid w:val="00AF09C5"/>
    <w:rsid w:val="00AF2B70"/>
    <w:rsid w:val="00B06CF4"/>
    <w:rsid w:val="00B1355D"/>
    <w:rsid w:val="00B14246"/>
    <w:rsid w:val="00B15449"/>
    <w:rsid w:val="00B476B7"/>
    <w:rsid w:val="00B57386"/>
    <w:rsid w:val="00B83F98"/>
    <w:rsid w:val="00B96C0C"/>
    <w:rsid w:val="00BC0F7D"/>
    <w:rsid w:val="00BD5C61"/>
    <w:rsid w:val="00BF1095"/>
    <w:rsid w:val="00BF1C81"/>
    <w:rsid w:val="00C17A60"/>
    <w:rsid w:val="00C316CA"/>
    <w:rsid w:val="00C33079"/>
    <w:rsid w:val="00C36219"/>
    <w:rsid w:val="00C371B3"/>
    <w:rsid w:val="00C42538"/>
    <w:rsid w:val="00C45231"/>
    <w:rsid w:val="00C6035E"/>
    <w:rsid w:val="00C628DE"/>
    <w:rsid w:val="00C72833"/>
    <w:rsid w:val="00C745B2"/>
    <w:rsid w:val="00C92C8B"/>
    <w:rsid w:val="00C93F40"/>
    <w:rsid w:val="00CA3B1D"/>
    <w:rsid w:val="00CA3D0C"/>
    <w:rsid w:val="00CA3D41"/>
    <w:rsid w:val="00CA47BF"/>
    <w:rsid w:val="00CB380A"/>
    <w:rsid w:val="00CC3F7F"/>
    <w:rsid w:val="00CD110C"/>
    <w:rsid w:val="00CD2E52"/>
    <w:rsid w:val="00CD397A"/>
    <w:rsid w:val="00CF7E40"/>
    <w:rsid w:val="00D11B3A"/>
    <w:rsid w:val="00D15384"/>
    <w:rsid w:val="00D209A0"/>
    <w:rsid w:val="00D2544C"/>
    <w:rsid w:val="00D26E0E"/>
    <w:rsid w:val="00D3471C"/>
    <w:rsid w:val="00D4682F"/>
    <w:rsid w:val="00D56778"/>
    <w:rsid w:val="00D738D6"/>
    <w:rsid w:val="00D755EB"/>
    <w:rsid w:val="00D878CB"/>
    <w:rsid w:val="00D87E00"/>
    <w:rsid w:val="00D9134D"/>
    <w:rsid w:val="00D9546E"/>
    <w:rsid w:val="00D96451"/>
    <w:rsid w:val="00DA2DBA"/>
    <w:rsid w:val="00DA7A03"/>
    <w:rsid w:val="00DB1818"/>
    <w:rsid w:val="00DC309B"/>
    <w:rsid w:val="00DC4DA2"/>
    <w:rsid w:val="00DF2B1F"/>
    <w:rsid w:val="00DF4AD9"/>
    <w:rsid w:val="00DF62CD"/>
    <w:rsid w:val="00E00301"/>
    <w:rsid w:val="00E13370"/>
    <w:rsid w:val="00E20B05"/>
    <w:rsid w:val="00E41C4A"/>
    <w:rsid w:val="00E448DE"/>
    <w:rsid w:val="00E53BF2"/>
    <w:rsid w:val="00E72121"/>
    <w:rsid w:val="00E73B83"/>
    <w:rsid w:val="00E77645"/>
    <w:rsid w:val="00E94B0C"/>
    <w:rsid w:val="00E95F22"/>
    <w:rsid w:val="00EA7C61"/>
    <w:rsid w:val="00EC4A25"/>
    <w:rsid w:val="00EF1994"/>
    <w:rsid w:val="00EF1FC5"/>
    <w:rsid w:val="00EF5D08"/>
    <w:rsid w:val="00F025A2"/>
    <w:rsid w:val="00F03195"/>
    <w:rsid w:val="00F04712"/>
    <w:rsid w:val="00F22EC7"/>
    <w:rsid w:val="00F264EF"/>
    <w:rsid w:val="00F26CEE"/>
    <w:rsid w:val="00F653B8"/>
    <w:rsid w:val="00F9489A"/>
    <w:rsid w:val="00FA1266"/>
    <w:rsid w:val="00FA215D"/>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4C274C"/>
    <w:rPr>
      <w:sz w:val="16"/>
      <w:szCs w:val="16"/>
    </w:rPr>
  </w:style>
  <w:style w:type="paragraph" w:styleId="CommentText">
    <w:name w:val="annotation text"/>
    <w:basedOn w:val="Normal"/>
    <w:link w:val="CommentTextChar"/>
    <w:rsid w:val="004C274C"/>
  </w:style>
  <w:style w:type="character" w:customStyle="1" w:styleId="CommentTextChar">
    <w:name w:val="Comment Text Char"/>
    <w:basedOn w:val="DefaultParagraphFont"/>
    <w:link w:val="CommentText"/>
    <w:rsid w:val="004C274C"/>
    <w:rPr>
      <w:lang w:val="en-GB" w:eastAsia="en-US"/>
    </w:rPr>
  </w:style>
  <w:style w:type="character" w:customStyle="1" w:styleId="TANChar">
    <w:name w:val="TAN Char"/>
    <w:link w:val="TAN"/>
    <w:qFormat/>
    <w:rsid w:val="004C274C"/>
    <w:rPr>
      <w:rFonts w:ascii="Arial" w:hAnsi="Arial"/>
      <w:sz w:val="18"/>
      <w:lang w:val="en-GB" w:eastAsia="en-US"/>
    </w:rPr>
  </w:style>
  <w:style w:type="paragraph" w:styleId="ListParagraph">
    <w:name w:val="List Paragraph"/>
    <w:basedOn w:val="Normal"/>
    <w:uiPriority w:val="34"/>
    <w:qFormat/>
    <w:rsid w:val="00E53B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5NUHHDQN7SK2-1476151046-527207</_dlc_DocId>
    <_dlc_DocIdUrl xmlns="f166a696-7b5b-4ccd-9f0c-ffde0cceec81">
      <Url>https://ericsson.sharepoint.com/sites/star/_layouts/15/DocIdRedir.aspx?ID=5NUHHDQN7SK2-1476151046-527207</Url>
      <Description>5NUHHDQN7SK2-1476151046-527207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D24D8-E66D-4ADE-90E5-EB320CC1918A}">
  <ds:schemaRefs>
    <ds:schemaRef ds:uri="Microsoft.SharePoint.Taxonomy.ContentTypeSync"/>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CA983D33-00F5-4258-8F3A-979786BB495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AF96FAE-6F58-4E72-8455-77EFC166CCE4}">
  <ds:schemaRefs>
    <ds:schemaRef ds:uri="http://schemas.microsoft.com/sharepoint/events"/>
  </ds:schemaRefs>
</ds:datastoreItem>
</file>

<file path=customXml/itemProps5.xml><?xml version="1.0" encoding="utf-8"?>
<ds:datastoreItem xmlns:ds="http://schemas.openxmlformats.org/officeDocument/2006/customXml" ds:itemID="{F1AB3990-0DF8-4C1B-A9FB-BDD41050E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180F5E-3D01-4387-BBE4-E557D9A72E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773</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dcterms:created xsi:type="dcterms:W3CDTF">2022-09-28T12:05:00Z</dcterms:created>
  <dcterms:modified xsi:type="dcterms:W3CDTF">2022-09-30T11:01:00Z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91c149ac-3acf-497b-9163-0fc1981f8cea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