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9A3F32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42538">
        <w:rPr>
          <w:rFonts w:cs="Arial"/>
          <w:sz w:val="24"/>
        </w:rPr>
        <w:t>4</w:t>
      </w:r>
      <w:r w:rsidR="005B3C08">
        <w:rPr>
          <w:rFonts w:cs="Arial"/>
          <w:sz w:val="24"/>
        </w:rPr>
        <w:t>-</w:t>
      </w:r>
      <w:r w:rsidR="00527742">
        <w:rPr>
          <w:rFonts w:cs="Arial"/>
          <w:sz w:val="24"/>
        </w:rPr>
        <w:t>bis-</w:t>
      </w:r>
      <w:r w:rsidR="00B1355D">
        <w:rPr>
          <w:rFonts w:cs="Arial"/>
          <w:sz w:val="24"/>
        </w:rPr>
        <w:t>E</w:t>
      </w:r>
      <w:r>
        <w:rPr>
          <w:rFonts w:cs="Arial"/>
          <w:i/>
          <w:sz w:val="24"/>
        </w:rPr>
        <w:tab/>
      </w:r>
      <w:r>
        <w:rPr>
          <w:rFonts w:cs="Arial"/>
          <w:iCs/>
          <w:sz w:val="24"/>
        </w:rPr>
        <w:t>R4-</w:t>
      </w:r>
      <w:r w:rsidR="00797116">
        <w:rPr>
          <w:rFonts w:cs="Arial"/>
          <w:iCs/>
          <w:sz w:val="24"/>
        </w:rPr>
        <w:t>2215831</w:t>
      </w:r>
    </w:p>
    <w:p w14:paraId="225BCA78" w14:textId="3B19353B"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9A0A2A">
        <w:rPr>
          <w:rFonts w:cs="Arial"/>
          <w:sz w:val="24"/>
        </w:rPr>
        <w:t>1</w:t>
      </w:r>
      <w:r w:rsidR="00D209A0">
        <w:rPr>
          <w:rFonts w:cs="Arial"/>
          <w:sz w:val="24"/>
        </w:rPr>
        <w:t>0</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19</w:t>
      </w:r>
      <w:r w:rsidR="00D209A0" w:rsidRPr="00D3471C">
        <w:rPr>
          <w:rFonts w:cs="Arial"/>
          <w:sz w:val="24"/>
          <w:vertAlign w:val="superscript"/>
        </w:rPr>
        <w:t>th</w:t>
      </w:r>
      <w:r w:rsidR="00D209A0">
        <w:rPr>
          <w:rFonts w:cs="Arial"/>
          <w:sz w:val="24"/>
        </w:rPr>
        <w:t xml:space="preserve"> October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320D09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45118" w:rsidRPr="00FB75C3">
        <w:rPr>
          <w:rFonts w:ascii="Arial" w:hAnsi="Arial" w:cs="Arial"/>
        </w:rPr>
        <w:t xml:space="preserve">On further general aspects relevant for </w:t>
      </w:r>
      <w:r w:rsidR="007F7A46" w:rsidRPr="00FB75C3">
        <w:rPr>
          <w:rFonts w:ascii="Arial" w:hAnsi="Arial" w:cs="Arial"/>
        </w:rPr>
        <w:t xml:space="preserve">FR2-2 </w:t>
      </w:r>
      <w:r w:rsidR="00845118" w:rsidRPr="00FB75C3">
        <w:rPr>
          <w:rFonts w:ascii="Arial" w:hAnsi="Arial" w:cs="Arial"/>
        </w:rPr>
        <w:t xml:space="preserve">conformance </w:t>
      </w:r>
      <w:r w:rsidR="00845118" w:rsidRPr="00FB75C3">
        <w:rPr>
          <w:rFonts w:ascii="Arial" w:hAnsi="Arial" w:cs="Arial"/>
          <w:bCs/>
        </w:rPr>
        <w:t>testing</w:t>
      </w:r>
    </w:p>
    <w:p w14:paraId="72798C4E" w14:textId="2FD7F6AA" w:rsidR="003B61A8" w:rsidRPr="00FB75C3" w:rsidRDefault="003B61A8" w:rsidP="003B61A8">
      <w:pPr>
        <w:spacing w:after="120"/>
        <w:ind w:left="1985" w:hanging="1985"/>
        <w:rPr>
          <w:rFonts w:ascii="Arial" w:hAnsi="Arial" w:cs="Arial"/>
          <w:color w:val="FF0000"/>
        </w:rPr>
      </w:pPr>
      <w:r w:rsidRPr="00FB75C3">
        <w:rPr>
          <w:rFonts w:ascii="Arial" w:hAnsi="Arial" w:cs="Arial"/>
          <w:b/>
        </w:rPr>
        <w:t>Agenda item:</w:t>
      </w:r>
      <w:r w:rsidRPr="00FB75C3">
        <w:rPr>
          <w:rFonts w:ascii="Arial" w:hAnsi="Arial" w:cs="Arial"/>
          <w:b/>
        </w:rPr>
        <w:tab/>
      </w:r>
      <w:r w:rsidR="00593A93">
        <w:rPr>
          <w:rFonts w:ascii="Arial" w:hAnsi="Arial" w:cs="Arial"/>
        </w:rPr>
        <w:t>4</w:t>
      </w:r>
      <w:r w:rsidR="00B7340D">
        <w:rPr>
          <w:rFonts w:ascii="Arial" w:hAnsi="Arial" w:cs="Arial"/>
        </w:rPr>
        <w:t>.3.4.1</w:t>
      </w:r>
    </w:p>
    <w:p w14:paraId="3C088A4A" w14:textId="62A94ED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0DEE103" w14:textId="67D73AF4" w:rsidR="002D17D4" w:rsidRDefault="0062745C" w:rsidP="00155B44">
      <w:pPr>
        <w:pStyle w:val="BodyText"/>
      </w:pPr>
      <w:r>
        <w:t>At the last RAN4 meeting (RAN4#</w:t>
      </w:r>
      <w:r w:rsidR="00FF6D49">
        <w:t>104-E</w:t>
      </w:r>
      <w:r>
        <w:t>)</w:t>
      </w:r>
      <w:r w:rsidR="00155B44">
        <w:t xml:space="preserve"> </w:t>
      </w:r>
      <w:r w:rsidR="00766F87">
        <w:t xml:space="preserve">aspects related to extending </w:t>
      </w:r>
      <w:r w:rsidR="00A77F5E">
        <w:t xml:space="preserve">NR BS RF conformance test specification (TS 38.141-2) up to 71 GHz </w:t>
      </w:r>
      <w:r w:rsidR="00E263E1">
        <w:t xml:space="preserve">were </w:t>
      </w:r>
      <w:r w:rsidR="00A77F5E">
        <w:t xml:space="preserve">discussed. The outcome from the discussion is captured in two </w:t>
      </w:r>
      <w:r w:rsidR="007F39B2">
        <w:t xml:space="preserve">way-forward documents [1, 2]. </w:t>
      </w:r>
      <w:r w:rsidR="00DF23BF">
        <w:t xml:space="preserve">Both documents </w:t>
      </w:r>
      <w:r w:rsidR="005960B8">
        <w:t>hold</w:t>
      </w:r>
      <w:r w:rsidR="00DF23BF">
        <w:t xml:space="preserve"> agreements</w:t>
      </w:r>
      <w:r w:rsidR="00F06D5C">
        <w:t xml:space="preserve"> and guidance </w:t>
      </w:r>
      <w:r w:rsidR="005960B8">
        <w:t>to stimulate discussion at</w:t>
      </w:r>
      <w:r w:rsidR="0026020B">
        <w:t xml:space="preserve"> this meeting.</w:t>
      </w:r>
      <w:r w:rsidR="005960B8">
        <w:t xml:space="preserve"> </w:t>
      </w:r>
      <w:r w:rsidR="007713FE">
        <w:t xml:space="preserve">Agreements made at last meeting have </w:t>
      </w:r>
      <w:r w:rsidR="00405297">
        <w:t>been</w:t>
      </w:r>
      <w:r w:rsidR="007713FE">
        <w:t xml:space="preserve"> captured in </w:t>
      </w:r>
      <w:r w:rsidR="00516DA3">
        <w:t>draft CR</w:t>
      </w:r>
      <w:r w:rsidR="0026020B">
        <w:t xml:space="preserve"> </w:t>
      </w:r>
      <w:r w:rsidR="00B369E9">
        <w:t>for TS 38.141-2 in companion contributions [3, 4, 5]</w:t>
      </w:r>
      <w:r w:rsidR="009952C3">
        <w:t xml:space="preserve">. </w:t>
      </w:r>
      <w:r w:rsidR="0026020B">
        <w:t xml:space="preserve"> </w:t>
      </w:r>
    </w:p>
    <w:p w14:paraId="168DA47F" w14:textId="763D9FDA" w:rsidR="00843454" w:rsidRDefault="004515ED" w:rsidP="00155B44">
      <w:pPr>
        <w:pStyle w:val="BodyText"/>
      </w:pPr>
      <w:r>
        <w:t xml:space="preserve">To complete the work </w:t>
      </w:r>
      <w:r w:rsidR="00E8504E">
        <w:t xml:space="preserve">to </w:t>
      </w:r>
      <w:r w:rsidR="00681CE7">
        <w:t>extend</w:t>
      </w:r>
      <w:r w:rsidR="00E8504E">
        <w:t xml:space="preserve"> </w:t>
      </w:r>
      <w:r w:rsidR="007979EF">
        <w:t>the support to 71 GHz</w:t>
      </w:r>
      <w:r w:rsidR="00E14A91">
        <w:t xml:space="preserve"> measurement </w:t>
      </w:r>
      <w:r w:rsidR="00347EBB">
        <w:t>uncertainty</w:t>
      </w:r>
      <w:r w:rsidR="003F351C">
        <w:t xml:space="preserve"> </w:t>
      </w:r>
      <w:r w:rsidR="000C6A91">
        <w:t xml:space="preserve">should be </w:t>
      </w:r>
      <w:r w:rsidR="009C3AC8">
        <w:t xml:space="preserve">evaluated </w:t>
      </w:r>
      <w:r w:rsidR="00A86078">
        <w:t>per test method as described in TR 37.941 for AAS BS</w:t>
      </w:r>
      <w:r w:rsidR="00BF2FB5">
        <w:t xml:space="preserve"> conformance testing.</w:t>
      </w:r>
      <w:r w:rsidR="00347EBB">
        <w:t xml:space="preserve"> </w:t>
      </w:r>
      <w:r w:rsidR="00A069B1">
        <w:t xml:space="preserve">Increasing OTA testing up to 71 GHz for </w:t>
      </w:r>
      <w:r w:rsidR="003001D1">
        <w:t>in-band requirements</w:t>
      </w:r>
      <w:r w:rsidR="00347EBB">
        <w:t xml:space="preserve"> </w:t>
      </w:r>
      <w:r w:rsidR="00223281">
        <w:t xml:space="preserve">and 142 GHz for out-of-band requirements </w:t>
      </w:r>
      <w:r w:rsidR="00095839">
        <w:t>require</w:t>
      </w:r>
      <w:r w:rsidR="00347EBB">
        <w:t xml:space="preserve"> </w:t>
      </w:r>
      <w:r w:rsidR="00C4359E">
        <w:t xml:space="preserve">test method feasibility </w:t>
      </w:r>
      <w:r w:rsidR="00681CE7">
        <w:t xml:space="preserve">and test procedures to be checked. In </w:t>
      </w:r>
      <w:r w:rsidR="00691EC9">
        <w:t xml:space="preserve">a companion contribution [6] we provide some input for discussion on how to capture relevant technical </w:t>
      </w:r>
      <w:r w:rsidR="00C3015E">
        <w:t>information</w:t>
      </w:r>
      <w:r w:rsidR="00691EC9">
        <w:t xml:space="preserve"> for FR2-2 in TR 37.941. The additions provided is limited to measurement of EIRP (required for </w:t>
      </w:r>
      <w:r w:rsidR="00C3015E">
        <w:t xml:space="preserve">radiated </w:t>
      </w:r>
      <w:r w:rsidR="00691EC9">
        <w:t xml:space="preserve">transmit </w:t>
      </w:r>
      <w:r w:rsidR="00C3015E">
        <w:t>power requirement) in a Compact Antenna Test Range (CATR).</w:t>
      </w:r>
      <w:r w:rsidR="007A4E99">
        <w:t xml:space="preserve"> Later similar type of information needs to be added also for</w:t>
      </w:r>
      <w:r w:rsidR="000404B6">
        <w:t xml:space="preserve"> uplink requirements and </w:t>
      </w:r>
      <w:r w:rsidR="007B458A">
        <w:t xml:space="preserve">emission requirements. </w:t>
      </w:r>
    </w:p>
    <w:p w14:paraId="52EC68F0" w14:textId="393DDDC4" w:rsidR="00843454" w:rsidRPr="007D610C" w:rsidRDefault="00C628DE" w:rsidP="0062745C">
      <w:pPr>
        <w:pStyle w:val="BodyText"/>
      </w:pPr>
      <w:r>
        <w:t>In t</w:t>
      </w:r>
      <w:r w:rsidR="00843454">
        <w:t>his contribution</w:t>
      </w:r>
      <w:r w:rsidR="008C0228">
        <w:t xml:space="preserve"> we </w:t>
      </w:r>
      <w:r w:rsidR="00C813DA">
        <w:t>continue</w:t>
      </w:r>
      <w:r w:rsidR="00AC4C94">
        <w:t xml:space="preserve"> the </w:t>
      </w:r>
      <w:r w:rsidR="009305E5">
        <w:t xml:space="preserve">work initiated in </w:t>
      </w:r>
      <w:r w:rsidR="00D46B16">
        <w:t>[9]</w:t>
      </w:r>
      <w:r w:rsidR="00C813DA">
        <w:t xml:space="preserve"> to </w:t>
      </w:r>
      <w:r w:rsidR="008C0228">
        <w:t xml:space="preserve">provide input for </w:t>
      </w:r>
      <w:r w:rsidR="003F080B">
        <w:t xml:space="preserve">discussion to resolve </w:t>
      </w:r>
      <w:r w:rsidR="0033314A">
        <w:t xml:space="preserve">general </w:t>
      </w:r>
      <w:r w:rsidR="003F080B">
        <w:t>open issues and propos</w:t>
      </w:r>
      <w:r w:rsidR="00F22EEF">
        <w:t>e solutions</w:t>
      </w:r>
      <w:r w:rsidR="003F080B">
        <w:t xml:space="preserve"> </w:t>
      </w:r>
      <w:r w:rsidR="00A33473">
        <w:t xml:space="preserve">to </w:t>
      </w:r>
      <w:r w:rsidR="00D47510">
        <w:t xml:space="preserve">advance </w:t>
      </w:r>
      <w:r w:rsidR="002C6EBA">
        <w:t xml:space="preserve">in the discussion with the goal to </w:t>
      </w:r>
      <w:r w:rsidR="00DF59B6">
        <w:t>complete</w:t>
      </w:r>
      <w:r w:rsidR="00172995">
        <w:t xml:space="preserve"> the performance work</w:t>
      </w:r>
      <w:r w:rsidR="000E4E17">
        <w:t>.</w:t>
      </w:r>
      <w:r w:rsidR="00F22EEF">
        <w:t xml:space="preserve"> In companion contributions </w:t>
      </w:r>
      <w:r w:rsidR="002E54FB">
        <w:t xml:space="preserve">[7, 8] </w:t>
      </w:r>
      <w:r w:rsidR="00F22EEF">
        <w:t xml:space="preserve">we provide </w:t>
      </w:r>
      <w:r w:rsidR="002E54FB">
        <w:t xml:space="preserve">detailed information specific for transmitter and receiver conformance test aspects.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2B899B7" w14:textId="21A1AB4A" w:rsidR="00290B68" w:rsidRDefault="004103E9" w:rsidP="004103E9">
      <w:pPr>
        <w:pStyle w:val="BodyText"/>
      </w:pPr>
      <w:r>
        <w:t xml:space="preserve">In this section </w:t>
      </w:r>
      <w:r w:rsidR="00956C00">
        <w:t xml:space="preserve">general aspects related to the work to extend the </w:t>
      </w:r>
      <w:r w:rsidR="00B1489E">
        <w:t xml:space="preserve">conformance test </w:t>
      </w:r>
      <w:r w:rsidR="00DF3FF5">
        <w:t>specification</w:t>
      </w:r>
      <w:r w:rsidR="00B1489E">
        <w:t xml:space="preserve"> up to 71 GHz</w:t>
      </w:r>
      <w:r w:rsidR="007D17B0">
        <w:t xml:space="preserve"> is discussed.</w:t>
      </w:r>
      <w:r w:rsidR="004C562F">
        <w:t xml:space="preserve"> The focus</w:t>
      </w:r>
      <w:r w:rsidR="000C5703">
        <w:t xml:space="preserve"> now is</w:t>
      </w:r>
      <w:r w:rsidR="006F247C">
        <w:t xml:space="preserve"> on how to derive the </w:t>
      </w:r>
      <w:r w:rsidR="00DF1D29">
        <w:t>measurement uncertainty (MU) required to establish Test Tolerance (TT)</w:t>
      </w:r>
      <w:r w:rsidR="00BE625D">
        <w:t xml:space="preserve"> needed to set </w:t>
      </w:r>
      <w:r w:rsidR="00C04DA8">
        <w:t xml:space="preserve">conformance test requirement level for a specific requirement. </w:t>
      </w:r>
    </w:p>
    <w:p w14:paraId="163BC9E2" w14:textId="58DEA0C2" w:rsidR="00AB5E58" w:rsidRDefault="00290B68" w:rsidP="004103E9">
      <w:pPr>
        <w:pStyle w:val="BodyText"/>
      </w:pPr>
      <w:r>
        <w:t>Based on agreements at previous meeting and input to this meeting</w:t>
      </w:r>
      <w:r w:rsidR="00D64319">
        <w:t xml:space="preserve"> </w:t>
      </w:r>
      <w:r w:rsidR="001F47A0">
        <w:t xml:space="preserve">a package of </w:t>
      </w:r>
      <w:r w:rsidR="00D64319">
        <w:t xml:space="preserve">draft </w:t>
      </w:r>
      <w:r w:rsidR="001F47A0">
        <w:t>CRs for TS 38.141-2</w:t>
      </w:r>
      <w:r w:rsidR="00D64319">
        <w:t xml:space="preserve"> have been provided in </w:t>
      </w:r>
      <w:r w:rsidR="008974E1">
        <w:t xml:space="preserve">companion contributions </w:t>
      </w:r>
      <w:r w:rsidR="00AB5E58">
        <w:t>to this meeting.</w:t>
      </w:r>
    </w:p>
    <w:p w14:paraId="6E4E3C35" w14:textId="39CB7181" w:rsidR="001F47A0" w:rsidRDefault="00697D90" w:rsidP="00C14A9D">
      <w:pPr>
        <w:pStyle w:val="BodyText"/>
        <w:numPr>
          <w:ilvl w:val="0"/>
          <w:numId w:val="11"/>
        </w:numPr>
      </w:pPr>
      <w:r>
        <w:t>To TS 38.141-2</w:t>
      </w:r>
      <w:r w:rsidR="008B22C7">
        <w:t xml:space="preserve"> a </w:t>
      </w:r>
      <w:r w:rsidR="00A90F30">
        <w:t xml:space="preserve">draft CR to </w:t>
      </w:r>
      <w:r w:rsidR="000424C4">
        <w:t>clause 4</w:t>
      </w:r>
      <w:r w:rsidR="002435CE">
        <w:t xml:space="preserve"> with general information</w:t>
      </w:r>
      <w:r w:rsidR="00082C8A">
        <w:t xml:space="preserve"> and additions </w:t>
      </w:r>
      <w:r w:rsidR="00F71EE6">
        <w:t xml:space="preserve">required </w:t>
      </w:r>
      <w:r w:rsidR="00082C8A">
        <w:t>for FR2-2</w:t>
      </w:r>
      <w:r w:rsidR="008B22C7">
        <w:t xml:space="preserve"> is provided</w:t>
      </w:r>
      <w:r w:rsidR="001F1235">
        <w:t xml:space="preserve"> in [5].</w:t>
      </w:r>
    </w:p>
    <w:p w14:paraId="1A37A78E" w14:textId="4AF55529" w:rsidR="008B22C7" w:rsidRDefault="008B22C7" w:rsidP="00C14A9D">
      <w:pPr>
        <w:pStyle w:val="BodyText"/>
        <w:numPr>
          <w:ilvl w:val="0"/>
          <w:numId w:val="11"/>
        </w:numPr>
      </w:pPr>
      <w:r>
        <w:t>To TS 38.141-2</w:t>
      </w:r>
      <w:r w:rsidR="00C67B19">
        <w:t xml:space="preserve"> a draft CR to clause 6 is provided with additions require</w:t>
      </w:r>
      <w:r w:rsidR="0022198B">
        <w:t>d for transmitter requirements</w:t>
      </w:r>
      <w:r w:rsidR="001F1235">
        <w:t xml:space="preserve"> is provided in [</w:t>
      </w:r>
      <w:r w:rsidR="003E0B61">
        <w:t>3].</w:t>
      </w:r>
    </w:p>
    <w:p w14:paraId="45066889" w14:textId="22E581C7" w:rsidR="00AE161D" w:rsidRDefault="00AE161D" w:rsidP="00C14A9D">
      <w:pPr>
        <w:pStyle w:val="BodyText"/>
        <w:numPr>
          <w:ilvl w:val="0"/>
          <w:numId w:val="11"/>
        </w:numPr>
      </w:pPr>
      <w:r>
        <w:t>To TS 38.141-2 a draft CR to clause 7 is provided with additio</w:t>
      </w:r>
      <w:r w:rsidR="000B7AA7">
        <w:t>ns required for receiver requirements</w:t>
      </w:r>
      <w:r w:rsidR="003E0B61">
        <w:t xml:space="preserve"> is provided in [4].</w:t>
      </w:r>
    </w:p>
    <w:p w14:paraId="6E0F1211" w14:textId="2C465AB2" w:rsidR="005C55D0" w:rsidRDefault="005C55D0" w:rsidP="00C14A9D">
      <w:pPr>
        <w:pStyle w:val="BodyText"/>
        <w:numPr>
          <w:ilvl w:val="0"/>
          <w:numId w:val="11"/>
        </w:numPr>
      </w:pPr>
      <w:r>
        <w:t>To 37.941</w:t>
      </w:r>
      <w:r w:rsidR="00E168AC">
        <w:t xml:space="preserve">, a draft CR </w:t>
      </w:r>
      <w:r w:rsidR="001F1617">
        <w:t xml:space="preserve">with information relevant for </w:t>
      </w:r>
      <w:r w:rsidR="00017FD2">
        <w:t>measuring EIRP in CATR is provided</w:t>
      </w:r>
      <w:r w:rsidR="003E0B61">
        <w:t xml:space="preserve"> is provided in [6].</w:t>
      </w:r>
    </w:p>
    <w:p w14:paraId="1D739DE6" w14:textId="46FD8818" w:rsidR="004103E9" w:rsidRDefault="00722755" w:rsidP="004103E9">
      <w:pPr>
        <w:pStyle w:val="BodyText"/>
      </w:pPr>
      <w:r>
        <w:t>The intention wi</w:t>
      </w:r>
      <w:r w:rsidR="00A20849">
        <w:t>t</w:t>
      </w:r>
      <w:r>
        <w:t>h all draft CRs is to stimulate discussion</w:t>
      </w:r>
      <w:r w:rsidR="00A20849">
        <w:t xml:space="preserve"> and </w:t>
      </w:r>
      <w:r w:rsidR="00480B27">
        <w:t>collect information</w:t>
      </w:r>
      <w:r w:rsidR="005C2384">
        <w:t>,</w:t>
      </w:r>
      <w:r w:rsidR="00480B27">
        <w:t xml:space="preserve"> which </w:t>
      </w:r>
      <w:r w:rsidR="006978BB">
        <w:t xml:space="preserve">could be used as a baseline for coming “big” CRs to TR 37.941 with technical background information and requirement updates to TS 38.141-2. </w:t>
      </w:r>
      <w:r w:rsidR="004C19A9">
        <w:t xml:space="preserve">The draft CRs gives a good picture of the </w:t>
      </w:r>
      <w:r w:rsidR="00D70DF1">
        <w:t xml:space="preserve">editorial impact on current documents </w:t>
      </w:r>
      <w:r w:rsidR="00AA72B5">
        <w:t>as well</w:t>
      </w:r>
      <w:r w:rsidR="00166690">
        <w:t xml:space="preserve"> as guidance on </w:t>
      </w:r>
      <w:r w:rsidR="009318AB">
        <w:t xml:space="preserve">what needs to be done to complete the work. </w:t>
      </w:r>
      <w:r w:rsidR="003C0E62">
        <w:br/>
      </w:r>
    </w:p>
    <w:p w14:paraId="777D4603" w14:textId="0D57CCD7" w:rsidR="004103E9" w:rsidRPr="00BF638A" w:rsidRDefault="003C0E62" w:rsidP="00BF638A">
      <w:pPr>
        <w:pStyle w:val="BodyText"/>
        <w:numPr>
          <w:ilvl w:val="1"/>
          <w:numId w:val="5"/>
        </w:numPr>
        <w:ind w:hanging="900"/>
        <w:rPr>
          <w:rFonts w:ascii="Arial" w:hAnsi="Arial" w:cs="Arial"/>
          <w:sz w:val="24"/>
          <w:szCs w:val="24"/>
        </w:rPr>
      </w:pPr>
      <w:r>
        <w:rPr>
          <w:rFonts w:ascii="Arial" w:hAnsi="Arial" w:cs="Arial"/>
          <w:sz w:val="24"/>
          <w:szCs w:val="24"/>
        </w:rPr>
        <w:t>Measurement uncertainty</w:t>
      </w:r>
      <w:r w:rsidR="004103E9" w:rsidRPr="00BF638A">
        <w:rPr>
          <w:rFonts w:ascii="Arial" w:hAnsi="Arial" w:cs="Arial"/>
          <w:sz w:val="24"/>
          <w:szCs w:val="24"/>
        </w:rPr>
        <w:t xml:space="preserve"> evaluation approach</w:t>
      </w:r>
    </w:p>
    <w:p w14:paraId="72879510" w14:textId="58429531" w:rsidR="004103E9" w:rsidRDefault="004103E9" w:rsidP="004103E9">
      <w:pPr>
        <w:pStyle w:val="BodyText"/>
      </w:pPr>
      <w:r>
        <w:t xml:space="preserve">Traditionally for FR1 and FR2-1 (except for band n262) the procedure to evaluate measurement uncertainty have been based on a concept where the OTA test method is described in detail, including chamber, test equipment block diagram, calibration procedure, test procedure description and MU evaluation. All </w:t>
      </w:r>
      <w:r w:rsidR="00B41859">
        <w:t xml:space="preserve">technical background </w:t>
      </w:r>
      <w:r>
        <w:t xml:space="preserve">information is captured in TR 37.941. </w:t>
      </w:r>
    </w:p>
    <w:p w14:paraId="566E7029" w14:textId="77777777" w:rsidR="004103E9" w:rsidRDefault="004103E9" w:rsidP="004103E9">
      <w:pPr>
        <w:pStyle w:val="BodyText"/>
      </w:pPr>
      <w:r>
        <w:lastRenderedPageBreak/>
        <w:t>The details related to how conduct the MU evaluation is described in TR 37.941, sub-clause 5.2.</w:t>
      </w:r>
    </w:p>
    <w:p w14:paraId="65D1BDB8" w14:textId="77777777" w:rsidR="004103E9" w:rsidRDefault="004103E9" w:rsidP="004103E9">
      <w:pPr>
        <w:pStyle w:val="BodyText"/>
      </w:pPr>
      <w:r>
        <w:t>It can be noticed that an exception to the normal procedure was allowed for the introduction of band n262 defined in the frequency range 43.5 to 48.2 GHz. For n262 an extension of previous work was required to cover the complete band. Therefore, for this situation an approach based on extrapolation was used. For this specific situation the following statement is captured for the frequency range 43.5 to 48.2 GHz:</w:t>
      </w:r>
    </w:p>
    <w:p w14:paraId="3A681A1B" w14:textId="77777777" w:rsidR="004103E9" w:rsidRPr="00585E18" w:rsidRDefault="004103E9" w:rsidP="004103E9">
      <w:pPr>
        <w:pStyle w:val="BodyText"/>
        <w:rPr>
          <w:i/>
        </w:rPr>
      </w:pPr>
      <w:r w:rsidRPr="00585E18">
        <w:rPr>
          <w:i/>
          <w:lang w:val="en-US" w:eastAsia="zh-CN"/>
        </w:rPr>
        <w:t xml:space="preserve">MU estimation for </w:t>
      </w:r>
      <w:r w:rsidRPr="00585E18">
        <w:rPr>
          <w:rFonts w:eastAsia="SimSun" w:cs="Arial"/>
          <w:i/>
          <w:lang w:val="en-US" w:eastAsia="zh-CN"/>
        </w:rPr>
        <w:t xml:space="preserve">43.5 &lt; f &lt; 48.2 GHz </w:t>
      </w:r>
      <w:r w:rsidRPr="00585E18">
        <w:rPr>
          <w:i/>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p w14:paraId="46BE449E" w14:textId="77777777" w:rsidR="004103E9" w:rsidRDefault="004103E9" w:rsidP="004103E9">
      <w:pPr>
        <w:pStyle w:val="BodyText"/>
      </w:pPr>
      <w:r>
        <w:t>This statement was added when FR2-1 was extended to account for the introduction of band n262 (47200 to 48200 MHz). The general technical background for introduction of band n262 is captured in TR 38.847.</w:t>
      </w:r>
    </w:p>
    <w:p w14:paraId="0C5B2DD4" w14:textId="77777777" w:rsidR="004103E9" w:rsidRDefault="004103E9" w:rsidP="004103E9">
      <w:pPr>
        <w:pStyle w:val="BodyText"/>
      </w:pPr>
      <w:r>
        <w:t xml:space="preserve">For the extension of FR2 into FR2-2, the extrapolation method is not suitable due to the fact that frequency separation between 48.2 GHz and 57 GHz is too large to use linear approximation. Specifically, a small error in the FR2-1 MU values will be amplified when extrapolated to FR2-2. For FR2-2, its more suitable to consider individual MU for each relevant test method and test requirement as described in TR 37.941, sub-clause 5.2. </w:t>
      </w:r>
    </w:p>
    <w:p w14:paraId="20F9DBFC" w14:textId="77777777" w:rsidR="004103E9" w:rsidRDefault="004103E9" w:rsidP="004103E9">
      <w:pPr>
        <w:pStyle w:val="BodyText"/>
      </w:pPr>
      <w:r>
        <w:t xml:space="preserve">It can be noticed that many MU contributions for a described test method if applicable for FR2-2 will stay constant since the physical size of the test chamber reduces as function of much higher frequencies. While other MU contributions, such as common test equipment, increase as function of frequency. </w:t>
      </w:r>
    </w:p>
    <w:p w14:paraId="2C790E57" w14:textId="5190B0CA" w:rsidR="004103E9" w:rsidRDefault="004103E9" w:rsidP="004103E9">
      <w:pPr>
        <w:pStyle w:val="BodyText"/>
      </w:pPr>
      <w:r w:rsidRPr="00C623D5">
        <w:rPr>
          <w:b/>
          <w:bCs/>
          <w:u w:val="single"/>
        </w:rPr>
        <w:t>Proposal</w:t>
      </w:r>
      <w:r w:rsidR="00BA686F">
        <w:rPr>
          <w:b/>
          <w:bCs/>
          <w:u w:val="single"/>
        </w:rPr>
        <w:t xml:space="preserve"> 1</w:t>
      </w:r>
      <w:r w:rsidRPr="00C623D5">
        <w:rPr>
          <w:b/>
          <w:bCs/>
          <w:u w:val="single"/>
        </w:rPr>
        <w:t>:</w:t>
      </w:r>
      <w:r>
        <w:t xml:space="preserve"> For FR2-2 follow MU evaluation approach described in TR 37.941, sub-clause 5.2.</w:t>
      </w:r>
    </w:p>
    <w:p w14:paraId="3B27F77F" w14:textId="77777777" w:rsidR="004103E9" w:rsidRDefault="004103E9" w:rsidP="004103E9">
      <w:pPr>
        <w:pStyle w:val="BodyText"/>
      </w:pPr>
    </w:p>
    <w:p w14:paraId="074E9F74" w14:textId="69C6AEE0" w:rsidR="004103E9" w:rsidRDefault="004103E9" w:rsidP="004103E9">
      <w:pPr>
        <w:pStyle w:val="BodyText"/>
      </w:pPr>
      <w:r w:rsidRPr="00826009">
        <w:rPr>
          <w:b/>
          <w:u w:val="single"/>
        </w:rPr>
        <w:t>Observation:</w:t>
      </w:r>
      <w:r>
        <w:t xml:space="preserve"> MU uncertainties related to OTA test chamber environment seems to not increase as function of frequency, since the chamber gets smaller physically. While MU</w:t>
      </w:r>
      <w:r w:rsidR="00F70B74">
        <w:t>s</w:t>
      </w:r>
      <w:r>
        <w:t xml:space="preserve"> for </w:t>
      </w:r>
      <w:r w:rsidR="00870B86">
        <w:t>standalone</w:t>
      </w:r>
      <w:r w:rsidR="001D7C49">
        <w:t xml:space="preserve"> </w:t>
      </w:r>
      <w:r w:rsidR="00BA4058">
        <w:t xml:space="preserve">test equipment, </w:t>
      </w:r>
      <w:r w:rsidR="000556DE">
        <w:t>e.g.,</w:t>
      </w:r>
      <w:r w:rsidR="001D7C49">
        <w:t xml:space="preserve"> Spectrum </w:t>
      </w:r>
      <w:r w:rsidR="00E15336">
        <w:t>Analysers</w:t>
      </w:r>
      <w:r w:rsidR="001D7C49">
        <w:t>, Power Meters</w:t>
      </w:r>
      <w:r w:rsidR="00BA4058">
        <w:t>,</w:t>
      </w:r>
      <w:r>
        <w:t xml:space="preserve"> seem to increase as function of frequency.</w:t>
      </w:r>
      <w:r w:rsidR="00D175FB">
        <w:br/>
      </w:r>
    </w:p>
    <w:p w14:paraId="0B57321C" w14:textId="34A1E2B7" w:rsidR="00D175FB" w:rsidRPr="00BF638A" w:rsidRDefault="003F515C" w:rsidP="00FA20A7">
      <w:pPr>
        <w:pStyle w:val="BodyText"/>
        <w:numPr>
          <w:ilvl w:val="1"/>
          <w:numId w:val="5"/>
        </w:numPr>
        <w:ind w:hanging="900"/>
        <w:rPr>
          <w:rFonts w:ascii="Arial" w:hAnsi="Arial" w:cs="Arial"/>
          <w:sz w:val="24"/>
          <w:szCs w:val="24"/>
        </w:rPr>
      </w:pPr>
      <w:r w:rsidRPr="003F515C">
        <w:rPr>
          <w:rFonts w:ascii="Arial" w:hAnsi="Arial" w:cs="Arial"/>
          <w:sz w:val="24"/>
          <w:szCs w:val="24"/>
        </w:rPr>
        <w:t>Composite measurement equipment</w:t>
      </w:r>
    </w:p>
    <w:p w14:paraId="6EC935CA" w14:textId="075AD850" w:rsidR="00D175FB" w:rsidRDefault="00D175FB" w:rsidP="00FA20A7">
      <w:r>
        <w:t xml:space="preserve">Moreover, MU of test equipment can be kept under control if additional calibration procedures are implemented, such as calibrating an SA with higher MU with a PM with lower uncertainty. To keep the changes in the 3GPP documents as simple as possible a composite test equipment concept can be used. For </w:t>
      </w:r>
      <w:r w:rsidR="007A53FC">
        <w:t>example,</w:t>
      </w:r>
      <w:r>
        <w:t xml:space="preserve"> if an SA for FR1 is used and a Down Converter (DC) is used to conduct measurements at FR2-2, then the MU of the calibrated composite SA and DC could be used in the MU tables of TR 37.941. The calibration, using </w:t>
      </w:r>
      <w:r w:rsidR="007A53FC">
        <w:t>e.g.</w:t>
      </w:r>
      <w:r>
        <w:t xml:space="preserve"> a Power Meter, is performed on the FR2-2 frequency. For lower bands the Composite SA can be an off-the-shelf SA, whereas at higher frequencies the Composite SA would include needed frequency conversion devices. </w:t>
      </w:r>
    </w:p>
    <w:p w14:paraId="314E1E7D" w14:textId="2A936CB8" w:rsidR="00F22D12" w:rsidRDefault="00F22D12" w:rsidP="00FA20A7">
      <w:r w:rsidRPr="00B04823">
        <w:rPr>
          <w:b/>
          <w:bCs/>
          <w:u w:val="single"/>
        </w:rPr>
        <w:t>Proposal</w:t>
      </w:r>
      <w:r w:rsidR="00BA686F">
        <w:rPr>
          <w:b/>
          <w:bCs/>
          <w:u w:val="single"/>
        </w:rPr>
        <w:t xml:space="preserve"> 2</w:t>
      </w:r>
      <w:r w:rsidR="00B61156" w:rsidRPr="00B04823">
        <w:rPr>
          <w:b/>
          <w:bCs/>
          <w:u w:val="single"/>
        </w:rPr>
        <w:t>:</w:t>
      </w:r>
      <w:r w:rsidR="00B61156">
        <w:t xml:space="preserve"> In TR 37.941 </w:t>
      </w:r>
      <w:r w:rsidR="00887242">
        <w:t xml:space="preserve">describe </w:t>
      </w:r>
      <w:r w:rsidR="002C1C3B">
        <w:t xml:space="preserve">usage of </w:t>
      </w:r>
      <w:r w:rsidR="00DF64CC">
        <w:t>standard test equipment with up/down converters</w:t>
      </w:r>
      <w:r w:rsidR="007F3F32">
        <w:t xml:space="preserve"> </w:t>
      </w:r>
      <w:r w:rsidR="00C92951">
        <w:t xml:space="preserve">test </w:t>
      </w:r>
      <w:r w:rsidR="00BA686F">
        <w:t>setup</w:t>
      </w:r>
      <w:r w:rsidR="002356D5">
        <w:t xml:space="preserve">, test procedure and </w:t>
      </w:r>
      <w:r w:rsidR="00BA686F">
        <w:t>MU evaluation.</w:t>
      </w:r>
    </w:p>
    <w:p w14:paraId="382178B9" w14:textId="77777777" w:rsidR="00D175FB" w:rsidRDefault="00D175FB" w:rsidP="00D175FB">
      <w:pPr>
        <w:jc w:val="center"/>
      </w:pPr>
      <w:r>
        <w:rPr>
          <w:noProof/>
        </w:rPr>
        <w:drawing>
          <wp:inline distT="0" distB="0" distL="0" distR="0" wp14:anchorId="728E1EDC" wp14:editId="5142D7C1">
            <wp:extent cx="2047581" cy="1491615"/>
            <wp:effectExtent l="0" t="0" r="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049496" cy="1493010"/>
                    </a:xfrm>
                    <a:prstGeom prst="rect">
                      <a:avLst/>
                    </a:prstGeom>
                  </pic:spPr>
                </pic:pic>
              </a:graphicData>
            </a:graphic>
          </wp:inline>
        </w:drawing>
      </w:r>
      <w:r>
        <w:rPr>
          <w:noProof/>
        </w:rPr>
        <w:drawing>
          <wp:inline distT="0" distB="0" distL="0" distR="0" wp14:anchorId="0C5BEE71" wp14:editId="3DD72B09">
            <wp:extent cx="2023934" cy="1474389"/>
            <wp:effectExtent l="0" t="0" r="0" b="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023934" cy="1474389"/>
                    </a:xfrm>
                    <a:prstGeom prst="rect">
                      <a:avLst/>
                    </a:prstGeom>
                  </pic:spPr>
                </pic:pic>
              </a:graphicData>
            </a:graphic>
          </wp:inline>
        </w:drawing>
      </w:r>
    </w:p>
    <w:p w14:paraId="7721323C" w14:textId="04A7E9BC" w:rsidR="00D175FB" w:rsidRPr="00E36A30" w:rsidRDefault="00D175FB" w:rsidP="0003215F">
      <w:pPr>
        <w:jc w:val="center"/>
        <w:rPr>
          <w:rFonts w:ascii="Arial" w:hAnsi="Arial" w:cs="Arial"/>
          <w:b/>
        </w:rPr>
      </w:pPr>
      <w:r w:rsidRPr="00E36A30">
        <w:rPr>
          <w:rFonts w:ascii="Arial" w:hAnsi="Arial" w:cs="Arial"/>
          <w:b/>
        </w:rPr>
        <w:t xml:space="preserve">Figure </w:t>
      </w:r>
      <w:r w:rsidR="00F543C0">
        <w:rPr>
          <w:rFonts w:ascii="Arial" w:hAnsi="Arial" w:cs="Arial"/>
          <w:b/>
          <w:bCs/>
        </w:rPr>
        <w:t>2.2-1:</w:t>
      </w:r>
      <w:r w:rsidRPr="00E36A30">
        <w:rPr>
          <w:rFonts w:ascii="Arial" w:hAnsi="Arial" w:cs="Arial"/>
          <w:b/>
        </w:rPr>
        <w:t xml:space="preserve"> Examples of a Composite Signal Generator (CSG) and a Composite Signal Analyzer (CSA) comprising a</w:t>
      </w:r>
      <w:r w:rsidR="005C2384">
        <w:rPr>
          <w:rFonts w:ascii="Arial" w:hAnsi="Arial" w:cs="Arial"/>
          <w:b/>
        </w:rPr>
        <w:t>n</w:t>
      </w:r>
      <w:r w:rsidRPr="00E36A30">
        <w:rPr>
          <w:rFonts w:ascii="Arial" w:hAnsi="Arial" w:cs="Arial"/>
          <w:b/>
        </w:rPr>
        <w:t xml:space="preserve"> Up Converter (UC) and Down Converter (DC), respectively.</w:t>
      </w:r>
    </w:p>
    <w:p w14:paraId="4F91309E" w14:textId="606F4183" w:rsidR="00D175FB" w:rsidRPr="000636D3" w:rsidRDefault="00D175FB" w:rsidP="00E36A30">
      <w:r>
        <w:t xml:space="preserve">The corresponding calibration setup is shown in Figure </w:t>
      </w:r>
      <w:r w:rsidR="005449FA">
        <w:t>2.2-2</w:t>
      </w:r>
      <w:r>
        <w:t>. When using a PM it is important to check that it is working within its dynamic range and also that the signal used, to calibrate the power level, is clean and free of emissions. The latter is typically checked with the SA during the calibration. If necessary, filters might need to be added.</w:t>
      </w:r>
    </w:p>
    <w:p w14:paraId="1002EAF4" w14:textId="77777777" w:rsidR="00D175FB" w:rsidRDefault="00D175FB" w:rsidP="00B04823">
      <w:pPr>
        <w:jc w:val="center"/>
      </w:pPr>
      <w:r>
        <w:rPr>
          <w:noProof/>
        </w:rPr>
        <w:lastRenderedPageBreak/>
        <w:drawing>
          <wp:inline distT="0" distB="0" distL="0" distR="0" wp14:anchorId="029AC4C7" wp14:editId="067BA4DE">
            <wp:extent cx="2937829" cy="1652530"/>
            <wp:effectExtent l="0" t="0" r="0" b="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008798" cy="1692450"/>
                    </a:xfrm>
                    <a:prstGeom prst="rect">
                      <a:avLst/>
                    </a:prstGeom>
                  </pic:spPr>
                </pic:pic>
              </a:graphicData>
            </a:graphic>
          </wp:inline>
        </w:drawing>
      </w:r>
    </w:p>
    <w:p w14:paraId="5AFC460A" w14:textId="1EF6516F" w:rsidR="00D175FB" w:rsidRPr="00B04823" w:rsidRDefault="00D175FB" w:rsidP="005662F2">
      <w:pPr>
        <w:jc w:val="center"/>
        <w:rPr>
          <w:rFonts w:ascii="Arial" w:hAnsi="Arial" w:cs="Arial"/>
          <w:b/>
        </w:rPr>
      </w:pPr>
      <w:r w:rsidRPr="00B04823">
        <w:rPr>
          <w:rFonts w:ascii="Arial" w:hAnsi="Arial" w:cs="Arial"/>
          <w:b/>
        </w:rPr>
        <w:t xml:space="preserve">Figure </w:t>
      </w:r>
      <w:r w:rsidR="00117E73" w:rsidRPr="00B04823">
        <w:rPr>
          <w:rFonts w:ascii="Arial" w:hAnsi="Arial" w:cs="Arial"/>
          <w:b/>
          <w:bCs/>
        </w:rPr>
        <w:t>2.2</w:t>
      </w:r>
      <w:r w:rsidRPr="00B04823">
        <w:rPr>
          <w:rFonts w:ascii="Arial" w:hAnsi="Arial" w:cs="Arial"/>
          <w:b/>
        </w:rPr>
        <w:t>-</w:t>
      </w:r>
      <w:r w:rsidR="00117E73" w:rsidRPr="00B04823">
        <w:rPr>
          <w:rFonts w:ascii="Arial" w:hAnsi="Arial" w:cs="Arial"/>
          <w:b/>
          <w:bCs/>
        </w:rPr>
        <w:t>2</w:t>
      </w:r>
      <w:r w:rsidRPr="00B04823">
        <w:rPr>
          <w:rFonts w:ascii="Arial" w:hAnsi="Arial" w:cs="Arial"/>
          <w:b/>
        </w:rPr>
        <w:t xml:space="preserve"> Calibration setup using CSG and CSA. Here </w:t>
      </w:r>
      <w:r w:rsidR="005C2384">
        <w:rPr>
          <w:rFonts w:ascii="Arial" w:hAnsi="Arial" w:cs="Arial"/>
          <w:b/>
        </w:rPr>
        <w:t>S</w:t>
      </w:r>
      <w:r w:rsidR="00710EA6">
        <w:rPr>
          <w:rFonts w:ascii="Arial" w:hAnsi="Arial" w:cs="Arial"/>
          <w:b/>
        </w:rPr>
        <w:t xml:space="preserve"> is e.g., </w:t>
      </w:r>
      <w:r w:rsidRPr="00B04823">
        <w:rPr>
          <w:rFonts w:ascii="Arial" w:hAnsi="Arial" w:cs="Arial"/>
          <w:b/>
        </w:rPr>
        <w:t xml:space="preserve">a switch </w:t>
      </w:r>
      <w:r w:rsidR="00710EA6">
        <w:rPr>
          <w:rFonts w:ascii="Arial" w:hAnsi="Arial" w:cs="Arial"/>
          <w:b/>
        </w:rPr>
        <w:t>or</w:t>
      </w:r>
      <w:r w:rsidRPr="00B04823">
        <w:rPr>
          <w:rFonts w:ascii="Arial" w:hAnsi="Arial" w:cs="Arial"/>
          <w:b/>
        </w:rPr>
        <w:t xml:space="preserve"> a power divider with known characteristics.</w:t>
      </w:r>
    </w:p>
    <w:p w14:paraId="1B17DEB4" w14:textId="467E559E" w:rsidR="00D175FB" w:rsidRDefault="00D175FB" w:rsidP="00E36A30">
      <w:r>
        <w:t>Prerequisites for calibration of a composite device</w:t>
      </w:r>
      <w:r w:rsidR="000C58EA">
        <w:t>:</w:t>
      </w:r>
    </w:p>
    <w:p w14:paraId="7DC75689" w14:textId="592B16C9" w:rsidR="00D175FB" w:rsidRDefault="00D175FB" w:rsidP="00655C06">
      <w:pPr>
        <w:pStyle w:val="ListParagraph"/>
        <w:numPr>
          <w:ilvl w:val="0"/>
          <w:numId w:val="12"/>
        </w:numPr>
      </w:pPr>
      <w:r>
        <w:t>Clean signal: The RF-spectrum of the calibration signal is within the desired frequency range, otherwise the broadband PM will pick up too much power</w:t>
      </w:r>
      <w:r w:rsidR="000C58EA">
        <w:t>.</w:t>
      </w:r>
      <w:r w:rsidR="000C58EA">
        <w:br/>
      </w:r>
    </w:p>
    <w:p w14:paraId="634FB9FB" w14:textId="5261238A" w:rsidR="00D175FB" w:rsidRDefault="00D175FB" w:rsidP="000C58EA">
      <w:pPr>
        <w:pStyle w:val="ListParagraph"/>
        <w:numPr>
          <w:ilvl w:val="0"/>
          <w:numId w:val="12"/>
        </w:numPr>
      </w:pPr>
      <w:r>
        <w:t>Dynamic range: The calibration signal falls within the dynamic range of the PM, otherwise the MU of the PM is poor.</w:t>
      </w:r>
    </w:p>
    <w:p w14:paraId="13F43208" w14:textId="77777777" w:rsidR="000C58EA" w:rsidRDefault="000C58EA" w:rsidP="00655C06">
      <w:pPr>
        <w:pStyle w:val="ListParagraph"/>
      </w:pPr>
    </w:p>
    <w:p w14:paraId="1A71FC25" w14:textId="2195F87F" w:rsidR="000C58EA" w:rsidRDefault="00D80201" w:rsidP="00655C06">
      <w:pPr>
        <w:pStyle w:val="ListParagraph"/>
        <w:numPr>
          <w:ilvl w:val="0"/>
          <w:numId w:val="12"/>
        </w:numPr>
      </w:pPr>
      <w:r>
        <w:t>Matching</w:t>
      </w:r>
      <w:r w:rsidR="00870066">
        <w:t xml:space="preserve"> </w:t>
      </w:r>
      <w:r w:rsidR="002A6A95">
        <w:t xml:space="preserve">losses </w:t>
      </w:r>
      <w:r w:rsidR="00870066">
        <w:t xml:space="preserve">and/or </w:t>
      </w:r>
      <w:r w:rsidR="00643EF5">
        <w:t>losses due to switching o</w:t>
      </w:r>
      <w:r w:rsidR="004426A9">
        <w:t xml:space="preserve">r </w:t>
      </w:r>
      <w:r w:rsidR="00CD4F1F">
        <w:t>dividing the signal is</w:t>
      </w:r>
      <w:r w:rsidR="002A6A95">
        <w:t xml:space="preserve"> handled.</w:t>
      </w:r>
      <w:r w:rsidR="00CD4F1F">
        <w:t xml:space="preserve"> </w:t>
      </w:r>
    </w:p>
    <w:p w14:paraId="049EC7E6" w14:textId="77777777" w:rsidR="00D175FB" w:rsidRDefault="00D175FB" w:rsidP="00E36A30"/>
    <w:p w14:paraId="5A6783BE" w14:textId="77777777" w:rsidR="00D175FB" w:rsidRDefault="00D175FB" w:rsidP="00E36A30">
      <w:pPr>
        <w:rPr>
          <w:u w:val="single"/>
        </w:rPr>
      </w:pPr>
      <w:r>
        <w:rPr>
          <w:b/>
          <w:bCs/>
          <w:u w:val="single"/>
        </w:rPr>
        <w:t>Observation:</w:t>
      </w:r>
      <w:r w:rsidRPr="007C632D">
        <w:rPr>
          <w:b/>
          <w:bCs/>
        </w:rPr>
        <w:t xml:space="preserve"> </w:t>
      </w:r>
      <w:r w:rsidRPr="007C632D">
        <w:t>Measurements at higher frequencies call for use of composite test equipment including frequency converters etc and adequate calibration procedures to keep decent MU levels.</w:t>
      </w:r>
    </w:p>
    <w:p w14:paraId="5035EAE9" w14:textId="3BD546D5" w:rsidR="00D175FB" w:rsidRPr="00532DEB" w:rsidRDefault="00517536" w:rsidP="00E36A30">
      <w:r>
        <w:rPr>
          <w:b/>
          <w:bCs/>
          <w:u w:val="single"/>
        </w:rPr>
        <w:t>Observation:</w:t>
      </w:r>
      <w:r w:rsidRPr="007C632D">
        <w:rPr>
          <w:b/>
          <w:bCs/>
        </w:rPr>
        <w:t xml:space="preserve"> </w:t>
      </w:r>
      <w:r w:rsidR="008C2BA9" w:rsidRPr="007C632D">
        <w:t xml:space="preserve">Spectrum </w:t>
      </w:r>
      <w:r w:rsidR="00655C06" w:rsidRPr="007C632D">
        <w:t>analysers</w:t>
      </w:r>
      <w:r w:rsidR="008C2BA9" w:rsidRPr="007C632D">
        <w:t xml:space="preserve"> </w:t>
      </w:r>
      <w:r w:rsidR="00852162" w:rsidRPr="007C632D">
        <w:t xml:space="preserve">and power meters </w:t>
      </w:r>
      <w:r w:rsidR="00D46E4C" w:rsidRPr="007C632D">
        <w:t xml:space="preserve">in combination </w:t>
      </w:r>
      <w:r w:rsidR="008C2BA9" w:rsidRPr="007C632D">
        <w:t xml:space="preserve">are </w:t>
      </w:r>
      <w:r w:rsidR="00283504" w:rsidRPr="007C632D">
        <w:t>useful</w:t>
      </w:r>
      <w:r w:rsidR="008C2BA9" w:rsidRPr="007C632D">
        <w:t xml:space="preserve"> to control</w:t>
      </w:r>
      <w:r w:rsidR="00852162" w:rsidRPr="007C632D">
        <w:t xml:space="preserve"> </w:t>
      </w:r>
      <w:r w:rsidR="00EF133B" w:rsidRPr="007C632D">
        <w:t xml:space="preserve">relative and absolute power levels with </w:t>
      </w:r>
      <w:r w:rsidR="00E22A0C" w:rsidRPr="007C632D">
        <w:t>decent</w:t>
      </w:r>
      <w:r w:rsidR="00EF133B" w:rsidRPr="007C632D">
        <w:t xml:space="preserve"> accuracy.</w:t>
      </w:r>
    </w:p>
    <w:p w14:paraId="1C1E9A80" w14:textId="0F8376F8" w:rsidR="000B7658" w:rsidRDefault="00D175FB" w:rsidP="00117E73">
      <w:r w:rsidRPr="00532DEB">
        <w:rPr>
          <w:b/>
          <w:u w:val="single"/>
        </w:rPr>
        <w:t>Proposal</w:t>
      </w:r>
      <w:r w:rsidR="00BA686F">
        <w:rPr>
          <w:b/>
          <w:u w:val="single"/>
        </w:rPr>
        <w:t xml:space="preserve"> 3</w:t>
      </w:r>
      <w:r w:rsidRPr="00532DEB">
        <w:rPr>
          <w:b/>
          <w:u w:val="single"/>
        </w:rPr>
        <w:t>:</w:t>
      </w:r>
      <w:r>
        <w:t xml:space="preserve"> MUs for measurement equipment at higher frequencies should reflect the use of calibrated composite test equipment.</w:t>
      </w:r>
    </w:p>
    <w:p w14:paraId="44222144" w14:textId="4902EE32" w:rsidR="000B7658" w:rsidRPr="008438A5" w:rsidRDefault="00B511DA" w:rsidP="008438A5">
      <w:pPr>
        <w:pStyle w:val="ListParagraph"/>
        <w:numPr>
          <w:ilvl w:val="1"/>
          <w:numId w:val="5"/>
        </w:numPr>
        <w:ind w:hanging="900"/>
        <w:rPr>
          <w:rFonts w:ascii="Arial" w:hAnsi="Arial" w:cs="Arial"/>
          <w:sz w:val="24"/>
          <w:szCs w:val="24"/>
        </w:rPr>
      </w:pPr>
      <w:r>
        <w:rPr>
          <w:rFonts w:ascii="Arial" w:hAnsi="Arial" w:cs="Arial"/>
          <w:sz w:val="24"/>
          <w:szCs w:val="24"/>
        </w:rPr>
        <w:t xml:space="preserve">Calibration </w:t>
      </w:r>
      <w:r w:rsidR="00EC2BC2">
        <w:rPr>
          <w:rFonts w:ascii="Arial" w:hAnsi="Arial" w:cs="Arial"/>
          <w:sz w:val="24"/>
          <w:szCs w:val="24"/>
        </w:rPr>
        <w:t>of OTA</w:t>
      </w:r>
      <w:r w:rsidR="0096039E">
        <w:rPr>
          <w:rFonts w:ascii="Arial" w:hAnsi="Arial" w:cs="Arial"/>
          <w:sz w:val="24"/>
          <w:szCs w:val="24"/>
        </w:rPr>
        <w:t xml:space="preserve"> chamber including </w:t>
      </w:r>
      <w:r w:rsidR="00626264" w:rsidRPr="008438A5">
        <w:rPr>
          <w:rFonts w:ascii="Arial" w:hAnsi="Arial" w:cs="Arial"/>
          <w:sz w:val="24"/>
          <w:szCs w:val="24"/>
        </w:rPr>
        <w:t>up/down converters</w:t>
      </w:r>
    </w:p>
    <w:p w14:paraId="225145B9" w14:textId="1F664CC9" w:rsidR="00165398" w:rsidRDefault="00D34CCD" w:rsidP="00626264">
      <w:r>
        <w:t xml:space="preserve">In TR 37.941, OTA test chambers </w:t>
      </w:r>
      <w:r w:rsidR="007626D7">
        <w:t>are</w:t>
      </w:r>
      <w:r>
        <w:t xml:space="preserve"> calibrated using the </w:t>
      </w:r>
      <w:r w:rsidR="008A5A51">
        <w:t>substitution method. With this method the OTA chamber</w:t>
      </w:r>
      <w:r w:rsidR="00914F7F">
        <w:t xml:space="preserve"> </w:t>
      </w:r>
      <w:r w:rsidR="00141953">
        <w:t>transfer</w:t>
      </w:r>
      <w:r w:rsidR="008C16FF">
        <w:t xml:space="preserve"> function is calibrated using a </w:t>
      </w:r>
      <w:r w:rsidR="00141953">
        <w:t>calibration antenna with known gain (</w:t>
      </w:r>
      <w:r w:rsidR="00853ABF">
        <w:t>e.g.,</w:t>
      </w:r>
      <w:r w:rsidR="00141953">
        <w:t xml:space="preserve"> standard gain horn)</w:t>
      </w:r>
      <w:r w:rsidR="00914F7F">
        <w:t xml:space="preserve"> and an VNA</w:t>
      </w:r>
      <w:r w:rsidR="00141953">
        <w:t xml:space="preserve">. </w:t>
      </w:r>
      <w:r w:rsidR="00165398">
        <w:t>A schematic for a downlink measurement is shown in Figure 2</w:t>
      </w:r>
      <w:r w:rsidR="00626264">
        <w:t>.3</w:t>
      </w:r>
      <w:r w:rsidR="00165398">
        <w:t>-1.</w:t>
      </w:r>
    </w:p>
    <w:p w14:paraId="22ECA001" w14:textId="77777777" w:rsidR="00165398" w:rsidRDefault="00165398" w:rsidP="00165398">
      <w:pPr>
        <w:pStyle w:val="ListParagraph"/>
        <w:jc w:val="center"/>
      </w:pPr>
      <w:r>
        <w:rPr>
          <w:noProof/>
        </w:rPr>
        <w:drawing>
          <wp:inline distT="0" distB="0" distL="0" distR="0" wp14:anchorId="417E873E" wp14:editId="2E1724F3">
            <wp:extent cx="3501927" cy="1989357"/>
            <wp:effectExtent l="0" t="0" r="0" b="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501927" cy="1989357"/>
                    </a:xfrm>
                    <a:prstGeom prst="rect">
                      <a:avLst/>
                    </a:prstGeom>
                  </pic:spPr>
                </pic:pic>
              </a:graphicData>
            </a:graphic>
          </wp:inline>
        </w:drawing>
      </w:r>
    </w:p>
    <w:p w14:paraId="6AC2F903" w14:textId="73131C21" w:rsidR="00165398" w:rsidRPr="008438A5" w:rsidRDefault="00165398" w:rsidP="008438A5">
      <w:pPr>
        <w:jc w:val="center"/>
        <w:rPr>
          <w:rFonts w:ascii="Arial" w:hAnsi="Arial" w:cs="Arial"/>
        </w:rPr>
      </w:pPr>
      <w:r w:rsidRPr="008438A5">
        <w:rPr>
          <w:rFonts w:ascii="Arial" w:hAnsi="Arial" w:cs="Arial"/>
          <w:b/>
        </w:rPr>
        <w:t xml:space="preserve">Figure </w:t>
      </w:r>
      <w:r w:rsidRPr="008438A5">
        <w:rPr>
          <w:rFonts w:ascii="Arial" w:hAnsi="Arial" w:cs="Arial"/>
          <w:b/>
        </w:rPr>
        <w:fldChar w:fldCharType="begin"/>
      </w:r>
      <w:r w:rsidRPr="008438A5">
        <w:rPr>
          <w:rFonts w:ascii="Arial" w:hAnsi="Arial" w:cs="Arial"/>
          <w:b/>
        </w:rPr>
        <w:instrText xml:space="preserve"> STYLEREF 1 \s </w:instrText>
      </w:r>
      <w:r w:rsidRPr="008438A5">
        <w:rPr>
          <w:rFonts w:ascii="Arial" w:hAnsi="Arial" w:cs="Arial"/>
          <w:b/>
        </w:rPr>
        <w:fldChar w:fldCharType="separate"/>
      </w:r>
      <w:r w:rsidRPr="008438A5">
        <w:rPr>
          <w:rFonts w:ascii="Arial" w:hAnsi="Arial" w:cs="Arial"/>
          <w:b/>
        </w:rPr>
        <w:t>2</w:t>
      </w:r>
      <w:r w:rsidRPr="008438A5">
        <w:rPr>
          <w:rFonts w:ascii="Arial" w:hAnsi="Arial" w:cs="Arial"/>
          <w:b/>
        </w:rPr>
        <w:fldChar w:fldCharType="end"/>
      </w:r>
      <w:r w:rsidR="00626264" w:rsidRPr="008438A5">
        <w:rPr>
          <w:rFonts w:ascii="Arial" w:hAnsi="Arial" w:cs="Arial"/>
          <w:b/>
        </w:rPr>
        <w:t>.3</w:t>
      </w:r>
      <w:r w:rsidRPr="008438A5">
        <w:rPr>
          <w:rFonts w:ascii="Arial" w:hAnsi="Arial" w:cs="Arial"/>
          <w:b/>
        </w:rPr>
        <w:noBreakHyphen/>
      </w:r>
      <w:r w:rsidRPr="008438A5">
        <w:rPr>
          <w:rFonts w:ascii="Arial" w:hAnsi="Arial" w:cs="Arial"/>
          <w:b/>
        </w:rPr>
        <w:fldChar w:fldCharType="begin"/>
      </w:r>
      <w:r w:rsidRPr="008438A5">
        <w:rPr>
          <w:rFonts w:ascii="Arial" w:hAnsi="Arial" w:cs="Arial"/>
          <w:b/>
        </w:rPr>
        <w:instrText xml:space="preserve"> SEQ Figure \* ARABIC \s 1 </w:instrText>
      </w:r>
      <w:r w:rsidRPr="008438A5">
        <w:rPr>
          <w:rFonts w:ascii="Arial" w:hAnsi="Arial" w:cs="Arial"/>
          <w:b/>
        </w:rPr>
        <w:fldChar w:fldCharType="separate"/>
      </w:r>
      <w:r w:rsidRPr="008438A5">
        <w:rPr>
          <w:rFonts w:ascii="Arial" w:hAnsi="Arial" w:cs="Arial"/>
          <w:b/>
        </w:rPr>
        <w:t>1</w:t>
      </w:r>
      <w:r w:rsidRPr="008438A5">
        <w:rPr>
          <w:rFonts w:ascii="Arial" w:hAnsi="Arial" w:cs="Arial"/>
          <w:b/>
        </w:rPr>
        <w:fldChar w:fldCharType="end"/>
      </w:r>
      <w:r w:rsidRPr="008438A5">
        <w:rPr>
          <w:rFonts w:ascii="Arial" w:hAnsi="Arial" w:cs="Arial"/>
          <w:b/>
        </w:rPr>
        <w:t xml:space="preserve"> Downlink measurement with a Composite SA, possibly including a down converter and low frequency SA.</w:t>
      </w:r>
    </w:p>
    <w:p w14:paraId="54D7E033" w14:textId="44D989E2" w:rsidR="00165398" w:rsidRDefault="00165398">
      <w:r>
        <w:t>The corresponding calibration procedure, see Fig</w:t>
      </w:r>
      <w:r w:rsidR="00BA3508">
        <w:t>ure</w:t>
      </w:r>
      <w:r>
        <w:t xml:space="preserve"> 2</w:t>
      </w:r>
      <w:r w:rsidR="0014016D">
        <w:t>.3</w:t>
      </w:r>
      <w:r>
        <w:t>-</w:t>
      </w:r>
      <w:r w:rsidR="00BA3508">
        <w:t>2</w:t>
      </w:r>
      <w:r>
        <w:t xml:space="preserve">, could also need mixer stages such as a Down Converter (DC) and Up Converter (UC), in which case the calibration setup uses a Composite Vector Network Analyzer (CVNA), see </w:t>
      </w:r>
      <w:r w:rsidRPr="00BA3508">
        <w:t>Fig</w:t>
      </w:r>
      <w:r w:rsidR="00BA3508" w:rsidRPr="00BA3508">
        <w:t>ure</w:t>
      </w:r>
      <w:r w:rsidRPr="00BA3508">
        <w:t xml:space="preserve"> 2</w:t>
      </w:r>
      <w:r w:rsidR="00BA3508" w:rsidRPr="00BA3508">
        <w:t>.3-2</w:t>
      </w:r>
      <w:r w:rsidRPr="00BA3508">
        <w:t>.</w:t>
      </w:r>
      <w:r>
        <w:t xml:space="preserve"> Note that the UC and DC are typically put in the chamber and close to the calibration antennas (SGHs) to minimize high losses at RF (here FR2-2). At the lower IF, longer cables can be used to separate the VNA well </w:t>
      </w:r>
      <w:r>
        <w:lastRenderedPageBreak/>
        <w:t xml:space="preserve">(preferably outside the OTA chamber) from the RF parts in the OTA chamber. The CVNA </w:t>
      </w:r>
      <w:r w:rsidR="002D065B">
        <w:t>is</w:t>
      </w:r>
      <w:r>
        <w:t xml:space="preserve"> calibrated by an RF calibration kit.</w:t>
      </w:r>
    </w:p>
    <w:p w14:paraId="78C0E4E2" w14:textId="77777777" w:rsidR="00165398" w:rsidRPr="00EB5C85" w:rsidRDefault="00165398" w:rsidP="00165398">
      <w:pPr>
        <w:jc w:val="center"/>
      </w:pPr>
      <w:r>
        <w:rPr>
          <w:noProof/>
        </w:rPr>
        <w:drawing>
          <wp:inline distT="0" distB="0" distL="0" distR="0" wp14:anchorId="48F1466F" wp14:editId="6B27E717">
            <wp:extent cx="3370896" cy="2354789"/>
            <wp:effectExtent l="0" t="0" r="0" b="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370896" cy="2354789"/>
                    </a:xfrm>
                    <a:prstGeom prst="rect">
                      <a:avLst/>
                    </a:prstGeom>
                  </pic:spPr>
                </pic:pic>
              </a:graphicData>
            </a:graphic>
          </wp:inline>
        </w:drawing>
      </w:r>
    </w:p>
    <w:p w14:paraId="1B19A292" w14:textId="6751F05B" w:rsidR="00165398" w:rsidRPr="008438A5" w:rsidRDefault="00165398" w:rsidP="008438A5">
      <w:pPr>
        <w:jc w:val="center"/>
        <w:rPr>
          <w:rFonts w:ascii="Arial" w:hAnsi="Arial" w:cs="Arial"/>
        </w:rPr>
      </w:pPr>
      <w:r w:rsidRPr="008438A5">
        <w:rPr>
          <w:rFonts w:ascii="Arial" w:hAnsi="Arial" w:cs="Arial"/>
          <w:b/>
        </w:rPr>
        <w:t xml:space="preserve">Figure </w:t>
      </w:r>
      <w:r w:rsidR="00626264" w:rsidRPr="008438A5">
        <w:rPr>
          <w:rFonts w:ascii="Arial" w:hAnsi="Arial" w:cs="Arial"/>
          <w:b/>
        </w:rPr>
        <w:t>2.3-2</w:t>
      </w:r>
      <w:r w:rsidRPr="008438A5">
        <w:rPr>
          <w:rFonts w:ascii="Arial" w:hAnsi="Arial" w:cs="Arial"/>
          <w:b/>
        </w:rPr>
        <w:t xml:space="preserve"> Substitution method calibration setup using a CVNA, </w:t>
      </w:r>
      <w:r w:rsidR="00BA3508" w:rsidRPr="008438A5">
        <w:rPr>
          <w:rFonts w:ascii="Arial" w:hAnsi="Arial" w:cs="Arial"/>
          <w:b/>
        </w:rPr>
        <w:t>e.g.,</w:t>
      </w:r>
      <w:r w:rsidRPr="008438A5">
        <w:rPr>
          <w:rFonts w:ascii="Arial" w:hAnsi="Arial" w:cs="Arial"/>
          <w:b/>
        </w:rPr>
        <w:t xml:space="preserve"> comprising a DC, SA, and UC.</w:t>
      </w:r>
    </w:p>
    <w:p w14:paraId="36F97292" w14:textId="77777777" w:rsidR="00114B0B" w:rsidRDefault="00114B0B" w:rsidP="0062745C">
      <w:pPr>
        <w:pStyle w:val="BodyText"/>
      </w:pPr>
    </w:p>
    <w:p w14:paraId="7EF6C2B5" w14:textId="5290BBA6" w:rsidR="00114B0B" w:rsidRPr="008438A5" w:rsidRDefault="00E378EE" w:rsidP="008438A5">
      <w:pPr>
        <w:pStyle w:val="BodyText"/>
        <w:numPr>
          <w:ilvl w:val="1"/>
          <w:numId w:val="5"/>
        </w:numPr>
        <w:ind w:hanging="900"/>
        <w:rPr>
          <w:rFonts w:ascii="Arial" w:hAnsi="Arial" w:cs="Arial"/>
          <w:sz w:val="24"/>
          <w:szCs w:val="24"/>
        </w:rPr>
      </w:pPr>
      <w:r w:rsidRPr="008438A5">
        <w:rPr>
          <w:rFonts w:ascii="Arial" w:hAnsi="Arial" w:cs="Arial"/>
          <w:sz w:val="24"/>
          <w:szCs w:val="24"/>
        </w:rPr>
        <w:t>Common test equipment measurement uncertainty</w:t>
      </w:r>
    </w:p>
    <w:p w14:paraId="00AD1F20" w14:textId="6FEC1124" w:rsidR="00A051DF" w:rsidRDefault="00A051DF" w:rsidP="0062745C">
      <w:pPr>
        <w:pStyle w:val="BodyText"/>
      </w:pPr>
      <w:r>
        <w:t xml:space="preserve">Since </w:t>
      </w:r>
      <w:r w:rsidR="00A50BD4">
        <w:t>the OTA chamber scales with frequency</w:t>
      </w:r>
      <w:r w:rsidR="00227294">
        <w:t xml:space="preserve">, </w:t>
      </w:r>
      <w:r w:rsidR="007501F9">
        <w:t xml:space="preserve">details to the MU evaluation </w:t>
      </w:r>
      <w:r w:rsidR="0059602B">
        <w:t xml:space="preserve">tends </w:t>
      </w:r>
      <w:r w:rsidR="00D30036">
        <w:t>to be constant</w:t>
      </w:r>
      <w:r w:rsidR="003D66E5">
        <w:t>, while the performance of common test equipment tend to degrade as function of higher frequencies.</w:t>
      </w:r>
    </w:p>
    <w:p w14:paraId="2CE59697" w14:textId="05DCBF8C" w:rsidR="006D3475" w:rsidRDefault="00216F66" w:rsidP="0062745C">
      <w:pPr>
        <w:pStyle w:val="BodyText"/>
      </w:pPr>
      <w:r>
        <w:t xml:space="preserve">Based on </w:t>
      </w:r>
      <w:r w:rsidR="0078429D">
        <w:t xml:space="preserve">information </w:t>
      </w:r>
      <w:r w:rsidR="006F1A98">
        <w:t xml:space="preserve">relevant for </w:t>
      </w:r>
      <w:r w:rsidR="007076AE">
        <w:t xml:space="preserve">common test equipment, such as </w:t>
      </w:r>
      <w:r w:rsidR="00FB4F09">
        <w:t>Vector Network Analyze</w:t>
      </w:r>
      <w:r w:rsidR="00491931">
        <w:t>r (VNA), Spectrum</w:t>
      </w:r>
      <w:r w:rsidR="00BD678E">
        <w:t>/Signal</w:t>
      </w:r>
      <w:r w:rsidR="00491931">
        <w:t xml:space="preserve"> Analyzer</w:t>
      </w:r>
      <w:r w:rsidR="00BD678E">
        <w:t xml:space="preserve"> (SA), Power Meter (PM) and Signal Generator</w:t>
      </w:r>
      <w:r w:rsidR="00AD0248">
        <w:t xml:space="preserve"> (SG)</w:t>
      </w:r>
      <w:r w:rsidR="006B2950">
        <w:t xml:space="preserve"> an </w:t>
      </w:r>
      <w:r w:rsidR="008E5A8B">
        <w:t>over</w:t>
      </w:r>
      <w:r w:rsidR="006B2950">
        <w:t xml:space="preserve">view of previously </w:t>
      </w:r>
      <w:r w:rsidR="00566AAD">
        <w:t xml:space="preserve">assumed measurement </w:t>
      </w:r>
      <w:r w:rsidR="008E5A8B">
        <w:t>uncertainties</w:t>
      </w:r>
      <w:r w:rsidR="00566AAD">
        <w:t xml:space="preserve"> </w:t>
      </w:r>
      <w:r w:rsidR="00C8036B">
        <w:t xml:space="preserve">used for </w:t>
      </w:r>
      <w:r w:rsidR="005F4FCB">
        <w:t xml:space="preserve">measurement </w:t>
      </w:r>
      <w:r w:rsidR="00FE63B9">
        <w:t xml:space="preserve">uncertainty </w:t>
      </w:r>
      <w:r w:rsidR="00821B59">
        <w:t xml:space="preserve">(MU) </w:t>
      </w:r>
      <w:r w:rsidR="00FE63B9">
        <w:t xml:space="preserve">evaluation </w:t>
      </w:r>
      <w:r w:rsidR="008E5A8B">
        <w:t xml:space="preserve">for </w:t>
      </w:r>
      <w:r w:rsidR="004045C6">
        <w:t>FR1,</w:t>
      </w:r>
      <w:r w:rsidR="008E5A8B">
        <w:t xml:space="preserve"> and FR2-1</w:t>
      </w:r>
      <w:r w:rsidR="00067119">
        <w:t xml:space="preserve"> is also relevant for </w:t>
      </w:r>
      <w:r w:rsidR="0028586E">
        <w:t xml:space="preserve">establishing </w:t>
      </w:r>
      <w:r w:rsidR="00A21E87">
        <w:t>measurement uncertainties for FR2-2.</w:t>
      </w:r>
    </w:p>
    <w:p w14:paraId="5F506B57" w14:textId="688B7A51" w:rsidR="00EA1336" w:rsidRDefault="00EA1336" w:rsidP="0062745C">
      <w:pPr>
        <w:pStyle w:val="BodyText"/>
      </w:pPr>
      <w:r>
        <w:t xml:space="preserve">In Figure </w:t>
      </w:r>
      <w:r w:rsidR="00E378EE">
        <w:t>2.</w:t>
      </w:r>
      <w:r w:rsidR="00FA7926">
        <w:t>4</w:t>
      </w:r>
      <w:r>
        <w:t>-</w:t>
      </w:r>
      <w:r w:rsidR="00E378EE">
        <w:t>1</w:t>
      </w:r>
      <w:r w:rsidR="00546D5A">
        <w:t xml:space="preserve">, MU values for standard test equipment </w:t>
      </w:r>
      <w:r w:rsidR="009B4BF3">
        <w:t>assumed for FR2</w:t>
      </w:r>
      <w:r w:rsidR="004B1835">
        <w:t>-1</w:t>
      </w:r>
      <w:r w:rsidR="009B4BF3">
        <w:t xml:space="preserve"> MU evaluation for BS RF </w:t>
      </w:r>
      <w:r w:rsidR="00FD0C00">
        <w:t xml:space="preserve">in TR 37.941 </w:t>
      </w:r>
      <w:r w:rsidR="009B4BF3">
        <w:t>is summarised.</w:t>
      </w:r>
    </w:p>
    <w:p w14:paraId="2E7CF842" w14:textId="49E05FC0" w:rsidR="00632F95" w:rsidRPr="003C0B2F" w:rsidRDefault="00632F95" w:rsidP="00632F95">
      <w:pPr>
        <w:keepNext/>
        <w:keepLines/>
        <w:spacing w:after="0"/>
        <w:jc w:val="center"/>
        <w:rPr>
          <w:rFonts w:ascii="Arial" w:eastAsia="SimSun" w:hAnsi="Arial"/>
          <w:b/>
        </w:rPr>
      </w:pPr>
      <w:r w:rsidRPr="003C0B2F">
        <w:rPr>
          <w:rFonts w:ascii="Arial" w:eastAsia="SimSun" w:hAnsi="Arial"/>
          <w:b/>
        </w:rPr>
        <w:t xml:space="preserve">Table </w:t>
      </w:r>
      <w:r w:rsidR="00E378EE">
        <w:rPr>
          <w:rFonts w:ascii="Arial" w:eastAsia="SimSun" w:hAnsi="Arial"/>
          <w:b/>
        </w:rPr>
        <w:t>2.</w:t>
      </w:r>
      <w:r w:rsidR="00FA7926">
        <w:rPr>
          <w:rFonts w:ascii="Arial" w:eastAsia="SimSun" w:hAnsi="Arial"/>
          <w:b/>
        </w:rPr>
        <w:t>4</w:t>
      </w:r>
      <w:r w:rsidRPr="003C0B2F">
        <w:rPr>
          <w:rFonts w:ascii="Arial" w:eastAsia="SimSun" w:hAnsi="Arial"/>
          <w:b/>
        </w:rPr>
        <w:t>-</w:t>
      </w:r>
      <w:r w:rsidR="00E378EE">
        <w:rPr>
          <w:rFonts w:ascii="Arial" w:eastAsia="SimSun" w:hAnsi="Arial"/>
          <w:b/>
        </w:rPr>
        <w:t>1</w:t>
      </w:r>
      <w:r w:rsidRPr="003C0B2F">
        <w:rPr>
          <w:rFonts w:ascii="Arial" w:eastAsia="SimSun" w:hAnsi="Arial"/>
          <w:b/>
        </w:rPr>
        <w:t xml:space="preserve">: </w:t>
      </w:r>
      <w:r w:rsidR="00905819">
        <w:rPr>
          <w:rFonts w:ascii="Arial" w:eastAsia="SimSun" w:hAnsi="Arial"/>
          <w:b/>
        </w:rPr>
        <w:t>Standard test equ</w:t>
      </w:r>
      <w:r w:rsidR="00602178">
        <w:rPr>
          <w:rFonts w:ascii="Arial" w:eastAsia="SimSun" w:hAnsi="Arial"/>
          <w:b/>
        </w:rPr>
        <w:t xml:space="preserve">ipment measurement uncertainty </w:t>
      </w:r>
      <w:r w:rsidR="0020674E">
        <w:rPr>
          <w:rFonts w:ascii="Arial" w:eastAsia="SimSun" w:hAnsi="Arial"/>
          <w:b/>
        </w:rPr>
        <w:t>defined for FR2-1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1984"/>
        <w:gridCol w:w="1701"/>
        <w:gridCol w:w="1559"/>
      </w:tblGrid>
      <w:tr w:rsidR="00F04731" w:rsidRPr="000C0827" w14:paraId="7CBEABF6" w14:textId="77777777" w:rsidTr="00F05797">
        <w:trPr>
          <w:tblHeader/>
          <w:jc w:val="center"/>
        </w:trPr>
        <w:tc>
          <w:tcPr>
            <w:tcW w:w="4390" w:type="dxa"/>
          </w:tcPr>
          <w:p w14:paraId="3EE75B15" w14:textId="77777777" w:rsidR="00F04731" w:rsidRDefault="00F04731" w:rsidP="00456103">
            <w:pPr>
              <w:keepNext/>
              <w:keepLines/>
              <w:spacing w:after="0"/>
              <w:jc w:val="center"/>
              <w:rPr>
                <w:rFonts w:ascii="Arial" w:hAnsi="Arial"/>
                <w:b/>
                <w:sz w:val="18"/>
              </w:rPr>
            </w:pPr>
          </w:p>
        </w:tc>
        <w:tc>
          <w:tcPr>
            <w:tcW w:w="5244" w:type="dxa"/>
            <w:gridSpan w:val="3"/>
          </w:tcPr>
          <w:p w14:paraId="14CD4D8D" w14:textId="77777777" w:rsidR="00F04731" w:rsidRDefault="0000005D" w:rsidP="00456103">
            <w:pPr>
              <w:keepNext/>
              <w:keepLines/>
              <w:spacing w:after="0"/>
              <w:jc w:val="center"/>
              <w:rPr>
                <w:rFonts w:ascii="Arial" w:hAnsi="Arial"/>
                <w:b/>
                <w:sz w:val="18"/>
              </w:rPr>
            </w:pPr>
            <w:r>
              <w:rPr>
                <w:rFonts w:ascii="Arial" w:hAnsi="Arial"/>
                <w:b/>
                <w:sz w:val="18"/>
              </w:rPr>
              <w:t>Measurement uncertainty</w:t>
            </w:r>
          </w:p>
          <w:p w14:paraId="12DE7F19" w14:textId="2659F625" w:rsidR="00F04731" w:rsidRPr="00322C33" w:rsidRDefault="00CF3BE0" w:rsidP="00456103">
            <w:pPr>
              <w:keepNext/>
              <w:keepLines/>
              <w:spacing w:after="0"/>
              <w:jc w:val="center"/>
              <w:rPr>
                <w:rFonts w:ascii="Arial" w:hAnsi="Arial"/>
                <w:b/>
                <w:sz w:val="18"/>
              </w:rPr>
            </w:pPr>
            <w:r>
              <w:rPr>
                <w:rFonts w:ascii="Arial" w:hAnsi="Arial"/>
                <w:b/>
                <w:sz w:val="18"/>
              </w:rPr>
              <w:t>(dB)</w:t>
            </w:r>
          </w:p>
        </w:tc>
      </w:tr>
      <w:tr w:rsidR="00B52869" w:rsidRPr="000C0827" w14:paraId="1420AB7C" w14:textId="77777777" w:rsidTr="00F05797">
        <w:trPr>
          <w:tblHeader/>
          <w:jc w:val="center"/>
        </w:trPr>
        <w:tc>
          <w:tcPr>
            <w:tcW w:w="4390" w:type="dxa"/>
          </w:tcPr>
          <w:p w14:paraId="19C291FE" w14:textId="03BB6E1F" w:rsidR="00B52869" w:rsidRDefault="00B52869" w:rsidP="00BC57FB">
            <w:pPr>
              <w:keepNext/>
              <w:keepLines/>
              <w:spacing w:after="0"/>
              <w:jc w:val="center"/>
              <w:rPr>
                <w:rFonts w:ascii="Arial" w:hAnsi="Arial"/>
                <w:b/>
                <w:sz w:val="18"/>
              </w:rPr>
            </w:pPr>
            <w:r>
              <w:rPr>
                <w:rFonts w:ascii="Arial" w:hAnsi="Arial"/>
                <w:b/>
                <w:sz w:val="18"/>
              </w:rPr>
              <w:t>Test equipment</w:t>
            </w:r>
          </w:p>
        </w:tc>
        <w:tc>
          <w:tcPr>
            <w:tcW w:w="1984" w:type="dxa"/>
          </w:tcPr>
          <w:p w14:paraId="2A36026A" w14:textId="77777777" w:rsidR="00B52869" w:rsidRPr="00CA1620" w:rsidRDefault="00B52869">
            <w:pPr>
              <w:keepNext/>
              <w:keepLines/>
              <w:spacing w:after="0"/>
              <w:jc w:val="center"/>
              <w:rPr>
                <w:rFonts w:ascii="Arial" w:hAnsi="Arial"/>
                <w:b/>
                <w:sz w:val="18"/>
              </w:rPr>
            </w:pPr>
            <w:r w:rsidRPr="00127F3D">
              <w:rPr>
                <w:rFonts w:ascii="Arial" w:hAnsi="Arial"/>
                <w:b/>
                <w:sz w:val="18"/>
              </w:rPr>
              <w:t xml:space="preserve">3 &lt; f </w:t>
            </w:r>
            <w:r>
              <w:rPr>
                <w:rFonts w:ascii="Arial" w:hAnsi="Arial"/>
                <w:b/>
                <w:sz w:val="18"/>
              </w:rPr>
              <w:t>&lt;</w:t>
            </w:r>
            <w:r w:rsidRPr="00127F3D">
              <w:rPr>
                <w:rFonts w:ascii="Arial" w:hAnsi="Arial"/>
                <w:b/>
                <w:sz w:val="18"/>
              </w:rPr>
              <w:t xml:space="preserve"> </w:t>
            </w:r>
            <w:r>
              <w:rPr>
                <w:rFonts w:ascii="Arial" w:hAnsi="Arial"/>
                <w:b/>
                <w:sz w:val="18"/>
              </w:rPr>
              <w:t>26</w:t>
            </w:r>
            <w:r w:rsidRPr="00127F3D">
              <w:rPr>
                <w:rFonts w:ascii="Arial" w:hAnsi="Arial"/>
                <w:b/>
                <w:sz w:val="18"/>
              </w:rPr>
              <w:t xml:space="preserve"> </w:t>
            </w:r>
            <w:r>
              <w:rPr>
                <w:rFonts w:ascii="Arial" w:hAnsi="Arial"/>
                <w:b/>
                <w:sz w:val="18"/>
              </w:rPr>
              <w:t>(</w:t>
            </w:r>
            <w:r w:rsidRPr="00127F3D">
              <w:rPr>
                <w:rFonts w:ascii="Arial" w:hAnsi="Arial"/>
                <w:b/>
                <w:sz w:val="18"/>
              </w:rPr>
              <w:t>GHz</w:t>
            </w:r>
            <w:r>
              <w:rPr>
                <w:rFonts w:ascii="Arial" w:hAnsi="Arial"/>
                <w:b/>
                <w:sz w:val="18"/>
              </w:rPr>
              <w:t>)</w:t>
            </w:r>
          </w:p>
          <w:p w14:paraId="0B0D7FFC" w14:textId="5C2BB4C1" w:rsidR="00B52869" w:rsidRPr="00CA1620" w:rsidRDefault="00B52869">
            <w:pPr>
              <w:keepNext/>
              <w:keepLines/>
              <w:spacing w:after="0"/>
              <w:jc w:val="center"/>
              <w:rPr>
                <w:rFonts w:ascii="Arial" w:hAnsi="Arial"/>
                <w:b/>
                <w:sz w:val="18"/>
              </w:rPr>
            </w:pPr>
          </w:p>
        </w:tc>
        <w:tc>
          <w:tcPr>
            <w:tcW w:w="1701" w:type="dxa"/>
            <w:shd w:val="clear" w:color="auto" w:fill="auto"/>
          </w:tcPr>
          <w:p w14:paraId="1759B984" w14:textId="2C6E8A15" w:rsidR="00B52869" w:rsidRPr="000C0827" w:rsidRDefault="00B52869" w:rsidP="007927D1">
            <w:pPr>
              <w:keepNext/>
              <w:keepLines/>
              <w:spacing w:after="0"/>
              <w:jc w:val="center"/>
              <w:rPr>
                <w:rFonts w:ascii="Arial" w:hAnsi="Arial"/>
                <w:b/>
                <w:sz w:val="18"/>
              </w:rPr>
            </w:pPr>
            <w:r w:rsidRPr="00CA1620">
              <w:rPr>
                <w:rFonts w:ascii="Arial" w:hAnsi="Arial"/>
                <w:b/>
                <w:sz w:val="18"/>
              </w:rPr>
              <w:t xml:space="preserve">37 &lt; f &lt; 43.5 </w:t>
            </w:r>
            <w:r>
              <w:rPr>
                <w:rFonts w:ascii="Arial" w:hAnsi="Arial"/>
                <w:b/>
                <w:sz w:val="18"/>
              </w:rPr>
              <w:t>(</w:t>
            </w:r>
            <w:r w:rsidRPr="00CA1620">
              <w:rPr>
                <w:rFonts w:ascii="Arial" w:hAnsi="Arial"/>
                <w:b/>
                <w:sz w:val="18"/>
              </w:rPr>
              <w:t>GHz</w:t>
            </w:r>
            <w:r>
              <w:rPr>
                <w:rFonts w:ascii="Arial" w:hAnsi="Arial"/>
                <w:b/>
                <w:sz w:val="18"/>
              </w:rPr>
              <w:t>)</w:t>
            </w:r>
          </w:p>
        </w:tc>
        <w:tc>
          <w:tcPr>
            <w:tcW w:w="1559" w:type="dxa"/>
          </w:tcPr>
          <w:p w14:paraId="682EAACF" w14:textId="42CE3D47" w:rsidR="00B52869" w:rsidRDefault="00B52869" w:rsidP="00BC57FB">
            <w:pPr>
              <w:keepNext/>
              <w:keepLines/>
              <w:spacing w:after="0"/>
              <w:jc w:val="center"/>
              <w:rPr>
                <w:rFonts w:ascii="Arial" w:hAnsi="Arial"/>
                <w:b/>
                <w:sz w:val="18"/>
              </w:rPr>
            </w:pPr>
            <w:r w:rsidRPr="00322C33">
              <w:rPr>
                <w:rFonts w:ascii="Arial" w:hAnsi="Arial"/>
                <w:b/>
                <w:sz w:val="18"/>
              </w:rPr>
              <w:t xml:space="preserve">43.5 &lt; f </w:t>
            </w:r>
            <w:r>
              <w:rPr>
                <w:rFonts w:ascii="Arial" w:hAnsi="Arial"/>
                <w:b/>
                <w:sz w:val="18"/>
              </w:rPr>
              <w:t>&lt;</w:t>
            </w:r>
            <w:r w:rsidRPr="00322C33">
              <w:rPr>
                <w:rFonts w:ascii="Arial" w:hAnsi="Arial"/>
                <w:b/>
                <w:sz w:val="18"/>
              </w:rPr>
              <w:t xml:space="preserve"> 60 </w:t>
            </w:r>
            <w:r>
              <w:rPr>
                <w:rFonts w:ascii="Arial" w:hAnsi="Arial"/>
                <w:b/>
                <w:sz w:val="18"/>
              </w:rPr>
              <w:t>(</w:t>
            </w:r>
            <w:r w:rsidRPr="00322C33">
              <w:rPr>
                <w:rFonts w:ascii="Arial" w:hAnsi="Arial"/>
                <w:b/>
                <w:sz w:val="18"/>
              </w:rPr>
              <w:t>GHz</w:t>
            </w:r>
            <w:r>
              <w:rPr>
                <w:rFonts w:ascii="Arial" w:hAnsi="Arial"/>
                <w:b/>
                <w:sz w:val="18"/>
              </w:rPr>
              <w:t>)</w:t>
            </w:r>
          </w:p>
        </w:tc>
      </w:tr>
      <w:tr w:rsidR="00B52869" w:rsidRPr="000C0827" w14:paraId="3789F112" w14:textId="77777777" w:rsidTr="00F05797">
        <w:trPr>
          <w:trHeight w:val="172"/>
          <w:jc w:val="center"/>
        </w:trPr>
        <w:tc>
          <w:tcPr>
            <w:tcW w:w="4390" w:type="dxa"/>
          </w:tcPr>
          <w:p w14:paraId="142F4372" w14:textId="2664982C" w:rsidR="00B52869" w:rsidRDefault="00B52869" w:rsidP="00BC57FB">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84" w:type="dxa"/>
          </w:tcPr>
          <w:p w14:paraId="523E1A4E" w14:textId="16452E72" w:rsidR="00B52869" w:rsidRDefault="00B52869" w:rsidP="00987634">
            <w:pPr>
              <w:keepNext/>
              <w:keepLines/>
              <w:spacing w:after="0"/>
              <w:jc w:val="center"/>
              <w:rPr>
                <w:rFonts w:ascii="Arial" w:hAnsi="Arial"/>
                <w:sz w:val="18"/>
                <w:szCs w:val="18"/>
                <w:lang w:eastAsia="zh-CN"/>
              </w:rPr>
            </w:pPr>
            <w:r>
              <w:rPr>
                <w:rFonts w:ascii="Arial" w:hAnsi="Arial"/>
                <w:sz w:val="18"/>
                <w:szCs w:val="18"/>
                <w:lang w:eastAsia="zh-CN"/>
              </w:rPr>
              <w:t>0.20 (N</w:t>
            </w:r>
            <w:r w:rsidR="004E56C2">
              <w:rPr>
                <w:rFonts w:ascii="Arial" w:hAnsi="Arial"/>
                <w:sz w:val="18"/>
                <w:szCs w:val="18"/>
                <w:lang w:eastAsia="zh-CN"/>
              </w:rPr>
              <w:t xml:space="preserve">ote </w:t>
            </w:r>
            <w:r>
              <w:rPr>
                <w:rFonts w:ascii="Arial" w:hAnsi="Arial"/>
                <w:sz w:val="18"/>
                <w:szCs w:val="18"/>
                <w:lang w:eastAsia="zh-CN"/>
              </w:rPr>
              <w:t>1)</w:t>
            </w:r>
          </w:p>
        </w:tc>
        <w:tc>
          <w:tcPr>
            <w:tcW w:w="1701" w:type="dxa"/>
            <w:shd w:val="clear" w:color="auto" w:fill="auto"/>
          </w:tcPr>
          <w:p w14:paraId="743B1E8A" w14:textId="6839110B" w:rsidR="00B52869" w:rsidRPr="000C0827" w:rsidRDefault="00B52869" w:rsidP="00BC57FB">
            <w:pPr>
              <w:keepNext/>
              <w:keepLines/>
              <w:spacing w:after="0"/>
              <w:jc w:val="center"/>
              <w:rPr>
                <w:rFonts w:ascii="Arial" w:hAnsi="Arial"/>
                <w:sz w:val="18"/>
                <w:szCs w:val="18"/>
                <w:lang w:eastAsia="zh-CN"/>
              </w:rPr>
            </w:pPr>
            <w:r>
              <w:rPr>
                <w:rFonts w:ascii="Arial" w:hAnsi="Arial"/>
                <w:sz w:val="18"/>
                <w:szCs w:val="18"/>
                <w:lang w:eastAsia="zh-CN"/>
              </w:rPr>
              <w:t>0.30</w:t>
            </w:r>
          </w:p>
        </w:tc>
        <w:tc>
          <w:tcPr>
            <w:tcW w:w="1559" w:type="dxa"/>
          </w:tcPr>
          <w:p w14:paraId="1B0F81D5" w14:textId="5AC9A1D6" w:rsidR="00B52869" w:rsidRDefault="00B52869" w:rsidP="00BC57FB">
            <w:pPr>
              <w:keepNext/>
              <w:keepLines/>
              <w:spacing w:after="0"/>
              <w:jc w:val="center"/>
              <w:rPr>
                <w:rFonts w:ascii="Arial" w:hAnsi="Arial"/>
                <w:sz w:val="18"/>
                <w:szCs w:val="18"/>
                <w:lang w:eastAsia="zh-CN"/>
              </w:rPr>
            </w:pPr>
            <w:r>
              <w:rPr>
                <w:rFonts w:ascii="Arial" w:hAnsi="Arial"/>
                <w:sz w:val="18"/>
                <w:szCs w:val="18"/>
                <w:lang w:eastAsia="zh-CN"/>
              </w:rPr>
              <w:t>0.30</w:t>
            </w:r>
          </w:p>
        </w:tc>
      </w:tr>
      <w:tr w:rsidR="00B52869" w:rsidRPr="000C0827" w14:paraId="64201E7F" w14:textId="77777777" w:rsidTr="00F05797">
        <w:trPr>
          <w:jc w:val="center"/>
        </w:trPr>
        <w:tc>
          <w:tcPr>
            <w:tcW w:w="4390" w:type="dxa"/>
          </w:tcPr>
          <w:p w14:paraId="09CD5768" w14:textId="1F404CCF" w:rsidR="00B52869" w:rsidRPr="00585E18" w:rsidRDefault="00B52869" w:rsidP="00BC57FB">
            <w:pPr>
              <w:keepNext/>
              <w:keepLines/>
              <w:spacing w:after="0"/>
              <w:jc w:val="center"/>
              <w:rPr>
                <w:rFonts w:ascii="Arial" w:hAnsi="Arial"/>
                <w:sz w:val="18"/>
                <w:lang w:val="sv-SE" w:eastAsia="x-none"/>
              </w:rPr>
            </w:pPr>
            <w:r w:rsidRPr="00585E18">
              <w:rPr>
                <w:rFonts w:ascii="Arial" w:hAnsi="Arial"/>
                <w:sz w:val="18"/>
                <w:lang w:val="sv-SE" w:eastAsia="x-none"/>
              </w:rPr>
              <w:t>Spectrum/Signal Analyzer (SA), P</w:t>
            </w:r>
            <w:r>
              <w:rPr>
                <w:rFonts w:ascii="Arial" w:hAnsi="Arial"/>
                <w:sz w:val="18"/>
                <w:lang w:val="sv-SE" w:eastAsia="x-none"/>
              </w:rPr>
              <w:t>ower Meter (PM)</w:t>
            </w:r>
          </w:p>
        </w:tc>
        <w:tc>
          <w:tcPr>
            <w:tcW w:w="1984" w:type="dxa"/>
          </w:tcPr>
          <w:p w14:paraId="78B8F60C" w14:textId="2F92ADE4" w:rsidR="00B52869" w:rsidRPr="00C30C2F" w:rsidRDefault="00B52869" w:rsidP="00D54128">
            <w:pPr>
              <w:keepNext/>
              <w:keepLines/>
              <w:spacing w:after="0"/>
              <w:jc w:val="center"/>
              <w:rPr>
                <w:rFonts w:ascii="Arial" w:hAnsi="Arial"/>
                <w:sz w:val="18"/>
                <w:lang w:val="sv-SE" w:eastAsia="x-none"/>
              </w:rPr>
            </w:pPr>
            <w:r>
              <w:rPr>
                <w:rFonts w:ascii="Arial" w:hAnsi="Arial"/>
                <w:sz w:val="18"/>
                <w:lang w:val="sv-SE" w:eastAsia="x-none"/>
              </w:rPr>
              <w:t>0.20 to 0.37 (N</w:t>
            </w:r>
            <w:r w:rsidR="004E56C2">
              <w:rPr>
                <w:rFonts w:ascii="Arial" w:hAnsi="Arial"/>
                <w:sz w:val="18"/>
                <w:lang w:val="sv-SE" w:eastAsia="x-none"/>
              </w:rPr>
              <w:t>ote</w:t>
            </w:r>
            <w:r>
              <w:rPr>
                <w:rFonts w:ascii="Arial" w:hAnsi="Arial"/>
                <w:sz w:val="18"/>
                <w:lang w:val="sv-SE" w:eastAsia="x-none"/>
              </w:rPr>
              <w:t xml:space="preserve"> 1)</w:t>
            </w:r>
          </w:p>
          <w:p w14:paraId="7615E834" w14:textId="1D2ECC07" w:rsidR="00B52869" w:rsidRDefault="00B52869" w:rsidP="00456103">
            <w:pPr>
              <w:keepNext/>
              <w:keepLines/>
              <w:spacing w:after="0"/>
              <w:jc w:val="center"/>
              <w:rPr>
                <w:rFonts w:ascii="Arial" w:hAnsi="Arial"/>
                <w:sz w:val="18"/>
                <w:lang w:eastAsia="x-none"/>
              </w:rPr>
            </w:pPr>
          </w:p>
        </w:tc>
        <w:tc>
          <w:tcPr>
            <w:tcW w:w="1701" w:type="dxa"/>
            <w:shd w:val="clear" w:color="auto" w:fill="auto"/>
          </w:tcPr>
          <w:p w14:paraId="259EEF33" w14:textId="613E1084" w:rsidR="00B52869" w:rsidRPr="000C0827" w:rsidRDefault="00B52869" w:rsidP="00BC57FB">
            <w:pPr>
              <w:keepNext/>
              <w:keepLines/>
              <w:spacing w:after="0"/>
              <w:jc w:val="center"/>
              <w:rPr>
                <w:rFonts w:ascii="Arial" w:hAnsi="Arial"/>
                <w:sz w:val="18"/>
                <w:lang w:eastAsia="x-none"/>
              </w:rPr>
            </w:pPr>
            <w:r>
              <w:rPr>
                <w:rFonts w:ascii="Arial" w:hAnsi="Arial"/>
                <w:sz w:val="18"/>
                <w:lang w:eastAsia="x-none"/>
              </w:rPr>
              <w:t>0.70</w:t>
            </w:r>
          </w:p>
        </w:tc>
        <w:tc>
          <w:tcPr>
            <w:tcW w:w="1559" w:type="dxa"/>
          </w:tcPr>
          <w:p w14:paraId="5D4B36C4" w14:textId="2AB42BF4" w:rsidR="00B52869" w:rsidRDefault="00B52869" w:rsidP="00BC57FB">
            <w:pPr>
              <w:keepNext/>
              <w:keepLines/>
              <w:spacing w:after="0"/>
              <w:jc w:val="center"/>
              <w:rPr>
                <w:rFonts w:ascii="Arial" w:hAnsi="Arial"/>
                <w:sz w:val="18"/>
                <w:lang w:eastAsia="x-none"/>
              </w:rPr>
            </w:pPr>
            <w:r w:rsidRPr="003A3F3E">
              <w:rPr>
                <w:rFonts w:ascii="Arial" w:hAnsi="Arial"/>
                <w:sz w:val="18"/>
                <w:lang w:eastAsia="x-none"/>
              </w:rPr>
              <w:t>0.60</w:t>
            </w:r>
          </w:p>
        </w:tc>
      </w:tr>
      <w:tr w:rsidR="00B52869" w:rsidRPr="000C0827" w14:paraId="4BAC1E05" w14:textId="77777777" w:rsidTr="00F05797">
        <w:trPr>
          <w:jc w:val="center"/>
        </w:trPr>
        <w:tc>
          <w:tcPr>
            <w:tcW w:w="4390" w:type="dxa"/>
          </w:tcPr>
          <w:p w14:paraId="630C8CBC" w14:textId="5C40A6A6" w:rsidR="00B52869" w:rsidRDefault="00B52869" w:rsidP="00BC57FB">
            <w:pPr>
              <w:keepNext/>
              <w:keepLines/>
              <w:spacing w:after="0"/>
              <w:jc w:val="center"/>
              <w:rPr>
                <w:rFonts w:ascii="Arial" w:hAnsi="Arial"/>
                <w:sz w:val="18"/>
                <w:lang w:eastAsia="x-none"/>
              </w:rPr>
            </w:pPr>
            <w:r>
              <w:rPr>
                <w:rFonts w:ascii="Arial" w:hAnsi="Arial"/>
                <w:sz w:val="18"/>
                <w:lang w:eastAsia="x-none"/>
              </w:rPr>
              <w:t>Signal Generator (SG)</w:t>
            </w:r>
          </w:p>
        </w:tc>
        <w:tc>
          <w:tcPr>
            <w:tcW w:w="1984" w:type="dxa"/>
          </w:tcPr>
          <w:p w14:paraId="6AF775DC" w14:textId="2755E862" w:rsidR="00B52869" w:rsidRDefault="00B52869" w:rsidP="00D54128">
            <w:pPr>
              <w:keepNext/>
              <w:keepLines/>
              <w:spacing w:after="0"/>
              <w:jc w:val="center"/>
              <w:rPr>
                <w:rFonts w:ascii="Arial" w:hAnsi="Arial"/>
                <w:sz w:val="18"/>
                <w:lang w:eastAsia="x-none"/>
              </w:rPr>
            </w:pPr>
            <w:r>
              <w:rPr>
                <w:rFonts w:ascii="Arial" w:hAnsi="Arial"/>
                <w:sz w:val="18"/>
                <w:lang w:eastAsia="x-none"/>
              </w:rPr>
              <w:t>0.46 (N</w:t>
            </w:r>
            <w:r w:rsidR="004E56C2">
              <w:rPr>
                <w:rFonts w:ascii="Arial" w:hAnsi="Arial"/>
                <w:sz w:val="18"/>
                <w:lang w:eastAsia="x-none"/>
              </w:rPr>
              <w:t>ote</w:t>
            </w:r>
            <w:r>
              <w:rPr>
                <w:rFonts w:ascii="Arial" w:hAnsi="Arial"/>
                <w:sz w:val="18"/>
                <w:lang w:eastAsia="x-none"/>
              </w:rPr>
              <w:t xml:space="preserve"> 2)</w:t>
            </w:r>
          </w:p>
          <w:p w14:paraId="0481B47A" w14:textId="25C0C827" w:rsidR="00B52869" w:rsidRDefault="00B52869" w:rsidP="00456103">
            <w:pPr>
              <w:keepNext/>
              <w:keepLines/>
              <w:spacing w:after="0"/>
              <w:jc w:val="center"/>
              <w:rPr>
                <w:rFonts w:ascii="Arial" w:hAnsi="Arial"/>
                <w:sz w:val="18"/>
                <w:lang w:eastAsia="x-none"/>
              </w:rPr>
            </w:pPr>
          </w:p>
        </w:tc>
        <w:tc>
          <w:tcPr>
            <w:tcW w:w="1701" w:type="dxa"/>
            <w:shd w:val="clear" w:color="auto" w:fill="auto"/>
          </w:tcPr>
          <w:p w14:paraId="737FF251" w14:textId="592C4803" w:rsidR="00B52869" w:rsidRDefault="00B52869" w:rsidP="00BC57FB">
            <w:pPr>
              <w:keepNext/>
              <w:keepLines/>
              <w:spacing w:after="0"/>
              <w:jc w:val="center"/>
              <w:rPr>
                <w:rFonts w:ascii="Arial" w:hAnsi="Arial"/>
                <w:sz w:val="18"/>
                <w:lang w:eastAsia="x-none"/>
              </w:rPr>
            </w:pPr>
            <w:r>
              <w:rPr>
                <w:rFonts w:ascii="Arial" w:hAnsi="Arial"/>
                <w:sz w:val="18"/>
                <w:lang w:eastAsia="x-none"/>
              </w:rPr>
              <w:t>0.90</w:t>
            </w:r>
          </w:p>
        </w:tc>
        <w:tc>
          <w:tcPr>
            <w:tcW w:w="1559" w:type="dxa"/>
          </w:tcPr>
          <w:p w14:paraId="0E800E75" w14:textId="24E6EE19" w:rsidR="00B52869" w:rsidRDefault="00B52869" w:rsidP="00BC57FB">
            <w:pPr>
              <w:keepNext/>
              <w:keepLines/>
              <w:spacing w:after="0"/>
              <w:jc w:val="center"/>
              <w:rPr>
                <w:rFonts w:ascii="Arial" w:hAnsi="Arial"/>
                <w:sz w:val="18"/>
                <w:lang w:eastAsia="x-none"/>
              </w:rPr>
            </w:pPr>
            <w:r>
              <w:rPr>
                <w:rFonts w:ascii="Arial" w:hAnsi="Arial"/>
                <w:sz w:val="18"/>
                <w:lang w:eastAsia="x-none"/>
              </w:rPr>
              <w:t>Not defined</w:t>
            </w:r>
          </w:p>
        </w:tc>
      </w:tr>
      <w:tr w:rsidR="003F1DE9" w:rsidRPr="000C0827" w14:paraId="40233869" w14:textId="77777777" w:rsidTr="00F05797">
        <w:trPr>
          <w:jc w:val="center"/>
        </w:trPr>
        <w:tc>
          <w:tcPr>
            <w:tcW w:w="9634" w:type="dxa"/>
            <w:gridSpan w:val="4"/>
          </w:tcPr>
          <w:p w14:paraId="46C638CE" w14:textId="738F72DC" w:rsidR="003F1DE9" w:rsidRPr="00F05797" w:rsidRDefault="003F1DE9" w:rsidP="00FF064F">
            <w:pPr>
              <w:pStyle w:val="BodyText"/>
              <w:rPr>
                <w:rFonts w:ascii="Arial" w:hAnsi="Arial" w:cs="Arial"/>
                <w:sz w:val="18"/>
                <w:szCs w:val="18"/>
              </w:rPr>
            </w:pPr>
            <w:r w:rsidRPr="00F05797">
              <w:rPr>
                <w:rFonts w:ascii="Arial" w:hAnsi="Arial" w:cs="Arial"/>
                <w:sz w:val="18"/>
                <w:szCs w:val="18"/>
              </w:rPr>
              <w:t xml:space="preserve">Note 1: Values used for FR2-1 MU evaluation in </w:t>
            </w:r>
            <w:r w:rsidR="00317DF9" w:rsidRPr="00F05797">
              <w:rPr>
                <w:rFonts w:ascii="Arial" w:hAnsi="Arial" w:cs="Arial"/>
                <w:sz w:val="18"/>
                <w:szCs w:val="18"/>
              </w:rPr>
              <w:t>TR 37.941.</w:t>
            </w:r>
          </w:p>
          <w:p w14:paraId="41038C1E" w14:textId="503A1E7F" w:rsidR="003F1DE9" w:rsidRDefault="003F1DE9" w:rsidP="00645AF3">
            <w:pPr>
              <w:pStyle w:val="BodyText"/>
            </w:pPr>
            <w:r w:rsidRPr="00F05797">
              <w:rPr>
                <w:rFonts w:ascii="Arial" w:hAnsi="Arial" w:cs="Arial"/>
                <w:sz w:val="18"/>
                <w:szCs w:val="18"/>
              </w:rPr>
              <w:t>Note 2: Values used for FR1 MU evaluation in TR 37.941</w:t>
            </w:r>
            <w:r w:rsidR="00317DF9" w:rsidRPr="00F05797">
              <w:rPr>
                <w:rFonts w:ascii="Arial" w:hAnsi="Arial" w:cs="Arial"/>
                <w:sz w:val="18"/>
                <w:szCs w:val="18"/>
              </w:rPr>
              <w:t>.</w:t>
            </w:r>
          </w:p>
        </w:tc>
      </w:tr>
    </w:tbl>
    <w:p w14:paraId="3DBD3BFD" w14:textId="77777777" w:rsidR="00317DF9" w:rsidRDefault="00317DF9" w:rsidP="0062745C">
      <w:pPr>
        <w:pStyle w:val="BodyText"/>
      </w:pPr>
    </w:p>
    <w:p w14:paraId="25E1D4D3" w14:textId="125ABACE" w:rsidR="00BB2E90" w:rsidRDefault="00EC7493" w:rsidP="0062745C">
      <w:pPr>
        <w:pStyle w:val="BodyText"/>
      </w:pPr>
      <w:r>
        <w:t xml:space="preserve">It can be noticed that </w:t>
      </w:r>
      <w:r w:rsidR="0002722A">
        <w:t>values up t</w:t>
      </w:r>
      <w:r w:rsidR="00A66552">
        <w:t>o</w:t>
      </w:r>
      <w:r w:rsidR="0002722A">
        <w:t xml:space="preserve"> 60 GHz is provided for </w:t>
      </w:r>
      <w:r w:rsidR="003F3F17">
        <w:t>VNA and SA/PM</w:t>
      </w:r>
      <w:r w:rsidR="00FC2CAC">
        <w:t xml:space="preserve">, which can be also used for FR2-2 MU evaluation. </w:t>
      </w:r>
      <w:r w:rsidR="00A61849">
        <w:t>For frequencies below FR2</w:t>
      </w:r>
      <w:r w:rsidR="00BB296B">
        <w:t xml:space="preserve">-1, </w:t>
      </w:r>
      <w:r w:rsidR="00830D09">
        <w:t>MU values for FR1 can be used for FR2-2 out-of-band requirements</w:t>
      </w:r>
      <w:r w:rsidR="00F26008">
        <w:t xml:space="preserve">. </w:t>
      </w:r>
      <w:r w:rsidR="00BA468E">
        <w:t xml:space="preserve">A more detailed </w:t>
      </w:r>
      <w:r w:rsidR="003D0FD0">
        <w:t xml:space="preserve">information can be found in TR 37.941. </w:t>
      </w:r>
    </w:p>
    <w:p w14:paraId="4FE3EB93" w14:textId="452F7833" w:rsidR="00C9532C" w:rsidRDefault="00C9532C" w:rsidP="0062745C">
      <w:pPr>
        <w:pStyle w:val="BodyText"/>
      </w:pPr>
      <w:r>
        <w:t>In TR 37.941</w:t>
      </w:r>
      <w:r w:rsidR="00A9713C">
        <w:t>, for FR1 and FR2-1</w:t>
      </w:r>
      <w:r w:rsidR="00282D43">
        <w:t xml:space="preserve"> the MU for </w:t>
      </w:r>
      <w:r w:rsidR="00B559D7">
        <w:t xml:space="preserve">SA and PM seems to be </w:t>
      </w:r>
      <w:r w:rsidR="002445E0">
        <w:t xml:space="preserve">set </w:t>
      </w:r>
      <w:r w:rsidR="00A91700">
        <w:t xml:space="preserve">to the same value. </w:t>
      </w:r>
      <w:r w:rsidR="0052364C">
        <w:t xml:space="preserve">In reality, the MU related to absolute power level of </w:t>
      </w:r>
      <w:r w:rsidR="00D53CBE">
        <w:t xml:space="preserve">a </w:t>
      </w:r>
      <w:r w:rsidR="0052364C">
        <w:t>PM is always much lower compared to a SA. For FR2-2</w:t>
      </w:r>
      <w:r w:rsidR="006C7DDA">
        <w:t xml:space="preserve"> it would be beneficial to </w:t>
      </w:r>
      <w:r w:rsidR="00240BBC">
        <w:t>differentiate</w:t>
      </w:r>
      <w:r w:rsidR="006C7DDA">
        <w:t xml:space="preserve"> the MU for PM and SA</w:t>
      </w:r>
      <w:r w:rsidR="00737B1E">
        <w:t xml:space="preserve"> to enable for usage of calibrated composite test equipment.</w:t>
      </w:r>
    </w:p>
    <w:p w14:paraId="4BA48D4C" w14:textId="406948F6" w:rsidR="00162E38" w:rsidRDefault="00162E38" w:rsidP="0062745C">
      <w:pPr>
        <w:pStyle w:val="BodyText"/>
      </w:pPr>
      <w:r w:rsidRPr="009D02EC">
        <w:rPr>
          <w:b/>
          <w:u w:val="single"/>
        </w:rPr>
        <w:t>Observation:</w:t>
      </w:r>
      <w:r>
        <w:t xml:space="preserve"> MU values up to </w:t>
      </w:r>
      <w:r w:rsidR="009430DF">
        <w:t xml:space="preserve">60 GHz </w:t>
      </w:r>
      <w:r w:rsidR="001E5891">
        <w:t>already defined for FR1 and FR2-1 in TR 37.941 can be used as</w:t>
      </w:r>
      <w:r w:rsidR="00910FE0">
        <w:t xml:space="preserve"> base line for FR2-2 for MU evaluation below 60 GHz. </w:t>
      </w:r>
    </w:p>
    <w:p w14:paraId="1E73C354" w14:textId="630D2127" w:rsidR="00B462F4" w:rsidRDefault="003D0FD0" w:rsidP="0062745C">
      <w:pPr>
        <w:pStyle w:val="BodyText"/>
      </w:pPr>
      <w:r>
        <w:t>For FR2-1</w:t>
      </w:r>
      <w:r w:rsidR="000A56B8">
        <w:t xml:space="preserve"> MU values i</w:t>
      </w:r>
      <w:r w:rsidR="00EC7493">
        <w:t xml:space="preserve">t can be noticed that the </w:t>
      </w:r>
      <w:r w:rsidR="003C6515">
        <w:t xml:space="preserve">signal generator MU is </w:t>
      </w:r>
      <w:r w:rsidR="00D91879">
        <w:t>a large contributor to total expended MU</w:t>
      </w:r>
      <w:r w:rsidR="000A56B8">
        <w:t xml:space="preserve"> for a specific combination of </w:t>
      </w:r>
      <w:r w:rsidR="009F4B3F">
        <w:t>uplink test requirement and test method.</w:t>
      </w:r>
      <w:r w:rsidR="00D91879">
        <w:t xml:space="preserve"> The signal generator is used for uplink </w:t>
      </w:r>
      <w:r w:rsidR="00CF7BB1">
        <w:t xml:space="preserve">measurement to generate </w:t>
      </w:r>
      <w:r w:rsidR="009F4B3F">
        <w:t xml:space="preserve">modulated </w:t>
      </w:r>
      <w:r w:rsidR="00CF7BB1">
        <w:t>wanted signal and interferer signals</w:t>
      </w:r>
      <w:r w:rsidR="003E3730">
        <w:t xml:space="preserve">. </w:t>
      </w:r>
      <w:r w:rsidR="001E733D">
        <w:t xml:space="preserve">It is reasonable to allow for larger MU for the signal generator </w:t>
      </w:r>
      <w:r w:rsidR="006F484E">
        <w:lastRenderedPageBreak/>
        <w:t>since</w:t>
      </w:r>
      <w:r w:rsidR="003D1E2C">
        <w:t xml:space="preserve"> experience </w:t>
      </w:r>
      <w:r w:rsidR="00D54325">
        <w:t xml:space="preserve">gives that </w:t>
      </w:r>
      <w:r w:rsidR="003D1E2C">
        <w:t>the absolute power accuracy</w:t>
      </w:r>
      <w:r w:rsidR="00AB5DCB">
        <w:t xml:space="preserve"> </w:t>
      </w:r>
      <w:r w:rsidR="006E645A">
        <w:t xml:space="preserve">degrade as function of larger modulation bandwidths and carrier frequency. </w:t>
      </w:r>
    </w:p>
    <w:p w14:paraId="397A77FC" w14:textId="77777777" w:rsidR="00D43513" w:rsidRDefault="00B722A7" w:rsidP="0062745C">
      <w:pPr>
        <w:pStyle w:val="BodyText"/>
      </w:pPr>
      <w:r>
        <w:t xml:space="preserve">For the case where the </w:t>
      </w:r>
      <w:r w:rsidR="0058003B">
        <w:t>PM MU is lower than the SA MU</w:t>
      </w:r>
      <w:r w:rsidR="00991C26">
        <w:t xml:space="preserve"> and SG MU</w:t>
      </w:r>
      <w:r w:rsidR="0091569B">
        <w:t>,</w:t>
      </w:r>
      <w:r w:rsidR="00D0317A">
        <w:t xml:space="preserve"> an</w:t>
      </w:r>
      <w:r w:rsidR="00C27728">
        <w:t xml:space="preserve"> intermediate calibration stage c</w:t>
      </w:r>
      <w:r w:rsidR="004B3947">
        <w:t>a</w:t>
      </w:r>
      <w:r w:rsidR="00C27728">
        <w:t xml:space="preserve">n be included in the test </w:t>
      </w:r>
      <w:r w:rsidR="004B3947">
        <w:t>setup description.</w:t>
      </w:r>
      <w:r w:rsidR="002801BD">
        <w:t xml:space="preserve"> In this case</w:t>
      </w:r>
      <w:r w:rsidR="000F05D4">
        <w:t xml:space="preserve">, the MU from the PM </w:t>
      </w:r>
      <w:r w:rsidR="00D05D9E">
        <w:t xml:space="preserve">shall be used instead of the MU for SA and SG in the MU evaluation. </w:t>
      </w:r>
      <w:r w:rsidR="00BD53F1">
        <w:t>For FR1 and FR2-1</w:t>
      </w:r>
      <w:r w:rsidR="00236828">
        <w:t xml:space="preserve">, this </w:t>
      </w:r>
      <w:r w:rsidR="000C310D">
        <w:t>approach</w:t>
      </w:r>
      <w:r w:rsidR="001D5845">
        <w:t xml:space="preserve"> seems not been used. But for FR2-2</w:t>
      </w:r>
      <w:r w:rsidR="005D1F9F">
        <w:t xml:space="preserve">, the contribution from SA and SG </w:t>
      </w:r>
      <w:r w:rsidR="00236DD8">
        <w:t>tends</w:t>
      </w:r>
      <w:r w:rsidR="005D1F9F">
        <w:t xml:space="preserve"> to be dominating the MU </w:t>
      </w:r>
      <w:r w:rsidR="000C310D">
        <w:t xml:space="preserve">evaluation, which requires </w:t>
      </w:r>
      <w:r w:rsidR="00A04C6C">
        <w:t>additional calibration to be included.</w:t>
      </w:r>
      <w:r w:rsidR="00236DD8">
        <w:t xml:space="preserve"> </w:t>
      </w:r>
    </w:p>
    <w:p w14:paraId="55E8C884" w14:textId="33604D67" w:rsidR="00365CEE" w:rsidRDefault="00365CEE" w:rsidP="0062745C">
      <w:pPr>
        <w:pStyle w:val="BodyText"/>
        <w:rPr>
          <w:b/>
          <w:u w:val="single"/>
        </w:rPr>
      </w:pPr>
      <w:r>
        <w:rPr>
          <w:b/>
          <w:u w:val="single"/>
        </w:rPr>
        <w:t>Observation:</w:t>
      </w:r>
      <w:r w:rsidRPr="00C87805">
        <w:rPr>
          <w:bCs/>
        </w:rPr>
        <w:t xml:space="preserve"> For the </w:t>
      </w:r>
      <w:r w:rsidR="0023717C" w:rsidRPr="00C87805">
        <w:rPr>
          <w:bCs/>
        </w:rPr>
        <w:t xml:space="preserve">downlink the expanded MU can be improved by calibration </w:t>
      </w:r>
      <w:r w:rsidR="00737B1E">
        <w:rPr>
          <w:bCs/>
        </w:rPr>
        <w:t xml:space="preserve">of </w:t>
      </w:r>
      <w:r w:rsidR="0023717C" w:rsidRPr="00C87805">
        <w:rPr>
          <w:bCs/>
        </w:rPr>
        <w:t xml:space="preserve">the </w:t>
      </w:r>
      <w:r w:rsidR="00236DD8" w:rsidRPr="00C87805">
        <w:rPr>
          <w:bCs/>
        </w:rPr>
        <w:t>SA absolute accuracy using a PM.</w:t>
      </w:r>
    </w:p>
    <w:p w14:paraId="3C0C6847" w14:textId="6F965751" w:rsidR="00184A64" w:rsidRDefault="0025555F" w:rsidP="0062745C">
      <w:pPr>
        <w:pStyle w:val="BodyText"/>
      </w:pPr>
      <w:r w:rsidRPr="00741B46">
        <w:rPr>
          <w:b/>
          <w:u w:val="single"/>
        </w:rPr>
        <w:t>Observation:</w:t>
      </w:r>
      <w:r>
        <w:t xml:space="preserve"> </w:t>
      </w:r>
      <w:r w:rsidR="00365CEE">
        <w:t>For t</w:t>
      </w:r>
      <w:r>
        <w:t xml:space="preserve">he uplink </w:t>
      </w:r>
      <w:r w:rsidR="00365CEE">
        <w:t xml:space="preserve">the expanded </w:t>
      </w:r>
      <w:r w:rsidR="000534AB">
        <w:t xml:space="preserve">MU can be improved </w:t>
      </w:r>
      <w:r w:rsidR="00F577BE">
        <w:t>by calibrating</w:t>
      </w:r>
      <w:r w:rsidR="000534AB">
        <w:t xml:space="preserve"> the </w:t>
      </w:r>
      <w:r w:rsidR="00236DD8">
        <w:t>SG</w:t>
      </w:r>
      <w:r w:rsidR="000534AB">
        <w:t xml:space="preserve"> </w:t>
      </w:r>
      <w:r w:rsidR="00F577BE">
        <w:t xml:space="preserve">absolute accuracy using a </w:t>
      </w:r>
      <w:r w:rsidR="00236DD8">
        <w:t>PM</w:t>
      </w:r>
      <w:r w:rsidR="00784DEE">
        <w:t>.</w:t>
      </w:r>
    </w:p>
    <w:p w14:paraId="15782BEA" w14:textId="5338D81C" w:rsidR="001249DD" w:rsidRDefault="00FB7495" w:rsidP="0062745C">
      <w:pPr>
        <w:pStyle w:val="BodyText"/>
      </w:pPr>
      <w:r>
        <w:t>To be able to cover the band of interest</w:t>
      </w:r>
      <w:r w:rsidR="009B50A0">
        <w:t>,</w:t>
      </w:r>
      <w:r>
        <w:t xml:space="preserve"> </w:t>
      </w:r>
      <w:r w:rsidR="00DC4914">
        <w:t>57 to 71 GHz (band n263)</w:t>
      </w:r>
      <w:r w:rsidR="002464CA">
        <w:t xml:space="preserve">, </w:t>
      </w:r>
      <w:r w:rsidR="00BB678F">
        <w:t xml:space="preserve">and the </w:t>
      </w:r>
      <w:r w:rsidR="007E7B73">
        <w:t xml:space="preserve">out-of-band region </w:t>
      </w:r>
      <w:r w:rsidR="001E00FA">
        <w:t>for spurious emission and out-of-band blocking</w:t>
      </w:r>
      <w:r w:rsidR="003A47A4">
        <w:t xml:space="preserve">, additional new information is required for FR2-2. The information </w:t>
      </w:r>
      <w:r w:rsidR="0090148D">
        <w:t>needs to be captured in TR 37.941</w:t>
      </w:r>
      <w:r w:rsidR="0065109C">
        <w:t>,</w:t>
      </w:r>
      <w:r w:rsidR="0090148D">
        <w:t xml:space="preserve"> using the </w:t>
      </w:r>
      <w:r w:rsidR="00970539">
        <w:t>fram</w:t>
      </w:r>
      <w:r w:rsidR="007804AD">
        <w:t xml:space="preserve">ework for </w:t>
      </w:r>
      <w:r w:rsidR="00983AFA">
        <w:t>evaluating MU</w:t>
      </w:r>
      <w:r w:rsidR="00CA3D80">
        <w:t xml:space="preserve"> developed for OTA AAS requirements. The out-of-band region reach up to </w:t>
      </w:r>
      <w:r w:rsidR="00381A01">
        <w:t>2</w:t>
      </w:r>
      <w:r w:rsidR="00381A01" w:rsidRPr="009D02EC">
        <w:rPr>
          <w:vertAlign w:val="superscript"/>
        </w:rPr>
        <w:t>nd</w:t>
      </w:r>
      <w:r w:rsidR="00381A01">
        <w:t xml:space="preserve"> harmonic</w:t>
      </w:r>
      <w:r w:rsidR="000A3A5E">
        <w:t xml:space="preserve">, which corresponds to 142 GHz for FR2-2. </w:t>
      </w:r>
    </w:p>
    <w:p w14:paraId="4C34BD92" w14:textId="49230B94" w:rsidR="00CA3D80" w:rsidRDefault="003D66E5" w:rsidP="0062745C">
      <w:pPr>
        <w:pStyle w:val="BodyText"/>
      </w:pPr>
      <w:r>
        <w:t xml:space="preserve">In Table </w:t>
      </w:r>
      <w:r w:rsidR="009F5033">
        <w:t>2.</w:t>
      </w:r>
      <w:r w:rsidR="007A0002">
        <w:t xml:space="preserve">4-2 </w:t>
      </w:r>
      <w:r>
        <w:t xml:space="preserve">we provide initial information </w:t>
      </w:r>
      <w:r w:rsidR="00A26EF6">
        <w:t xml:space="preserve">on MU for common test equipment based on experience </w:t>
      </w:r>
      <w:r w:rsidR="00B57729">
        <w:t>in OTA test laboratories.</w:t>
      </w:r>
      <w:r w:rsidR="00645AF3">
        <w:t xml:space="preserve"> The MU values are presented as </w:t>
      </w:r>
      <w:r w:rsidR="00696539">
        <w:t>standard</w:t>
      </w:r>
      <w:r w:rsidR="00A5729E">
        <w:t xml:space="preserve"> uncertainty</w:t>
      </w:r>
      <w:r w:rsidR="00737B1E">
        <w:t>, i.e.,</w:t>
      </w:r>
      <w:r w:rsidR="00A5729E">
        <w:t xml:space="preserve"> 1</w:t>
      </w:r>
      <w:r w:rsidR="00A5729E" w:rsidRPr="0085422D">
        <w:rPr>
          <w:rFonts w:ascii="Symbol" w:hAnsi="Symbol"/>
        </w:rPr>
        <w:t>s</w:t>
      </w:r>
      <w:r w:rsidR="00A5729E">
        <w:t xml:space="preserve"> values.</w:t>
      </w:r>
      <w:r w:rsidR="00B57729">
        <w:t xml:space="preserve"> </w:t>
      </w:r>
      <w:r w:rsidR="004B7EBF">
        <w:t xml:space="preserve">Looking at </w:t>
      </w:r>
      <w:r w:rsidR="007E2BD1">
        <w:t xml:space="preserve">connector interfaces at </w:t>
      </w:r>
      <w:r w:rsidR="00537456">
        <w:t xml:space="preserve">standard test equipment </w:t>
      </w:r>
      <w:r w:rsidR="007050D8">
        <w:t xml:space="preserve">it seems natural to have a </w:t>
      </w:r>
      <w:r w:rsidR="00B30168">
        <w:t xml:space="preserve">break </w:t>
      </w:r>
      <w:r w:rsidR="00F06211">
        <w:t>at 71 GHz</w:t>
      </w:r>
      <w:r w:rsidR="008D0B9A">
        <w:t>,</w:t>
      </w:r>
      <w:r w:rsidR="00022C79">
        <w:t xml:space="preserve"> since </w:t>
      </w:r>
      <w:r w:rsidR="006B6373">
        <w:t xml:space="preserve">at frequencies above 71 GHz waveguide interfaces </w:t>
      </w:r>
      <w:r w:rsidR="0085422D">
        <w:t>seems</w:t>
      </w:r>
      <w:r w:rsidR="006B6373">
        <w:t xml:space="preserve"> to be dominat</w:t>
      </w:r>
      <w:r w:rsidR="0085422D">
        <w:t>ing</w:t>
      </w:r>
      <w:r w:rsidR="006B6373">
        <w:t xml:space="preserve"> </w:t>
      </w:r>
    </w:p>
    <w:p w14:paraId="44F33E4C" w14:textId="587A8E92" w:rsidR="00660B46" w:rsidRPr="003C0B2F" w:rsidRDefault="00660B46" w:rsidP="00660B46">
      <w:pPr>
        <w:keepNext/>
        <w:keepLines/>
        <w:spacing w:after="0"/>
        <w:jc w:val="center"/>
        <w:rPr>
          <w:rFonts w:ascii="Arial" w:eastAsia="SimSun" w:hAnsi="Arial"/>
          <w:b/>
        </w:rPr>
      </w:pPr>
      <w:r w:rsidRPr="003C0B2F">
        <w:rPr>
          <w:rFonts w:ascii="Arial" w:eastAsia="SimSun" w:hAnsi="Arial"/>
          <w:b/>
        </w:rPr>
        <w:t xml:space="preserve">Table </w:t>
      </w:r>
      <w:r w:rsidR="009F5033">
        <w:rPr>
          <w:rFonts w:ascii="Arial" w:eastAsia="SimSun" w:hAnsi="Arial"/>
          <w:b/>
        </w:rPr>
        <w:t>2.</w:t>
      </w:r>
      <w:r w:rsidR="007A0002">
        <w:rPr>
          <w:rFonts w:ascii="Arial" w:eastAsia="SimSun" w:hAnsi="Arial"/>
          <w:b/>
        </w:rPr>
        <w:t>4</w:t>
      </w:r>
      <w:r w:rsidRPr="003C0B2F">
        <w:rPr>
          <w:rFonts w:ascii="Arial" w:eastAsia="SimSun" w:hAnsi="Arial"/>
          <w:b/>
        </w:rPr>
        <w:t>-</w:t>
      </w:r>
      <w:r w:rsidR="007A0002">
        <w:rPr>
          <w:rFonts w:ascii="Arial" w:eastAsia="SimSun" w:hAnsi="Arial"/>
          <w:b/>
        </w:rPr>
        <w:t>2</w:t>
      </w:r>
      <w:r w:rsidRPr="003C0B2F">
        <w:rPr>
          <w:rFonts w:ascii="Arial" w:eastAsia="SimSun" w:hAnsi="Arial"/>
          <w:b/>
        </w:rPr>
        <w:t xml:space="preserve">: </w:t>
      </w:r>
      <w:r>
        <w:rPr>
          <w:rFonts w:ascii="Arial" w:eastAsia="SimSun" w:hAnsi="Arial"/>
          <w:b/>
        </w:rPr>
        <w:t xml:space="preserve">Standard test equipment </w:t>
      </w:r>
      <w:r w:rsidR="00130734">
        <w:rPr>
          <w:rFonts w:ascii="Arial" w:eastAsia="SimSun" w:hAnsi="Arial"/>
          <w:b/>
        </w:rPr>
        <w:t xml:space="preserve">standard </w:t>
      </w:r>
      <w:r>
        <w:rPr>
          <w:rFonts w:ascii="Arial" w:eastAsia="SimSun" w:hAnsi="Arial"/>
          <w:b/>
        </w:rPr>
        <w:t>uncertainty</w:t>
      </w:r>
      <w:r w:rsidR="0020674E">
        <w:rPr>
          <w:rFonts w:ascii="Arial" w:eastAsia="SimSun" w:hAnsi="Arial"/>
          <w:b/>
        </w:rPr>
        <w:t xml:space="preserve"> </w:t>
      </w:r>
      <w:r w:rsidR="00130734">
        <w:rPr>
          <w:rFonts w:ascii="Arial" w:eastAsia="SimSun" w:hAnsi="Arial"/>
          <w:b/>
        </w:rPr>
        <w:t>(1</w:t>
      </w:r>
      <w:r w:rsidR="0079364A">
        <w:rPr>
          <w:rFonts w:ascii="Arial" w:eastAsia="SimSun" w:hAnsi="Arial"/>
          <w:b/>
        </w:rPr>
        <w:t xml:space="preserve"> sigma</w:t>
      </w:r>
      <w:r w:rsidR="00130734">
        <w:rPr>
          <w:rFonts w:ascii="Arial" w:eastAsia="SimSun" w:hAnsi="Arial"/>
          <w:b/>
        </w:rPr>
        <w:t xml:space="preserve">) </w:t>
      </w:r>
      <w:r w:rsidR="0020674E">
        <w:rPr>
          <w:rFonts w:ascii="Arial" w:eastAsia="SimSun" w:hAnsi="Arial"/>
          <w:b/>
        </w:rPr>
        <w:t>required for FR2-2</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660B46" w:rsidRPr="000C0827" w14:paraId="397F3945" w14:textId="77777777" w:rsidTr="00585E18">
        <w:trPr>
          <w:tblHeader/>
          <w:jc w:val="center"/>
        </w:trPr>
        <w:tc>
          <w:tcPr>
            <w:tcW w:w="2667" w:type="dxa"/>
          </w:tcPr>
          <w:p w14:paraId="42A9CA7E" w14:textId="77777777" w:rsidR="00660B46" w:rsidRDefault="00660B46" w:rsidP="00230A78">
            <w:pPr>
              <w:keepNext/>
              <w:keepLines/>
              <w:spacing w:after="0"/>
              <w:jc w:val="center"/>
              <w:rPr>
                <w:rFonts w:ascii="Arial" w:hAnsi="Arial"/>
                <w:b/>
                <w:sz w:val="18"/>
              </w:rPr>
            </w:pPr>
            <w:r>
              <w:rPr>
                <w:rFonts w:ascii="Arial" w:hAnsi="Arial"/>
                <w:b/>
                <w:sz w:val="18"/>
              </w:rPr>
              <w:t>Test equipment</w:t>
            </w:r>
          </w:p>
        </w:tc>
        <w:tc>
          <w:tcPr>
            <w:tcW w:w="1955" w:type="dxa"/>
            <w:shd w:val="clear" w:color="auto" w:fill="auto"/>
          </w:tcPr>
          <w:p w14:paraId="6E36B405" w14:textId="77777777" w:rsidR="00660B46" w:rsidRDefault="00660B46" w:rsidP="00456103">
            <w:pPr>
              <w:keepNext/>
              <w:keepLines/>
              <w:spacing w:after="0"/>
              <w:jc w:val="center"/>
              <w:rPr>
                <w:rFonts w:ascii="Arial" w:hAnsi="Arial"/>
                <w:b/>
                <w:sz w:val="18"/>
              </w:rPr>
            </w:pPr>
            <w:r>
              <w:rPr>
                <w:rFonts w:ascii="Arial" w:hAnsi="Arial"/>
                <w:b/>
                <w:sz w:val="18"/>
              </w:rPr>
              <w:t>60</w:t>
            </w:r>
            <w:r w:rsidRPr="00CA1620">
              <w:rPr>
                <w:rFonts w:ascii="Arial" w:hAnsi="Arial"/>
                <w:b/>
                <w:sz w:val="18"/>
              </w:rPr>
              <w:t xml:space="preserve"> &lt; f &lt; </w:t>
            </w:r>
            <w:r>
              <w:rPr>
                <w:rFonts w:ascii="Arial" w:hAnsi="Arial"/>
                <w:b/>
                <w:sz w:val="18"/>
              </w:rPr>
              <w:t>71</w:t>
            </w:r>
            <w:r w:rsidRPr="00CA1620">
              <w:rPr>
                <w:rFonts w:ascii="Arial" w:hAnsi="Arial"/>
                <w:b/>
                <w:sz w:val="18"/>
              </w:rPr>
              <w:t xml:space="preserve"> GHz</w:t>
            </w:r>
          </w:p>
          <w:p w14:paraId="1212CAE4" w14:textId="4BBDD69A" w:rsidR="00660B46" w:rsidRPr="000C0827" w:rsidRDefault="00C80A99" w:rsidP="00230A78">
            <w:pPr>
              <w:keepNext/>
              <w:keepLines/>
              <w:spacing w:after="0"/>
              <w:jc w:val="center"/>
              <w:rPr>
                <w:rFonts w:ascii="Arial" w:hAnsi="Arial"/>
                <w:b/>
                <w:sz w:val="18"/>
              </w:rPr>
            </w:pPr>
            <w:r>
              <w:rPr>
                <w:rFonts w:ascii="Arial" w:hAnsi="Arial"/>
                <w:b/>
                <w:sz w:val="18"/>
              </w:rPr>
              <w:t>(dB)</w:t>
            </w:r>
          </w:p>
        </w:tc>
        <w:tc>
          <w:tcPr>
            <w:tcW w:w="1955" w:type="dxa"/>
          </w:tcPr>
          <w:p w14:paraId="160968D7" w14:textId="77777777" w:rsidR="00660B46" w:rsidRDefault="0020674E" w:rsidP="00456103">
            <w:pPr>
              <w:keepNext/>
              <w:keepLines/>
              <w:spacing w:after="0"/>
              <w:jc w:val="center"/>
              <w:rPr>
                <w:rFonts w:ascii="Arial" w:hAnsi="Arial"/>
                <w:b/>
                <w:sz w:val="18"/>
              </w:rPr>
            </w:pPr>
            <w:r>
              <w:rPr>
                <w:rFonts w:ascii="Arial" w:hAnsi="Arial"/>
                <w:b/>
                <w:sz w:val="18"/>
              </w:rPr>
              <w:t>71</w:t>
            </w:r>
            <w:r w:rsidR="00660B46" w:rsidRPr="00322C33">
              <w:rPr>
                <w:rFonts w:ascii="Arial" w:hAnsi="Arial"/>
                <w:b/>
                <w:sz w:val="18"/>
              </w:rPr>
              <w:t xml:space="preserve"> GHz&lt; f ≤ </w:t>
            </w:r>
            <w:r>
              <w:rPr>
                <w:rFonts w:ascii="Arial" w:hAnsi="Arial"/>
                <w:b/>
                <w:sz w:val="18"/>
              </w:rPr>
              <w:t>142</w:t>
            </w:r>
            <w:r w:rsidR="00660B46" w:rsidRPr="00322C33">
              <w:rPr>
                <w:rFonts w:ascii="Arial" w:hAnsi="Arial"/>
                <w:b/>
                <w:sz w:val="18"/>
              </w:rPr>
              <w:t xml:space="preserve"> GHz</w:t>
            </w:r>
          </w:p>
          <w:p w14:paraId="75FE57E7" w14:textId="2BAD7F25" w:rsidR="00660B46" w:rsidRDefault="00C80A99" w:rsidP="00230A78">
            <w:pPr>
              <w:keepNext/>
              <w:keepLines/>
              <w:spacing w:after="0"/>
              <w:jc w:val="center"/>
              <w:rPr>
                <w:rFonts w:ascii="Arial" w:hAnsi="Arial"/>
                <w:b/>
                <w:sz w:val="18"/>
              </w:rPr>
            </w:pPr>
            <w:r>
              <w:rPr>
                <w:rFonts w:ascii="Arial" w:hAnsi="Arial"/>
                <w:b/>
                <w:sz w:val="18"/>
              </w:rPr>
              <w:t>(dB)</w:t>
            </w:r>
          </w:p>
        </w:tc>
      </w:tr>
      <w:tr w:rsidR="00660B46" w:rsidRPr="000C0827" w14:paraId="4F98D7C1" w14:textId="77777777" w:rsidTr="00585E18">
        <w:trPr>
          <w:jc w:val="center"/>
        </w:trPr>
        <w:tc>
          <w:tcPr>
            <w:tcW w:w="2667" w:type="dxa"/>
          </w:tcPr>
          <w:p w14:paraId="60C4EBC0" w14:textId="77777777" w:rsidR="00660B46" w:rsidRDefault="00660B46" w:rsidP="00230A78">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55" w:type="dxa"/>
            <w:shd w:val="clear" w:color="auto" w:fill="auto"/>
          </w:tcPr>
          <w:p w14:paraId="57B59B80" w14:textId="182D09A3" w:rsidR="00660B46" w:rsidRPr="000C0827" w:rsidRDefault="00C80A99" w:rsidP="00230A78">
            <w:pPr>
              <w:keepNext/>
              <w:keepLines/>
              <w:spacing w:after="0"/>
              <w:jc w:val="center"/>
              <w:rPr>
                <w:rFonts w:ascii="Arial" w:hAnsi="Arial"/>
                <w:sz w:val="18"/>
                <w:szCs w:val="18"/>
                <w:lang w:eastAsia="zh-CN"/>
              </w:rPr>
            </w:pPr>
            <w:r>
              <w:rPr>
                <w:rFonts w:ascii="Arial" w:hAnsi="Arial"/>
                <w:sz w:val="18"/>
                <w:szCs w:val="18"/>
                <w:lang w:eastAsia="zh-CN"/>
              </w:rPr>
              <w:t>0.40</w:t>
            </w:r>
          </w:p>
        </w:tc>
        <w:tc>
          <w:tcPr>
            <w:tcW w:w="1955" w:type="dxa"/>
          </w:tcPr>
          <w:p w14:paraId="6D1B6905" w14:textId="64838183" w:rsidR="00660B46" w:rsidRDefault="002C3901" w:rsidP="00230A78">
            <w:pPr>
              <w:keepNext/>
              <w:keepLines/>
              <w:spacing w:after="0"/>
              <w:jc w:val="center"/>
              <w:rPr>
                <w:rFonts w:ascii="Arial" w:hAnsi="Arial"/>
                <w:sz w:val="18"/>
                <w:szCs w:val="18"/>
                <w:lang w:eastAsia="zh-CN"/>
              </w:rPr>
            </w:pPr>
            <w:r>
              <w:rPr>
                <w:rFonts w:ascii="Arial" w:hAnsi="Arial"/>
                <w:sz w:val="18"/>
                <w:szCs w:val="18"/>
                <w:lang w:eastAsia="zh-CN"/>
              </w:rPr>
              <w:t>1.00</w:t>
            </w:r>
          </w:p>
        </w:tc>
      </w:tr>
      <w:tr w:rsidR="00660B46" w:rsidRPr="000C0827" w14:paraId="430DF2E1" w14:textId="77777777" w:rsidTr="00585E18">
        <w:trPr>
          <w:jc w:val="center"/>
        </w:trPr>
        <w:tc>
          <w:tcPr>
            <w:tcW w:w="2667" w:type="dxa"/>
          </w:tcPr>
          <w:p w14:paraId="3599F988" w14:textId="3A7AAE94" w:rsidR="00660B46" w:rsidRPr="00772496" w:rsidRDefault="00660B46" w:rsidP="00230A78">
            <w:pPr>
              <w:keepNext/>
              <w:keepLines/>
              <w:spacing w:after="0"/>
              <w:jc w:val="center"/>
              <w:rPr>
                <w:rFonts w:ascii="Arial" w:hAnsi="Arial"/>
                <w:sz w:val="18"/>
                <w:lang w:val="sv-SE" w:eastAsia="x-none"/>
              </w:rPr>
            </w:pPr>
            <w:r w:rsidRPr="00772496">
              <w:rPr>
                <w:rFonts w:ascii="Arial" w:hAnsi="Arial"/>
                <w:sz w:val="18"/>
                <w:lang w:val="sv-SE" w:eastAsia="x-none"/>
              </w:rPr>
              <w:t>Spectrum/Signal Analyzer (SA</w:t>
            </w:r>
            <w:r>
              <w:rPr>
                <w:rFonts w:ascii="Arial" w:hAnsi="Arial"/>
                <w:sz w:val="18"/>
                <w:lang w:val="sv-SE" w:eastAsia="x-none"/>
              </w:rPr>
              <w:t>)</w:t>
            </w:r>
          </w:p>
        </w:tc>
        <w:tc>
          <w:tcPr>
            <w:tcW w:w="1955" w:type="dxa"/>
            <w:shd w:val="clear" w:color="auto" w:fill="auto"/>
          </w:tcPr>
          <w:p w14:paraId="6AFDFC96" w14:textId="58F88E53" w:rsidR="00660B46" w:rsidRPr="000C0827" w:rsidRDefault="00397298" w:rsidP="00230A78">
            <w:pPr>
              <w:keepNext/>
              <w:keepLines/>
              <w:spacing w:after="0"/>
              <w:jc w:val="center"/>
              <w:rPr>
                <w:rFonts w:ascii="Arial" w:hAnsi="Arial"/>
                <w:sz w:val="18"/>
                <w:lang w:eastAsia="x-none"/>
              </w:rPr>
            </w:pPr>
            <w:r>
              <w:rPr>
                <w:rFonts w:ascii="Arial" w:hAnsi="Arial"/>
                <w:sz w:val="18"/>
                <w:lang w:eastAsia="x-none"/>
              </w:rPr>
              <w:t>0.70</w:t>
            </w:r>
          </w:p>
        </w:tc>
        <w:tc>
          <w:tcPr>
            <w:tcW w:w="1955" w:type="dxa"/>
          </w:tcPr>
          <w:p w14:paraId="2CD002F3" w14:textId="68B64F67" w:rsidR="00660B46" w:rsidRDefault="007C4D2D" w:rsidP="00230A78">
            <w:pPr>
              <w:keepNext/>
              <w:keepLines/>
              <w:spacing w:after="0"/>
              <w:jc w:val="center"/>
              <w:rPr>
                <w:rFonts w:ascii="Arial" w:hAnsi="Arial"/>
                <w:sz w:val="18"/>
                <w:lang w:eastAsia="x-none"/>
              </w:rPr>
            </w:pPr>
            <w:r>
              <w:rPr>
                <w:rFonts w:ascii="Arial" w:hAnsi="Arial"/>
                <w:sz w:val="18"/>
                <w:lang w:eastAsia="x-none"/>
              </w:rPr>
              <w:t>1.20</w:t>
            </w:r>
          </w:p>
        </w:tc>
      </w:tr>
      <w:tr w:rsidR="00B87A55" w:rsidRPr="000C0827" w14:paraId="5C9F0045" w14:textId="77777777" w:rsidTr="00585E18">
        <w:trPr>
          <w:jc w:val="center"/>
        </w:trPr>
        <w:tc>
          <w:tcPr>
            <w:tcW w:w="2667" w:type="dxa"/>
          </w:tcPr>
          <w:p w14:paraId="25C84443" w14:textId="2F276D56" w:rsidR="00B87A55" w:rsidRPr="00772496" w:rsidRDefault="00B27EDB" w:rsidP="00456103">
            <w:pPr>
              <w:keepNext/>
              <w:keepLines/>
              <w:spacing w:after="0"/>
              <w:jc w:val="center"/>
              <w:rPr>
                <w:rFonts w:ascii="Arial" w:hAnsi="Arial"/>
                <w:sz w:val="18"/>
                <w:lang w:val="sv-SE" w:eastAsia="x-none"/>
              </w:rPr>
            </w:pPr>
            <w:r w:rsidRPr="00772496">
              <w:rPr>
                <w:rFonts w:ascii="Arial" w:hAnsi="Arial"/>
                <w:sz w:val="18"/>
                <w:lang w:val="sv-SE" w:eastAsia="x-none"/>
              </w:rPr>
              <w:t>P</w:t>
            </w:r>
            <w:r>
              <w:rPr>
                <w:rFonts w:ascii="Arial" w:hAnsi="Arial"/>
                <w:sz w:val="18"/>
                <w:lang w:val="sv-SE" w:eastAsia="x-none"/>
              </w:rPr>
              <w:t>ower Meter (PM)</w:t>
            </w:r>
          </w:p>
        </w:tc>
        <w:tc>
          <w:tcPr>
            <w:tcW w:w="1955" w:type="dxa"/>
            <w:shd w:val="clear" w:color="auto" w:fill="auto"/>
          </w:tcPr>
          <w:p w14:paraId="0EEF750A" w14:textId="7188B7EE" w:rsidR="00B87A55" w:rsidRPr="000C0827" w:rsidRDefault="00002AC6" w:rsidP="00456103">
            <w:pPr>
              <w:keepNext/>
              <w:keepLines/>
              <w:spacing w:after="0"/>
              <w:jc w:val="center"/>
              <w:rPr>
                <w:rFonts w:ascii="Arial" w:hAnsi="Arial"/>
                <w:sz w:val="18"/>
                <w:lang w:eastAsia="x-none"/>
              </w:rPr>
            </w:pPr>
            <w:r>
              <w:rPr>
                <w:rFonts w:ascii="Arial" w:hAnsi="Arial"/>
                <w:sz w:val="18"/>
                <w:lang w:eastAsia="x-none"/>
              </w:rPr>
              <w:t>0.</w:t>
            </w:r>
            <w:r w:rsidR="00C56D4C">
              <w:rPr>
                <w:rFonts w:ascii="Arial" w:hAnsi="Arial"/>
                <w:sz w:val="18"/>
                <w:lang w:eastAsia="x-none"/>
              </w:rPr>
              <w:t>30</w:t>
            </w:r>
          </w:p>
        </w:tc>
        <w:tc>
          <w:tcPr>
            <w:tcW w:w="1955" w:type="dxa"/>
          </w:tcPr>
          <w:p w14:paraId="1369CB0A" w14:textId="25050FB6" w:rsidR="00B87A55" w:rsidRDefault="00002AC6" w:rsidP="00456103">
            <w:pPr>
              <w:keepNext/>
              <w:keepLines/>
              <w:spacing w:after="0"/>
              <w:jc w:val="center"/>
              <w:rPr>
                <w:rFonts w:ascii="Arial" w:hAnsi="Arial"/>
                <w:sz w:val="18"/>
                <w:lang w:eastAsia="x-none"/>
              </w:rPr>
            </w:pPr>
            <w:r>
              <w:rPr>
                <w:rFonts w:ascii="Arial" w:hAnsi="Arial"/>
                <w:sz w:val="18"/>
                <w:lang w:eastAsia="x-none"/>
              </w:rPr>
              <w:t>0.</w:t>
            </w:r>
            <w:r w:rsidR="00E47C3D">
              <w:rPr>
                <w:rFonts w:ascii="Arial" w:hAnsi="Arial"/>
                <w:sz w:val="18"/>
                <w:lang w:eastAsia="x-none"/>
              </w:rPr>
              <w:t>50</w:t>
            </w:r>
          </w:p>
        </w:tc>
      </w:tr>
      <w:tr w:rsidR="00660B46" w:rsidRPr="000C0827" w14:paraId="22670AE4" w14:textId="77777777" w:rsidTr="00585E18">
        <w:trPr>
          <w:jc w:val="center"/>
        </w:trPr>
        <w:tc>
          <w:tcPr>
            <w:tcW w:w="2667" w:type="dxa"/>
          </w:tcPr>
          <w:p w14:paraId="092B69F9" w14:textId="77777777" w:rsidR="00660B46" w:rsidRDefault="00660B46" w:rsidP="00230A78">
            <w:pPr>
              <w:keepNext/>
              <w:keepLines/>
              <w:spacing w:after="0"/>
              <w:jc w:val="center"/>
              <w:rPr>
                <w:rFonts w:ascii="Arial" w:hAnsi="Arial"/>
                <w:sz w:val="18"/>
                <w:lang w:eastAsia="x-none"/>
              </w:rPr>
            </w:pPr>
            <w:r>
              <w:rPr>
                <w:rFonts w:ascii="Arial" w:hAnsi="Arial"/>
                <w:sz w:val="18"/>
                <w:lang w:eastAsia="x-none"/>
              </w:rPr>
              <w:t>Signal Generator (SG)</w:t>
            </w:r>
          </w:p>
        </w:tc>
        <w:tc>
          <w:tcPr>
            <w:tcW w:w="1955" w:type="dxa"/>
            <w:shd w:val="clear" w:color="auto" w:fill="auto"/>
          </w:tcPr>
          <w:p w14:paraId="7FFDA3C4" w14:textId="68032866" w:rsidR="00660B46" w:rsidRDefault="00484C8C" w:rsidP="00230A78">
            <w:pPr>
              <w:keepNext/>
              <w:keepLines/>
              <w:spacing w:after="0"/>
              <w:jc w:val="center"/>
              <w:rPr>
                <w:rFonts w:ascii="Arial" w:hAnsi="Arial"/>
                <w:sz w:val="18"/>
                <w:lang w:eastAsia="x-none"/>
              </w:rPr>
            </w:pPr>
            <w:r>
              <w:rPr>
                <w:rFonts w:ascii="Arial" w:hAnsi="Arial"/>
                <w:sz w:val="18"/>
                <w:lang w:eastAsia="x-none"/>
              </w:rPr>
              <w:t>1.20</w:t>
            </w:r>
          </w:p>
        </w:tc>
        <w:tc>
          <w:tcPr>
            <w:tcW w:w="1955" w:type="dxa"/>
          </w:tcPr>
          <w:p w14:paraId="4080A5D7" w14:textId="317C1C37" w:rsidR="00660B46" w:rsidRDefault="00484C8C" w:rsidP="00230A78">
            <w:pPr>
              <w:keepNext/>
              <w:keepLines/>
              <w:spacing w:after="0"/>
              <w:jc w:val="center"/>
              <w:rPr>
                <w:rFonts w:ascii="Arial" w:hAnsi="Arial"/>
                <w:sz w:val="18"/>
                <w:lang w:eastAsia="x-none"/>
              </w:rPr>
            </w:pPr>
            <w:r>
              <w:rPr>
                <w:rFonts w:ascii="Arial" w:hAnsi="Arial"/>
                <w:sz w:val="18"/>
                <w:lang w:eastAsia="x-none"/>
              </w:rPr>
              <w:t>1.50</w:t>
            </w:r>
          </w:p>
        </w:tc>
      </w:tr>
    </w:tbl>
    <w:p w14:paraId="3EF74C30" w14:textId="77777777" w:rsidR="001249DD" w:rsidRDefault="001249DD" w:rsidP="0062745C">
      <w:pPr>
        <w:pStyle w:val="BodyText"/>
      </w:pPr>
    </w:p>
    <w:p w14:paraId="184FFAD5" w14:textId="70BC63C2" w:rsidR="00D472DD" w:rsidRDefault="008D04A3" w:rsidP="0062745C">
      <w:pPr>
        <w:pStyle w:val="BodyText"/>
      </w:pPr>
      <w:r>
        <w:t>For standard test equipment</w:t>
      </w:r>
      <w:r w:rsidR="00D00991">
        <w:t xml:space="preserve"> uncertainty related to m</w:t>
      </w:r>
      <w:r w:rsidR="006901DD">
        <w:t>ismatch uncertainty</w:t>
      </w:r>
      <w:r w:rsidR="00D472DD">
        <w:t xml:space="preserve"> is accounted for </w:t>
      </w:r>
      <w:r w:rsidR="001511FB">
        <w:t>in a separate MU</w:t>
      </w:r>
      <w:r w:rsidR="00CE56D6">
        <w:t xml:space="preserve"> </w:t>
      </w:r>
      <w:r w:rsidR="00D472DD">
        <w:t>in</w:t>
      </w:r>
      <w:r w:rsidR="00D621CE">
        <w:t xml:space="preserve"> the overall MU evaluation per test method and test requirement</w:t>
      </w:r>
      <w:r w:rsidR="004B7EBF">
        <w:t xml:space="preserve">. </w:t>
      </w:r>
      <w:r w:rsidR="009C436E">
        <w:t>Therefore,</w:t>
      </w:r>
      <w:r w:rsidR="004B7EBF">
        <w:t xml:space="preserve"> mismatch is not included in values presented above. </w:t>
      </w:r>
    </w:p>
    <w:p w14:paraId="0E913A1A" w14:textId="77777777" w:rsidR="00D70BAC" w:rsidRDefault="00D70BAC" w:rsidP="0062745C">
      <w:pPr>
        <w:pStyle w:val="BodyText"/>
      </w:pPr>
    </w:p>
    <w:p w14:paraId="45AC8AF1" w14:textId="000B27E8" w:rsidR="00611DDD" w:rsidRDefault="000538B1" w:rsidP="0062745C">
      <w:pPr>
        <w:pStyle w:val="BodyText"/>
      </w:pPr>
      <w:r w:rsidRPr="009D02EC">
        <w:rPr>
          <w:b/>
          <w:bCs/>
          <w:u w:val="single"/>
        </w:rPr>
        <w:t>Proposal</w:t>
      </w:r>
      <w:r w:rsidR="00B72E67">
        <w:rPr>
          <w:b/>
          <w:bCs/>
          <w:u w:val="single"/>
        </w:rPr>
        <w:t xml:space="preserve"> </w:t>
      </w:r>
      <w:r w:rsidR="00D43513">
        <w:rPr>
          <w:b/>
          <w:bCs/>
          <w:u w:val="single"/>
        </w:rPr>
        <w:t>4</w:t>
      </w:r>
      <w:r w:rsidRPr="009D02EC">
        <w:rPr>
          <w:b/>
          <w:bCs/>
          <w:u w:val="single"/>
        </w:rPr>
        <w:t>:</w:t>
      </w:r>
      <w:r>
        <w:t xml:space="preserve"> </w:t>
      </w:r>
      <w:r w:rsidR="002A518D">
        <w:t xml:space="preserve">We propose to consider </w:t>
      </w:r>
      <w:r w:rsidR="00777617">
        <w:t xml:space="preserve">MU values for common test equipment </w:t>
      </w:r>
      <w:r w:rsidR="00B72E67">
        <w:t xml:space="preserve">in </w:t>
      </w:r>
      <w:r w:rsidR="00FD23A2">
        <w:t xml:space="preserve">Table </w:t>
      </w:r>
      <w:r w:rsidR="00577677">
        <w:t xml:space="preserve">2.4-1 and </w:t>
      </w:r>
      <w:r w:rsidR="00B72E67">
        <w:t>Table 2.</w:t>
      </w:r>
      <w:r w:rsidR="00030FF7">
        <w:t>4</w:t>
      </w:r>
      <w:r w:rsidR="00B72E67">
        <w:t>-</w:t>
      </w:r>
      <w:r w:rsidR="00FD23A2">
        <w:t>2</w:t>
      </w:r>
      <w:r w:rsidR="00B72E67">
        <w:t xml:space="preserve"> </w:t>
      </w:r>
      <w:r w:rsidR="00746DD3">
        <w:t xml:space="preserve">as baseline for </w:t>
      </w:r>
      <w:r w:rsidR="00716507">
        <w:t>FR2-2 MU evaluation work.</w:t>
      </w:r>
    </w:p>
    <w:p w14:paraId="4A3266BB" w14:textId="77777777" w:rsidR="00886244" w:rsidRDefault="00886244" w:rsidP="0062745C">
      <w:pPr>
        <w:pStyle w:val="BodyText"/>
      </w:pPr>
    </w:p>
    <w:p w14:paraId="5AB66CC7" w14:textId="56B4ABC9" w:rsidR="00886244" w:rsidRPr="002022E0" w:rsidRDefault="007027CB" w:rsidP="002022E0">
      <w:pPr>
        <w:pStyle w:val="BodyText"/>
        <w:numPr>
          <w:ilvl w:val="1"/>
          <w:numId w:val="5"/>
        </w:numPr>
        <w:ind w:hanging="900"/>
        <w:rPr>
          <w:rFonts w:ascii="Arial" w:hAnsi="Arial" w:cs="Arial"/>
          <w:sz w:val="24"/>
          <w:szCs w:val="24"/>
        </w:rPr>
      </w:pPr>
      <w:r>
        <w:rPr>
          <w:rFonts w:ascii="Arial" w:hAnsi="Arial" w:cs="Arial"/>
          <w:sz w:val="24"/>
          <w:szCs w:val="24"/>
        </w:rPr>
        <w:t xml:space="preserve">MU related to </w:t>
      </w:r>
      <w:r w:rsidR="009708DA" w:rsidRPr="002022E0">
        <w:rPr>
          <w:rFonts w:ascii="Arial" w:hAnsi="Arial" w:cs="Arial"/>
          <w:sz w:val="24"/>
          <w:szCs w:val="24"/>
        </w:rPr>
        <w:t>EIRP</w:t>
      </w:r>
      <w:r w:rsidR="005132DB" w:rsidRPr="002022E0">
        <w:rPr>
          <w:rFonts w:ascii="Arial" w:hAnsi="Arial" w:cs="Arial"/>
          <w:sz w:val="24"/>
          <w:szCs w:val="24"/>
        </w:rPr>
        <w:t xml:space="preserve"> measurement in CATR</w:t>
      </w:r>
    </w:p>
    <w:p w14:paraId="52851B09" w14:textId="76731074" w:rsidR="007C1B27" w:rsidRPr="007C79BF" w:rsidRDefault="007C1B27" w:rsidP="007027CB">
      <w:r w:rsidRPr="007C79BF">
        <w:t xml:space="preserve">Based on </w:t>
      </w:r>
      <w:r w:rsidR="00737B1E">
        <w:t xml:space="preserve">the </w:t>
      </w:r>
      <w:r w:rsidRPr="007C79BF">
        <w:t>MU evaluation con</w:t>
      </w:r>
      <w:r w:rsidR="00313168" w:rsidRPr="007C79BF">
        <w:t xml:space="preserve">cept </w:t>
      </w:r>
      <w:r w:rsidR="00262AA0" w:rsidRPr="007C79BF">
        <w:t>described in TR 37.941, the expanded MU for EIRP</w:t>
      </w:r>
      <w:r w:rsidR="00B742AB" w:rsidRPr="007C79BF">
        <w:t xml:space="preserve"> measured in a CATR </w:t>
      </w:r>
      <w:r w:rsidR="00D43513" w:rsidRPr="007C79BF">
        <w:t>have been</w:t>
      </w:r>
      <w:r w:rsidR="00B179E9" w:rsidRPr="007C79BF">
        <w:t xml:space="preserve"> evaluated. </w:t>
      </w:r>
      <w:r w:rsidR="00636589">
        <w:t xml:space="preserve">The results for this MU evaluation </w:t>
      </w:r>
      <w:r w:rsidR="0016138F">
        <w:t>are</w:t>
      </w:r>
      <w:r w:rsidR="00636589">
        <w:t xml:space="preserve"> relevant for all </w:t>
      </w:r>
      <w:r w:rsidR="00C96C08">
        <w:t>dire</w:t>
      </w:r>
      <w:r w:rsidR="003B03E7">
        <w:t xml:space="preserve">ctional </w:t>
      </w:r>
      <w:r w:rsidR="00631814">
        <w:t>transmitter requirement</w:t>
      </w:r>
      <w:r w:rsidR="003B03E7">
        <w:t xml:space="preserve">s including </w:t>
      </w:r>
      <w:r w:rsidR="00A10C3B">
        <w:t>radiated transmit power</w:t>
      </w:r>
      <w:r w:rsidR="00B17274">
        <w:t xml:space="preserve"> requirement. </w:t>
      </w:r>
    </w:p>
    <w:p w14:paraId="2FBAD21B" w14:textId="78F49463" w:rsidR="0016138F" w:rsidRDefault="0016138F" w:rsidP="007027CB">
      <w:r>
        <w:t xml:space="preserve">Based on </w:t>
      </w:r>
      <w:r w:rsidR="00B240B5">
        <w:t xml:space="preserve">details </w:t>
      </w:r>
      <w:r w:rsidR="002A2CFB">
        <w:t>presented in previous sections in this document</w:t>
      </w:r>
      <w:r w:rsidR="00D56648">
        <w:t xml:space="preserve"> the expanded MU for EIPR in CATR is evaluated in Table 2.5-1. </w:t>
      </w:r>
    </w:p>
    <w:p w14:paraId="741C1E6F" w14:textId="4487B39B" w:rsidR="00E66D3A" w:rsidRDefault="00FF6779" w:rsidP="007027CB">
      <w:r>
        <w:t xml:space="preserve">In this </w:t>
      </w:r>
      <w:r w:rsidR="00E66D3A">
        <w:t>work the following assumptions was considered:</w:t>
      </w:r>
    </w:p>
    <w:p w14:paraId="5B5443EF" w14:textId="1E13CC51" w:rsidR="00E66D3A" w:rsidRDefault="004208BD" w:rsidP="00E66D3A">
      <w:pPr>
        <w:pStyle w:val="ListParagraph"/>
        <w:numPr>
          <w:ilvl w:val="0"/>
          <w:numId w:val="13"/>
        </w:numPr>
      </w:pPr>
      <w:r>
        <w:t xml:space="preserve">The </w:t>
      </w:r>
      <w:r w:rsidR="00B9606C">
        <w:t>MU contributions related to the OTA environment is kept constant from MU</w:t>
      </w:r>
      <w:r w:rsidR="0030395F">
        <w:t xml:space="preserve"> evaluation relevant for FR2-1 for EIRP measured in CATR. Th</w:t>
      </w:r>
      <w:r w:rsidR="00386B47">
        <w:t>e reason in that the chamber</w:t>
      </w:r>
      <w:r w:rsidR="0000253A">
        <w:t xml:space="preserve"> physical </w:t>
      </w:r>
      <w:r w:rsidR="00267597">
        <w:t>dimensions</w:t>
      </w:r>
      <w:r w:rsidR="0000253A">
        <w:t xml:space="preserve"> will scale down as function of </w:t>
      </w:r>
      <w:r w:rsidR="00267597">
        <w:t>frequency</w:t>
      </w:r>
      <w:r w:rsidR="00F85B2F">
        <w:t xml:space="preserve">. </w:t>
      </w:r>
      <w:r w:rsidR="003165C3">
        <w:t xml:space="preserve">This would </w:t>
      </w:r>
      <w:r w:rsidR="004B0AA7">
        <w:t>result</w:t>
      </w:r>
      <w:r w:rsidR="00890C24">
        <w:t xml:space="preserve"> in </w:t>
      </w:r>
      <w:r w:rsidR="00D43513">
        <w:t>stricter</w:t>
      </w:r>
      <w:r w:rsidR="005F5DF6">
        <w:t xml:space="preserve"> mechanical tolerances</w:t>
      </w:r>
      <w:r w:rsidR="0049717A">
        <w:t>, but that would not automatically translate to larger MU. Experiences shows that MU values for the OTA test environment can be re-used from FR2-1.</w:t>
      </w:r>
      <w:r w:rsidR="0049717A">
        <w:br/>
      </w:r>
    </w:p>
    <w:p w14:paraId="39DB979B" w14:textId="789A0E81" w:rsidR="0049717A" w:rsidRDefault="004208BD" w:rsidP="00E66D3A">
      <w:pPr>
        <w:pStyle w:val="ListParagraph"/>
        <w:numPr>
          <w:ilvl w:val="0"/>
          <w:numId w:val="13"/>
        </w:numPr>
      </w:pPr>
      <w:r>
        <w:t xml:space="preserve">The MU contributions related </w:t>
      </w:r>
      <w:r w:rsidR="00284BB3">
        <w:t>standard test equipment, such as SA and VNA</w:t>
      </w:r>
      <w:r w:rsidR="00FF2215">
        <w:t xml:space="preserve"> is assumed to </w:t>
      </w:r>
      <w:r w:rsidR="007217BC">
        <w:t xml:space="preserve">following proposed values in Table 2.4-2. </w:t>
      </w:r>
      <w:r w:rsidR="00F30F6F">
        <w:br/>
      </w:r>
    </w:p>
    <w:p w14:paraId="401C0BA6" w14:textId="54CA1E86" w:rsidR="00A15771" w:rsidRDefault="007217BC" w:rsidP="007C79BF">
      <w:pPr>
        <w:pStyle w:val="ListParagraph"/>
        <w:numPr>
          <w:ilvl w:val="0"/>
          <w:numId w:val="13"/>
        </w:numPr>
      </w:pPr>
      <w:r>
        <w:t>An addi</w:t>
      </w:r>
      <w:r w:rsidR="00C90FB8">
        <w:t xml:space="preserve">tional intermediate calibration is added </w:t>
      </w:r>
      <w:r w:rsidR="00F30F6F">
        <w:t>to improve MU for absolute power level measurement using a power meter. Therefore, the MU value relevant for the power meter is used instead of the SA MU.</w:t>
      </w:r>
      <w:r w:rsidR="00344115">
        <w:t xml:space="preserve"> Additional MUs from this calibration are assumed to be small.</w:t>
      </w:r>
    </w:p>
    <w:p w14:paraId="590C2606" w14:textId="1E6AB651" w:rsidR="00AE08EA" w:rsidRDefault="00AE08EA" w:rsidP="00AE08EA">
      <w:pPr>
        <w:pStyle w:val="TH"/>
        <w:rPr>
          <w:lang w:eastAsia="sv-SE"/>
        </w:rPr>
      </w:pPr>
      <w:r>
        <w:rPr>
          <w:lang w:val="en-US"/>
        </w:rPr>
        <w:lastRenderedPageBreak/>
        <w:t xml:space="preserve">Table </w:t>
      </w:r>
      <w:r>
        <w:t>2.</w:t>
      </w:r>
      <w:r w:rsidR="00D56648">
        <w:t>5</w:t>
      </w:r>
      <w:r>
        <w:rPr>
          <w:lang w:val="en-US"/>
        </w:rPr>
        <w:t xml:space="preserve">-1: </w:t>
      </w:r>
      <w:r>
        <w:rPr>
          <w:lang w:eastAsia="sv-SE"/>
        </w:rPr>
        <w:t>CATR MU</w:t>
      </w:r>
      <w:r>
        <w:t xml:space="preserve"> value</w:t>
      </w:r>
      <w:r>
        <w:rPr>
          <w:lang w:eastAsia="sv-SE"/>
        </w:rPr>
        <w:t xml:space="preserve"> derivation for EIRP accuracy measurements, Normal test conditions, FR2-2</w:t>
      </w:r>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AE08EA" w14:paraId="1CA68285" w14:textId="77777777" w:rsidTr="00405539">
        <w:trPr>
          <w:cantSplit/>
          <w:jc w:val="center"/>
        </w:trPr>
        <w:tc>
          <w:tcPr>
            <w:tcW w:w="710" w:type="dxa"/>
            <w:tcBorders>
              <w:top w:val="single" w:sz="4" w:space="0" w:color="auto"/>
              <w:left w:val="single" w:sz="4" w:space="0" w:color="auto"/>
              <w:bottom w:val="nil"/>
              <w:right w:val="single" w:sz="4" w:space="0" w:color="auto"/>
            </w:tcBorders>
            <w:hideMark/>
          </w:tcPr>
          <w:p w14:paraId="421BAB8A" w14:textId="77777777" w:rsidR="00AE08EA" w:rsidRDefault="00AE08EA" w:rsidP="00405539">
            <w:pPr>
              <w:pStyle w:val="TAH"/>
              <w:rPr>
                <w:sz w:val="16"/>
                <w:szCs w:val="16"/>
                <w:lang w:val="en-US" w:eastAsia="zh-CN"/>
              </w:rPr>
            </w:pPr>
            <w:r>
              <w:rPr>
                <w:sz w:val="16"/>
                <w:szCs w:val="16"/>
                <w:lang w:val="en-US" w:eastAsia="zh-CN"/>
              </w:rPr>
              <w:t>UID</w:t>
            </w:r>
          </w:p>
        </w:tc>
        <w:tc>
          <w:tcPr>
            <w:tcW w:w="2323" w:type="dxa"/>
            <w:tcBorders>
              <w:top w:val="single" w:sz="4" w:space="0" w:color="auto"/>
              <w:left w:val="single" w:sz="4" w:space="0" w:color="auto"/>
              <w:bottom w:val="nil"/>
              <w:right w:val="single" w:sz="4" w:space="0" w:color="auto"/>
            </w:tcBorders>
            <w:hideMark/>
          </w:tcPr>
          <w:p w14:paraId="3A90B489" w14:textId="77777777" w:rsidR="00AE08EA" w:rsidRDefault="00AE08EA" w:rsidP="00405539">
            <w:pPr>
              <w:pStyle w:val="TAH"/>
              <w:rPr>
                <w:sz w:val="16"/>
                <w:szCs w:val="16"/>
                <w:lang w:val="en-US" w:eastAsia="zh-CN"/>
              </w:rPr>
            </w:pPr>
            <w:r>
              <w:rPr>
                <w:sz w:val="16"/>
                <w:szCs w:val="16"/>
                <w:lang w:val="en-US" w:eastAsia="zh-CN"/>
              </w:rPr>
              <w:t>Uncertainty source</w:t>
            </w:r>
          </w:p>
        </w:tc>
        <w:tc>
          <w:tcPr>
            <w:tcW w:w="1843" w:type="dxa"/>
            <w:tcBorders>
              <w:top w:val="single" w:sz="4" w:space="0" w:color="auto"/>
              <w:left w:val="nil"/>
              <w:bottom w:val="single" w:sz="4" w:space="0" w:color="auto"/>
              <w:right w:val="single" w:sz="4" w:space="0" w:color="auto"/>
            </w:tcBorders>
            <w:hideMark/>
          </w:tcPr>
          <w:p w14:paraId="5C6AB8B8" w14:textId="77777777" w:rsidR="00AE08EA" w:rsidRDefault="00AE08EA" w:rsidP="00405539">
            <w:pPr>
              <w:pStyle w:val="TAH"/>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053D5997" w14:textId="77777777" w:rsidR="00AE08EA" w:rsidRDefault="00AE08EA" w:rsidP="00405539">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1DA2BB2B" w14:textId="77777777" w:rsidR="00AE08EA" w:rsidRDefault="00AE08EA" w:rsidP="00405539">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06F314C6" w14:textId="77777777" w:rsidR="00AE08EA" w:rsidRDefault="00AE08EA" w:rsidP="00405539">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tcBorders>
              <w:top w:val="single" w:sz="4" w:space="0" w:color="auto"/>
              <w:left w:val="nil"/>
              <w:bottom w:val="single" w:sz="4" w:space="0" w:color="auto"/>
              <w:right w:val="single" w:sz="4" w:space="0" w:color="auto"/>
            </w:tcBorders>
            <w:hideMark/>
          </w:tcPr>
          <w:p w14:paraId="3670B397" w14:textId="77777777" w:rsidR="00AE08EA" w:rsidRDefault="00AE08EA" w:rsidP="00405539">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AE08EA" w14:paraId="21106526"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3AE9F9EA" w14:textId="77777777" w:rsidR="00AE08EA" w:rsidRDefault="00AE08EA" w:rsidP="00405539">
            <w:pPr>
              <w:rPr>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3D25586E" w14:textId="77777777" w:rsidR="00AE08EA" w:rsidRDefault="00AE08EA" w:rsidP="00405539">
            <w:pPr>
              <w:spacing w:after="0"/>
              <w:rPr>
                <w:lang w:val="sv-SE" w:eastAsia="sv-SE"/>
              </w:rPr>
            </w:pPr>
          </w:p>
        </w:tc>
        <w:tc>
          <w:tcPr>
            <w:tcW w:w="1843" w:type="dxa"/>
            <w:tcBorders>
              <w:top w:val="single" w:sz="4" w:space="0" w:color="auto"/>
              <w:left w:val="nil"/>
              <w:bottom w:val="single" w:sz="4" w:space="0" w:color="auto"/>
              <w:right w:val="single" w:sz="4" w:space="0" w:color="auto"/>
            </w:tcBorders>
            <w:hideMark/>
          </w:tcPr>
          <w:p w14:paraId="5CBE464E" w14:textId="77777777" w:rsidR="00AE08EA" w:rsidRDefault="00AE08EA" w:rsidP="00405539">
            <w:pPr>
              <w:pStyle w:val="TAH"/>
              <w:rPr>
                <w:sz w:val="16"/>
                <w:szCs w:val="16"/>
                <w:lang w:val="en-US" w:eastAsia="zh-CN"/>
              </w:rPr>
            </w:pPr>
            <w:r>
              <w:rPr>
                <w:sz w:val="16"/>
                <w:szCs w:val="16"/>
                <w:lang w:val="en-US" w:eastAsia="zh-CN"/>
              </w:rPr>
              <w:t>57 &lt; f &lt; 71 GHz</w:t>
            </w:r>
          </w:p>
        </w:tc>
        <w:tc>
          <w:tcPr>
            <w:tcW w:w="1364" w:type="dxa"/>
            <w:tcBorders>
              <w:top w:val="nil"/>
              <w:left w:val="single" w:sz="4" w:space="0" w:color="auto"/>
              <w:bottom w:val="single" w:sz="4" w:space="0" w:color="auto"/>
              <w:right w:val="single" w:sz="4" w:space="0" w:color="auto"/>
            </w:tcBorders>
            <w:hideMark/>
          </w:tcPr>
          <w:p w14:paraId="0A9C1015" w14:textId="77777777" w:rsidR="00AE08EA" w:rsidRDefault="00AE08EA" w:rsidP="00405539">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20219EC4" w14:textId="77777777" w:rsidR="00AE08EA" w:rsidRDefault="00AE08EA" w:rsidP="00405539">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44D49454" w14:textId="77777777" w:rsidR="00AE08EA" w:rsidRDefault="00AE08EA" w:rsidP="00405539">
            <w:pPr>
              <w:rPr>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2A4B2D2A" w14:textId="77777777" w:rsidR="00AE08EA" w:rsidRDefault="00AE08EA" w:rsidP="00405539">
            <w:pPr>
              <w:pStyle w:val="TAH"/>
              <w:rPr>
                <w:sz w:val="16"/>
                <w:szCs w:val="16"/>
                <w:lang w:val="en-US" w:eastAsia="zh-CN"/>
              </w:rPr>
            </w:pPr>
            <w:r>
              <w:rPr>
                <w:sz w:val="16"/>
                <w:szCs w:val="16"/>
                <w:lang w:val="en-US" w:eastAsia="zh-CN"/>
              </w:rPr>
              <w:t>57 &lt; f &lt; 71 GHz</w:t>
            </w:r>
          </w:p>
        </w:tc>
      </w:tr>
      <w:tr w:rsidR="00AE08EA" w14:paraId="18EF45EA" w14:textId="77777777" w:rsidTr="00405539">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0D0521D3" w14:textId="77777777" w:rsidR="00AE08EA" w:rsidRDefault="00AE08EA" w:rsidP="00405539">
            <w:pPr>
              <w:pStyle w:val="TAH"/>
              <w:rPr>
                <w:rFonts w:eastAsia="SimSun" w:cs="Arial"/>
                <w:bCs/>
                <w:sz w:val="16"/>
                <w:szCs w:val="16"/>
                <w:lang w:val="en-US" w:eastAsia="zh-CN"/>
              </w:rPr>
            </w:pPr>
            <w:r>
              <w:rPr>
                <w:rFonts w:eastAsia="SimSun" w:cs="Arial"/>
                <w:bCs/>
                <w:sz w:val="16"/>
                <w:szCs w:val="16"/>
                <w:lang w:val="en-US" w:eastAsia="zh-CN"/>
              </w:rPr>
              <w:t>Stage 2: BS measurement</w:t>
            </w:r>
          </w:p>
        </w:tc>
      </w:tr>
      <w:tr w:rsidR="00AE08EA" w14:paraId="5425F70B"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2E59E692" w14:textId="77777777" w:rsidR="00AE08EA" w:rsidRDefault="00AE08EA" w:rsidP="00405539">
            <w:pPr>
              <w:pStyle w:val="TAC"/>
              <w:rPr>
                <w:rFonts w:eastAsia="SimSun" w:cs="Arial"/>
                <w:sz w:val="16"/>
                <w:szCs w:val="16"/>
                <w:lang w:val="en-US" w:eastAsia="zh-CN"/>
              </w:rPr>
            </w:pPr>
            <w:r>
              <w:rPr>
                <w:rFonts w:cs="Arial"/>
                <w:sz w:val="16"/>
                <w:szCs w:val="16"/>
              </w:rPr>
              <w:t>A2-1a</w:t>
            </w:r>
          </w:p>
        </w:tc>
        <w:tc>
          <w:tcPr>
            <w:tcW w:w="2323" w:type="dxa"/>
            <w:tcBorders>
              <w:top w:val="nil"/>
              <w:left w:val="nil"/>
              <w:bottom w:val="single" w:sz="4" w:space="0" w:color="auto"/>
              <w:right w:val="single" w:sz="4" w:space="0" w:color="auto"/>
            </w:tcBorders>
            <w:hideMark/>
          </w:tcPr>
          <w:p w14:paraId="49EF2A3B" w14:textId="77777777" w:rsidR="00AE08EA" w:rsidRDefault="00AE08EA" w:rsidP="00405539">
            <w:pPr>
              <w:pStyle w:val="TAL"/>
              <w:rPr>
                <w:rFonts w:eastAsia="SimSun"/>
                <w:sz w:val="16"/>
                <w:szCs w:val="16"/>
                <w:lang w:val="en-US" w:eastAsia="zh-CN"/>
              </w:rPr>
            </w:pPr>
            <w:r>
              <w:rPr>
                <w:sz w:val="16"/>
                <w:szCs w:val="16"/>
              </w:rPr>
              <w:t>Misalignment and pointing error of BS (for EIRP)</w:t>
            </w:r>
          </w:p>
        </w:tc>
        <w:tc>
          <w:tcPr>
            <w:tcW w:w="1843" w:type="dxa"/>
            <w:tcBorders>
              <w:top w:val="nil"/>
              <w:left w:val="nil"/>
              <w:bottom w:val="single" w:sz="4" w:space="0" w:color="auto"/>
              <w:right w:val="single" w:sz="4" w:space="0" w:color="auto"/>
            </w:tcBorders>
            <w:hideMark/>
          </w:tcPr>
          <w:p w14:paraId="7734064D"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hideMark/>
          </w:tcPr>
          <w:p w14:paraId="21E2B541"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1504D11"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50A93F7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07F4C493"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0.10</w:t>
            </w:r>
          </w:p>
        </w:tc>
      </w:tr>
      <w:tr w:rsidR="00AE08EA" w14:paraId="1027D78B"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4F835150" w14:textId="77777777" w:rsidR="00AE08EA" w:rsidRDefault="00AE08EA" w:rsidP="00405539">
            <w:pPr>
              <w:pStyle w:val="TAC"/>
              <w:rPr>
                <w:rFonts w:eastAsia="SimSun" w:cs="Arial"/>
                <w:sz w:val="16"/>
                <w:szCs w:val="16"/>
                <w:lang w:val="en-US" w:eastAsia="zh-CN"/>
              </w:rPr>
            </w:pPr>
            <w:r>
              <w:rPr>
                <w:rFonts w:cs="Arial"/>
                <w:sz w:val="16"/>
                <w:szCs w:val="16"/>
              </w:rPr>
              <w:t>C1-1</w:t>
            </w:r>
          </w:p>
        </w:tc>
        <w:tc>
          <w:tcPr>
            <w:tcW w:w="2323" w:type="dxa"/>
            <w:tcBorders>
              <w:top w:val="nil"/>
              <w:left w:val="nil"/>
              <w:bottom w:val="single" w:sz="4" w:space="0" w:color="auto"/>
              <w:right w:val="single" w:sz="4" w:space="0" w:color="auto"/>
            </w:tcBorders>
            <w:hideMark/>
          </w:tcPr>
          <w:p w14:paraId="7BD34E9D" w14:textId="77777777" w:rsidR="00AE08EA" w:rsidRDefault="00AE08EA" w:rsidP="00405539">
            <w:pPr>
              <w:pStyle w:val="TAL"/>
              <w:rPr>
                <w:rFonts w:eastAsia="SimSun"/>
                <w:sz w:val="16"/>
                <w:szCs w:val="16"/>
                <w:lang w:val="en-US" w:eastAsia="zh-CN"/>
              </w:rPr>
            </w:pPr>
            <w:r>
              <w:rPr>
                <w:sz w:val="16"/>
                <w:szCs w:val="16"/>
              </w:rPr>
              <w:t>Uncertainty of the RF power measurement equipment (e.g. spectrum analyzer, power meter) - high power</w:t>
            </w:r>
          </w:p>
        </w:tc>
        <w:tc>
          <w:tcPr>
            <w:tcW w:w="1843" w:type="dxa"/>
            <w:tcBorders>
              <w:top w:val="nil"/>
              <w:left w:val="nil"/>
              <w:bottom w:val="single" w:sz="4" w:space="0" w:color="auto"/>
              <w:right w:val="single" w:sz="4" w:space="0" w:color="auto"/>
            </w:tcBorders>
            <w:hideMark/>
          </w:tcPr>
          <w:p w14:paraId="747BD418" w14:textId="626879D9" w:rsidR="00AE08EA" w:rsidRDefault="00AE08EA" w:rsidP="00405539">
            <w:pPr>
              <w:pStyle w:val="TAC"/>
              <w:rPr>
                <w:rFonts w:eastAsia="SimSun" w:cs="Arial"/>
                <w:sz w:val="16"/>
                <w:szCs w:val="16"/>
                <w:lang w:val="en-US" w:eastAsia="zh-CN"/>
              </w:rPr>
            </w:pPr>
            <w:r>
              <w:rPr>
                <w:rFonts w:eastAsia="SimSun" w:cs="Arial"/>
                <w:sz w:val="16"/>
                <w:szCs w:val="16"/>
                <w:lang w:val="en-US" w:eastAsia="zh-CN"/>
              </w:rPr>
              <w:t>0.</w:t>
            </w:r>
            <w:r w:rsidR="00F66EB6">
              <w:rPr>
                <w:rFonts w:eastAsia="SimSun" w:cs="Arial"/>
                <w:sz w:val="16"/>
                <w:szCs w:val="16"/>
                <w:lang w:val="en-US" w:eastAsia="zh-CN"/>
              </w:rPr>
              <w:t>30</w:t>
            </w:r>
          </w:p>
        </w:tc>
        <w:tc>
          <w:tcPr>
            <w:tcW w:w="1364" w:type="dxa"/>
            <w:tcBorders>
              <w:top w:val="nil"/>
              <w:left w:val="nil"/>
              <w:bottom w:val="single" w:sz="4" w:space="0" w:color="auto"/>
              <w:right w:val="single" w:sz="4" w:space="0" w:color="auto"/>
            </w:tcBorders>
            <w:hideMark/>
          </w:tcPr>
          <w:p w14:paraId="4D848EA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7162B40D"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72A246D0"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56838F93" w14:textId="5D1767C0" w:rsidR="00AE08EA" w:rsidRDefault="00AE08EA" w:rsidP="00405539">
            <w:pPr>
              <w:pStyle w:val="TAC"/>
              <w:rPr>
                <w:rFonts w:eastAsia="SimSun" w:cs="Arial"/>
                <w:sz w:val="16"/>
                <w:szCs w:val="16"/>
                <w:lang w:val="en-US" w:eastAsia="zh-CN"/>
              </w:rPr>
            </w:pPr>
            <w:r>
              <w:rPr>
                <w:rFonts w:eastAsia="SimSun" w:cs="Arial"/>
                <w:sz w:val="16"/>
                <w:szCs w:val="16"/>
                <w:lang w:val="en-US" w:eastAsia="zh-CN"/>
              </w:rPr>
              <w:t>0.</w:t>
            </w:r>
            <w:r w:rsidR="00F66EB6">
              <w:rPr>
                <w:rFonts w:eastAsia="SimSun" w:cs="Arial"/>
                <w:sz w:val="16"/>
                <w:szCs w:val="16"/>
                <w:lang w:val="en-US" w:eastAsia="zh-CN"/>
              </w:rPr>
              <w:t>30</w:t>
            </w:r>
          </w:p>
        </w:tc>
      </w:tr>
      <w:tr w:rsidR="00AE08EA" w14:paraId="0A3DE275"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63849A81" w14:textId="77777777" w:rsidR="00AE08EA" w:rsidRDefault="00AE08EA" w:rsidP="00405539">
            <w:pPr>
              <w:pStyle w:val="TAC"/>
              <w:rPr>
                <w:rFonts w:eastAsia="SimSun" w:cs="Arial"/>
                <w:sz w:val="16"/>
                <w:szCs w:val="16"/>
                <w:lang w:val="en-US" w:eastAsia="zh-CN"/>
              </w:rPr>
            </w:pPr>
            <w:r>
              <w:rPr>
                <w:rFonts w:cs="Arial"/>
                <w:sz w:val="16"/>
                <w:szCs w:val="16"/>
              </w:rPr>
              <w:t>A2-2a</w:t>
            </w:r>
          </w:p>
        </w:tc>
        <w:tc>
          <w:tcPr>
            <w:tcW w:w="2323" w:type="dxa"/>
            <w:tcBorders>
              <w:top w:val="nil"/>
              <w:left w:val="nil"/>
              <w:bottom w:val="single" w:sz="4" w:space="0" w:color="auto"/>
              <w:right w:val="single" w:sz="4" w:space="0" w:color="auto"/>
            </w:tcBorders>
            <w:hideMark/>
          </w:tcPr>
          <w:p w14:paraId="71282ABD" w14:textId="77777777" w:rsidR="00AE08EA" w:rsidRDefault="00AE08EA" w:rsidP="00405539">
            <w:pPr>
              <w:pStyle w:val="TAL"/>
              <w:rPr>
                <w:rFonts w:eastAsia="SimSun"/>
                <w:sz w:val="16"/>
                <w:szCs w:val="16"/>
                <w:lang w:val="en-US" w:eastAsia="zh-CN"/>
              </w:rPr>
            </w:pPr>
            <w:r>
              <w:rPr>
                <w:sz w:val="16"/>
                <w:szCs w:val="16"/>
              </w:rPr>
              <w:t>Standing wave between BS and test range antenna</w:t>
            </w:r>
          </w:p>
        </w:tc>
        <w:tc>
          <w:tcPr>
            <w:tcW w:w="1843" w:type="dxa"/>
            <w:tcBorders>
              <w:top w:val="nil"/>
              <w:left w:val="nil"/>
              <w:bottom w:val="single" w:sz="4" w:space="0" w:color="auto"/>
              <w:right w:val="single" w:sz="4" w:space="0" w:color="auto"/>
            </w:tcBorders>
            <w:hideMark/>
          </w:tcPr>
          <w:p w14:paraId="2CFC99BC"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hideMark/>
          </w:tcPr>
          <w:p w14:paraId="71A28B8C"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3D07A4A"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6FF0293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6B6B30D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0.02</w:t>
            </w:r>
          </w:p>
        </w:tc>
      </w:tr>
      <w:tr w:rsidR="00AE08EA" w14:paraId="6D62A035"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03254C18" w14:textId="77777777" w:rsidR="00AE08EA" w:rsidRDefault="00AE08EA" w:rsidP="00405539">
            <w:pPr>
              <w:pStyle w:val="TAC"/>
              <w:rPr>
                <w:rFonts w:eastAsia="SimSun"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48E4E0ED" w14:textId="77777777" w:rsidR="00AE08EA" w:rsidRDefault="00AE08EA" w:rsidP="00405539">
            <w:pPr>
              <w:pStyle w:val="TAL"/>
              <w:rPr>
                <w:rFonts w:eastAsia="SimSun"/>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0F95C463"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7F9BBDBD"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14CAE935"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47615F4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7D92375B"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0.01</w:t>
            </w:r>
          </w:p>
        </w:tc>
      </w:tr>
      <w:tr w:rsidR="00AE08EA" w14:paraId="0727250E"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7BA8FEB9" w14:textId="77777777" w:rsidR="00AE08EA" w:rsidRDefault="00AE08EA" w:rsidP="00405539">
            <w:pPr>
              <w:pStyle w:val="TAC"/>
              <w:rPr>
                <w:rFonts w:eastAsia="SimSun" w:cs="Arial"/>
                <w:sz w:val="16"/>
                <w:szCs w:val="16"/>
                <w:lang w:val="en-US" w:eastAsia="zh-CN"/>
              </w:rPr>
            </w:pPr>
            <w:r>
              <w:rPr>
                <w:rFonts w:cs="Arial"/>
                <w:sz w:val="16"/>
                <w:szCs w:val="16"/>
              </w:rPr>
              <w:t>A2-4a</w:t>
            </w:r>
          </w:p>
        </w:tc>
        <w:tc>
          <w:tcPr>
            <w:tcW w:w="2323" w:type="dxa"/>
            <w:tcBorders>
              <w:top w:val="nil"/>
              <w:left w:val="nil"/>
              <w:bottom w:val="single" w:sz="4" w:space="0" w:color="auto"/>
              <w:right w:val="single" w:sz="4" w:space="0" w:color="auto"/>
            </w:tcBorders>
            <w:hideMark/>
          </w:tcPr>
          <w:p w14:paraId="1D40E796" w14:textId="77777777" w:rsidR="00AE08EA" w:rsidRDefault="00AE08EA" w:rsidP="00405539">
            <w:pPr>
              <w:pStyle w:val="TAL"/>
              <w:rPr>
                <w:rFonts w:eastAsia="SimSun"/>
                <w:sz w:val="16"/>
                <w:szCs w:val="16"/>
                <w:lang w:val="en-US" w:eastAsia="zh-CN"/>
              </w:rPr>
            </w:pPr>
            <w:r>
              <w:rPr>
                <w:sz w:val="16"/>
                <w:szCs w:val="16"/>
              </w:rPr>
              <w:t>QZ ripple experienced by BS</w:t>
            </w:r>
          </w:p>
        </w:tc>
        <w:tc>
          <w:tcPr>
            <w:tcW w:w="1843" w:type="dxa"/>
            <w:tcBorders>
              <w:top w:val="nil"/>
              <w:left w:val="nil"/>
              <w:bottom w:val="single" w:sz="4" w:space="0" w:color="auto"/>
              <w:right w:val="single" w:sz="4" w:space="0" w:color="auto"/>
            </w:tcBorders>
            <w:hideMark/>
          </w:tcPr>
          <w:p w14:paraId="5E011A04"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hideMark/>
          </w:tcPr>
          <w:p w14:paraId="6B4FF1F4"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75020A0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6A48DB5B"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0814204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0.40</w:t>
            </w:r>
          </w:p>
        </w:tc>
      </w:tr>
      <w:tr w:rsidR="00AE08EA" w14:paraId="342D3F0E"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03C534B9" w14:textId="77777777" w:rsidR="00AE08EA" w:rsidRDefault="00AE08EA" w:rsidP="00405539">
            <w:pPr>
              <w:pStyle w:val="TAC"/>
              <w:rPr>
                <w:rFonts w:eastAsia="SimSun" w:cs="Arial"/>
                <w:sz w:val="16"/>
                <w:szCs w:val="16"/>
                <w:lang w:val="en-US" w:eastAsia="zh-CN"/>
              </w:rPr>
            </w:pPr>
            <w:r>
              <w:rPr>
                <w:rFonts w:cs="Arial"/>
                <w:sz w:val="16"/>
                <w:szCs w:val="16"/>
              </w:rPr>
              <w:t>A2-12</w:t>
            </w:r>
          </w:p>
        </w:tc>
        <w:tc>
          <w:tcPr>
            <w:tcW w:w="2323" w:type="dxa"/>
            <w:tcBorders>
              <w:top w:val="nil"/>
              <w:left w:val="nil"/>
              <w:bottom w:val="single" w:sz="4" w:space="0" w:color="auto"/>
              <w:right w:val="single" w:sz="4" w:space="0" w:color="auto"/>
            </w:tcBorders>
            <w:hideMark/>
          </w:tcPr>
          <w:p w14:paraId="3F845E3F" w14:textId="77777777" w:rsidR="00AE08EA" w:rsidRDefault="00AE08EA" w:rsidP="00405539">
            <w:pPr>
              <w:pStyle w:val="TAL"/>
              <w:rPr>
                <w:rFonts w:eastAsia="SimSun"/>
                <w:sz w:val="16"/>
                <w:szCs w:val="16"/>
                <w:lang w:val="en-US" w:eastAsia="zh-CN"/>
              </w:rPr>
            </w:pPr>
            <w:r>
              <w:rPr>
                <w:sz w:val="16"/>
                <w:szCs w:val="16"/>
              </w:rPr>
              <w:t>Frequency flatness of test system</w:t>
            </w:r>
          </w:p>
        </w:tc>
        <w:tc>
          <w:tcPr>
            <w:tcW w:w="1843" w:type="dxa"/>
            <w:tcBorders>
              <w:top w:val="nil"/>
              <w:left w:val="nil"/>
              <w:bottom w:val="single" w:sz="4" w:space="0" w:color="auto"/>
              <w:right w:val="single" w:sz="4" w:space="0" w:color="auto"/>
            </w:tcBorders>
            <w:hideMark/>
          </w:tcPr>
          <w:p w14:paraId="542063D6"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hideMark/>
          </w:tcPr>
          <w:p w14:paraId="79A2F77C"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7BFD3BB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3CE8DC6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4C5D590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0.25</w:t>
            </w:r>
          </w:p>
        </w:tc>
      </w:tr>
      <w:tr w:rsidR="00AE08EA" w14:paraId="05C7CB77" w14:textId="77777777" w:rsidTr="00405539">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46D8C9F0" w14:textId="77777777" w:rsidR="00AE08EA" w:rsidRDefault="00AE08EA" w:rsidP="00405539">
            <w:pPr>
              <w:pStyle w:val="TAH"/>
              <w:rPr>
                <w:sz w:val="16"/>
                <w:szCs w:val="16"/>
                <w:lang w:val="en-US" w:eastAsia="zh-CN"/>
              </w:rPr>
            </w:pPr>
            <w:r>
              <w:rPr>
                <w:sz w:val="16"/>
                <w:szCs w:val="16"/>
                <w:lang w:val="en-US" w:eastAsia="zh-CN"/>
              </w:rPr>
              <w:t>Stage 1: Calibration measurement</w:t>
            </w:r>
          </w:p>
        </w:tc>
      </w:tr>
      <w:tr w:rsidR="00AE08EA" w14:paraId="0D7FDCE8"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5CD54E73" w14:textId="77777777" w:rsidR="00AE08EA" w:rsidRDefault="00AE08EA" w:rsidP="00405539">
            <w:pPr>
              <w:pStyle w:val="TAC"/>
              <w:rPr>
                <w:rFonts w:eastAsia="SimSun" w:cs="Arial"/>
                <w:sz w:val="16"/>
                <w:szCs w:val="16"/>
                <w:lang w:val="en-US" w:eastAsia="zh-CN"/>
              </w:rPr>
            </w:pPr>
            <w:r>
              <w:rPr>
                <w:rFonts w:cs="Arial"/>
                <w:sz w:val="16"/>
                <w:szCs w:val="16"/>
              </w:rPr>
              <w:t>C1-3</w:t>
            </w:r>
          </w:p>
        </w:tc>
        <w:tc>
          <w:tcPr>
            <w:tcW w:w="2323" w:type="dxa"/>
            <w:tcBorders>
              <w:top w:val="nil"/>
              <w:left w:val="nil"/>
              <w:bottom w:val="single" w:sz="4" w:space="0" w:color="auto"/>
              <w:right w:val="single" w:sz="4" w:space="0" w:color="auto"/>
            </w:tcBorders>
            <w:hideMark/>
          </w:tcPr>
          <w:p w14:paraId="7E2F70C8" w14:textId="77777777" w:rsidR="00AE08EA" w:rsidRDefault="00AE08EA" w:rsidP="00405539">
            <w:pPr>
              <w:pStyle w:val="TAL"/>
              <w:rPr>
                <w:rFonts w:eastAsia="SimSun"/>
                <w:sz w:val="16"/>
                <w:szCs w:val="16"/>
                <w:lang w:val="en-US" w:eastAsia="zh-CN"/>
              </w:rPr>
            </w:pPr>
            <w:r>
              <w:rPr>
                <w:sz w:val="16"/>
                <w:szCs w:val="16"/>
              </w:rPr>
              <w:t>Uncertainty of the network analyzer</w:t>
            </w:r>
          </w:p>
        </w:tc>
        <w:tc>
          <w:tcPr>
            <w:tcW w:w="1843" w:type="dxa"/>
            <w:tcBorders>
              <w:top w:val="nil"/>
              <w:left w:val="nil"/>
              <w:bottom w:val="single" w:sz="4" w:space="0" w:color="auto"/>
              <w:right w:val="single" w:sz="4" w:space="0" w:color="auto"/>
            </w:tcBorders>
            <w:hideMark/>
          </w:tcPr>
          <w:p w14:paraId="7D06B525" w14:textId="65F41C7F" w:rsidR="00AE08EA" w:rsidRDefault="00AE08EA" w:rsidP="00405539">
            <w:pPr>
              <w:pStyle w:val="TAC"/>
              <w:rPr>
                <w:rFonts w:eastAsia="SimSun" w:cs="Arial"/>
                <w:sz w:val="16"/>
                <w:szCs w:val="16"/>
                <w:lang w:val="en-US" w:eastAsia="zh-CN"/>
              </w:rPr>
            </w:pPr>
            <w:r>
              <w:rPr>
                <w:rFonts w:eastAsia="SimSun" w:cs="Arial"/>
                <w:sz w:val="16"/>
                <w:szCs w:val="16"/>
                <w:lang w:val="en-US" w:eastAsia="zh-CN"/>
              </w:rPr>
              <w:t>0.</w:t>
            </w:r>
            <w:r w:rsidR="00F66EB6">
              <w:rPr>
                <w:rFonts w:eastAsia="SimSun" w:cs="Arial"/>
                <w:sz w:val="16"/>
                <w:szCs w:val="16"/>
                <w:lang w:val="en-US" w:eastAsia="zh-CN"/>
              </w:rPr>
              <w:t>40</w:t>
            </w:r>
          </w:p>
        </w:tc>
        <w:tc>
          <w:tcPr>
            <w:tcW w:w="1364" w:type="dxa"/>
            <w:tcBorders>
              <w:top w:val="nil"/>
              <w:left w:val="nil"/>
              <w:bottom w:val="single" w:sz="4" w:space="0" w:color="auto"/>
              <w:right w:val="single" w:sz="4" w:space="0" w:color="auto"/>
            </w:tcBorders>
            <w:hideMark/>
          </w:tcPr>
          <w:p w14:paraId="05603C7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57FC439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03BB12EB"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3AD160EB" w14:textId="60F6159E" w:rsidR="00AE08EA" w:rsidRDefault="00AE08EA" w:rsidP="00405539">
            <w:pPr>
              <w:pStyle w:val="TAC"/>
              <w:rPr>
                <w:rFonts w:eastAsia="SimSun" w:cs="Arial"/>
                <w:sz w:val="16"/>
                <w:szCs w:val="16"/>
                <w:lang w:val="en-US" w:eastAsia="zh-CN"/>
              </w:rPr>
            </w:pPr>
            <w:r>
              <w:rPr>
                <w:rFonts w:eastAsia="SimSun" w:cs="Arial"/>
                <w:sz w:val="16"/>
                <w:szCs w:val="16"/>
                <w:lang w:val="en-US" w:eastAsia="zh-CN"/>
              </w:rPr>
              <w:t>0.</w:t>
            </w:r>
            <w:r w:rsidR="00F66EB6">
              <w:rPr>
                <w:rFonts w:eastAsia="SimSun" w:cs="Arial"/>
                <w:sz w:val="16"/>
                <w:szCs w:val="16"/>
                <w:lang w:val="en-US" w:eastAsia="zh-CN"/>
              </w:rPr>
              <w:t>40</w:t>
            </w:r>
          </w:p>
        </w:tc>
      </w:tr>
      <w:tr w:rsidR="00AE08EA" w14:paraId="7988B3E0"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7D4A7955" w14:textId="77777777" w:rsidR="00AE08EA" w:rsidRDefault="00AE08EA" w:rsidP="00405539">
            <w:pPr>
              <w:pStyle w:val="TAC"/>
              <w:rPr>
                <w:rFonts w:eastAsia="SimSun" w:cs="Arial"/>
                <w:sz w:val="16"/>
                <w:szCs w:val="16"/>
                <w:lang w:val="en-US" w:eastAsia="zh-CN"/>
              </w:rPr>
            </w:pPr>
            <w:r>
              <w:rPr>
                <w:rFonts w:cs="Arial"/>
                <w:sz w:val="16"/>
                <w:szCs w:val="16"/>
              </w:rPr>
              <w:t>A2-5a</w:t>
            </w:r>
          </w:p>
        </w:tc>
        <w:tc>
          <w:tcPr>
            <w:tcW w:w="2323" w:type="dxa"/>
            <w:tcBorders>
              <w:top w:val="nil"/>
              <w:left w:val="nil"/>
              <w:bottom w:val="single" w:sz="4" w:space="0" w:color="auto"/>
              <w:right w:val="single" w:sz="4" w:space="0" w:color="auto"/>
            </w:tcBorders>
            <w:hideMark/>
          </w:tcPr>
          <w:p w14:paraId="2D1DB5E7" w14:textId="77777777" w:rsidR="00AE08EA" w:rsidRDefault="00AE08EA" w:rsidP="00405539">
            <w:pPr>
              <w:pStyle w:val="TAL"/>
              <w:rPr>
                <w:rFonts w:eastAsia="SimSun"/>
                <w:sz w:val="16"/>
                <w:szCs w:val="16"/>
                <w:lang w:val="en-US" w:eastAsia="zh-CN"/>
              </w:rPr>
            </w:pPr>
            <w:r>
              <w:rPr>
                <w:sz w:val="16"/>
                <w:szCs w:val="16"/>
              </w:rPr>
              <w:t>Mismatch of receiver chain between receiving antenna and measurement receiver</w:t>
            </w:r>
          </w:p>
        </w:tc>
        <w:tc>
          <w:tcPr>
            <w:tcW w:w="1843" w:type="dxa"/>
            <w:tcBorders>
              <w:top w:val="nil"/>
              <w:left w:val="nil"/>
              <w:bottom w:val="single" w:sz="4" w:space="0" w:color="auto"/>
              <w:right w:val="single" w:sz="4" w:space="0" w:color="auto"/>
            </w:tcBorders>
            <w:hideMark/>
          </w:tcPr>
          <w:p w14:paraId="67D83ADA"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hideMark/>
          </w:tcPr>
          <w:p w14:paraId="6D56B886"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2F1EC22"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05FCAD25"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498B214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0.40</w:t>
            </w:r>
          </w:p>
        </w:tc>
      </w:tr>
      <w:tr w:rsidR="00AE08EA" w14:paraId="7011E228"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0C6987B9" w14:textId="77777777" w:rsidR="00AE08EA" w:rsidRDefault="00AE08EA" w:rsidP="00405539">
            <w:pPr>
              <w:pStyle w:val="TAC"/>
              <w:rPr>
                <w:rFonts w:eastAsia="SimSun" w:cs="Arial"/>
                <w:sz w:val="16"/>
                <w:szCs w:val="16"/>
                <w:lang w:val="en-US" w:eastAsia="zh-CN"/>
              </w:rPr>
            </w:pPr>
            <w:r>
              <w:rPr>
                <w:rFonts w:cs="Arial"/>
                <w:sz w:val="16"/>
                <w:szCs w:val="16"/>
              </w:rPr>
              <w:t>A2-6</w:t>
            </w:r>
          </w:p>
        </w:tc>
        <w:tc>
          <w:tcPr>
            <w:tcW w:w="2323" w:type="dxa"/>
            <w:tcBorders>
              <w:top w:val="nil"/>
              <w:left w:val="nil"/>
              <w:bottom w:val="single" w:sz="4" w:space="0" w:color="auto"/>
              <w:right w:val="single" w:sz="4" w:space="0" w:color="auto"/>
            </w:tcBorders>
            <w:hideMark/>
          </w:tcPr>
          <w:p w14:paraId="478874AF" w14:textId="77777777" w:rsidR="00AE08EA" w:rsidRDefault="00AE08EA" w:rsidP="00405539">
            <w:pPr>
              <w:pStyle w:val="TAL"/>
              <w:rPr>
                <w:rFonts w:eastAsia="SimSun"/>
                <w:sz w:val="16"/>
                <w:szCs w:val="16"/>
                <w:lang w:val="en-US" w:eastAsia="zh-CN"/>
              </w:rPr>
            </w:pPr>
            <w:r>
              <w:rPr>
                <w:sz w:val="16"/>
                <w:szCs w:val="16"/>
              </w:rPr>
              <w:t>Insertion loss of receiver chain</w:t>
            </w:r>
          </w:p>
        </w:tc>
        <w:tc>
          <w:tcPr>
            <w:tcW w:w="1843" w:type="dxa"/>
            <w:tcBorders>
              <w:top w:val="nil"/>
              <w:left w:val="nil"/>
              <w:bottom w:val="single" w:sz="4" w:space="0" w:color="auto"/>
              <w:right w:val="single" w:sz="4" w:space="0" w:color="auto"/>
            </w:tcBorders>
            <w:hideMark/>
          </w:tcPr>
          <w:p w14:paraId="58F14B6B"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3BE72CA6"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2EA8C1E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1B23C6D0"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468ED1C2"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r>
      <w:tr w:rsidR="00AE08EA" w14:paraId="5801F76A"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791DFAD6" w14:textId="77777777" w:rsidR="00AE08EA" w:rsidRDefault="00AE08EA" w:rsidP="00405539">
            <w:pPr>
              <w:pStyle w:val="TAC"/>
              <w:rPr>
                <w:rFonts w:eastAsia="SimSun"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0E2CC993" w14:textId="77777777" w:rsidR="00AE08EA" w:rsidRDefault="00AE08EA" w:rsidP="00405539">
            <w:pPr>
              <w:pStyle w:val="TAL"/>
              <w:rPr>
                <w:rFonts w:eastAsia="SimSun"/>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673DBA2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461C763D"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4CF0E1D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014F395"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4ED18C5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0.01</w:t>
            </w:r>
          </w:p>
        </w:tc>
      </w:tr>
      <w:tr w:rsidR="00AE08EA" w14:paraId="3460E619"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5E7D897A" w14:textId="77777777" w:rsidR="00AE08EA" w:rsidRDefault="00AE08EA" w:rsidP="00405539">
            <w:pPr>
              <w:pStyle w:val="TAC"/>
              <w:rPr>
                <w:rFonts w:eastAsia="SimSun" w:cs="Arial"/>
                <w:sz w:val="16"/>
                <w:szCs w:val="16"/>
                <w:lang w:val="en-US" w:eastAsia="zh-CN"/>
              </w:rPr>
            </w:pPr>
            <w:r>
              <w:rPr>
                <w:rFonts w:cs="Arial"/>
                <w:sz w:val="16"/>
                <w:szCs w:val="16"/>
              </w:rPr>
              <w:t>A2-7</w:t>
            </w:r>
          </w:p>
        </w:tc>
        <w:tc>
          <w:tcPr>
            <w:tcW w:w="2323" w:type="dxa"/>
            <w:tcBorders>
              <w:top w:val="nil"/>
              <w:left w:val="nil"/>
              <w:bottom w:val="single" w:sz="4" w:space="0" w:color="auto"/>
              <w:right w:val="single" w:sz="4" w:space="0" w:color="auto"/>
            </w:tcBorders>
            <w:hideMark/>
          </w:tcPr>
          <w:p w14:paraId="111003B6" w14:textId="77777777" w:rsidR="00AE08EA" w:rsidRDefault="00AE08EA" w:rsidP="00405539">
            <w:pPr>
              <w:pStyle w:val="TAL"/>
              <w:rPr>
                <w:rFonts w:eastAsia="SimSun"/>
                <w:sz w:val="16"/>
                <w:szCs w:val="16"/>
                <w:lang w:val="en-US" w:eastAsia="zh-CN"/>
              </w:rPr>
            </w:pPr>
            <w:r>
              <w:rPr>
                <w:sz w:val="16"/>
                <w:szCs w:val="16"/>
              </w:rPr>
              <w:t>Influence of the calibration antenna feed cable</w:t>
            </w:r>
          </w:p>
        </w:tc>
        <w:tc>
          <w:tcPr>
            <w:tcW w:w="1843" w:type="dxa"/>
            <w:tcBorders>
              <w:top w:val="nil"/>
              <w:left w:val="nil"/>
              <w:bottom w:val="single" w:sz="4" w:space="0" w:color="auto"/>
              <w:right w:val="single" w:sz="4" w:space="0" w:color="auto"/>
            </w:tcBorders>
            <w:hideMark/>
          </w:tcPr>
          <w:p w14:paraId="2E6B104B"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hideMark/>
          </w:tcPr>
          <w:p w14:paraId="5C5CE96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737324A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23520DC3"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1DE6A551"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0.21</w:t>
            </w:r>
          </w:p>
        </w:tc>
      </w:tr>
      <w:tr w:rsidR="00AE08EA" w14:paraId="5A20253A"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0468267A" w14:textId="77777777" w:rsidR="00AE08EA" w:rsidRDefault="00AE08EA" w:rsidP="00405539">
            <w:pPr>
              <w:pStyle w:val="TAC"/>
              <w:rPr>
                <w:rFonts w:eastAsia="SimSun" w:cs="Arial"/>
                <w:sz w:val="16"/>
                <w:szCs w:val="16"/>
                <w:lang w:val="en-US" w:eastAsia="zh-CN"/>
              </w:rPr>
            </w:pPr>
            <w:r>
              <w:rPr>
                <w:rFonts w:cs="Arial"/>
                <w:sz w:val="16"/>
                <w:szCs w:val="16"/>
              </w:rPr>
              <w:t>C1-4</w:t>
            </w:r>
          </w:p>
        </w:tc>
        <w:tc>
          <w:tcPr>
            <w:tcW w:w="2323" w:type="dxa"/>
            <w:tcBorders>
              <w:top w:val="nil"/>
              <w:left w:val="nil"/>
              <w:bottom w:val="single" w:sz="4" w:space="0" w:color="auto"/>
              <w:right w:val="single" w:sz="4" w:space="0" w:color="auto"/>
            </w:tcBorders>
            <w:hideMark/>
          </w:tcPr>
          <w:p w14:paraId="2A98BE2F" w14:textId="77777777" w:rsidR="00AE08EA" w:rsidRDefault="00AE08EA" w:rsidP="00405539">
            <w:pPr>
              <w:pStyle w:val="TAL"/>
              <w:rPr>
                <w:rFonts w:eastAsia="SimSun"/>
                <w:sz w:val="16"/>
                <w:szCs w:val="16"/>
                <w:lang w:val="en-US" w:eastAsia="zh-CN"/>
              </w:rPr>
            </w:pPr>
            <w:r>
              <w:rPr>
                <w:sz w:val="16"/>
                <w:szCs w:val="16"/>
              </w:rPr>
              <w:t>Uncertainty of the absolute gain of the reference antenna</w:t>
            </w:r>
          </w:p>
        </w:tc>
        <w:tc>
          <w:tcPr>
            <w:tcW w:w="1843" w:type="dxa"/>
            <w:tcBorders>
              <w:top w:val="nil"/>
              <w:left w:val="nil"/>
              <w:bottom w:val="single" w:sz="4" w:space="0" w:color="auto"/>
              <w:right w:val="single" w:sz="4" w:space="0" w:color="auto"/>
            </w:tcBorders>
            <w:hideMark/>
          </w:tcPr>
          <w:p w14:paraId="40C4DCD4"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hideMark/>
          </w:tcPr>
          <w:p w14:paraId="5B587CF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6CBFFD2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1C5FBC0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1FBE145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0.30</w:t>
            </w:r>
          </w:p>
        </w:tc>
      </w:tr>
      <w:tr w:rsidR="00AE08EA" w14:paraId="4539B8C5"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1E40FC10" w14:textId="77777777" w:rsidR="00AE08EA" w:rsidRDefault="00AE08EA" w:rsidP="00405539">
            <w:pPr>
              <w:pStyle w:val="TAC"/>
              <w:rPr>
                <w:rFonts w:eastAsia="SimSun" w:cs="Arial"/>
                <w:sz w:val="16"/>
                <w:szCs w:val="16"/>
                <w:lang w:val="en-US" w:eastAsia="zh-CN"/>
              </w:rPr>
            </w:pPr>
            <w:r>
              <w:rPr>
                <w:rFonts w:cs="Arial"/>
                <w:sz w:val="16"/>
                <w:szCs w:val="16"/>
              </w:rPr>
              <w:t>A2-8</w:t>
            </w:r>
          </w:p>
        </w:tc>
        <w:tc>
          <w:tcPr>
            <w:tcW w:w="2323" w:type="dxa"/>
            <w:tcBorders>
              <w:top w:val="nil"/>
              <w:left w:val="nil"/>
              <w:bottom w:val="single" w:sz="4" w:space="0" w:color="auto"/>
              <w:right w:val="single" w:sz="4" w:space="0" w:color="auto"/>
            </w:tcBorders>
            <w:hideMark/>
          </w:tcPr>
          <w:p w14:paraId="3E12AB0F" w14:textId="77777777" w:rsidR="00AE08EA" w:rsidRDefault="00AE08EA" w:rsidP="00405539">
            <w:pPr>
              <w:pStyle w:val="TAL"/>
              <w:rPr>
                <w:rFonts w:eastAsia="SimSun"/>
                <w:sz w:val="16"/>
                <w:szCs w:val="16"/>
                <w:lang w:val="en-US" w:eastAsia="zh-CN"/>
              </w:rPr>
            </w:pPr>
            <w:r>
              <w:rPr>
                <w:sz w:val="16"/>
                <w:szCs w:val="16"/>
              </w:rPr>
              <w:t>Misalignment positioning system</w:t>
            </w:r>
          </w:p>
        </w:tc>
        <w:tc>
          <w:tcPr>
            <w:tcW w:w="1843" w:type="dxa"/>
            <w:tcBorders>
              <w:top w:val="nil"/>
              <w:left w:val="nil"/>
              <w:bottom w:val="single" w:sz="4" w:space="0" w:color="auto"/>
              <w:right w:val="single" w:sz="4" w:space="0" w:color="auto"/>
            </w:tcBorders>
            <w:hideMark/>
          </w:tcPr>
          <w:p w14:paraId="6D392F9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45E3CF8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4F9E65C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0AB48D45"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4B9C461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r>
      <w:tr w:rsidR="00AE08EA" w14:paraId="1536699B"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5272444B" w14:textId="77777777" w:rsidR="00AE08EA" w:rsidRDefault="00AE08EA" w:rsidP="00405539">
            <w:pPr>
              <w:pStyle w:val="TAC"/>
              <w:rPr>
                <w:rFonts w:eastAsia="SimSun" w:cs="Arial"/>
                <w:sz w:val="16"/>
                <w:szCs w:val="16"/>
                <w:lang w:val="en-US" w:eastAsia="zh-CN"/>
              </w:rPr>
            </w:pPr>
            <w:r>
              <w:rPr>
                <w:rFonts w:cs="Arial"/>
                <w:sz w:val="16"/>
                <w:szCs w:val="16"/>
              </w:rPr>
              <w:t>A2-1b</w:t>
            </w:r>
          </w:p>
        </w:tc>
        <w:tc>
          <w:tcPr>
            <w:tcW w:w="2323" w:type="dxa"/>
            <w:tcBorders>
              <w:top w:val="nil"/>
              <w:left w:val="nil"/>
              <w:bottom w:val="single" w:sz="4" w:space="0" w:color="auto"/>
              <w:right w:val="single" w:sz="4" w:space="0" w:color="auto"/>
            </w:tcBorders>
            <w:hideMark/>
          </w:tcPr>
          <w:p w14:paraId="04B2CC37" w14:textId="77777777" w:rsidR="00AE08EA" w:rsidRDefault="00AE08EA" w:rsidP="00405539">
            <w:pPr>
              <w:pStyle w:val="TAL"/>
              <w:rPr>
                <w:rFonts w:eastAsia="SimSun"/>
                <w:sz w:val="16"/>
                <w:szCs w:val="16"/>
                <w:lang w:val="en-US" w:eastAsia="zh-CN"/>
              </w:rPr>
            </w:pPr>
            <w:r>
              <w:rPr>
                <w:sz w:val="16"/>
                <w:szCs w:val="16"/>
              </w:rPr>
              <w:t>Misalignment and pointing error of calibration antenna (for EIRP)</w:t>
            </w:r>
          </w:p>
        </w:tc>
        <w:tc>
          <w:tcPr>
            <w:tcW w:w="1843" w:type="dxa"/>
            <w:tcBorders>
              <w:top w:val="nil"/>
              <w:left w:val="nil"/>
              <w:bottom w:val="single" w:sz="4" w:space="0" w:color="auto"/>
              <w:right w:val="single" w:sz="4" w:space="0" w:color="auto"/>
            </w:tcBorders>
            <w:hideMark/>
          </w:tcPr>
          <w:p w14:paraId="5A50FAB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6FAF7381"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38EF1612"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472E9445"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60FAEBD6"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r>
      <w:tr w:rsidR="00AE08EA" w14:paraId="03B9C31E"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637E1242" w14:textId="77777777" w:rsidR="00AE08EA" w:rsidRDefault="00AE08EA" w:rsidP="00405539">
            <w:pPr>
              <w:pStyle w:val="TAC"/>
              <w:rPr>
                <w:rFonts w:eastAsia="SimSun" w:cs="Arial"/>
                <w:sz w:val="16"/>
                <w:szCs w:val="16"/>
                <w:lang w:val="en-US" w:eastAsia="zh-CN"/>
              </w:rPr>
            </w:pPr>
            <w:r>
              <w:rPr>
                <w:rFonts w:cs="Arial"/>
                <w:sz w:val="16"/>
                <w:szCs w:val="16"/>
              </w:rPr>
              <w:t>A2-9</w:t>
            </w:r>
          </w:p>
        </w:tc>
        <w:tc>
          <w:tcPr>
            <w:tcW w:w="2323" w:type="dxa"/>
            <w:tcBorders>
              <w:top w:val="nil"/>
              <w:left w:val="nil"/>
              <w:bottom w:val="single" w:sz="4" w:space="0" w:color="auto"/>
              <w:right w:val="single" w:sz="4" w:space="0" w:color="auto"/>
            </w:tcBorders>
            <w:hideMark/>
          </w:tcPr>
          <w:p w14:paraId="768F5B98" w14:textId="77777777" w:rsidR="00AE08EA" w:rsidRDefault="00AE08EA" w:rsidP="00405539">
            <w:pPr>
              <w:pStyle w:val="TAL"/>
              <w:rPr>
                <w:rFonts w:eastAsia="SimSun"/>
                <w:sz w:val="16"/>
                <w:szCs w:val="16"/>
                <w:lang w:val="en-US" w:eastAsia="zh-CN"/>
              </w:rPr>
            </w:pPr>
            <w:r>
              <w:rPr>
                <w:sz w:val="16"/>
                <w:szCs w:val="16"/>
              </w:rPr>
              <w:t>Rotary joints</w:t>
            </w:r>
          </w:p>
        </w:tc>
        <w:tc>
          <w:tcPr>
            <w:tcW w:w="1843" w:type="dxa"/>
            <w:tcBorders>
              <w:top w:val="nil"/>
              <w:left w:val="nil"/>
              <w:bottom w:val="single" w:sz="4" w:space="0" w:color="auto"/>
              <w:right w:val="single" w:sz="4" w:space="0" w:color="auto"/>
            </w:tcBorders>
            <w:hideMark/>
          </w:tcPr>
          <w:p w14:paraId="74B9CC74"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16E57042"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7B10600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3E40D465"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5820F73D"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0.00</w:t>
            </w:r>
          </w:p>
        </w:tc>
      </w:tr>
      <w:tr w:rsidR="00AE08EA" w14:paraId="275FC494"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087F1537" w14:textId="77777777" w:rsidR="00AE08EA" w:rsidRDefault="00AE08EA" w:rsidP="00405539">
            <w:pPr>
              <w:pStyle w:val="TAC"/>
              <w:rPr>
                <w:rFonts w:eastAsia="SimSun" w:cs="Arial"/>
                <w:sz w:val="16"/>
                <w:szCs w:val="16"/>
                <w:lang w:val="en-US" w:eastAsia="zh-CN"/>
              </w:rPr>
            </w:pPr>
            <w:r>
              <w:rPr>
                <w:rFonts w:cs="Arial"/>
                <w:sz w:val="16"/>
                <w:szCs w:val="16"/>
              </w:rPr>
              <w:t>A2-2b</w:t>
            </w:r>
          </w:p>
        </w:tc>
        <w:tc>
          <w:tcPr>
            <w:tcW w:w="2323" w:type="dxa"/>
            <w:tcBorders>
              <w:top w:val="nil"/>
              <w:left w:val="nil"/>
              <w:bottom w:val="single" w:sz="4" w:space="0" w:color="auto"/>
              <w:right w:val="single" w:sz="4" w:space="0" w:color="auto"/>
            </w:tcBorders>
            <w:hideMark/>
          </w:tcPr>
          <w:p w14:paraId="0E5DA51E" w14:textId="77777777" w:rsidR="00AE08EA" w:rsidRDefault="00AE08EA" w:rsidP="00405539">
            <w:pPr>
              <w:pStyle w:val="TAL"/>
              <w:rPr>
                <w:rFonts w:eastAsia="SimSun"/>
                <w:sz w:val="16"/>
                <w:szCs w:val="16"/>
                <w:lang w:val="en-US" w:eastAsia="zh-CN"/>
              </w:rPr>
            </w:pPr>
            <w:r>
              <w:rPr>
                <w:sz w:val="16"/>
                <w:szCs w:val="16"/>
              </w:rPr>
              <w:t>Standing wave between calibration antenna and test range antenna</w:t>
            </w:r>
          </w:p>
        </w:tc>
        <w:tc>
          <w:tcPr>
            <w:tcW w:w="1843" w:type="dxa"/>
            <w:tcBorders>
              <w:top w:val="nil"/>
              <w:left w:val="nil"/>
              <w:bottom w:val="single" w:sz="4" w:space="0" w:color="auto"/>
              <w:right w:val="single" w:sz="4" w:space="0" w:color="auto"/>
            </w:tcBorders>
            <w:hideMark/>
          </w:tcPr>
          <w:p w14:paraId="399423F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hideMark/>
          </w:tcPr>
          <w:p w14:paraId="0334EA84"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20158260"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74376E1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0D87A20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0.06</w:t>
            </w:r>
          </w:p>
        </w:tc>
      </w:tr>
      <w:tr w:rsidR="00AE08EA" w14:paraId="0FF9B6BD"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20053A09" w14:textId="77777777" w:rsidR="00AE08EA" w:rsidRDefault="00AE08EA" w:rsidP="00405539">
            <w:pPr>
              <w:pStyle w:val="TAC"/>
              <w:rPr>
                <w:rFonts w:eastAsia="SimSun" w:cs="Arial"/>
                <w:sz w:val="16"/>
                <w:szCs w:val="16"/>
                <w:lang w:val="en-US" w:eastAsia="zh-CN"/>
              </w:rPr>
            </w:pPr>
            <w:r>
              <w:rPr>
                <w:rFonts w:cs="Arial"/>
                <w:sz w:val="16"/>
                <w:szCs w:val="16"/>
              </w:rPr>
              <w:t>A2-4b</w:t>
            </w:r>
          </w:p>
        </w:tc>
        <w:tc>
          <w:tcPr>
            <w:tcW w:w="2323" w:type="dxa"/>
            <w:tcBorders>
              <w:top w:val="nil"/>
              <w:left w:val="nil"/>
              <w:bottom w:val="single" w:sz="4" w:space="0" w:color="auto"/>
              <w:right w:val="single" w:sz="4" w:space="0" w:color="auto"/>
            </w:tcBorders>
            <w:hideMark/>
          </w:tcPr>
          <w:p w14:paraId="03901DB3" w14:textId="77777777" w:rsidR="00AE08EA" w:rsidRDefault="00AE08EA" w:rsidP="00405539">
            <w:pPr>
              <w:pStyle w:val="TAL"/>
              <w:rPr>
                <w:rFonts w:eastAsia="SimSun"/>
                <w:sz w:val="16"/>
                <w:szCs w:val="16"/>
                <w:lang w:val="en-US" w:eastAsia="zh-CN"/>
              </w:rPr>
            </w:pPr>
            <w:r>
              <w:rPr>
                <w:sz w:val="16"/>
                <w:szCs w:val="16"/>
              </w:rPr>
              <w:t>QZ ripple experienced by calibration antenna</w:t>
            </w:r>
          </w:p>
        </w:tc>
        <w:tc>
          <w:tcPr>
            <w:tcW w:w="1843" w:type="dxa"/>
            <w:tcBorders>
              <w:top w:val="nil"/>
              <w:left w:val="nil"/>
              <w:bottom w:val="single" w:sz="4" w:space="0" w:color="auto"/>
              <w:right w:val="single" w:sz="4" w:space="0" w:color="auto"/>
            </w:tcBorders>
            <w:hideMark/>
          </w:tcPr>
          <w:p w14:paraId="4AD018DE"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2C56E95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1D43AA7F"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47F07A77"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6F970723"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0.01</w:t>
            </w:r>
          </w:p>
        </w:tc>
      </w:tr>
      <w:tr w:rsidR="00AE08EA" w14:paraId="632A6FB5" w14:textId="77777777" w:rsidTr="00405539">
        <w:trPr>
          <w:cantSplit/>
          <w:jc w:val="center"/>
        </w:trPr>
        <w:tc>
          <w:tcPr>
            <w:tcW w:w="710" w:type="dxa"/>
            <w:tcBorders>
              <w:top w:val="nil"/>
              <w:left w:val="single" w:sz="4" w:space="0" w:color="auto"/>
              <w:bottom w:val="single" w:sz="4" w:space="0" w:color="auto"/>
              <w:right w:val="single" w:sz="4" w:space="0" w:color="auto"/>
            </w:tcBorders>
            <w:hideMark/>
          </w:tcPr>
          <w:p w14:paraId="79E42F39" w14:textId="77777777" w:rsidR="00AE08EA" w:rsidRDefault="00AE08EA" w:rsidP="00405539">
            <w:pPr>
              <w:pStyle w:val="TAC"/>
              <w:rPr>
                <w:rFonts w:eastAsia="SimSun" w:cs="Arial"/>
                <w:sz w:val="16"/>
                <w:szCs w:val="16"/>
                <w:lang w:val="en-US" w:eastAsia="zh-CN"/>
              </w:rPr>
            </w:pPr>
            <w:r>
              <w:rPr>
                <w:rFonts w:cs="Arial"/>
                <w:sz w:val="16"/>
                <w:szCs w:val="16"/>
              </w:rPr>
              <w:t>A2-11</w:t>
            </w:r>
          </w:p>
        </w:tc>
        <w:tc>
          <w:tcPr>
            <w:tcW w:w="2323" w:type="dxa"/>
            <w:tcBorders>
              <w:top w:val="nil"/>
              <w:left w:val="nil"/>
              <w:bottom w:val="single" w:sz="4" w:space="0" w:color="auto"/>
              <w:right w:val="single" w:sz="4" w:space="0" w:color="auto"/>
            </w:tcBorders>
            <w:hideMark/>
          </w:tcPr>
          <w:p w14:paraId="41F4913F" w14:textId="77777777" w:rsidR="00AE08EA" w:rsidRDefault="00AE08EA" w:rsidP="00405539">
            <w:pPr>
              <w:pStyle w:val="TAL"/>
              <w:rPr>
                <w:rFonts w:eastAsia="SimSun"/>
                <w:sz w:val="16"/>
                <w:szCs w:val="16"/>
                <w:lang w:val="en-US" w:eastAsia="zh-CN"/>
              </w:rPr>
            </w:pPr>
            <w:r>
              <w:rPr>
                <w:sz w:val="16"/>
                <w:szCs w:val="16"/>
              </w:rPr>
              <w:t>Switching uncertainty</w:t>
            </w:r>
          </w:p>
        </w:tc>
        <w:tc>
          <w:tcPr>
            <w:tcW w:w="1843" w:type="dxa"/>
            <w:tcBorders>
              <w:top w:val="nil"/>
              <w:left w:val="nil"/>
              <w:bottom w:val="single" w:sz="4" w:space="0" w:color="auto"/>
              <w:right w:val="single" w:sz="4" w:space="0" w:color="auto"/>
            </w:tcBorders>
            <w:hideMark/>
          </w:tcPr>
          <w:p w14:paraId="5E74FB52"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hideMark/>
          </w:tcPr>
          <w:p w14:paraId="48DA660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D893AA9"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149C6BF8"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1</w:t>
            </w:r>
          </w:p>
        </w:tc>
        <w:tc>
          <w:tcPr>
            <w:tcW w:w="2092" w:type="dxa"/>
            <w:tcBorders>
              <w:top w:val="nil"/>
              <w:left w:val="nil"/>
              <w:bottom w:val="single" w:sz="4" w:space="0" w:color="auto"/>
              <w:right w:val="single" w:sz="4" w:space="0" w:color="auto"/>
            </w:tcBorders>
            <w:hideMark/>
          </w:tcPr>
          <w:p w14:paraId="4FE6C543" w14:textId="77777777" w:rsidR="00AE08EA" w:rsidRDefault="00AE08EA" w:rsidP="00405539">
            <w:pPr>
              <w:pStyle w:val="TAC"/>
              <w:rPr>
                <w:rFonts w:eastAsia="SimSun" w:cs="Arial"/>
                <w:sz w:val="16"/>
                <w:szCs w:val="16"/>
                <w:lang w:val="en-US" w:eastAsia="zh-CN"/>
              </w:rPr>
            </w:pPr>
            <w:r>
              <w:rPr>
                <w:rFonts w:eastAsia="SimSun" w:cs="Arial"/>
                <w:sz w:val="16"/>
                <w:szCs w:val="16"/>
                <w:lang w:val="en-US" w:eastAsia="zh-CN"/>
              </w:rPr>
              <w:t>0.06</w:t>
            </w:r>
          </w:p>
        </w:tc>
      </w:tr>
      <w:tr w:rsidR="00AE08EA" w14:paraId="3DB496B2" w14:textId="77777777" w:rsidTr="00405539">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6E0C60D2" w14:textId="77777777" w:rsidR="00AE08EA" w:rsidRDefault="00AE08EA" w:rsidP="00405539">
            <w:pPr>
              <w:pStyle w:val="TAH"/>
              <w:rPr>
                <w:sz w:val="16"/>
                <w:szCs w:val="16"/>
                <w:lang w:val="en-US" w:eastAsia="zh-CN"/>
              </w:rPr>
            </w:pPr>
            <w:r>
              <w:rPr>
                <w:sz w:val="16"/>
                <w:szCs w:val="16"/>
                <w:lang w:val="en-US" w:eastAsia="zh-CN"/>
              </w:rPr>
              <w:t>Combined standard uncertainty (1σ) (dB)</w:t>
            </w:r>
          </w:p>
        </w:tc>
        <w:tc>
          <w:tcPr>
            <w:tcW w:w="2092" w:type="dxa"/>
            <w:tcBorders>
              <w:top w:val="nil"/>
              <w:left w:val="nil"/>
              <w:bottom w:val="single" w:sz="4" w:space="0" w:color="auto"/>
              <w:right w:val="single" w:sz="4" w:space="0" w:color="auto"/>
            </w:tcBorders>
            <w:hideMark/>
          </w:tcPr>
          <w:p w14:paraId="6BEB51F8" w14:textId="77777777" w:rsidR="00AE08EA" w:rsidRDefault="00AE08EA" w:rsidP="00405539">
            <w:pPr>
              <w:pStyle w:val="TAH"/>
              <w:rPr>
                <w:sz w:val="16"/>
                <w:szCs w:val="16"/>
                <w:lang w:val="en-US" w:eastAsia="zh-CN"/>
              </w:rPr>
            </w:pPr>
            <w:r>
              <w:rPr>
                <w:sz w:val="16"/>
                <w:szCs w:val="16"/>
                <w:lang w:val="en-US" w:eastAsia="zh-CN"/>
              </w:rPr>
              <w:t>0.886</w:t>
            </w:r>
          </w:p>
        </w:tc>
      </w:tr>
      <w:tr w:rsidR="00AE08EA" w14:paraId="386F785B" w14:textId="77777777" w:rsidTr="00405539">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54061164" w14:textId="77777777" w:rsidR="00AE08EA" w:rsidRDefault="00AE08EA" w:rsidP="00405539">
            <w:pPr>
              <w:pStyle w:val="TAH"/>
              <w:rPr>
                <w:sz w:val="16"/>
                <w:szCs w:val="16"/>
                <w:lang w:val="en-US" w:eastAsia="zh-CN"/>
              </w:rPr>
            </w:pPr>
            <w:r>
              <w:rPr>
                <w:sz w:val="16"/>
                <w:szCs w:val="16"/>
                <w:lang w:val="en-US" w:eastAsia="zh-CN"/>
              </w:rPr>
              <w:t>Expanded uncertainty (1.96σ - confidence interval of 95 %) (dB)</w:t>
            </w:r>
          </w:p>
        </w:tc>
        <w:tc>
          <w:tcPr>
            <w:tcW w:w="2092" w:type="dxa"/>
            <w:tcBorders>
              <w:top w:val="nil"/>
              <w:left w:val="nil"/>
              <w:bottom w:val="single" w:sz="4" w:space="0" w:color="auto"/>
              <w:right w:val="single" w:sz="4" w:space="0" w:color="auto"/>
            </w:tcBorders>
            <w:hideMark/>
          </w:tcPr>
          <w:p w14:paraId="07D6044B" w14:textId="77777777" w:rsidR="00AE08EA" w:rsidRDefault="00AE08EA" w:rsidP="00405539">
            <w:pPr>
              <w:pStyle w:val="TAH"/>
              <w:rPr>
                <w:sz w:val="16"/>
                <w:szCs w:val="16"/>
                <w:lang w:val="en-US" w:eastAsia="zh-CN"/>
              </w:rPr>
            </w:pPr>
            <w:r>
              <w:rPr>
                <w:sz w:val="16"/>
                <w:szCs w:val="16"/>
                <w:lang w:val="en-US" w:eastAsia="zh-CN"/>
              </w:rPr>
              <w:t>1.738</w:t>
            </w:r>
          </w:p>
        </w:tc>
      </w:tr>
    </w:tbl>
    <w:p w14:paraId="2795E1C1" w14:textId="77777777" w:rsidR="007027CB" w:rsidRDefault="007027CB" w:rsidP="007027CB"/>
    <w:p w14:paraId="07BB0D30" w14:textId="7E15C4DF" w:rsidR="00A16DDD" w:rsidRDefault="00F66EB6" w:rsidP="002022E0">
      <w:r>
        <w:t>It can be noticed that the MU for FR2-2 is lower than</w:t>
      </w:r>
      <w:r w:rsidR="005E446A">
        <w:t xml:space="preserve"> for FR2-1. </w:t>
      </w:r>
      <w:r w:rsidR="004F3476">
        <w:t xml:space="preserve">This is due to the </w:t>
      </w:r>
      <w:r w:rsidR="00EA43D1">
        <w:t xml:space="preserve">additional intermediate calibration of the SA absolute power accuracy. </w:t>
      </w:r>
      <w:r w:rsidR="00A16DDD">
        <w:br/>
      </w:r>
    </w:p>
    <w:p w14:paraId="30200120" w14:textId="4706B08B" w:rsidR="00333A31" w:rsidRDefault="00D34B76" w:rsidP="002022E0">
      <w:r w:rsidRPr="00405539">
        <w:rPr>
          <w:b/>
          <w:bCs/>
          <w:u w:val="single"/>
        </w:rPr>
        <w:t>Proposal</w:t>
      </w:r>
      <w:r w:rsidR="00B72E67">
        <w:rPr>
          <w:b/>
          <w:bCs/>
          <w:u w:val="single"/>
        </w:rPr>
        <w:t xml:space="preserve"> </w:t>
      </w:r>
      <w:r w:rsidR="00D43513">
        <w:rPr>
          <w:b/>
          <w:bCs/>
          <w:u w:val="single"/>
        </w:rPr>
        <w:t>5</w:t>
      </w:r>
      <w:r w:rsidRPr="00405539">
        <w:rPr>
          <w:b/>
          <w:bCs/>
          <w:u w:val="single"/>
        </w:rPr>
        <w:t>:</w:t>
      </w:r>
      <w:r>
        <w:t xml:space="preserve"> For FR2-2 EIRP measurements in CATR </w:t>
      </w:r>
      <w:r w:rsidR="00405539">
        <w:t>adopt MU evaluation presented in Table 2.</w:t>
      </w:r>
      <w:r w:rsidR="00D263B5">
        <w:t>5</w:t>
      </w:r>
      <w:r w:rsidR="00405539">
        <w:t>-1.</w:t>
      </w:r>
    </w:p>
    <w:p w14:paraId="2BAE5F12" w14:textId="7F4FB651" w:rsidR="00F66EB6" w:rsidRDefault="00A16DDD" w:rsidP="00F66EB6">
      <w:r>
        <w:br/>
      </w:r>
      <w:r w:rsidR="00F66EB6">
        <w:t>For complete ness of TR 37.941 a draft CR with MU table and some additional information is provided in a companion contribution [6].</w:t>
      </w:r>
    </w:p>
    <w:p w14:paraId="403F25F8" w14:textId="77777777" w:rsidR="00333A31" w:rsidRDefault="00333A31" w:rsidP="002022E0"/>
    <w:p w14:paraId="5D659911" w14:textId="77777777" w:rsidR="00D43513" w:rsidRDefault="00D43513" w:rsidP="002022E0"/>
    <w:p w14:paraId="61A7D8B9" w14:textId="77777777" w:rsidR="00A16DDD" w:rsidRDefault="00A16DDD" w:rsidP="002022E0"/>
    <w:p w14:paraId="6514A402" w14:textId="77777777" w:rsidR="00333A31" w:rsidRDefault="00333A31" w:rsidP="002022E0"/>
    <w:p w14:paraId="4F5A4A63" w14:textId="77777777" w:rsidR="00947005" w:rsidRDefault="00947005" w:rsidP="00947005">
      <w:pPr>
        <w:pBdr>
          <w:bottom w:val="single" w:sz="4" w:space="1" w:color="auto"/>
        </w:pBdr>
        <w:rPr>
          <w:rFonts w:ascii="Arial" w:hAnsi="Arial" w:cs="Arial"/>
        </w:rPr>
      </w:pPr>
    </w:p>
    <w:p w14:paraId="55E49374" w14:textId="0BE19FC2" w:rsidR="00947005" w:rsidRDefault="00947005" w:rsidP="00947005">
      <w:pPr>
        <w:pStyle w:val="Heading1"/>
        <w:keepLines w:val="0"/>
        <w:numPr>
          <w:ilvl w:val="0"/>
          <w:numId w:val="5"/>
        </w:numPr>
        <w:pBdr>
          <w:top w:val="none" w:sz="0" w:space="0" w:color="auto"/>
        </w:pBdr>
        <w:spacing w:before="0" w:after="240"/>
        <w:ind w:right="284" w:hanging="720"/>
      </w:pPr>
      <w:r>
        <w:t>Conclusion</w:t>
      </w:r>
    </w:p>
    <w:p w14:paraId="729FF818" w14:textId="5752CD22" w:rsidR="00D63D97" w:rsidRDefault="00333A31" w:rsidP="003B61A8">
      <w:pPr>
        <w:pStyle w:val="BodyText"/>
      </w:pPr>
      <w:r>
        <w:t xml:space="preserve">In this contribution </w:t>
      </w:r>
      <w:r w:rsidR="00737CD8">
        <w:t xml:space="preserve">we provided </w:t>
      </w:r>
      <w:r w:rsidR="00C55A4F">
        <w:t xml:space="preserve">information </w:t>
      </w:r>
      <w:r w:rsidR="00843DDF">
        <w:t xml:space="preserve">relevant for progressing the work to update </w:t>
      </w:r>
      <w:r w:rsidR="00481AA4">
        <w:t xml:space="preserve">TS 38.141-2 </w:t>
      </w:r>
      <w:r w:rsidR="00225012">
        <w:t xml:space="preserve">with support for </w:t>
      </w:r>
      <w:r w:rsidR="002B6785">
        <w:t xml:space="preserve">NR operation up to 71 GHz. </w:t>
      </w:r>
    </w:p>
    <w:p w14:paraId="19D67524" w14:textId="60A30497" w:rsidR="007944C3" w:rsidRDefault="00E04479" w:rsidP="003B61A8">
      <w:pPr>
        <w:pStyle w:val="BodyText"/>
      </w:pPr>
      <w:r>
        <w:t>Detail</w:t>
      </w:r>
      <w:r w:rsidR="008155F9">
        <w:t xml:space="preserve">ed information related to how to </w:t>
      </w:r>
      <w:r w:rsidR="00690694">
        <w:t>proceed</w:t>
      </w:r>
      <w:r w:rsidR="008155F9">
        <w:t xml:space="preserve"> the work to define relevant MU values for FR2-2 is presented in this contribution. </w:t>
      </w:r>
    </w:p>
    <w:p w14:paraId="4402D4F8" w14:textId="40705300" w:rsidR="002F721C" w:rsidRDefault="002F721C" w:rsidP="003B61A8">
      <w:pPr>
        <w:pStyle w:val="BodyText"/>
      </w:pPr>
      <w:r>
        <w:t>As input for MU evaluation</w:t>
      </w:r>
      <w:r w:rsidR="0006027B">
        <w:t xml:space="preserve"> for all test </w:t>
      </w:r>
      <w:r w:rsidR="0036703A">
        <w:t>requirements</w:t>
      </w:r>
      <w:r w:rsidR="0006027B">
        <w:t xml:space="preserve">, MU values for </w:t>
      </w:r>
      <w:r w:rsidR="00D56A94">
        <w:t>standard test equipment (such as VNA, SA, PM and SG) is pr</w:t>
      </w:r>
      <w:r w:rsidR="0036703A">
        <w:t xml:space="preserve">esented for discussion. </w:t>
      </w:r>
    </w:p>
    <w:p w14:paraId="67CDCA1C" w14:textId="4020CBDA" w:rsidR="00FF6F58" w:rsidRDefault="00A212B6" w:rsidP="003B61A8">
      <w:pPr>
        <w:pStyle w:val="BodyText"/>
      </w:pPr>
      <w:r>
        <w:t>For EIRP measurements in CATR</w:t>
      </w:r>
      <w:r w:rsidR="00530FA2">
        <w:t xml:space="preserve">, a complete MU evaluation based on FR2 is presented. </w:t>
      </w:r>
    </w:p>
    <w:p w14:paraId="128E21D6" w14:textId="77777777" w:rsidR="00252A14" w:rsidRDefault="00252A14" w:rsidP="003B61A8">
      <w:pPr>
        <w:pStyle w:val="BodyText"/>
      </w:pPr>
    </w:p>
    <w:p w14:paraId="427F827E" w14:textId="286AF26D" w:rsidR="00252A14" w:rsidRDefault="008B78E3" w:rsidP="003B61A8">
      <w:pPr>
        <w:pStyle w:val="BodyText"/>
      </w:pPr>
      <w:r>
        <w:t>T</w:t>
      </w:r>
      <w:r w:rsidR="00252A14">
        <w:t>he following proposals are presented for approval:</w:t>
      </w:r>
    </w:p>
    <w:p w14:paraId="3C26B741" w14:textId="77777777" w:rsidR="00367597" w:rsidRDefault="00367597" w:rsidP="00367597">
      <w:pPr>
        <w:pStyle w:val="BodyText"/>
      </w:pPr>
      <w:r w:rsidRPr="00C623D5">
        <w:rPr>
          <w:b/>
          <w:bCs/>
          <w:u w:val="single"/>
        </w:rPr>
        <w:t>Proposal</w:t>
      </w:r>
      <w:r>
        <w:rPr>
          <w:b/>
          <w:bCs/>
          <w:u w:val="single"/>
        </w:rPr>
        <w:t xml:space="preserve"> 1</w:t>
      </w:r>
      <w:r w:rsidRPr="00C623D5">
        <w:rPr>
          <w:b/>
          <w:bCs/>
          <w:u w:val="single"/>
        </w:rPr>
        <w:t>:</w:t>
      </w:r>
      <w:r>
        <w:t xml:space="preserve"> For FR2-2 follow MU evaluation approach described in TR 37.941, sub-clause 5.2.</w:t>
      </w:r>
    </w:p>
    <w:p w14:paraId="006A00A6" w14:textId="77777777" w:rsidR="00367597" w:rsidRDefault="00367597" w:rsidP="00367597">
      <w:r w:rsidRPr="00B04823">
        <w:rPr>
          <w:b/>
          <w:bCs/>
          <w:u w:val="single"/>
        </w:rPr>
        <w:t>Proposal</w:t>
      </w:r>
      <w:r>
        <w:rPr>
          <w:b/>
          <w:bCs/>
          <w:u w:val="single"/>
        </w:rPr>
        <w:t xml:space="preserve"> 2</w:t>
      </w:r>
      <w:r w:rsidRPr="00B04823">
        <w:rPr>
          <w:b/>
          <w:bCs/>
          <w:u w:val="single"/>
        </w:rPr>
        <w:t>:</w:t>
      </w:r>
      <w:r>
        <w:t xml:space="preserve"> In TR 37.941 describe usage of standard test equipment with up/down converters test setup, test procedure and MU evaluation.</w:t>
      </w:r>
    </w:p>
    <w:p w14:paraId="455F23C1" w14:textId="77777777" w:rsidR="00367597" w:rsidRDefault="00367597" w:rsidP="00367597">
      <w:r w:rsidRPr="00532DEB">
        <w:rPr>
          <w:b/>
          <w:u w:val="single"/>
        </w:rPr>
        <w:t>Proposal</w:t>
      </w:r>
      <w:r>
        <w:rPr>
          <w:b/>
          <w:u w:val="single"/>
        </w:rPr>
        <w:t xml:space="preserve"> 3</w:t>
      </w:r>
      <w:r w:rsidRPr="00532DEB">
        <w:rPr>
          <w:b/>
          <w:u w:val="single"/>
        </w:rPr>
        <w:t>:</w:t>
      </w:r>
      <w:r>
        <w:t xml:space="preserve"> MUs for measurement equipment at higher frequencies should reflect the use of calibrated composite test equipment.</w:t>
      </w:r>
    </w:p>
    <w:p w14:paraId="37A900D5" w14:textId="77777777" w:rsidR="00367597" w:rsidRDefault="00367597" w:rsidP="00367597">
      <w:pPr>
        <w:pStyle w:val="BodyText"/>
      </w:pPr>
      <w:r w:rsidRPr="009D02EC">
        <w:rPr>
          <w:b/>
          <w:bCs/>
          <w:u w:val="single"/>
        </w:rPr>
        <w:t>Proposal</w:t>
      </w:r>
      <w:r>
        <w:rPr>
          <w:b/>
          <w:bCs/>
          <w:u w:val="single"/>
        </w:rPr>
        <w:t xml:space="preserve"> 4</w:t>
      </w:r>
      <w:r w:rsidRPr="009D02EC">
        <w:rPr>
          <w:b/>
          <w:bCs/>
          <w:u w:val="single"/>
        </w:rPr>
        <w:t>:</w:t>
      </w:r>
      <w:r>
        <w:t xml:space="preserve"> We propose to consider MU values for common test equipment in Table 2.4-1 and Table 2.4-2 as baseline for FR2-2 MU evaluation work.</w:t>
      </w:r>
    </w:p>
    <w:p w14:paraId="6CDD5A53" w14:textId="77777777" w:rsidR="00367597" w:rsidRDefault="00367597" w:rsidP="00367597">
      <w:r w:rsidRPr="00405539">
        <w:rPr>
          <w:b/>
          <w:bCs/>
          <w:u w:val="single"/>
        </w:rPr>
        <w:t>Proposal</w:t>
      </w:r>
      <w:r>
        <w:rPr>
          <w:b/>
          <w:bCs/>
          <w:u w:val="single"/>
        </w:rPr>
        <w:t xml:space="preserve"> 5</w:t>
      </w:r>
      <w:r w:rsidRPr="00405539">
        <w:rPr>
          <w:b/>
          <w:bCs/>
          <w:u w:val="single"/>
        </w:rPr>
        <w:t>:</w:t>
      </w:r>
      <w:r>
        <w:t xml:space="preserve"> For FR2-2 EIRP measurements in CATR adopt MU evaluation presented in Table 2.5-1.</w:t>
      </w:r>
    </w:p>
    <w:p w14:paraId="60EBA5B4" w14:textId="77777777" w:rsidR="00333A31" w:rsidRDefault="00333A31" w:rsidP="003B61A8">
      <w:pPr>
        <w:pStyle w:val="BodyText"/>
      </w:pPr>
    </w:p>
    <w:p w14:paraId="0E8F7ECA" w14:textId="794BB519" w:rsidR="00333A31" w:rsidRDefault="00252A14" w:rsidP="003B61A8">
      <w:pPr>
        <w:pStyle w:val="BodyText"/>
      </w:pPr>
      <w:r>
        <w:t xml:space="preserve">To further stimulate discussion </w:t>
      </w:r>
      <w:r w:rsidR="00552ADD">
        <w:t>four draft CRs have been provided to TS 37.941 and TR 38.141-2</w:t>
      </w:r>
      <w:r w:rsidR="009E189A">
        <w:t xml:space="preserve"> with draft </w:t>
      </w:r>
      <w:r w:rsidR="002C3096">
        <w:t>additions required for</w:t>
      </w:r>
      <w:r w:rsidR="001A3AAB">
        <w:t xml:space="preserve"> the introduction of FR2-2 in TS 38.141-2.</w:t>
      </w:r>
    </w:p>
    <w:p w14:paraId="148CABDC" w14:textId="1F8B9C3B" w:rsidR="00333A31" w:rsidRDefault="00333A31" w:rsidP="003B61A8">
      <w:pPr>
        <w:pStyle w:val="BodyText"/>
      </w:pPr>
    </w:p>
    <w:p w14:paraId="150DFC89" w14:textId="77777777" w:rsidR="00333A31" w:rsidRDefault="00333A31" w:rsidP="00333A31">
      <w:pPr>
        <w:pBdr>
          <w:bottom w:val="single" w:sz="4" w:space="1" w:color="auto"/>
        </w:pBdr>
        <w:rPr>
          <w:rFonts w:ascii="Arial" w:hAnsi="Arial" w:cs="Arial"/>
        </w:rPr>
      </w:pPr>
    </w:p>
    <w:p w14:paraId="549DDF85" w14:textId="77777777" w:rsidR="00333A31" w:rsidRDefault="00333A31" w:rsidP="00333A31">
      <w:pPr>
        <w:pStyle w:val="Heading1"/>
        <w:keepLines w:val="0"/>
        <w:numPr>
          <w:ilvl w:val="0"/>
          <w:numId w:val="5"/>
        </w:numPr>
        <w:pBdr>
          <w:top w:val="none" w:sz="0" w:space="0" w:color="auto"/>
        </w:pBdr>
        <w:spacing w:before="0" w:after="240"/>
        <w:ind w:right="284" w:hanging="720"/>
      </w:pPr>
      <w:r>
        <w:t>References</w:t>
      </w:r>
    </w:p>
    <w:p w14:paraId="4794E3A8" w14:textId="2A8AF0A0" w:rsidR="003B61A8" w:rsidRDefault="003B61A8" w:rsidP="003B61A8">
      <w:pPr>
        <w:ind w:left="709" w:hanging="709"/>
      </w:pPr>
      <w:r>
        <w:t>[1]</w:t>
      </w:r>
      <w:r>
        <w:tab/>
      </w:r>
      <w:r w:rsidR="00F83F11">
        <w:t>R4</w:t>
      </w:r>
      <w:r w:rsidR="00241B07">
        <w:t>-2214373, “</w:t>
      </w:r>
      <w:r w:rsidR="00CF7DEB" w:rsidRPr="00CF7DEB">
        <w:t>WF on FR2-2 BS test environments</w:t>
      </w:r>
      <w:r w:rsidR="00241B07">
        <w:t>”, Ericsson</w:t>
      </w:r>
    </w:p>
    <w:p w14:paraId="58EBE13E" w14:textId="7E8677ED" w:rsidR="00C87A91" w:rsidRDefault="003B61A8" w:rsidP="000E4E17">
      <w:pPr>
        <w:ind w:left="709" w:hanging="709"/>
      </w:pPr>
      <w:r>
        <w:t xml:space="preserve">[2] </w:t>
      </w:r>
      <w:r w:rsidR="00CF7DEB">
        <w:tab/>
        <w:t>R4-2214374, “</w:t>
      </w:r>
      <w:r w:rsidR="00DF23BF" w:rsidRPr="00DF23BF">
        <w:t>WF on FR2-2 BS conformance testing</w:t>
      </w:r>
      <w:r w:rsidR="00CF7DEB">
        <w:t>”, Nokia</w:t>
      </w:r>
    </w:p>
    <w:p w14:paraId="09FABC4B" w14:textId="71B2FA9F" w:rsidR="000E4E17" w:rsidRDefault="00C87A91" w:rsidP="003B61A8">
      <w:pPr>
        <w:ind w:left="709" w:hanging="709"/>
      </w:pPr>
      <w:r>
        <w:t>[</w:t>
      </w:r>
      <w:r w:rsidR="008F6B77">
        <w:t>3]</w:t>
      </w:r>
      <w:r w:rsidR="008F6B77">
        <w:tab/>
        <w:t>R4-</w:t>
      </w:r>
      <w:r w:rsidR="00797116">
        <w:t>22158</w:t>
      </w:r>
      <w:r w:rsidR="001D7C8D">
        <w:t>28</w:t>
      </w:r>
      <w:r w:rsidR="008F6B77">
        <w:t>, “</w:t>
      </w:r>
      <w:r w:rsidR="008F6B77" w:rsidRPr="00C87A91">
        <w:t xml:space="preserve">Draft CR to </w:t>
      </w:r>
      <w:r w:rsidR="004916BC">
        <w:t xml:space="preserve">TS </w:t>
      </w:r>
      <w:r w:rsidR="008F6B77" w:rsidRPr="00C87A91">
        <w:t>38.141-2: Addition of FR2-2 transmitter support in clause 6</w:t>
      </w:r>
      <w:r w:rsidR="008F6B77">
        <w:t>”, Ericsson</w:t>
      </w:r>
    </w:p>
    <w:p w14:paraId="263D1904" w14:textId="7A45AA75" w:rsidR="008F6B77" w:rsidRDefault="008F6B77" w:rsidP="003B61A8">
      <w:pPr>
        <w:ind w:left="709" w:hanging="709"/>
      </w:pPr>
      <w:r>
        <w:t>[4]</w:t>
      </w:r>
      <w:r>
        <w:tab/>
        <w:t>R4-</w:t>
      </w:r>
      <w:r w:rsidR="001D7C8D">
        <w:t>2215829</w:t>
      </w:r>
      <w:r>
        <w:t>, “</w:t>
      </w:r>
      <w:r w:rsidR="00B34BA6" w:rsidRPr="00B34BA6">
        <w:t xml:space="preserve">Draft CR to </w:t>
      </w:r>
      <w:r w:rsidR="004916BC">
        <w:t xml:space="preserve">TS </w:t>
      </w:r>
      <w:r w:rsidR="00B34BA6" w:rsidRPr="00B34BA6">
        <w:t>38.141-2: Addition of FR2-2 receiver support in cl</w:t>
      </w:r>
      <w:r w:rsidR="00B34BA6">
        <w:t>a</w:t>
      </w:r>
      <w:r w:rsidR="00B34BA6" w:rsidRPr="00B34BA6">
        <w:t>use 7</w:t>
      </w:r>
      <w:r>
        <w:t>”, Ericsson</w:t>
      </w:r>
    </w:p>
    <w:p w14:paraId="1D25B238" w14:textId="5DA93EB7" w:rsidR="009D4C1B" w:rsidRDefault="009D4C1B" w:rsidP="003B61A8">
      <w:pPr>
        <w:ind w:left="709" w:hanging="709"/>
      </w:pPr>
      <w:r>
        <w:t>[5]</w:t>
      </w:r>
      <w:r>
        <w:tab/>
        <w:t>R4-</w:t>
      </w:r>
      <w:r w:rsidR="001D7C8D">
        <w:t>22158</w:t>
      </w:r>
      <w:r w:rsidR="00B209A9">
        <w:t>36</w:t>
      </w:r>
      <w:r>
        <w:t>, “</w:t>
      </w:r>
      <w:r w:rsidR="004916BC" w:rsidRPr="004916BC">
        <w:t>Draft CR to TS 38.141-2: Addition of FR2-2 aspects in clause 4</w:t>
      </w:r>
      <w:r>
        <w:t>”, Ericsson</w:t>
      </w:r>
    </w:p>
    <w:p w14:paraId="28F01000" w14:textId="40D7E831" w:rsidR="008F6B77" w:rsidRDefault="008F6B77" w:rsidP="003B61A8">
      <w:pPr>
        <w:ind w:left="709" w:hanging="709"/>
      </w:pPr>
      <w:r>
        <w:t>[</w:t>
      </w:r>
      <w:r w:rsidR="009D4C1B">
        <w:t>6</w:t>
      </w:r>
      <w:r>
        <w:t>]</w:t>
      </w:r>
      <w:r>
        <w:tab/>
        <w:t>R4-</w:t>
      </w:r>
      <w:r w:rsidR="001D7C8D">
        <w:t>2215830</w:t>
      </w:r>
      <w:r>
        <w:t>, “</w:t>
      </w:r>
      <w:r w:rsidR="005D698E" w:rsidRPr="005D698E">
        <w:t>Draft CR to 37.941: Addition of aspects related to EIRP measurement in CATR relevant for FR2-2 in sub-clause 7.3, 8.3, 9.2.3 and 9.2.7</w:t>
      </w:r>
      <w:r>
        <w:t>”, Ericsson</w:t>
      </w:r>
    </w:p>
    <w:p w14:paraId="442FEBD0" w14:textId="35F3875A" w:rsidR="00C87A91" w:rsidRDefault="000E4E17" w:rsidP="00C87A91">
      <w:pPr>
        <w:ind w:left="709" w:hanging="709"/>
      </w:pPr>
      <w:r>
        <w:t>[</w:t>
      </w:r>
      <w:r w:rsidR="009D4C1B">
        <w:t>7</w:t>
      </w:r>
      <w:r>
        <w:t>]</w:t>
      </w:r>
      <w:r>
        <w:tab/>
      </w:r>
      <w:r w:rsidR="00C139E3">
        <w:t>R4-</w:t>
      </w:r>
      <w:r w:rsidR="00B209A9">
        <w:t>2215833</w:t>
      </w:r>
      <w:r w:rsidR="00C139E3">
        <w:t>, “</w:t>
      </w:r>
      <w:r w:rsidR="00176054" w:rsidRPr="00176054">
        <w:t>On further aspects related to FR2-2 transmitter conformance testing</w:t>
      </w:r>
      <w:r w:rsidR="00C139E3">
        <w:t>”, Ericsson</w:t>
      </w:r>
    </w:p>
    <w:p w14:paraId="2E59F1D2" w14:textId="5A9C6295" w:rsidR="00C139E3" w:rsidRDefault="00C139E3" w:rsidP="00C87A91">
      <w:pPr>
        <w:ind w:left="709" w:hanging="709"/>
      </w:pPr>
      <w:r>
        <w:t>[8]</w:t>
      </w:r>
      <w:r>
        <w:tab/>
        <w:t>R4-</w:t>
      </w:r>
      <w:r w:rsidR="00B209A9">
        <w:t>2215834</w:t>
      </w:r>
      <w:r>
        <w:t>, “</w:t>
      </w:r>
      <w:r w:rsidR="00476815" w:rsidRPr="00476815">
        <w:t>On further aspects related to FR2-2 receiver conformance testing</w:t>
      </w:r>
      <w:r>
        <w:t>”, Ericsson</w:t>
      </w:r>
    </w:p>
    <w:p w14:paraId="48A3EBEE" w14:textId="67E3807F" w:rsidR="00567D27" w:rsidRPr="002A5DDB" w:rsidRDefault="00A535CB" w:rsidP="00D43513">
      <w:pPr>
        <w:ind w:left="709" w:hanging="709"/>
        <w:rPr>
          <w:rFonts w:ascii="Arial" w:hAnsi="Arial"/>
          <w:color w:val="0000FF"/>
          <w:sz w:val="40"/>
          <w:lang w:val="en-US"/>
        </w:rPr>
      </w:pPr>
      <w:r>
        <w:t>[9]</w:t>
      </w:r>
      <w:r>
        <w:tab/>
        <w:t>R4</w:t>
      </w:r>
      <w:r w:rsidR="005F4BDF">
        <w:t>-</w:t>
      </w:r>
      <w:r w:rsidR="002B3101">
        <w:t>2212465, “</w:t>
      </w:r>
      <w:r w:rsidR="004D5838" w:rsidRPr="004D5838">
        <w:t>On general aspects relevant for conformance testing up to 71 GHz</w:t>
      </w:r>
      <w:r w:rsidR="002B3101">
        <w:t>”, Ericsson</w:t>
      </w:r>
      <w:bookmarkEnd w:id="0"/>
    </w:p>
    <w:p w14:paraId="731B1073" w14:textId="71D6D04D" w:rsidR="00A33EC0" w:rsidRDefault="00A33EC0" w:rsidP="005C7173"/>
    <w:sectPr w:rsidR="00A33EC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C166A" w14:textId="77777777" w:rsidR="00067F40" w:rsidRDefault="00067F40">
      <w:r>
        <w:separator/>
      </w:r>
    </w:p>
  </w:endnote>
  <w:endnote w:type="continuationSeparator" w:id="0">
    <w:p w14:paraId="36ACDC34" w14:textId="77777777" w:rsidR="00067F40" w:rsidRDefault="00067F40">
      <w:r>
        <w:continuationSeparator/>
      </w:r>
    </w:p>
  </w:endnote>
  <w:endnote w:type="continuationNotice" w:id="1">
    <w:p w14:paraId="311413E5" w14:textId="77777777" w:rsidR="00067F40" w:rsidRDefault="00067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392C" w14:textId="77777777" w:rsidR="00067F40" w:rsidRDefault="00067F40">
      <w:r>
        <w:separator/>
      </w:r>
    </w:p>
  </w:footnote>
  <w:footnote w:type="continuationSeparator" w:id="0">
    <w:p w14:paraId="671A16C8" w14:textId="77777777" w:rsidR="00067F40" w:rsidRDefault="00067F40">
      <w:r>
        <w:continuationSeparator/>
      </w:r>
    </w:p>
  </w:footnote>
  <w:footnote w:type="continuationNotice" w:id="1">
    <w:p w14:paraId="773F8B07" w14:textId="77777777" w:rsidR="00067F40" w:rsidRDefault="00067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27B36"/>
    <w:multiLevelType w:val="hybridMultilevel"/>
    <w:tmpl w:val="555CFACE"/>
    <w:lvl w:ilvl="0" w:tplc="F20652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6865164"/>
    <w:multiLevelType w:val="multilevel"/>
    <w:tmpl w:val="7C705B04"/>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7C705B04"/>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8992DFF"/>
    <w:multiLevelType w:val="hybridMultilevel"/>
    <w:tmpl w:val="B40A5786"/>
    <w:lvl w:ilvl="0" w:tplc="964681D8">
      <w:start w:val="9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51453A"/>
    <w:multiLevelType w:val="hybridMultilevel"/>
    <w:tmpl w:val="D1D0BA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E21D38"/>
    <w:multiLevelType w:val="hybridMultilevel"/>
    <w:tmpl w:val="2A0EDB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3"/>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5D"/>
    <w:rsid w:val="00000DCF"/>
    <w:rsid w:val="0000253A"/>
    <w:rsid w:val="00002AC6"/>
    <w:rsid w:val="000036EB"/>
    <w:rsid w:val="00006A5B"/>
    <w:rsid w:val="00006FA4"/>
    <w:rsid w:val="000101EA"/>
    <w:rsid w:val="00010731"/>
    <w:rsid w:val="00011C1E"/>
    <w:rsid w:val="000141F9"/>
    <w:rsid w:val="0001613B"/>
    <w:rsid w:val="00016192"/>
    <w:rsid w:val="000169A7"/>
    <w:rsid w:val="00016B7A"/>
    <w:rsid w:val="00017137"/>
    <w:rsid w:val="00017FD2"/>
    <w:rsid w:val="00020065"/>
    <w:rsid w:val="0002026D"/>
    <w:rsid w:val="00022C79"/>
    <w:rsid w:val="0002398E"/>
    <w:rsid w:val="0002722A"/>
    <w:rsid w:val="000278B4"/>
    <w:rsid w:val="00030FF7"/>
    <w:rsid w:val="00031667"/>
    <w:rsid w:val="00031B17"/>
    <w:rsid w:val="00031F48"/>
    <w:rsid w:val="0003215F"/>
    <w:rsid w:val="000322CE"/>
    <w:rsid w:val="00032A8C"/>
    <w:rsid w:val="00033397"/>
    <w:rsid w:val="00033D8D"/>
    <w:rsid w:val="00037094"/>
    <w:rsid w:val="00040095"/>
    <w:rsid w:val="000404B6"/>
    <w:rsid w:val="0004176D"/>
    <w:rsid w:val="000424C4"/>
    <w:rsid w:val="00044EFD"/>
    <w:rsid w:val="0004617F"/>
    <w:rsid w:val="0004657D"/>
    <w:rsid w:val="000468B1"/>
    <w:rsid w:val="00050914"/>
    <w:rsid w:val="00050AF7"/>
    <w:rsid w:val="00051834"/>
    <w:rsid w:val="000524E9"/>
    <w:rsid w:val="000527BE"/>
    <w:rsid w:val="000534AB"/>
    <w:rsid w:val="000538B1"/>
    <w:rsid w:val="0005431F"/>
    <w:rsid w:val="0005449E"/>
    <w:rsid w:val="00054A22"/>
    <w:rsid w:val="00055269"/>
    <w:rsid w:val="000556DE"/>
    <w:rsid w:val="0005582E"/>
    <w:rsid w:val="000560CC"/>
    <w:rsid w:val="000564AB"/>
    <w:rsid w:val="00056A2D"/>
    <w:rsid w:val="0006027B"/>
    <w:rsid w:val="000611AC"/>
    <w:rsid w:val="00062E07"/>
    <w:rsid w:val="000634F7"/>
    <w:rsid w:val="000636D3"/>
    <w:rsid w:val="000655A6"/>
    <w:rsid w:val="00067119"/>
    <w:rsid w:val="00067F40"/>
    <w:rsid w:val="00070795"/>
    <w:rsid w:val="00070A80"/>
    <w:rsid w:val="00070B51"/>
    <w:rsid w:val="0007108E"/>
    <w:rsid w:val="00072011"/>
    <w:rsid w:val="00072B1E"/>
    <w:rsid w:val="00074109"/>
    <w:rsid w:val="00080512"/>
    <w:rsid w:val="0008087D"/>
    <w:rsid w:val="00080978"/>
    <w:rsid w:val="00080FFF"/>
    <w:rsid w:val="000821CB"/>
    <w:rsid w:val="00082A5B"/>
    <w:rsid w:val="00082BB7"/>
    <w:rsid w:val="00082C8A"/>
    <w:rsid w:val="000843A4"/>
    <w:rsid w:val="0008765D"/>
    <w:rsid w:val="00091269"/>
    <w:rsid w:val="000913DD"/>
    <w:rsid w:val="00091B40"/>
    <w:rsid w:val="000926F1"/>
    <w:rsid w:val="00092A1F"/>
    <w:rsid w:val="00094D53"/>
    <w:rsid w:val="000954F8"/>
    <w:rsid w:val="00095839"/>
    <w:rsid w:val="00096009"/>
    <w:rsid w:val="00096698"/>
    <w:rsid w:val="000A1C95"/>
    <w:rsid w:val="000A3A5E"/>
    <w:rsid w:val="000A56B8"/>
    <w:rsid w:val="000A5F93"/>
    <w:rsid w:val="000A608F"/>
    <w:rsid w:val="000A64C6"/>
    <w:rsid w:val="000A6842"/>
    <w:rsid w:val="000B0BB3"/>
    <w:rsid w:val="000B12E9"/>
    <w:rsid w:val="000B1336"/>
    <w:rsid w:val="000B2698"/>
    <w:rsid w:val="000B308D"/>
    <w:rsid w:val="000B33B6"/>
    <w:rsid w:val="000B4B42"/>
    <w:rsid w:val="000B73E1"/>
    <w:rsid w:val="000B7658"/>
    <w:rsid w:val="000B7AA7"/>
    <w:rsid w:val="000B7E3D"/>
    <w:rsid w:val="000C0697"/>
    <w:rsid w:val="000C310D"/>
    <w:rsid w:val="000C3438"/>
    <w:rsid w:val="000C5703"/>
    <w:rsid w:val="000C58EA"/>
    <w:rsid w:val="000C5E3E"/>
    <w:rsid w:val="000C6A91"/>
    <w:rsid w:val="000D1086"/>
    <w:rsid w:val="000D2732"/>
    <w:rsid w:val="000D2F24"/>
    <w:rsid w:val="000D58AB"/>
    <w:rsid w:val="000D5F13"/>
    <w:rsid w:val="000D696C"/>
    <w:rsid w:val="000D77DE"/>
    <w:rsid w:val="000E0F94"/>
    <w:rsid w:val="000E1340"/>
    <w:rsid w:val="000E1948"/>
    <w:rsid w:val="000E1D4E"/>
    <w:rsid w:val="000E1DEA"/>
    <w:rsid w:val="000E2845"/>
    <w:rsid w:val="000E37B3"/>
    <w:rsid w:val="000E472C"/>
    <w:rsid w:val="000E4753"/>
    <w:rsid w:val="000E47EB"/>
    <w:rsid w:val="000E4E17"/>
    <w:rsid w:val="000E5C4E"/>
    <w:rsid w:val="000E632F"/>
    <w:rsid w:val="000E7BBF"/>
    <w:rsid w:val="000F012B"/>
    <w:rsid w:val="000F05D4"/>
    <w:rsid w:val="000F0805"/>
    <w:rsid w:val="000F1A24"/>
    <w:rsid w:val="000F258E"/>
    <w:rsid w:val="000F263A"/>
    <w:rsid w:val="000F27BD"/>
    <w:rsid w:val="000F3569"/>
    <w:rsid w:val="000F3C93"/>
    <w:rsid w:val="000F3FF8"/>
    <w:rsid w:val="000F46C0"/>
    <w:rsid w:val="000F56AC"/>
    <w:rsid w:val="000F7881"/>
    <w:rsid w:val="001028F7"/>
    <w:rsid w:val="001043D1"/>
    <w:rsid w:val="00104661"/>
    <w:rsid w:val="00104896"/>
    <w:rsid w:val="00104B07"/>
    <w:rsid w:val="0010654D"/>
    <w:rsid w:val="00106F91"/>
    <w:rsid w:val="0011267B"/>
    <w:rsid w:val="00113110"/>
    <w:rsid w:val="00114B0B"/>
    <w:rsid w:val="00115CFD"/>
    <w:rsid w:val="00116215"/>
    <w:rsid w:val="001162D2"/>
    <w:rsid w:val="001164D2"/>
    <w:rsid w:val="001174BD"/>
    <w:rsid w:val="00117BDF"/>
    <w:rsid w:val="00117E73"/>
    <w:rsid w:val="00117EBF"/>
    <w:rsid w:val="00120AE7"/>
    <w:rsid w:val="001231E7"/>
    <w:rsid w:val="001248C1"/>
    <w:rsid w:val="001249DD"/>
    <w:rsid w:val="0012737E"/>
    <w:rsid w:val="00127F3D"/>
    <w:rsid w:val="0013015B"/>
    <w:rsid w:val="00130734"/>
    <w:rsid w:val="00131F18"/>
    <w:rsid w:val="00132437"/>
    <w:rsid w:val="0013409B"/>
    <w:rsid w:val="00134356"/>
    <w:rsid w:val="001353A5"/>
    <w:rsid w:val="0014016D"/>
    <w:rsid w:val="00141953"/>
    <w:rsid w:val="00141A9E"/>
    <w:rsid w:val="00145E59"/>
    <w:rsid w:val="00150F71"/>
    <w:rsid w:val="001511FB"/>
    <w:rsid w:val="00152208"/>
    <w:rsid w:val="00152319"/>
    <w:rsid w:val="00152AB1"/>
    <w:rsid w:val="001534CF"/>
    <w:rsid w:val="00155B44"/>
    <w:rsid w:val="001570FC"/>
    <w:rsid w:val="001576BC"/>
    <w:rsid w:val="00160D63"/>
    <w:rsid w:val="00160FDB"/>
    <w:rsid w:val="0016138F"/>
    <w:rsid w:val="00161FA3"/>
    <w:rsid w:val="00162355"/>
    <w:rsid w:val="00162E38"/>
    <w:rsid w:val="00163EC4"/>
    <w:rsid w:val="00163F1D"/>
    <w:rsid w:val="001652B0"/>
    <w:rsid w:val="00165398"/>
    <w:rsid w:val="001659A4"/>
    <w:rsid w:val="00165E6E"/>
    <w:rsid w:val="00166690"/>
    <w:rsid w:val="001675CB"/>
    <w:rsid w:val="00167E59"/>
    <w:rsid w:val="00171B75"/>
    <w:rsid w:val="00172701"/>
    <w:rsid w:val="001728DA"/>
    <w:rsid w:val="00172995"/>
    <w:rsid w:val="00174444"/>
    <w:rsid w:val="0017466A"/>
    <w:rsid w:val="001759D4"/>
    <w:rsid w:val="00176054"/>
    <w:rsid w:val="00176C71"/>
    <w:rsid w:val="001800C0"/>
    <w:rsid w:val="00180C56"/>
    <w:rsid w:val="00181EE8"/>
    <w:rsid w:val="00183E66"/>
    <w:rsid w:val="00184A64"/>
    <w:rsid w:val="00184F9F"/>
    <w:rsid w:val="001862BC"/>
    <w:rsid w:val="00190E5B"/>
    <w:rsid w:val="00191E6B"/>
    <w:rsid w:val="00194318"/>
    <w:rsid w:val="00194605"/>
    <w:rsid w:val="00196273"/>
    <w:rsid w:val="00196346"/>
    <w:rsid w:val="001A03F9"/>
    <w:rsid w:val="001A116C"/>
    <w:rsid w:val="001A147D"/>
    <w:rsid w:val="001A3379"/>
    <w:rsid w:val="001A35C7"/>
    <w:rsid w:val="001A3AAB"/>
    <w:rsid w:val="001A4646"/>
    <w:rsid w:val="001A48E7"/>
    <w:rsid w:val="001A4DB9"/>
    <w:rsid w:val="001A5122"/>
    <w:rsid w:val="001A64EE"/>
    <w:rsid w:val="001B0597"/>
    <w:rsid w:val="001B1A3C"/>
    <w:rsid w:val="001B2023"/>
    <w:rsid w:val="001B3783"/>
    <w:rsid w:val="001B3DF5"/>
    <w:rsid w:val="001B4681"/>
    <w:rsid w:val="001B5438"/>
    <w:rsid w:val="001B5770"/>
    <w:rsid w:val="001C0911"/>
    <w:rsid w:val="001C119B"/>
    <w:rsid w:val="001C1DF4"/>
    <w:rsid w:val="001C1E50"/>
    <w:rsid w:val="001C3138"/>
    <w:rsid w:val="001C3753"/>
    <w:rsid w:val="001C4062"/>
    <w:rsid w:val="001C49B7"/>
    <w:rsid w:val="001C4CAF"/>
    <w:rsid w:val="001C4D39"/>
    <w:rsid w:val="001C5289"/>
    <w:rsid w:val="001C5DE7"/>
    <w:rsid w:val="001C5FB0"/>
    <w:rsid w:val="001C71C1"/>
    <w:rsid w:val="001D02C2"/>
    <w:rsid w:val="001D1B5F"/>
    <w:rsid w:val="001D438B"/>
    <w:rsid w:val="001D4CCF"/>
    <w:rsid w:val="001D4D64"/>
    <w:rsid w:val="001D5845"/>
    <w:rsid w:val="001D5A5A"/>
    <w:rsid w:val="001D7023"/>
    <w:rsid w:val="001D7C49"/>
    <w:rsid w:val="001D7C8D"/>
    <w:rsid w:val="001E00FA"/>
    <w:rsid w:val="001E127C"/>
    <w:rsid w:val="001E1882"/>
    <w:rsid w:val="001E1C4B"/>
    <w:rsid w:val="001E219F"/>
    <w:rsid w:val="001E373F"/>
    <w:rsid w:val="001E3FFC"/>
    <w:rsid w:val="001E5891"/>
    <w:rsid w:val="001E5B30"/>
    <w:rsid w:val="001E62AA"/>
    <w:rsid w:val="001E733D"/>
    <w:rsid w:val="001E759B"/>
    <w:rsid w:val="001E7700"/>
    <w:rsid w:val="001F0A15"/>
    <w:rsid w:val="001F1235"/>
    <w:rsid w:val="001F1617"/>
    <w:rsid w:val="001F168B"/>
    <w:rsid w:val="001F2EA7"/>
    <w:rsid w:val="001F33FD"/>
    <w:rsid w:val="001F3AE7"/>
    <w:rsid w:val="001F3D6D"/>
    <w:rsid w:val="001F4079"/>
    <w:rsid w:val="001F47A0"/>
    <w:rsid w:val="001F5C41"/>
    <w:rsid w:val="001F6A8A"/>
    <w:rsid w:val="001F7788"/>
    <w:rsid w:val="00201160"/>
    <w:rsid w:val="00201294"/>
    <w:rsid w:val="002022E0"/>
    <w:rsid w:val="00203FDF"/>
    <w:rsid w:val="00205356"/>
    <w:rsid w:val="0020674E"/>
    <w:rsid w:val="002070A3"/>
    <w:rsid w:val="00207861"/>
    <w:rsid w:val="00207B98"/>
    <w:rsid w:val="00210347"/>
    <w:rsid w:val="00211AE0"/>
    <w:rsid w:val="002137DE"/>
    <w:rsid w:val="00214458"/>
    <w:rsid w:val="00214F1D"/>
    <w:rsid w:val="002151ED"/>
    <w:rsid w:val="00216001"/>
    <w:rsid w:val="0021644E"/>
    <w:rsid w:val="00216810"/>
    <w:rsid w:val="00216F66"/>
    <w:rsid w:val="00220C45"/>
    <w:rsid w:val="0022198B"/>
    <w:rsid w:val="00221A85"/>
    <w:rsid w:val="0022287E"/>
    <w:rsid w:val="00222F1E"/>
    <w:rsid w:val="00223005"/>
    <w:rsid w:val="00223281"/>
    <w:rsid w:val="00224281"/>
    <w:rsid w:val="0022474C"/>
    <w:rsid w:val="00224A0B"/>
    <w:rsid w:val="00225012"/>
    <w:rsid w:val="0022696B"/>
    <w:rsid w:val="0022728A"/>
    <w:rsid w:val="00227294"/>
    <w:rsid w:val="00230A78"/>
    <w:rsid w:val="00231B70"/>
    <w:rsid w:val="00231DE5"/>
    <w:rsid w:val="0023254C"/>
    <w:rsid w:val="00232A3B"/>
    <w:rsid w:val="00234617"/>
    <w:rsid w:val="002347A2"/>
    <w:rsid w:val="002350B1"/>
    <w:rsid w:val="00235272"/>
    <w:rsid w:val="002356D5"/>
    <w:rsid w:val="00236828"/>
    <w:rsid w:val="00236DD8"/>
    <w:rsid w:val="0023717C"/>
    <w:rsid w:val="00237223"/>
    <w:rsid w:val="00237525"/>
    <w:rsid w:val="00237E24"/>
    <w:rsid w:val="00240BBC"/>
    <w:rsid w:val="002412C4"/>
    <w:rsid w:val="00241B07"/>
    <w:rsid w:val="00241D8F"/>
    <w:rsid w:val="00243102"/>
    <w:rsid w:val="00243290"/>
    <w:rsid w:val="002435CE"/>
    <w:rsid w:val="002436C9"/>
    <w:rsid w:val="002445E0"/>
    <w:rsid w:val="0024538D"/>
    <w:rsid w:val="002464CA"/>
    <w:rsid w:val="002467EE"/>
    <w:rsid w:val="00246CF4"/>
    <w:rsid w:val="00250365"/>
    <w:rsid w:val="00250E36"/>
    <w:rsid w:val="00252A14"/>
    <w:rsid w:val="00253352"/>
    <w:rsid w:val="00253386"/>
    <w:rsid w:val="00254624"/>
    <w:rsid w:val="0025555F"/>
    <w:rsid w:val="002555F1"/>
    <w:rsid w:val="00255DBB"/>
    <w:rsid w:val="002579E6"/>
    <w:rsid w:val="0026020B"/>
    <w:rsid w:val="0026226C"/>
    <w:rsid w:val="00262545"/>
    <w:rsid w:val="00262550"/>
    <w:rsid w:val="00262AA0"/>
    <w:rsid w:val="00262C1A"/>
    <w:rsid w:val="002635BC"/>
    <w:rsid w:val="00263A3C"/>
    <w:rsid w:val="00263DA8"/>
    <w:rsid w:val="0026620F"/>
    <w:rsid w:val="00266AA5"/>
    <w:rsid w:val="00266E26"/>
    <w:rsid w:val="00267597"/>
    <w:rsid w:val="002724AD"/>
    <w:rsid w:val="00272F45"/>
    <w:rsid w:val="00276847"/>
    <w:rsid w:val="0027787D"/>
    <w:rsid w:val="002801BD"/>
    <w:rsid w:val="002801C1"/>
    <w:rsid w:val="0028086E"/>
    <w:rsid w:val="00280CDB"/>
    <w:rsid w:val="00282689"/>
    <w:rsid w:val="00282D43"/>
    <w:rsid w:val="00283504"/>
    <w:rsid w:val="00283D45"/>
    <w:rsid w:val="00283D9F"/>
    <w:rsid w:val="00283EF7"/>
    <w:rsid w:val="0028413F"/>
    <w:rsid w:val="00284BB3"/>
    <w:rsid w:val="00284C15"/>
    <w:rsid w:val="0028586E"/>
    <w:rsid w:val="0029085A"/>
    <w:rsid w:val="00290B68"/>
    <w:rsid w:val="00290D2F"/>
    <w:rsid w:val="0029158D"/>
    <w:rsid w:val="00292124"/>
    <w:rsid w:val="0029336B"/>
    <w:rsid w:val="002952EC"/>
    <w:rsid w:val="002968E2"/>
    <w:rsid w:val="00297388"/>
    <w:rsid w:val="002A0978"/>
    <w:rsid w:val="002A23F8"/>
    <w:rsid w:val="002A2BDD"/>
    <w:rsid w:val="002A2CFB"/>
    <w:rsid w:val="002A2F34"/>
    <w:rsid w:val="002A3C00"/>
    <w:rsid w:val="002A518D"/>
    <w:rsid w:val="002A648D"/>
    <w:rsid w:val="002A682D"/>
    <w:rsid w:val="002A6A95"/>
    <w:rsid w:val="002A7CC3"/>
    <w:rsid w:val="002B067D"/>
    <w:rsid w:val="002B079A"/>
    <w:rsid w:val="002B0AA9"/>
    <w:rsid w:val="002B0B48"/>
    <w:rsid w:val="002B3101"/>
    <w:rsid w:val="002B3935"/>
    <w:rsid w:val="002B4D1A"/>
    <w:rsid w:val="002B4D24"/>
    <w:rsid w:val="002B5A0D"/>
    <w:rsid w:val="002B6785"/>
    <w:rsid w:val="002C026C"/>
    <w:rsid w:val="002C052E"/>
    <w:rsid w:val="002C18B0"/>
    <w:rsid w:val="002C1C3B"/>
    <w:rsid w:val="002C1E11"/>
    <w:rsid w:val="002C276B"/>
    <w:rsid w:val="002C3096"/>
    <w:rsid w:val="002C3901"/>
    <w:rsid w:val="002C4639"/>
    <w:rsid w:val="002C6EBA"/>
    <w:rsid w:val="002C6F2C"/>
    <w:rsid w:val="002C77C7"/>
    <w:rsid w:val="002C7FC4"/>
    <w:rsid w:val="002D065B"/>
    <w:rsid w:val="002D17D4"/>
    <w:rsid w:val="002D69A3"/>
    <w:rsid w:val="002D7180"/>
    <w:rsid w:val="002E1A99"/>
    <w:rsid w:val="002E2D39"/>
    <w:rsid w:val="002E3D0B"/>
    <w:rsid w:val="002E54FB"/>
    <w:rsid w:val="002F1481"/>
    <w:rsid w:val="002F19C7"/>
    <w:rsid w:val="002F1E03"/>
    <w:rsid w:val="002F2300"/>
    <w:rsid w:val="002F26F1"/>
    <w:rsid w:val="002F33E4"/>
    <w:rsid w:val="002F4F92"/>
    <w:rsid w:val="002F65B4"/>
    <w:rsid w:val="002F721C"/>
    <w:rsid w:val="002F724D"/>
    <w:rsid w:val="002F7556"/>
    <w:rsid w:val="003001D1"/>
    <w:rsid w:val="00300C06"/>
    <w:rsid w:val="003014CC"/>
    <w:rsid w:val="003017DF"/>
    <w:rsid w:val="00301906"/>
    <w:rsid w:val="0030395F"/>
    <w:rsid w:val="0031046C"/>
    <w:rsid w:val="003115EE"/>
    <w:rsid w:val="00311D5E"/>
    <w:rsid w:val="00312709"/>
    <w:rsid w:val="00313168"/>
    <w:rsid w:val="00314724"/>
    <w:rsid w:val="00316076"/>
    <w:rsid w:val="003165C3"/>
    <w:rsid w:val="003172DC"/>
    <w:rsid w:val="00317DF9"/>
    <w:rsid w:val="00320752"/>
    <w:rsid w:val="00321666"/>
    <w:rsid w:val="0032235B"/>
    <w:rsid w:val="00322C33"/>
    <w:rsid w:val="00327514"/>
    <w:rsid w:val="00327AAB"/>
    <w:rsid w:val="00332004"/>
    <w:rsid w:val="0033314A"/>
    <w:rsid w:val="00333583"/>
    <w:rsid w:val="00333A31"/>
    <w:rsid w:val="003348D7"/>
    <w:rsid w:val="00334A70"/>
    <w:rsid w:val="003368ED"/>
    <w:rsid w:val="00336986"/>
    <w:rsid w:val="00336E6A"/>
    <w:rsid w:val="003376D1"/>
    <w:rsid w:val="00337786"/>
    <w:rsid w:val="00337A21"/>
    <w:rsid w:val="0034102A"/>
    <w:rsid w:val="00341208"/>
    <w:rsid w:val="00341984"/>
    <w:rsid w:val="00341FCF"/>
    <w:rsid w:val="0034207F"/>
    <w:rsid w:val="00344115"/>
    <w:rsid w:val="003464CA"/>
    <w:rsid w:val="00346BD6"/>
    <w:rsid w:val="00347EBB"/>
    <w:rsid w:val="00350538"/>
    <w:rsid w:val="00352218"/>
    <w:rsid w:val="00353F7F"/>
    <w:rsid w:val="0035462D"/>
    <w:rsid w:val="00360BA5"/>
    <w:rsid w:val="00361E87"/>
    <w:rsid w:val="00362167"/>
    <w:rsid w:val="003622FD"/>
    <w:rsid w:val="00362383"/>
    <w:rsid w:val="0036425D"/>
    <w:rsid w:val="0036507C"/>
    <w:rsid w:val="00365CEE"/>
    <w:rsid w:val="0036703A"/>
    <w:rsid w:val="00367597"/>
    <w:rsid w:val="0036766D"/>
    <w:rsid w:val="003708C5"/>
    <w:rsid w:val="00371785"/>
    <w:rsid w:val="00372851"/>
    <w:rsid w:val="003728F3"/>
    <w:rsid w:val="00372D86"/>
    <w:rsid w:val="00373B10"/>
    <w:rsid w:val="003743A7"/>
    <w:rsid w:val="00374A2B"/>
    <w:rsid w:val="0037600B"/>
    <w:rsid w:val="00380E9F"/>
    <w:rsid w:val="00381A01"/>
    <w:rsid w:val="003820F1"/>
    <w:rsid w:val="00386B47"/>
    <w:rsid w:val="00386EE7"/>
    <w:rsid w:val="003910F7"/>
    <w:rsid w:val="00391445"/>
    <w:rsid w:val="0039711F"/>
    <w:rsid w:val="00397298"/>
    <w:rsid w:val="003A1362"/>
    <w:rsid w:val="003A1392"/>
    <w:rsid w:val="003A175B"/>
    <w:rsid w:val="003A2576"/>
    <w:rsid w:val="003A2A05"/>
    <w:rsid w:val="003A393F"/>
    <w:rsid w:val="003A3F3E"/>
    <w:rsid w:val="003A47A4"/>
    <w:rsid w:val="003B03E7"/>
    <w:rsid w:val="003B0DB1"/>
    <w:rsid w:val="003B1AF8"/>
    <w:rsid w:val="003B1D4A"/>
    <w:rsid w:val="003B30D2"/>
    <w:rsid w:val="003B37BA"/>
    <w:rsid w:val="003B5D87"/>
    <w:rsid w:val="003B6081"/>
    <w:rsid w:val="003B61A8"/>
    <w:rsid w:val="003B65C1"/>
    <w:rsid w:val="003B6C9F"/>
    <w:rsid w:val="003B7C16"/>
    <w:rsid w:val="003C0B2F"/>
    <w:rsid w:val="003C0E62"/>
    <w:rsid w:val="003C0EA2"/>
    <w:rsid w:val="003C1124"/>
    <w:rsid w:val="003C3971"/>
    <w:rsid w:val="003C6515"/>
    <w:rsid w:val="003D0FD0"/>
    <w:rsid w:val="003D1E2C"/>
    <w:rsid w:val="003D2B65"/>
    <w:rsid w:val="003D2DDE"/>
    <w:rsid w:val="003D3CB5"/>
    <w:rsid w:val="003D6542"/>
    <w:rsid w:val="003D66E5"/>
    <w:rsid w:val="003E0B61"/>
    <w:rsid w:val="003E3730"/>
    <w:rsid w:val="003E466F"/>
    <w:rsid w:val="003F080B"/>
    <w:rsid w:val="003F0881"/>
    <w:rsid w:val="003F11E2"/>
    <w:rsid w:val="003F17A2"/>
    <w:rsid w:val="003F1DE9"/>
    <w:rsid w:val="003F2439"/>
    <w:rsid w:val="003F2694"/>
    <w:rsid w:val="003F299C"/>
    <w:rsid w:val="003F351C"/>
    <w:rsid w:val="003F3F17"/>
    <w:rsid w:val="003F4524"/>
    <w:rsid w:val="003F515C"/>
    <w:rsid w:val="003F67FC"/>
    <w:rsid w:val="003F7B99"/>
    <w:rsid w:val="00400E3B"/>
    <w:rsid w:val="00400FA5"/>
    <w:rsid w:val="004019E1"/>
    <w:rsid w:val="00401BE6"/>
    <w:rsid w:val="00402954"/>
    <w:rsid w:val="00402CC2"/>
    <w:rsid w:val="004039E7"/>
    <w:rsid w:val="004045C6"/>
    <w:rsid w:val="00405297"/>
    <w:rsid w:val="00405539"/>
    <w:rsid w:val="00406698"/>
    <w:rsid w:val="00407FF9"/>
    <w:rsid w:val="004103E9"/>
    <w:rsid w:val="00410A5E"/>
    <w:rsid w:val="00410BFC"/>
    <w:rsid w:val="004133EA"/>
    <w:rsid w:val="00415A82"/>
    <w:rsid w:val="004177FF"/>
    <w:rsid w:val="0042025A"/>
    <w:rsid w:val="004208BD"/>
    <w:rsid w:val="00421BDB"/>
    <w:rsid w:val="004221B0"/>
    <w:rsid w:val="004239C7"/>
    <w:rsid w:val="00423A64"/>
    <w:rsid w:val="00424BFB"/>
    <w:rsid w:val="00425ACC"/>
    <w:rsid w:val="00426245"/>
    <w:rsid w:val="004315CB"/>
    <w:rsid w:val="0043171C"/>
    <w:rsid w:val="00431EF1"/>
    <w:rsid w:val="004334B9"/>
    <w:rsid w:val="004352AD"/>
    <w:rsid w:val="00436219"/>
    <w:rsid w:val="00437BD4"/>
    <w:rsid w:val="0044053B"/>
    <w:rsid w:val="004407C3"/>
    <w:rsid w:val="00440E1E"/>
    <w:rsid w:val="00440E64"/>
    <w:rsid w:val="00441B9F"/>
    <w:rsid w:val="004426A9"/>
    <w:rsid w:val="004428C3"/>
    <w:rsid w:val="004451CF"/>
    <w:rsid w:val="0044784B"/>
    <w:rsid w:val="0044799F"/>
    <w:rsid w:val="0045024B"/>
    <w:rsid w:val="00450AA3"/>
    <w:rsid w:val="00451419"/>
    <w:rsid w:val="004515ED"/>
    <w:rsid w:val="00452679"/>
    <w:rsid w:val="00453917"/>
    <w:rsid w:val="004541F5"/>
    <w:rsid w:val="00455C77"/>
    <w:rsid w:val="00456103"/>
    <w:rsid w:val="00456D01"/>
    <w:rsid w:val="00457A9C"/>
    <w:rsid w:val="00460E9A"/>
    <w:rsid w:val="00461A73"/>
    <w:rsid w:val="00462FFA"/>
    <w:rsid w:val="00463858"/>
    <w:rsid w:val="00464377"/>
    <w:rsid w:val="00464E44"/>
    <w:rsid w:val="0047227F"/>
    <w:rsid w:val="00472659"/>
    <w:rsid w:val="0047312D"/>
    <w:rsid w:val="004751AC"/>
    <w:rsid w:val="00476815"/>
    <w:rsid w:val="004778FC"/>
    <w:rsid w:val="00480B27"/>
    <w:rsid w:val="00480E2A"/>
    <w:rsid w:val="00480FDC"/>
    <w:rsid w:val="004817CE"/>
    <w:rsid w:val="00481AA4"/>
    <w:rsid w:val="004842EE"/>
    <w:rsid w:val="00484C8C"/>
    <w:rsid w:val="00487778"/>
    <w:rsid w:val="00491346"/>
    <w:rsid w:val="004916BC"/>
    <w:rsid w:val="004917E4"/>
    <w:rsid w:val="00491931"/>
    <w:rsid w:val="00491A86"/>
    <w:rsid w:val="00491B6C"/>
    <w:rsid w:val="0049323F"/>
    <w:rsid w:val="00493313"/>
    <w:rsid w:val="00493C75"/>
    <w:rsid w:val="00496143"/>
    <w:rsid w:val="0049717A"/>
    <w:rsid w:val="004A02A3"/>
    <w:rsid w:val="004A1C4A"/>
    <w:rsid w:val="004A1FA8"/>
    <w:rsid w:val="004A2FEE"/>
    <w:rsid w:val="004A310E"/>
    <w:rsid w:val="004A4210"/>
    <w:rsid w:val="004A640E"/>
    <w:rsid w:val="004A7761"/>
    <w:rsid w:val="004A7CC1"/>
    <w:rsid w:val="004B03FD"/>
    <w:rsid w:val="004B0AA7"/>
    <w:rsid w:val="004B1835"/>
    <w:rsid w:val="004B1DCF"/>
    <w:rsid w:val="004B2537"/>
    <w:rsid w:val="004B2C0B"/>
    <w:rsid w:val="004B372C"/>
    <w:rsid w:val="004B3947"/>
    <w:rsid w:val="004B5078"/>
    <w:rsid w:val="004B517E"/>
    <w:rsid w:val="004B714F"/>
    <w:rsid w:val="004B7BE2"/>
    <w:rsid w:val="004B7EBF"/>
    <w:rsid w:val="004C15F7"/>
    <w:rsid w:val="004C1622"/>
    <w:rsid w:val="004C19A9"/>
    <w:rsid w:val="004C1D5C"/>
    <w:rsid w:val="004C41F0"/>
    <w:rsid w:val="004C43A9"/>
    <w:rsid w:val="004C562F"/>
    <w:rsid w:val="004C6A32"/>
    <w:rsid w:val="004C6F66"/>
    <w:rsid w:val="004C711A"/>
    <w:rsid w:val="004D0E07"/>
    <w:rsid w:val="004D3578"/>
    <w:rsid w:val="004D5838"/>
    <w:rsid w:val="004D5A74"/>
    <w:rsid w:val="004D6AAC"/>
    <w:rsid w:val="004D6CA6"/>
    <w:rsid w:val="004E0C1D"/>
    <w:rsid w:val="004E1C94"/>
    <w:rsid w:val="004E213A"/>
    <w:rsid w:val="004E2993"/>
    <w:rsid w:val="004E29CC"/>
    <w:rsid w:val="004E2AD9"/>
    <w:rsid w:val="004E3147"/>
    <w:rsid w:val="004E380F"/>
    <w:rsid w:val="004E56C2"/>
    <w:rsid w:val="004E6320"/>
    <w:rsid w:val="004E7955"/>
    <w:rsid w:val="004F07B0"/>
    <w:rsid w:val="004F0F56"/>
    <w:rsid w:val="004F24FD"/>
    <w:rsid w:val="004F25AE"/>
    <w:rsid w:val="004F309C"/>
    <w:rsid w:val="004F3476"/>
    <w:rsid w:val="004F3D7F"/>
    <w:rsid w:val="004F4B63"/>
    <w:rsid w:val="004F4BC3"/>
    <w:rsid w:val="004F4D5A"/>
    <w:rsid w:val="004F74F9"/>
    <w:rsid w:val="005005DC"/>
    <w:rsid w:val="00500627"/>
    <w:rsid w:val="005011AF"/>
    <w:rsid w:val="00501344"/>
    <w:rsid w:val="005020A3"/>
    <w:rsid w:val="005028F2"/>
    <w:rsid w:val="0050375F"/>
    <w:rsid w:val="005042AE"/>
    <w:rsid w:val="00505C77"/>
    <w:rsid w:val="00505E05"/>
    <w:rsid w:val="00505F16"/>
    <w:rsid w:val="00511BC6"/>
    <w:rsid w:val="005130E0"/>
    <w:rsid w:val="005132DB"/>
    <w:rsid w:val="00513914"/>
    <w:rsid w:val="00513922"/>
    <w:rsid w:val="005142E8"/>
    <w:rsid w:val="00514C27"/>
    <w:rsid w:val="00516910"/>
    <w:rsid w:val="00516CD9"/>
    <w:rsid w:val="00516DA3"/>
    <w:rsid w:val="00517536"/>
    <w:rsid w:val="00520A04"/>
    <w:rsid w:val="00521E4A"/>
    <w:rsid w:val="0052364C"/>
    <w:rsid w:val="00523E2B"/>
    <w:rsid w:val="00524F68"/>
    <w:rsid w:val="005257D1"/>
    <w:rsid w:val="00527271"/>
    <w:rsid w:val="00527742"/>
    <w:rsid w:val="0053013E"/>
    <w:rsid w:val="005308DF"/>
    <w:rsid w:val="00530FA2"/>
    <w:rsid w:val="00531297"/>
    <w:rsid w:val="00531E30"/>
    <w:rsid w:val="00532551"/>
    <w:rsid w:val="0053274E"/>
    <w:rsid w:val="00532DEB"/>
    <w:rsid w:val="0053391A"/>
    <w:rsid w:val="00534C4E"/>
    <w:rsid w:val="00535154"/>
    <w:rsid w:val="00537456"/>
    <w:rsid w:val="0053783A"/>
    <w:rsid w:val="005404D8"/>
    <w:rsid w:val="0054295C"/>
    <w:rsid w:val="00543BB4"/>
    <w:rsid w:val="00543E6C"/>
    <w:rsid w:val="00544411"/>
    <w:rsid w:val="005444E8"/>
    <w:rsid w:val="005449FA"/>
    <w:rsid w:val="00546D5A"/>
    <w:rsid w:val="00551424"/>
    <w:rsid w:val="00551A9D"/>
    <w:rsid w:val="00552ADD"/>
    <w:rsid w:val="00554B3B"/>
    <w:rsid w:val="00561DE9"/>
    <w:rsid w:val="00562810"/>
    <w:rsid w:val="005639B9"/>
    <w:rsid w:val="00563A73"/>
    <w:rsid w:val="00565087"/>
    <w:rsid w:val="005662F2"/>
    <w:rsid w:val="00566AAD"/>
    <w:rsid w:val="00567D27"/>
    <w:rsid w:val="00567E96"/>
    <w:rsid w:val="00570AE3"/>
    <w:rsid w:val="00570C4C"/>
    <w:rsid w:val="0057124E"/>
    <w:rsid w:val="00571D85"/>
    <w:rsid w:val="0057207C"/>
    <w:rsid w:val="00572AA1"/>
    <w:rsid w:val="00572D4A"/>
    <w:rsid w:val="00577677"/>
    <w:rsid w:val="0058003B"/>
    <w:rsid w:val="005803B8"/>
    <w:rsid w:val="00583B36"/>
    <w:rsid w:val="00585622"/>
    <w:rsid w:val="00585E18"/>
    <w:rsid w:val="0058778A"/>
    <w:rsid w:val="00590050"/>
    <w:rsid w:val="00590057"/>
    <w:rsid w:val="0059078F"/>
    <w:rsid w:val="00591EEB"/>
    <w:rsid w:val="005922F3"/>
    <w:rsid w:val="00592525"/>
    <w:rsid w:val="0059269E"/>
    <w:rsid w:val="00592A9D"/>
    <w:rsid w:val="00593A93"/>
    <w:rsid w:val="00594E11"/>
    <w:rsid w:val="00594E26"/>
    <w:rsid w:val="005951AC"/>
    <w:rsid w:val="0059602B"/>
    <w:rsid w:val="005960B8"/>
    <w:rsid w:val="005A3A68"/>
    <w:rsid w:val="005A5766"/>
    <w:rsid w:val="005B20B4"/>
    <w:rsid w:val="005B3C08"/>
    <w:rsid w:val="005B3C73"/>
    <w:rsid w:val="005B4A0A"/>
    <w:rsid w:val="005B5328"/>
    <w:rsid w:val="005B5DC7"/>
    <w:rsid w:val="005B6B92"/>
    <w:rsid w:val="005C1167"/>
    <w:rsid w:val="005C1B20"/>
    <w:rsid w:val="005C2384"/>
    <w:rsid w:val="005C2897"/>
    <w:rsid w:val="005C300F"/>
    <w:rsid w:val="005C41C7"/>
    <w:rsid w:val="005C55D0"/>
    <w:rsid w:val="005C6579"/>
    <w:rsid w:val="005C7173"/>
    <w:rsid w:val="005D1F9F"/>
    <w:rsid w:val="005D282C"/>
    <w:rsid w:val="005D2E01"/>
    <w:rsid w:val="005D3EE8"/>
    <w:rsid w:val="005D4F88"/>
    <w:rsid w:val="005D5D01"/>
    <w:rsid w:val="005D698E"/>
    <w:rsid w:val="005D6D7A"/>
    <w:rsid w:val="005E131A"/>
    <w:rsid w:val="005E1907"/>
    <w:rsid w:val="005E259D"/>
    <w:rsid w:val="005E42A8"/>
    <w:rsid w:val="005E446A"/>
    <w:rsid w:val="005E4D5E"/>
    <w:rsid w:val="005E78B5"/>
    <w:rsid w:val="005F229F"/>
    <w:rsid w:val="005F40DE"/>
    <w:rsid w:val="005F4BDF"/>
    <w:rsid w:val="005F4F51"/>
    <w:rsid w:val="005F4FCB"/>
    <w:rsid w:val="005F5743"/>
    <w:rsid w:val="005F5DF6"/>
    <w:rsid w:val="005F6E9C"/>
    <w:rsid w:val="005F6F42"/>
    <w:rsid w:val="00601BE8"/>
    <w:rsid w:val="00602178"/>
    <w:rsid w:val="00602A28"/>
    <w:rsid w:val="00602BB0"/>
    <w:rsid w:val="006031BE"/>
    <w:rsid w:val="00604FA9"/>
    <w:rsid w:val="00605381"/>
    <w:rsid w:val="00606025"/>
    <w:rsid w:val="006062AD"/>
    <w:rsid w:val="00607D66"/>
    <w:rsid w:val="0061001B"/>
    <w:rsid w:val="00611DDD"/>
    <w:rsid w:val="00611FBA"/>
    <w:rsid w:val="00612061"/>
    <w:rsid w:val="00612AC7"/>
    <w:rsid w:val="00613D3B"/>
    <w:rsid w:val="00614FDF"/>
    <w:rsid w:val="006150B8"/>
    <w:rsid w:val="00620E95"/>
    <w:rsid w:val="00623BB8"/>
    <w:rsid w:val="00624032"/>
    <w:rsid w:val="00624093"/>
    <w:rsid w:val="006250C7"/>
    <w:rsid w:val="00625621"/>
    <w:rsid w:val="0062572E"/>
    <w:rsid w:val="00626264"/>
    <w:rsid w:val="00626F0D"/>
    <w:rsid w:val="0062745C"/>
    <w:rsid w:val="0062758F"/>
    <w:rsid w:val="00627DCC"/>
    <w:rsid w:val="00631814"/>
    <w:rsid w:val="00632F95"/>
    <w:rsid w:val="006335C6"/>
    <w:rsid w:val="00634B34"/>
    <w:rsid w:val="00636589"/>
    <w:rsid w:val="00637829"/>
    <w:rsid w:val="00640B25"/>
    <w:rsid w:val="0064103F"/>
    <w:rsid w:val="00642BE7"/>
    <w:rsid w:val="006437A9"/>
    <w:rsid w:val="00643EF5"/>
    <w:rsid w:val="00645AF3"/>
    <w:rsid w:val="00647309"/>
    <w:rsid w:val="00647745"/>
    <w:rsid w:val="0065109C"/>
    <w:rsid w:val="00651CD8"/>
    <w:rsid w:val="0065206A"/>
    <w:rsid w:val="00652641"/>
    <w:rsid w:val="00652ABE"/>
    <w:rsid w:val="00653358"/>
    <w:rsid w:val="0065503B"/>
    <w:rsid w:val="00655C06"/>
    <w:rsid w:val="00660B46"/>
    <w:rsid w:val="00661820"/>
    <w:rsid w:val="00661871"/>
    <w:rsid w:val="00662C84"/>
    <w:rsid w:val="006639DB"/>
    <w:rsid w:val="006671F2"/>
    <w:rsid w:val="00667853"/>
    <w:rsid w:val="00672437"/>
    <w:rsid w:val="00673E9D"/>
    <w:rsid w:val="006747B7"/>
    <w:rsid w:val="00674E7D"/>
    <w:rsid w:val="0067517C"/>
    <w:rsid w:val="006759EC"/>
    <w:rsid w:val="00677A93"/>
    <w:rsid w:val="0068008F"/>
    <w:rsid w:val="006808E4"/>
    <w:rsid w:val="00681CE7"/>
    <w:rsid w:val="0068555D"/>
    <w:rsid w:val="00686CFB"/>
    <w:rsid w:val="006901DD"/>
    <w:rsid w:val="00690257"/>
    <w:rsid w:val="006904D4"/>
    <w:rsid w:val="00690694"/>
    <w:rsid w:val="00690A9C"/>
    <w:rsid w:val="00691800"/>
    <w:rsid w:val="00691EC9"/>
    <w:rsid w:val="00692054"/>
    <w:rsid w:val="0069422A"/>
    <w:rsid w:val="00694763"/>
    <w:rsid w:val="00694A51"/>
    <w:rsid w:val="006952EF"/>
    <w:rsid w:val="00695A45"/>
    <w:rsid w:val="00696539"/>
    <w:rsid w:val="00696BCA"/>
    <w:rsid w:val="00696FEB"/>
    <w:rsid w:val="00697257"/>
    <w:rsid w:val="006978BB"/>
    <w:rsid w:val="00697D90"/>
    <w:rsid w:val="00697DA8"/>
    <w:rsid w:val="006A0E23"/>
    <w:rsid w:val="006A22DD"/>
    <w:rsid w:val="006A38E5"/>
    <w:rsid w:val="006A5294"/>
    <w:rsid w:val="006A57CA"/>
    <w:rsid w:val="006A6F6D"/>
    <w:rsid w:val="006B0131"/>
    <w:rsid w:val="006B04D1"/>
    <w:rsid w:val="006B099C"/>
    <w:rsid w:val="006B0E42"/>
    <w:rsid w:val="006B2950"/>
    <w:rsid w:val="006B2EE0"/>
    <w:rsid w:val="006B34B0"/>
    <w:rsid w:val="006B357F"/>
    <w:rsid w:val="006B38A0"/>
    <w:rsid w:val="006B4277"/>
    <w:rsid w:val="006B614C"/>
    <w:rsid w:val="006B6373"/>
    <w:rsid w:val="006B652F"/>
    <w:rsid w:val="006C75E0"/>
    <w:rsid w:val="006C7DDA"/>
    <w:rsid w:val="006D1100"/>
    <w:rsid w:val="006D154F"/>
    <w:rsid w:val="006D17EB"/>
    <w:rsid w:val="006D1B0A"/>
    <w:rsid w:val="006D25C6"/>
    <w:rsid w:val="006D3475"/>
    <w:rsid w:val="006D3575"/>
    <w:rsid w:val="006D44DA"/>
    <w:rsid w:val="006D578E"/>
    <w:rsid w:val="006D7252"/>
    <w:rsid w:val="006D7A7C"/>
    <w:rsid w:val="006D7CC3"/>
    <w:rsid w:val="006E0B60"/>
    <w:rsid w:val="006E1BAD"/>
    <w:rsid w:val="006E227B"/>
    <w:rsid w:val="006E2D23"/>
    <w:rsid w:val="006E31BF"/>
    <w:rsid w:val="006E48D3"/>
    <w:rsid w:val="006E5152"/>
    <w:rsid w:val="006E5C86"/>
    <w:rsid w:val="006E63C8"/>
    <w:rsid w:val="006E645A"/>
    <w:rsid w:val="006E6700"/>
    <w:rsid w:val="006E6F61"/>
    <w:rsid w:val="006E7009"/>
    <w:rsid w:val="006F1A98"/>
    <w:rsid w:val="006F1BCA"/>
    <w:rsid w:val="006F247C"/>
    <w:rsid w:val="006F2F61"/>
    <w:rsid w:val="006F484E"/>
    <w:rsid w:val="006F5372"/>
    <w:rsid w:val="00700EFD"/>
    <w:rsid w:val="007027CB"/>
    <w:rsid w:val="00703052"/>
    <w:rsid w:val="007031FA"/>
    <w:rsid w:val="00704C53"/>
    <w:rsid w:val="00704F9C"/>
    <w:rsid w:val="007050D8"/>
    <w:rsid w:val="007058B6"/>
    <w:rsid w:val="00706562"/>
    <w:rsid w:val="007069C6"/>
    <w:rsid w:val="007076AE"/>
    <w:rsid w:val="007102A4"/>
    <w:rsid w:val="007105F1"/>
    <w:rsid w:val="007108BC"/>
    <w:rsid w:val="00710EA6"/>
    <w:rsid w:val="00712421"/>
    <w:rsid w:val="00712AD3"/>
    <w:rsid w:val="00712C91"/>
    <w:rsid w:val="007148E4"/>
    <w:rsid w:val="00714AEA"/>
    <w:rsid w:val="00715F28"/>
    <w:rsid w:val="00716507"/>
    <w:rsid w:val="00716FD1"/>
    <w:rsid w:val="007170B2"/>
    <w:rsid w:val="00720B0F"/>
    <w:rsid w:val="00721756"/>
    <w:rsid w:val="007217BC"/>
    <w:rsid w:val="0072229C"/>
    <w:rsid w:val="00722755"/>
    <w:rsid w:val="007238D3"/>
    <w:rsid w:val="00724CE7"/>
    <w:rsid w:val="00726FD4"/>
    <w:rsid w:val="00727100"/>
    <w:rsid w:val="00727B74"/>
    <w:rsid w:val="00731311"/>
    <w:rsid w:val="007321E1"/>
    <w:rsid w:val="007336C5"/>
    <w:rsid w:val="0073491A"/>
    <w:rsid w:val="00734A5B"/>
    <w:rsid w:val="007364D4"/>
    <w:rsid w:val="00737B1E"/>
    <w:rsid w:val="00737BA0"/>
    <w:rsid w:val="00737CD8"/>
    <w:rsid w:val="00740729"/>
    <w:rsid w:val="00741B46"/>
    <w:rsid w:val="007426E9"/>
    <w:rsid w:val="007437EC"/>
    <w:rsid w:val="00744E76"/>
    <w:rsid w:val="00746DD3"/>
    <w:rsid w:val="0074727C"/>
    <w:rsid w:val="007501F9"/>
    <w:rsid w:val="00751210"/>
    <w:rsid w:val="00751993"/>
    <w:rsid w:val="00752ABD"/>
    <w:rsid w:val="00752AF3"/>
    <w:rsid w:val="00752EFA"/>
    <w:rsid w:val="00754BD6"/>
    <w:rsid w:val="00755E9C"/>
    <w:rsid w:val="0075653E"/>
    <w:rsid w:val="007566D5"/>
    <w:rsid w:val="00757139"/>
    <w:rsid w:val="007577CB"/>
    <w:rsid w:val="007579E0"/>
    <w:rsid w:val="007600BF"/>
    <w:rsid w:val="007626D7"/>
    <w:rsid w:val="00763613"/>
    <w:rsid w:val="00763E62"/>
    <w:rsid w:val="00764773"/>
    <w:rsid w:val="00766F87"/>
    <w:rsid w:val="007709A4"/>
    <w:rsid w:val="007711AD"/>
    <w:rsid w:val="00771315"/>
    <w:rsid w:val="007713FE"/>
    <w:rsid w:val="00772ACD"/>
    <w:rsid w:val="0077310C"/>
    <w:rsid w:val="00774AA7"/>
    <w:rsid w:val="00775D84"/>
    <w:rsid w:val="00776718"/>
    <w:rsid w:val="007773FB"/>
    <w:rsid w:val="00777617"/>
    <w:rsid w:val="0077761E"/>
    <w:rsid w:val="007804AD"/>
    <w:rsid w:val="007806FD"/>
    <w:rsid w:val="00781F0F"/>
    <w:rsid w:val="00782844"/>
    <w:rsid w:val="0078429D"/>
    <w:rsid w:val="00784531"/>
    <w:rsid w:val="00784DEE"/>
    <w:rsid w:val="007852C0"/>
    <w:rsid w:val="0078765A"/>
    <w:rsid w:val="0079176C"/>
    <w:rsid w:val="007927D1"/>
    <w:rsid w:val="00792CA5"/>
    <w:rsid w:val="0079364A"/>
    <w:rsid w:val="00793E02"/>
    <w:rsid w:val="007944C3"/>
    <w:rsid w:val="0079546A"/>
    <w:rsid w:val="00795DDA"/>
    <w:rsid w:val="007969CF"/>
    <w:rsid w:val="00797116"/>
    <w:rsid w:val="00797152"/>
    <w:rsid w:val="007979EF"/>
    <w:rsid w:val="007A0002"/>
    <w:rsid w:val="007A0071"/>
    <w:rsid w:val="007A0F21"/>
    <w:rsid w:val="007A2E78"/>
    <w:rsid w:val="007A3368"/>
    <w:rsid w:val="007A37AE"/>
    <w:rsid w:val="007A46A5"/>
    <w:rsid w:val="007A4E99"/>
    <w:rsid w:val="007A4EBB"/>
    <w:rsid w:val="007A53FC"/>
    <w:rsid w:val="007A7B9C"/>
    <w:rsid w:val="007A7D0B"/>
    <w:rsid w:val="007A7DFE"/>
    <w:rsid w:val="007B0D29"/>
    <w:rsid w:val="007B458A"/>
    <w:rsid w:val="007B4A73"/>
    <w:rsid w:val="007B5C1B"/>
    <w:rsid w:val="007B7A2E"/>
    <w:rsid w:val="007B7FD9"/>
    <w:rsid w:val="007C0F76"/>
    <w:rsid w:val="007C1B27"/>
    <w:rsid w:val="007C1BA8"/>
    <w:rsid w:val="007C2022"/>
    <w:rsid w:val="007C29C8"/>
    <w:rsid w:val="007C2B28"/>
    <w:rsid w:val="007C305F"/>
    <w:rsid w:val="007C4C45"/>
    <w:rsid w:val="007C4D2D"/>
    <w:rsid w:val="007C5B2F"/>
    <w:rsid w:val="007C5F82"/>
    <w:rsid w:val="007C632D"/>
    <w:rsid w:val="007C687A"/>
    <w:rsid w:val="007C75BB"/>
    <w:rsid w:val="007C79BF"/>
    <w:rsid w:val="007D156B"/>
    <w:rsid w:val="007D17B0"/>
    <w:rsid w:val="007D2542"/>
    <w:rsid w:val="007D2B70"/>
    <w:rsid w:val="007D505D"/>
    <w:rsid w:val="007D579A"/>
    <w:rsid w:val="007D5E53"/>
    <w:rsid w:val="007D6A2E"/>
    <w:rsid w:val="007E0409"/>
    <w:rsid w:val="007E0A37"/>
    <w:rsid w:val="007E0EEB"/>
    <w:rsid w:val="007E194B"/>
    <w:rsid w:val="007E2BD1"/>
    <w:rsid w:val="007E3219"/>
    <w:rsid w:val="007E4BE6"/>
    <w:rsid w:val="007E4ECF"/>
    <w:rsid w:val="007E5064"/>
    <w:rsid w:val="007E725B"/>
    <w:rsid w:val="007E7334"/>
    <w:rsid w:val="007E7B73"/>
    <w:rsid w:val="007F0413"/>
    <w:rsid w:val="007F0CC0"/>
    <w:rsid w:val="007F149A"/>
    <w:rsid w:val="007F39B2"/>
    <w:rsid w:val="007F3F32"/>
    <w:rsid w:val="007F4014"/>
    <w:rsid w:val="007F51A1"/>
    <w:rsid w:val="007F52D4"/>
    <w:rsid w:val="007F5AB4"/>
    <w:rsid w:val="007F696B"/>
    <w:rsid w:val="007F7A46"/>
    <w:rsid w:val="0080118E"/>
    <w:rsid w:val="00802263"/>
    <w:rsid w:val="008028A4"/>
    <w:rsid w:val="008046AA"/>
    <w:rsid w:val="00805820"/>
    <w:rsid w:val="008063F5"/>
    <w:rsid w:val="00810D8E"/>
    <w:rsid w:val="00812780"/>
    <w:rsid w:val="008155F9"/>
    <w:rsid w:val="008219F1"/>
    <w:rsid w:val="00821B59"/>
    <w:rsid w:val="00823DFF"/>
    <w:rsid w:val="00824DAD"/>
    <w:rsid w:val="00824E2B"/>
    <w:rsid w:val="0082536A"/>
    <w:rsid w:val="0082568E"/>
    <w:rsid w:val="00826009"/>
    <w:rsid w:val="00826F97"/>
    <w:rsid w:val="008300BF"/>
    <w:rsid w:val="00830D09"/>
    <w:rsid w:val="00833A9D"/>
    <w:rsid w:val="00833BE9"/>
    <w:rsid w:val="00834AF2"/>
    <w:rsid w:val="00834D89"/>
    <w:rsid w:val="008359BF"/>
    <w:rsid w:val="008405AD"/>
    <w:rsid w:val="008408B0"/>
    <w:rsid w:val="00841240"/>
    <w:rsid w:val="00842842"/>
    <w:rsid w:val="00843454"/>
    <w:rsid w:val="008438A5"/>
    <w:rsid w:val="00843DDF"/>
    <w:rsid w:val="008441CE"/>
    <w:rsid w:val="00844A68"/>
    <w:rsid w:val="00845118"/>
    <w:rsid w:val="00845636"/>
    <w:rsid w:val="008460F2"/>
    <w:rsid w:val="00846EBF"/>
    <w:rsid w:val="008470ED"/>
    <w:rsid w:val="0085101F"/>
    <w:rsid w:val="00851451"/>
    <w:rsid w:val="00851C99"/>
    <w:rsid w:val="00852162"/>
    <w:rsid w:val="008534C7"/>
    <w:rsid w:val="0085361C"/>
    <w:rsid w:val="00853ABF"/>
    <w:rsid w:val="0085422D"/>
    <w:rsid w:val="0085570D"/>
    <w:rsid w:val="00856532"/>
    <w:rsid w:val="00860228"/>
    <w:rsid w:val="008617D2"/>
    <w:rsid w:val="00863B62"/>
    <w:rsid w:val="008646CF"/>
    <w:rsid w:val="00864AD4"/>
    <w:rsid w:val="00866C8D"/>
    <w:rsid w:val="00866F3A"/>
    <w:rsid w:val="00870066"/>
    <w:rsid w:val="00870411"/>
    <w:rsid w:val="00870B86"/>
    <w:rsid w:val="00870D09"/>
    <w:rsid w:val="00871347"/>
    <w:rsid w:val="00871D43"/>
    <w:rsid w:val="00872DA0"/>
    <w:rsid w:val="00872E34"/>
    <w:rsid w:val="0087566F"/>
    <w:rsid w:val="00876296"/>
    <w:rsid w:val="008768CA"/>
    <w:rsid w:val="008772AF"/>
    <w:rsid w:val="008775E4"/>
    <w:rsid w:val="00877A1F"/>
    <w:rsid w:val="00880043"/>
    <w:rsid w:val="0088094F"/>
    <w:rsid w:val="00881EAD"/>
    <w:rsid w:val="00882B2F"/>
    <w:rsid w:val="00884473"/>
    <w:rsid w:val="00884AD0"/>
    <w:rsid w:val="00886244"/>
    <w:rsid w:val="00886A99"/>
    <w:rsid w:val="00887242"/>
    <w:rsid w:val="00887268"/>
    <w:rsid w:val="0088747D"/>
    <w:rsid w:val="008877E6"/>
    <w:rsid w:val="00890C24"/>
    <w:rsid w:val="00893FFE"/>
    <w:rsid w:val="008947E2"/>
    <w:rsid w:val="00896984"/>
    <w:rsid w:val="008974E1"/>
    <w:rsid w:val="00897A30"/>
    <w:rsid w:val="00897C70"/>
    <w:rsid w:val="008A2E53"/>
    <w:rsid w:val="008A32FE"/>
    <w:rsid w:val="008A4AF9"/>
    <w:rsid w:val="008A5561"/>
    <w:rsid w:val="008A594E"/>
    <w:rsid w:val="008A5A51"/>
    <w:rsid w:val="008A6A32"/>
    <w:rsid w:val="008A6AB3"/>
    <w:rsid w:val="008B1534"/>
    <w:rsid w:val="008B22C7"/>
    <w:rsid w:val="008B35DC"/>
    <w:rsid w:val="008B38B3"/>
    <w:rsid w:val="008B49D1"/>
    <w:rsid w:val="008B579E"/>
    <w:rsid w:val="008B7265"/>
    <w:rsid w:val="008B735F"/>
    <w:rsid w:val="008B78E3"/>
    <w:rsid w:val="008C0085"/>
    <w:rsid w:val="008C0228"/>
    <w:rsid w:val="008C0A9F"/>
    <w:rsid w:val="008C16FF"/>
    <w:rsid w:val="008C2529"/>
    <w:rsid w:val="008C297C"/>
    <w:rsid w:val="008C2BA9"/>
    <w:rsid w:val="008C34CA"/>
    <w:rsid w:val="008C3DEB"/>
    <w:rsid w:val="008C534B"/>
    <w:rsid w:val="008C59B5"/>
    <w:rsid w:val="008C6F70"/>
    <w:rsid w:val="008C7464"/>
    <w:rsid w:val="008D04A3"/>
    <w:rsid w:val="008D0B9A"/>
    <w:rsid w:val="008D0C72"/>
    <w:rsid w:val="008D18ED"/>
    <w:rsid w:val="008D1FD9"/>
    <w:rsid w:val="008D20D4"/>
    <w:rsid w:val="008D39E5"/>
    <w:rsid w:val="008D4E20"/>
    <w:rsid w:val="008D53FC"/>
    <w:rsid w:val="008D585F"/>
    <w:rsid w:val="008D615A"/>
    <w:rsid w:val="008D7196"/>
    <w:rsid w:val="008D786C"/>
    <w:rsid w:val="008D7A22"/>
    <w:rsid w:val="008E2EB7"/>
    <w:rsid w:val="008E3100"/>
    <w:rsid w:val="008E3822"/>
    <w:rsid w:val="008E384D"/>
    <w:rsid w:val="008E4CD6"/>
    <w:rsid w:val="008E4D49"/>
    <w:rsid w:val="008E5A8B"/>
    <w:rsid w:val="008E64F8"/>
    <w:rsid w:val="008E6CB0"/>
    <w:rsid w:val="008F1E55"/>
    <w:rsid w:val="008F4460"/>
    <w:rsid w:val="008F5830"/>
    <w:rsid w:val="008F6912"/>
    <w:rsid w:val="008F6B77"/>
    <w:rsid w:val="008F7014"/>
    <w:rsid w:val="008F7780"/>
    <w:rsid w:val="009001D7"/>
    <w:rsid w:val="0090041D"/>
    <w:rsid w:val="00900546"/>
    <w:rsid w:val="00900E5D"/>
    <w:rsid w:val="009013F3"/>
    <w:rsid w:val="00901473"/>
    <w:rsid w:val="0090148D"/>
    <w:rsid w:val="00902002"/>
    <w:rsid w:val="009020D1"/>
    <w:rsid w:val="0090271F"/>
    <w:rsid w:val="00902E23"/>
    <w:rsid w:val="009041DD"/>
    <w:rsid w:val="00904596"/>
    <w:rsid w:val="00904E0B"/>
    <w:rsid w:val="00905819"/>
    <w:rsid w:val="0090598A"/>
    <w:rsid w:val="009075CC"/>
    <w:rsid w:val="00907978"/>
    <w:rsid w:val="009102E1"/>
    <w:rsid w:val="0091054B"/>
    <w:rsid w:val="009107D8"/>
    <w:rsid w:val="00910FE0"/>
    <w:rsid w:val="009113B0"/>
    <w:rsid w:val="00911EE2"/>
    <w:rsid w:val="009127B8"/>
    <w:rsid w:val="00913090"/>
    <w:rsid w:val="00913200"/>
    <w:rsid w:val="0091348E"/>
    <w:rsid w:val="009136BD"/>
    <w:rsid w:val="00914F7F"/>
    <w:rsid w:val="009151E0"/>
    <w:rsid w:val="0091569B"/>
    <w:rsid w:val="009161F0"/>
    <w:rsid w:val="009165EC"/>
    <w:rsid w:val="00917CCB"/>
    <w:rsid w:val="009210FF"/>
    <w:rsid w:val="0092153B"/>
    <w:rsid w:val="00921AA0"/>
    <w:rsid w:val="0092212A"/>
    <w:rsid w:val="009228DF"/>
    <w:rsid w:val="009229DE"/>
    <w:rsid w:val="00924A38"/>
    <w:rsid w:val="00925D3E"/>
    <w:rsid w:val="009260BC"/>
    <w:rsid w:val="0092774C"/>
    <w:rsid w:val="00927F56"/>
    <w:rsid w:val="00930510"/>
    <w:rsid w:val="009305E5"/>
    <w:rsid w:val="00931390"/>
    <w:rsid w:val="009318AB"/>
    <w:rsid w:val="00932314"/>
    <w:rsid w:val="00934A09"/>
    <w:rsid w:val="00936226"/>
    <w:rsid w:val="00936EA2"/>
    <w:rsid w:val="009377AA"/>
    <w:rsid w:val="00941436"/>
    <w:rsid w:val="00942EC2"/>
    <w:rsid w:val="009430DF"/>
    <w:rsid w:val="00944C13"/>
    <w:rsid w:val="00945BB4"/>
    <w:rsid w:val="009462D2"/>
    <w:rsid w:val="00947005"/>
    <w:rsid w:val="00947C18"/>
    <w:rsid w:val="00950BE8"/>
    <w:rsid w:val="00951925"/>
    <w:rsid w:val="00951D73"/>
    <w:rsid w:val="00956C00"/>
    <w:rsid w:val="009578C0"/>
    <w:rsid w:val="0096039E"/>
    <w:rsid w:val="0096596D"/>
    <w:rsid w:val="009666DB"/>
    <w:rsid w:val="00966DE1"/>
    <w:rsid w:val="00967D01"/>
    <w:rsid w:val="00970539"/>
    <w:rsid w:val="0097068C"/>
    <w:rsid w:val="0097082F"/>
    <w:rsid w:val="009708DA"/>
    <w:rsid w:val="00970D40"/>
    <w:rsid w:val="009720F6"/>
    <w:rsid w:val="00972241"/>
    <w:rsid w:val="00972C0B"/>
    <w:rsid w:val="009735CC"/>
    <w:rsid w:val="00973763"/>
    <w:rsid w:val="00974355"/>
    <w:rsid w:val="00974FB8"/>
    <w:rsid w:val="00983AFA"/>
    <w:rsid w:val="0098642A"/>
    <w:rsid w:val="00987634"/>
    <w:rsid w:val="00990DF0"/>
    <w:rsid w:val="0099102B"/>
    <w:rsid w:val="0099123C"/>
    <w:rsid w:val="00991C26"/>
    <w:rsid w:val="00993032"/>
    <w:rsid w:val="00994418"/>
    <w:rsid w:val="0099463F"/>
    <w:rsid w:val="00994A07"/>
    <w:rsid w:val="009952C3"/>
    <w:rsid w:val="00996850"/>
    <w:rsid w:val="009A0A2A"/>
    <w:rsid w:val="009A29BA"/>
    <w:rsid w:val="009A2D2D"/>
    <w:rsid w:val="009A311C"/>
    <w:rsid w:val="009A4253"/>
    <w:rsid w:val="009A53B7"/>
    <w:rsid w:val="009A568A"/>
    <w:rsid w:val="009A6429"/>
    <w:rsid w:val="009A74B5"/>
    <w:rsid w:val="009A7CE2"/>
    <w:rsid w:val="009B0415"/>
    <w:rsid w:val="009B13F6"/>
    <w:rsid w:val="009B1E3A"/>
    <w:rsid w:val="009B2CDA"/>
    <w:rsid w:val="009B4BF3"/>
    <w:rsid w:val="009B50A0"/>
    <w:rsid w:val="009B5100"/>
    <w:rsid w:val="009B537D"/>
    <w:rsid w:val="009B53E0"/>
    <w:rsid w:val="009B57AB"/>
    <w:rsid w:val="009B5CD9"/>
    <w:rsid w:val="009B5F42"/>
    <w:rsid w:val="009B69FB"/>
    <w:rsid w:val="009B7173"/>
    <w:rsid w:val="009B7B80"/>
    <w:rsid w:val="009C0537"/>
    <w:rsid w:val="009C0C6B"/>
    <w:rsid w:val="009C153E"/>
    <w:rsid w:val="009C189B"/>
    <w:rsid w:val="009C1E62"/>
    <w:rsid w:val="009C2900"/>
    <w:rsid w:val="009C2BBF"/>
    <w:rsid w:val="009C3AC8"/>
    <w:rsid w:val="009C436E"/>
    <w:rsid w:val="009C5474"/>
    <w:rsid w:val="009C7FA4"/>
    <w:rsid w:val="009D02EC"/>
    <w:rsid w:val="009D0A69"/>
    <w:rsid w:val="009D1151"/>
    <w:rsid w:val="009D310D"/>
    <w:rsid w:val="009D4C1B"/>
    <w:rsid w:val="009D4EC8"/>
    <w:rsid w:val="009D51A5"/>
    <w:rsid w:val="009D58F0"/>
    <w:rsid w:val="009D5AB7"/>
    <w:rsid w:val="009E189A"/>
    <w:rsid w:val="009E190E"/>
    <w:rsid w:val="009E60B7"/>
    <w:rsid w:val="009E6E49"/>
    <w:rsid w:val="009F1862"/>
    <w:rsid w:val="009F19A8"/>
    <w:rsid w:val="009F23AE"/>
    <w:rsid w:val="009F248F"/>
    <w:rsid w:val="009F2D38"/>
    <w:rsid w:val="009F35CA"/>
    <w:rsid w:val="009F37B7"/>
    <w:rsid w:val="009F42F2"/>
    <w:rsid w:val="009F4B3F"/>
    <w:rsid w:val="009F5033"/>
    <w:rsid w:val="009F52BB"/>
    <w:rsid w:val="009F52D8"/>
    <w:rsid w:val="009F5884"/>
    <w:rsid w:val="009F59B6"/>
    <w:rsid w:val="00A00E7C"/>
    <w:rsid w:val="00A01C85"/>
    <w:rsid w:val="00A03A53"/>
    <w:rsid w:val="00A04A26"/>
    <w:rsid w:val="00A04C6C"/>
    <w:rsid w:val="00A0510C"/>
    <w:rsid w:val="00A051DF"/>
    <w:rsid w:val="00A05A8B"/>
    <w:rsid w:val="00A069B1"/>
    <w:rsid w:val="00A10C3B"/>
    <w:rsid w:val="00A10F02"/>
    <w:rsid w:val="00A10FD1"/>
    <w:rsid w:val="00A14835"/>
    <w:rsid w:val="00A156D4"/>
    <w:rsid w:val="00A15771"/>
    <w:rsid w:val="00A164B4"/>
    <w:rsid w:val="00A16DDD"/>
    <w:rsid w:val="00A16F64"/>
    <w:rsid w:val="00A17D93"/>
    <w:rsid w:val="00A17EA5"/>
    <w:rsid w:val="00A17FC1"/>
    <w:rsid w:val="00A20849"/>
    <w:rsid w:val="00A212B6"/>
    <w:rsid w:val="00A21E87"/>
    <w:rsid w:val="00A21ED0"/>
    <w:rsid w:val="00A238AA"/>
    <w:rsid w:val="00A23C37"/>
    <w:rsid w:val="00A26841"/>
    <w:rsid w:val="00A26EF6"/>
    <w:rsid w:val="00A304B0"/>
    <w:rsid w:val="00A316DC"/>
    <w:rsid w:val="00A3182F"/>
    <w:rsid w:val="00A32056"/>
    <w:rsid w:val="00A32AFD"/>
    <w:rsid w:val="00A33473"/>
    <w:rsid w:val="00A33624"/>
    <w:rsid w:val="00A33EC0"/>
    <w:rsid w:val="00A34176"/>
    <w:rsid w:val="00A34840"/>
    <w:rsid w:val="00A35117"/>
    <w:rsid w:val="00A37844"/>
    <w:rsid w:val="00A3793E"/>
    <w:rsid w:val="00A4093D"/>
    <w:rsid w:val="00A41530"/>
    <w:rsid w:val="00A427B5"/>
    <w:rsid w:val="00A43958"/>
    <w:rsid w:val="00A45AD4"/>
    <w:rsid w:val="00A45DAF"/>
    <w:rsid w:val="00A4765F"/>
    <w:rsid w:val="00A50BD4"/>
    <w:rsid w:val="00A53159"/>
    <w:rsid w:val="00A535CB"/>
    <w:rsid w:val="00A53724"/>
    <w:rsid w:val="00A53C9E"/>
    <w:rsid w:val="00A53FFB"/>
    <w:rsid w:val="00A54064"/>
    <w:rsid w:val="00A55223"/>
    <w:rsid w:val="00A55F57"/>
    <w:rsid w:val="00A5729E"/>
    <w:rsid w:val="00A576E1"/>
    <w:rsid w:val="00A61849"/>
    <w:rsid w:val="00A6396C"/>
    <w:rsid w:val="00A63CCA"/>
    <w:rsid w:val="00A6421D"/>
    <w:rsid w:val="00A65423"/>
    <w:rsid w:val="00A6607F"/>
    <w:rsid w:val="00A66552"/>
    <w:rsid w:val="00A678A0"/>
    <w:rsid w:val="00A700FE"/>
    <w:rsid w:val="00A719C6"/>
    <w:rsid w:val="00A71C56"/>
    <w:rsid w:val="00A74688"/>
    <w:rsid w:val="00A76A21"/>
    <w:rsid w:val="00A77063"/>
    <w:rsid w:val="00A77F5E"/>
    <w:rsid w:val="00A808AF"/>
    <w:rsid w:val="00A80CCA"/>
    <w:rsid w:val="00A811BB"/>
    <w:rsid w:val="00A81D3C"/>
    <w:rsid w:val="00A820C8"/>
    <w:rsid w:val="00A82346"/>
    <w:rsid w:val="00A82820"/>
    <w:rsid w:val="00A850B1"/>
    <w:rsid w:val="00A85FAB"/>
    <w:rsid w:val="00A86078"/>
    <w:rsid w:val="00A86333"/>
    <w:rsid w:val="00A86EFB"/>
    <w:rsid w:val="00A87248"/>
    <w:rsid w:val="00A90F30"/>
    <w:rsid w:val="00A91700"/>
    <w:rsid w:val="00A92A91"/>
    <w:rsid w:val="00A93312"/>
    <w:rsid w:val="00A94EC9"/>
    <w:rsid w:val="00A950BD"/>
    <w:rsid w:val="00A950CF"/>
    <w:rsid w:val="00A96D1F"/>
    <w:rsid w:val="00A9713C"/>
    <w:rsid w:val="00A97304"/>
    <w:rsid w:val="00A97B90"/>
    <w:rsid w:val="00AA1769"/>
    <w:rsid w:val="00AA59CD"/>
    <w:rsid w:val="00AA72B5"/>
    <w:rsid w:val="00AA7A59"/>
    <w:rsid w:val="00AB0826"/>
    <w:rsid w:val="00AB0B6C"/>
    <w:rsid w:val="00AB18FF"/>
    <w:rsid w:val="00AB2218"/>
    <w:rsid w:val="00AB2C06"/>
    <w:rsid w:val="00AB5DCB"/>
    <w:rsid w:val="00AB5E58"/>
    <w:rsid w:val="00AC1679"/>
    <w:rsid w:val="00AC17A1"/>
    <w:rsid w:val="00AC4536"/>
    <w:rsid w:val="00AC4C94"/>
    <w:rsid w:val="00AC5FE1"/>
    <w:rsid w:val="00AC69E7"/>
    <w:rsid w:val="00AC6E96"/>
    <w:rsid w:val="00AD015E"/>
    <w:rsid w:val="00AD0248"/>
    <w:rsid w:val="00AD03F0"/>
    <w:rsid w:val="00AD0AC8"/>
    <w:rsid w:val="00AD1C99"/>
    <w:rsid w:val="00AD2891"/>
    <w:rsid w:val="00AD3B0C"/>
    <w:rsid w:val="00AD5090"/>
    <w:rsid w:val="00AD57FF"/>
    <w:rsid w:val="00AD63CA"/>
    <w:rsid w:val="00AD672D"/>
    <w:rsid w:val="00AD68A2"/>
    <w:rsid w:val="00AD7C4B"/>
    <w:rsid w:val="00AE08EA"/>
    <w:rsid w:val="00AE14C7"/>
    <w:rsid w:val="00AE161D"/>
    <w:rsid w:val="00AE3DCD"/>
    <w:rsid w:val="00AE49B0"/>
    <w:rsid w:val="00AE4B1B"/>
    <w:rsid w:val="00AE5ED3"/>
    <w:rsid w:val="00AE6325"/>
    <w:rsid w:val="00AE6E1A"/>
    <w:rsid w:val="00AF0965"/>
    <w:rsid w:val="00AF09C5"/>
    <w:rsid w:val="00AF245F"/>
    <w:rsid w:val="00AF2884"/>
    <w:rsid w:val="00AF326E"/>
    <w:rsid w:val="00AF4DBA"/>
    <w:rsid w:val="00AF5C11"/>
    <w:rsid w:val="00AF6CE2"/>
    <w:rsid w:val="00AF7B44"/>
    <w:rsid w:val="00B00B0D"/>
    <w:rsid w:val="00B00E86"/>
    <w:rsid w:val="00B0141E"/>
    <w:rsid w:val="00B03601"/>
    <w:rsid w:val="00B04823"/>
    <w:rsid w:val="00B06CF4"/>
    <w:rsid w:val="00B07B27"/>
    <w:rsid w:val="00B10F4F"/>
    <w:rsid w:val="00B131EE"/>
    <w:rsid w:val="00B133A9"/>
    <w:rsid w:val="00B1355D"/>
    <w:rsid w:val="00B14246"/>
    <w:rsid w:val="00B1489E"/>
    <w:rsid w:val="00B14F9C"/>
    <w:rsid w:val="00B15449"/>
    <w:rsid w:val="00B17274"/>
    <w:rsid w:val="00B179E9"/>
    <w:rsid w:val="00B17E9C"/>
    <w:rsid w:val="00B20925"/>
    <w:rsid w:val="00B209A9"/>
    <w:rsid w:val="00B21B8E"/>
    <w:rsid w:val="00B221DC"/>
    <w:rsid w:val="00B23AA8"/>
    <w:rsid w:val="00B23AF0"/>
    <w:rsid w:val="00B23D8A"/>
    <w:rsid w:val="00B240B5"/>
    <w:rsid w:val="00B260D2"/>
    <w:rsid w:val="00B267E3"/>
    <w:rsid w:val="00B27EDB"/>
    <w:rsid w:val="00B30168"/>
    <w:rsid w:val="00B30B4F"/>
    <w:rsid w:val="00B33117"/>
    <w:rsid w:val="00B33452"/>
    <w:rsid w:val="00B34BA6"/>
    <w:rsid w:val="00B367A9"/>
    <w:rsid w:val="00B369E9"/>
    <w:rsid w:val="00B370BB"/>
    <w:rsid w:val="00B377A1"/>
    <w:rsid w:val="00B37A7D"/>
    <w:rsid w:val="00B37F8C"/>
    <w:rsid w:val="00B402E7"/>
    <w:rsid w:val="00B41859"/>
    <w:rsid w:val="00B423F7"/>
    <w:rsid w:val="00B42A01"/>
    <w:rsid w:val="00B448D6"/>
    <w:rsid w:val="00B44C41"/>
    <w:rsid w:val="00B45C09"/>
    <w:rsid w:val="00B462F4"/>
    <w:rsid w:val="00B476B7"/>
    <w:rsid w:val="00B4787E"/>
    <w:rsid w:val="00B504CE"/>
    <w:rsid w:val="00B511DA"/>
    <w:rsid w:val="00B52869"/>
    <w:rsid w:val="00B529DC"/>
    <w:rsid w:val="00B5478C"/>
    <w:rsid w:val="00B559D7"/>
    <w:rsid w:val="00B55DE5"/>
    <w:rsid w:val="00B57386"/>
    <w:rsid w:val="00B57729"/>
    <w:rsid w:val="00B57BEB"/>
    <w:rsid w:val="00B61156"/>
    <w:rsid w:val="00B61D03"/>
    <w:rsid w:val="00B62E6A"/>
    <w:rsid w:val="00B62E74"/>
    <w:rsid w:val="00B64246"/>
    <w:rsid w:val="00B65A4E"/>
    <w:rsid w:val="00B65B7D"/>
    <w:rsid w:val="00B67784"/>
    <w:rsid w:val="00B718B2"/>
    <w:rsid w:val="00B722A7"/>
    <w:rsid w:val="00B72551"/>
    <w:rsid w:val="00B72E67"/>
    <w:rsid w:val="00B7340D"/>
    <w:rsid w:val="00B7355A"/>
    <w:rsid w:val="00B73BA8"/>
    <w:rsid w:val="00B742AB"/>
    <w:rsid w:val="00B7497D"/>
    <w:rsid w:val="00B757C5"/>
    <w:rsid w:val="00B7669E"/>
    <w:rsid w:val="00B770AE"/>
    <w:rsid w:val="00B77E52"/>
    <w:rsid w:val="00B8128F"/>
    <w:rsid w:val="00B82743"/>
    <w:rsid w:val="00B8340B"/>
    <w:rsid w:val="00B84DDF"/>
    <w:rsid w:val="00B85D37"/>
    <w:rsid w:val="00B864EB"/>
    <w:rsid w:val="00B86ACF"/>
    <w:rsid w:val="00B87A55"/>
    <w:rsid w:val="00B87E67"/>
    <w:rsid w:val="00B90D3A"/>
    <w:rsid w:val="00B92176"/>
    <w:rsid w:val="00B9316A"/>
    <w:rsid w:val="00B93476"/>
    <w:rsid w:val="00B95545"/>
    <w:rsid w:val="00B9606C"/>
    <w:rsid w:val="00B96C0C"/>
    <w:rsid w:val="00B96FCE"/>
    <w:rsid w:val="00BA0EC5"/>
    <w:rsid w:val="00BA1D9E"/>
    <w:rsid w:val="00BA3508"/>
    <w:rsid w:val="00BA3551"/>
    <w:rsid w:val="00BA4058"/>
    <w:rsid w:val="00BA468E"/>
    <w:rsid w:val="00BA50B5"/>
    <w:rsid w:val="00BA57A8"/>
    <w:rsid w:val="00BA686F"/>
    <w:rsid w:val="00BA7FC3"/>
    <w:rsid w:val="00BB02F2"/>
    <w:rsid w:val="00BB296B"/>
    <w:rsid w:val="00BB2C2C"/>
    <w:rsid w:val="00BB2E90"/>
    <w:rsid w:val="00BB3FC0"/>
    <w:rsid w:val="00BB546A"/>
    <w:rsid w:val="00BB6498"/>
    <w:rsid w:val="00BB678F"/>
    <w:rsid w:val="00BB7C15"/>
    <w:rsid w:val="00BC0F7D"/>
    <w:rsid w:val="00BC2A7E"/>
    <w:rsid w:val="00BC3553"/>
    <w:rsid w:val="00BC49AD"/>
    <w:rsid w:val="00BC57FB"/>
    <w:rsid w:val="00BC6D16"/>
    <w:rsid w:val="00BD026C"/>
    <w:rsid w:val="00BD06ED"/>
    <w:rsid w:val="00BD48A5"/>
    <w:rsid w:val="00BD53F1"/>
    <w:rsid w:val="00BD5C61"/>
    <w:rsid w:val="00BD678E"/>
    <w:rsid w:val="00BE0877"/>
    <w:rsid w:val="00BE108B"/>
    <w:rsid w:val="00BE1179"/>
    <w:rsid w:val="00BE1812"/>
    <w:rsid w:val="00BE3AAE"/>
    <w:rsid w:val="00BE625D"/>
    <w:rsid w:val="00BE6634"/>
    <w:rsid w:val="00BE7B70"/>
    <w:rsid w:val="00BF0472"/>
    <w:rsid w:val="00BF1058"/>
    <w:rsid w:val="00BF1095"/>
    <w:rsid w:val="00BF1343"/>
    <w:rsid w:val="00BF1C81"/>
    <w:rsid w:val="00BF2EEC"/>
    <w:rsid w:val="00BF2FB5"/>
    <w:rsid w:val="00BF3356"/>
    <w:rsid w:val="00BF3A48"/>
    <w:rsid w:val="00BF404F"/>
    <w:rsid w:val="00BF638A"/>
    <w:rsid w:val="00C00542"/>
    <w:rsid w:val="00C0386D"/>
    <w:rsid w:val="00C04BFE"/>
    <w:rsid w:val="00C04DA8"/>
    <w:rsid w:val="00C07E6C"/>
    <w:rsid w:val="00C1167F"/>
    <w:rsid w:val="00C11F11"/>
    <w:rsid w:val="00C13167"/>
    <w:rsid w:val="00C13297"/>
    <w:rsid w:val="00C139E3"/>
    <w:rsid w:val="00C14A9D"/>
    <w:rsid w:val="00C16F50"/>
    <w:rsid w:val="00C17A60"/>
    <w:rsid w:val="00C2106D"/>
    <w:rsid w:val="00C2156A"/>
    <w:rsid w:val="00C22C49"/>
    <w:rsid w:val="00C231C7"/>
    <w:rsid w:val="00C2508B"/>
    <w:rsid w:val="00C25A2D"/>
    <w:rsid w:val="00C26710"/>
    <w:rsid w:val="00C2751F"/>
    <w:rsid w:val="00C27728"/>
    <w:rsid w:val="00C3015E"/>
    <w:rsid w:val="00C30B03"/>
    <w:rsid w:val="00C30C2F"/>
    <w:rsid w:val="00C316CA"/>
    <w:rsid w:val="00C319FB"/>
    <w:rsid w:val="00C3245D"/>
    <w:rsid w:val="00C33079"/>
    <w:rsid w:val="00C360E2"/>
    <w:rsid w:val="00C364F9"/>
    <w:rsid w:val="00C371B3"/>
    <w:rsid w:val="00C37A9D"/>
    <w:rsid w:val="00C41068"/>
    <w:rsid w:val="00C419CA"/>
    <w:rsid w:val="00C42538"/>
    <w:rsid w:val="00C4359E"/>
    <w:rsid w:val="00C43BF3"/>
    <w:rsid w:val="00C45231"/>
    <w:rsid w:val="00C52795"/>
    <w:rsid w:val="00C5469A"/>
    <w:rsid w:val="00C55A4F"/>
    <w:rsid w:val="00C56D4C"/>
    <w:rsid w:val="00C57343"/>
    <w:rsid w:val="00C6035E"/>
    <w:rsid w:val="00C61A68"/>
    <w:rsid w:val="00C623D5"/>
    <w:rsid w:val="00C628DE"/>
    <w:rsid w:val="00C6380D"/>
    <w:rsid w:val="00C6399E"/>
    <w:rsid w:val="00C64C3B"/>
    <w:rsid w:val="00C65829"/>
    <w:rsid w:val="00C662A5"/>
    <w:rsid w:val="00C66B90"/>
    <w:rsid w:val="00C679C5"/>
    <w:rsid w:val="00C67B19"/>
    <w:rsid w:val="00C7008F"/>
    <w:rsid w:val="00C70369"/>
    <w:rsid w:val="00C72833"/>
    <w:rsid w:val="00C7301C"/>
    <w:rsid w:val="00C73B52"/>
    <w:rsid w:val="00C73F09"/>
    <w:rsid w:val="00C74384"/>
    <w:rsid w:val="00C745B2"/>
    <w:rsid w:val="00C74A4E"/>
    <w:rsid w:val="00C7611E"/>
    <w:rsid w:val="00C76880"/>
    <w:rsid w:val="00C77145"/>
    <w:rsid w:val="00C7723D"/>
    <w:rsid w:val="00C77B8A"/>
    <w:rsid w:val="00C8036B"/>
    <w:rsid w:val="00C80A99"/>
    <w:rsid w:val="00C813D4"/>
    <w:rsid w:val="00C813DA"/>
    <w:rsid w:val="00C8239F"/>
    <w:rsid w:val="00C8288E"/>
    <w:rsid w:val="00C87805"/>
    <w:rsid w:val="00C87A91"/>
    <w:rsid w:val="00C90FB8"/>
    <w:rsid w:val="00C91575"/>
    <w:rsid w:val="00C92951"/>
    <w:rsid w:val="00C92C8B"/>
    <w:rsid w:val="00C93E29"/>
    <w:rsid w:val="00C93F40"/>
    <w:rsid w:val="00C94346"/>
    <w:rsid w:val="00C9483A"/>
    <w:rsid w:val="00C9532C"/>
    <w:rsid w:val="00C95932"/>
    <w:rsid w:val="00C96C08"/>
    <w:rsid w:val="00C96D79"/>
    <w:rsid w:val="00CA1620"/>
    <w:rsid w:val="00CA1D94"/>
    <w:rsid w:val="00CA3503"/>
    <w:rsid w:val="00CA370C"/>
    <w:rsid w:val="00CA3B1D"/>
    <w:rsid w:val="00CA3D0C"/>
    <w:rsid w:val="00CA3D41"/>
    <w:rsid w:val="00CA3D80"/>
    <w:rsid w:val="00CA47BF"/>
    <w:rsid w:val="00CA6F91"/>
    <w:rsid w:val="00CA7828"/>
    <w:rsid w:val="00CB1E78"/>
    <w:rsid w:val="00CB2C8B"/>
    <w:rsid w:val="00CB2D96"/>
    <w:rsid w:val="00CB380A"/>
    <w:rsid w:val="00CB3C6C"/>
    <w:rsid w:val="00CB3E0D"/>
    <w:rsid w:val="00CB47D6"/>
    <w:rsid w:val="00CB5F0A"/>
    <w:rsid w:val="00CC3F7F"/>
    <w:rsid w:val="00CC626C"/>
    <w:rsid w:val="00CC6B63"/>
    <w:rsid w:val="00CC6C22"/>
    <w:rsid w:val="00CD110C"/>
    <w:rsid w:val="00CD13BB"/>
    <w:rsid w:val="00CD1CED"/>
    <w:rsid w:val="00CD2E52"/>
    <w:rsid w:val="00CD4160"/>
    <w:rsid w:val="00CD48DB"/>
    <w:rsid w:val="00CD4F1F"/>
    <w:rsid w:val="00CD5A5F"/>
    <w:rsid w:val="00CD5BB6"/>
    <w:rsid w:val="00CE1C63"/>
    <w:rsid w:val="00CE26F7"/>
    <w:rsid w:val="00CE2F11"/>
    <w:rsid w:val="00CE3975"/>
    <w:rsid w:val="00CE3EB1"/>
    <w:rsid w:val="00CE56D6"/>
    <w:rsid w:val="00CF0E40"/>
    <w:rsid w:val="00CF1ED0"/>
    <w:rsid w:val="00CF3BE0"/>
    <w:rsid w:val="00CF46A9"/>
    <w:rsid w:val="00CF5629"/>
    <w:rsid w:val="00CF7B29"/>
    <w:rsid w:val="00CF7BB1"/>
    <w:rsid w:val="00CF7DEB"/>
    <w:rsid w:val="00D005BF"/>
    <w:rsid w:val="00D00938"/>
    <w:rsid w:val="00D00991"/>
    <w:rsid w:val="00D00F20"/>
    <w:rsid w:val="00D0317A"/>
    <w:rsid w:val="00D0499B"/>
    <w:rsid w:val="00D05CB7"/>
    <w:rsid w:val="00D05D9E"/>
    <w:rsid w:val="00D06C3C"/>
    <w:rsid w:val="00D1011A"/>
    <w:rsid w:val="00D1140C"/>
    <w:rsid w:val="00D11B3A"/>
    <w:rsid w:val="00D15053"/>
    <w:rsid w:val="00D15384"/>
    <w:rsid w:val="00D15EED"/>
    <w:rsid w:val="00D163DE"/>
    <w:rsid w:val="00D17558"/>
    <w:rsid w:val="00D175FB"/>
    <w:rsid w:val="00D17A9C"/>
    <w:rsid w:val="00D209A0"/>
    <w:rsid w:val="00D210D3"/>
    <w:rsid w:val="00D21838"/>
    <w:rsid w:val="00D21D88"/>
    <w:rsid w:val="00D23515"/>
    <w:rsid w:val="00D239D0"/>
    <w:rsid w:val="00D24997"/>
    <w:rsid w:val="00D2544C"/>
    <w:rsid w:val="00D25E44"/>
    <w:rsid w:val="00D263B5"/>
    <w:rsid w:val="00D265F1"/>
    <w:rsid w:val="00D30036"/>
    <w:rsid w:val="00D30FC7"/>
    <w:rsid w:val="00D33800"/>
    <w:rsid w:val="00D3471C"/>
    <w:rsid w:val="00D34B76"/>
    <w:rsid w:val="00D34CCD"/>
    <w:rsid w:val="00D361DC"/>
    <w:rsid w:val="00D362E7"/>
    <w:rsid w:val="00D3738D"/>
    <w:rsid w:val="00D377D4"/>
    <w:rsid w:val="00D37C60"/>
    <w:rsid w:val="00D43048"/>
    <w:rsid w:val="00D43378"/>
    <w:rsid w:val="00D43513"/>
    <w:rsid w:val="00D436FC"/>
    <w:rsid w:val="00D448C0"/>
    <w:rsid w:val="00D4559B"/>
    <w:rsid w:val="00D45978"/>
    <w:rsid w:val="00D4682F"/>
    <w:rsid w:val="00D46B16"/>
    <w:rsid w:val="00D46E4C"/>
    <w:rsid w:val="00D472DD"/>
    <w:rsid w:val="00D47510"/>
    <w:rsid w:val="00D47B25"/>
    <w:rsid w:val="00D50BA4"/>
    <w:rsid w:val="00D5160F"/>
    <w:rsid w:val="00D5345B"/>
    <w:rsid w:val="00D53CBE"/>
    <w:rsid w:val="00D53F2C"/>
    <w:rsid w:val="00D54128"/>
    <w:rsid w:val="00D54325"/>
    <w:rsid w:val="00D54A77"/>
    <w:rsid w:val="00D54E34"/>
    <w:rsid w:val="00D55514"/>
    <w:rsid w:val="00D56648"/>
    <w:rsid w:val="00D56778"/>
    <w:rsid w:val="00D56A94"/>
    <w:rsid w:val="00D56E1C"/>
    <w:rsid w:val="00D60123"/>
    <w:rsid w:val="00D609B4"/>
    <w:rsid w:val="00D615AF"/>
    <w:rsid w:val="00D621CE"/>
    <w:rsid w:val="00D62CD4"/>
    <w:rsid w:val="00D63D97"/>
    <w:rsid w:val="00D641FE"/>
    <w:rsid w:val="00D64319"/>
    <w:rsid w:val="00D67663"/>
    <w:rsid w:val="00D67FA6"/>
    <w:rsid w:val="00D7077F"/>
    <w:rsid w:val="00D70BAC"/>
    <w:rsid w:val="00D70DF1"/>
    <w:rsid w:val="00D71D40"/>
    <w:rsid w:val="00D729CE"/>
    <w:rsid w:val="00D735DF"/>
    <w:rsid w:val="00D737D1"/>
    <w:rsid w:val="00D738D6"/>
    <w:rsid w:val="00D73B9C"/>
    <w:rsid w:val="00D7517D"/>
    <w:rsid w:val="00D754B9"/>
    <w:rsid w:val="00D755EB"/>
    <w:rsid w:val="00D756B4"/>
    <w:rsid w:val="00D80201"/>
    <w:rsid w:val="00D802EB"/>
    <w:rsid w:val="00D82B88"/>
    <w:rsid w:val="00D83433"/>
    <w:rsid w:val="00D84736"/>
    <w:rsid w:val="00D85C9F"/>
    <w:rsid w:val="00D86084"/>
    <w:rsid w:val="00D86F1E"/>
    <w:rsid w:val="00D86F86"/>
    <w:rsid w:val="00D87743"/>
    <w:rsid w:val="00D878CB"/>
    <w:rsid w:val="00D87E00"/>
    <w:rsid w:val="00D90238"/>
    <w:rsid w:val="00D9102B"/>
    <w:rsid w:val="00D91085"/>
    <w:rsid w:val="00D9134D"/>
    <w:rsid w:val="00D91647"/>
    <w:rsid w:val="00D91879"/>
    <w:rsid w:val="00D928FF"/>
    <w:rsid w:val="00D92914"/>
    <w:rsid w:val="00D9305A"/>
    <w:rsid w:val="00D9546E"/>
    <w:rsid w:val="00D95F3A"/>
    <w:rsid w:val="00D96451"/>
    <w:rsid w:val="00D96B85"/>
    <w:rsid w:val="00D97BCE"/>
    <w:rsid w:val="00DA0362"/>
    <w:rsid w:val="00DA1A8C"/>
    <w:rsid w:val="00DA2DBA"/>
    <w:rsid w:val="00DA350D"/>
    <w:rsid w:val="00DA3699"/>
    <w:rsid w:val="00DA67BF"/>
    <w:rsid w:val="00DA6AF1"/>
    <w:rsid w:val="00DA6BFC"/>
    <w:rsid w:val="00DA768B"/>
    <w:rsid w:val="00DA7A03"/>
    <w:rsid w:val="00DB1226"/>
    <w:rsid w:val="00DB1818"/>
    <w:rsid w:val="00DB1A86"/>
    <w:rsid w:val="00DB1B4E"/>
    <w:rsid w:val="00DB2B46"/>
    <w:rsid w:val="00DB2FC3"/>
    <w:rsid w:val="00DB3EB3"/>
    <w:rsid w:val="00DC116C"/>
    <w:rsid w:val="00DC20B4"/>
    <w:rsid w:val="00DC2CAC"/>
    <w:rsid w:val="00DC309B"/>
    <w:rsid w:val="00DC37D9"/>
    <w:rsid w:val="00DC4914"/>
    <w:rsid w:val="00DC4DA2"/>
    <w:rsid w:val="00DC63B2"/>
    <w:rsid w:val="00DC6446"/>
    <w:rsid w:val="00DC6740"/>
    <w:rsid w:val="00DC7647"/>
    <w:rsid w:val="00DD00D4"/>
    <w:rsid w:val="00DD1753"/>
    <w:rsid w:val="00DD1939"/>
    <w:rsid w:val="00DD43F8"/>
    <w:rsid w:val="00DD6A1D"/>
    <w:rsid w:val="00DE0819"/>
    <w:rsid w:val="00DE1154"/>
    <w:rsid w:val="00DE16E6"/>
    <w:rsid w:val="00DE4F57"/>
    <w:rsid w:val="00DE602C"/>
    <w:rsid w:val="00DE69B2"/>
    <w:rsid w:val="00DF0F86"/>
    <w:rsid w:val="00DF132D"/>
    <w:rsid w:val="00DF1D29"/>
    <w:rsid w:val="00DF1FBC"/>
    <w:rsid w:val="00DF23BF"/>
    <w:rsid w:val="00DF2A30"/>
    <w:rsid w:val="00DF2B1F"/>
    <w:rsid w:val="00DF2BF8"/>
    <w:rsid w:val="00DF39C5"/>
    <w:rsid w:val="00DF3FF5"/>
    <w:rsid w:val="00DF4868"/>
    <w:rsid w:val="00DF4916"/>
    <w:rsid w:val="00DF4AD9"/>
    <w:rsid w:val="00DF53F6"/>
    <w:rsid w:val="00DF59B6"/>
    <w:rsid w:val="00DF5AE0"/>
    <w:rsid w:val="00DF609E"/>
    <w:rsid w:val="00DF62CD"/>
    <w:rsid w:val="00DF64CC"/>
    <w:rsid w:val="00DF7D82"/>
    <w:rsid w:val="00E00733"/>
    <w:rsid w:val="00E00875"/>
    <w:rsid w:val="00E00CC3"/>
    <w:rsid w:val="00E02DED"/>
    <w:rsid w:val="00E04479"/>
    <w:rsid w:val="00E0749C"/>
    <w:rsid w:val="00E10D02"/>
    <w:rsid w:val="00E12BB1"/>
    <w:rsid w:val="00E13370"/>
    <w:rsid w:val="00E14A91"/>
    <w:rsid w:val="00E15336"/>
    <w:rsid w:val="00E1611B"/>
    <w:rsid w:val="00E16669"/>
    <w:rsid w:val="00E168AC"/>
    <w:rsid w:val="00E20B05"/>
    <w:rsid w:val="00E210B3"/>
    <w:rsid w:val="00E21F49"/>
    <w:rsid w:val="00E21FAC"/>
    <w:rsid w:val="00E22A0C"/>
    <w:rsid w:val="00E22A55"/>
    <w:rsid w:val="00E2376C"/>
    <w:rsid w:val="00E23FD9"/>
    <w:rsid w:val="00E247C3"/>
    <w:rsid w:val="00E25AF8"/>
    <w:rsid w:val="00E263E1"/>
    <w:rsid w:val="00E26695"/>
    <w:rsid w:val="00E2724C"/>
    <w:rsid w:val="00E276AA"/>
    <w:rsid w:val="00E27A17"/>
    <w:rsid w:val="00E27C94"/>
    <w:rsid w:val="00E30454"/>
    <w:rsid w:val="00E33BB7"/>
    <w:rsid w:val="00E3580B"/>
    <w:rsid w:val="00E36A30"/>
    <w:rsid w:val="00E378A7"/>
    <w:rsid w:val="00E378EE"/>
    <w:rsid w:val="00E37F91"/>
    <w:rsid w:val="00E40A64"/>
    <w:rsid w:val="00E40D56"/>
    <w:rsid w:val="00E41C4A"/>
    <w:rsid w:val="00E43224"/>
    <w:rsid w:val="00E448DE"/>
    <w:rsid w:val="00E44B56"/>
    <w:rsid w:val="00E4761B"/>
    <w:rsid w:val="00E47726"/>
    <w:rsid w:val="00E47C3D"/>
    <w:rsid w:val="00E47EBA"/>
    <w:rsid w:val="00E50510"/>
    <w:rsid w:val="00E50F8C"/>
    <w:rsid w:val="00E521DE"/>
    <w:rsid w:val="00E52942"/>
    <w:rsid w:val="00E52A9A"/>
    <w:rsid w:val="00E53D67"/>
    <w:rsid w:val="00E54251"/>
    <w:rsid w:val="00E55221"/>
    <w:rsid w:val="00E556B0"/>
    <w:rsid w:val="00E5587C"/>
    <w:rsid w:val="00E575A6"/>
    <w:rsid w:val="00E577C9"/>
    <w:rsid w:val="00E57E26"/>
    <w:rsid w:val="00E61372"/>
    <w:rsid w:val="00E61998"/>
    <w:rsid w:val="00E61AE5"/>
    <w:rsid w:val="00E621F9"/>
    <w:rsid w:val="00E65C30"/>
    <w:rsid w:val="00E66718"/>
    <w:rsid w:val="00E66D3A"/>
    <w:rsid w:val="00E6759D"/>
    <w:rsid w:val="00E67C28"/>
    <w:rsid w:val="00E70CBE"/>
    <w:rsid w:val="00E71DF9"/>
    <w:rsid w:val="00E71EEB"/>
    <w:rsid w:val="00E72121"/>
    <w:rsid w:val="00E7303B"/>
    <w:rsid w:val="00E73B83"/>
    <w:rsid w:val="00E74EDF"/>
    <w:rsid w:val="00E74F26"/>
    <w:rsid w:val="00E76733"/>
    <w:rsid w:val="00E77645"/>
    <w:rsid w:val="00E779A5"/>
    <w:rsid w:val="00E77F4E"/>
    <w:rsid w:val="00E80A5F"/>
    <w:rsid w:val="00E822C6"/>
    <w:rsid w:val="00E83F50"/>
    <w:rsid w:val="00E83FB2"/>
    <w:rsid w:val="00E84477"/>
    <w:rsid w:val="00E8504E"/>
    <w:rsid w:val="00E85150"/>
    <w:rsid w:val="00E86398"/>
    <w:rsid w:val="00E8722A"/>
    <w:rsid w:val="00E87BB0"/>
    <w:rsid w:val="00E908C5"/>
    <w:rsid w:val="00E91725"/>
    <w:rsid w:val="00E9194C"/>
    <w:rsid w:val="00E93CF1"/>
    <w:rsid w:val="00E94639"/>
    <w:rsid w:val="00E95E15"/>
    <w:rsid w:val="00E95F22"/>
    <w:rsid w:val="00E96123"/>
    <w:rsid w:val="00E97977"/>
    <w:rsid w:val="00EA0543"/>
    <w:rsid w:val="00EA0D4F"/>
    <w:rsid w:val="00EA1336"/>
    <w:rsid w:val="00EA2604"/>
    <w:rsid w:val="00EA2F8F"/>
    <w:rsid w:val="00EA3A16"/>
    <w:rsid w:val="00EA3A45"/>
    <w:rsid w:val="00EA43D1"/>
    <w:rsid w:val="00EA4758"/>
    <w:rsid w:val="00EA4E76"/>
    <w:rsid w:val="00EA652D"/>
    <w:rsid w:val="00EA6778"/>
    <w:rsid w:val="00EA7C61"/>
    <w:rsid w:val="00EB0B5C"/>
    <w:rsid w:val="00EB1597"/>
    <w:rsid w:val="00EB39AF"/>
    <w:rsid w:val="00EB3BB3"/>
    <w:rsid w:val="00EB451F"/>
    <w:rsid w:val="00EB5C85"/>
    <w:rsid w:val="00EB5E69"/>
    <w:rsid w:val="00EB6C40"/>
    <w:rsid w:val="00EC0440"/>
    <w:rsid w:val="00EC12AA"/>
    <w:rsid w:val="00EC2030"/>
    <w:rsid w:val="00EC2BC2"/>
    <w:rsid w:val="00EC2F7D"/>
    <w:rsid w:val="00EC4A25"/>
    <w:rsid w:val="00EC5624"/>
    <w:rsid w:val="00EC6758"/>
    <w:rsid w:val="00EC7493"/>
    <w:rsid w:val="00ED206E"/>
    <w:rsid w:val="00ED2EDA"/>
    <w:rsid w:val="00ED43CA"/>
    <w:rsid w:val="00ED4468"/>
    <w:rsid w:val="00ED6EEC"/>
    <w:rsid w:val="00EE05FC"/>
    <w:rsid w:val="00EE19F9"/>
    <w:rsid w:val="00EE5028"/>
    <w:rsid w:val="00EE51C5"/>
    <w:rsid w:val="00EE5521"/>
    <w:rsid w:val="00EE558A"/>
    <w:rsid w:val="00EE5704"/>
    <w:rsid w:val="00EF133B"/>
    <w:rsid w:val="00EF1994"/>
    <w:rsid w:val="00EF1FC5"/>
    <w:rsid w:val="00EF2FE9"/>
    <w:rsid w:val="00EF4D27"/>
    <w:rsid w:val="00EF5114"/>
    <w:rsid w:val="00EF6643"/>
    <w:rsid w:val="00EF698E"/>
    <w:rsid w:val="00F025A2"/>
    <w:rsid w:val="00F02C82"/>
    <w:rsid w:val="00F03195"/>
    <w:rsid w:val="00F0416B"/>
    <w:rsid w:val="00F0445D"/>
    <w:rsid w:val="00F04712"/>
    <w:rsid w:val="00F04731"/>
    <w:rsid w:val="00F05797"/>
    <w:rsid w:val="00F06211"/>
    <w:rsid w:val="00F06D5C"/>
    <w:rsid w:val="00F103EC"/>
    <w:rsid w:val="00F10CD4"/>
    <w:rsid w:val="00F11FC7"/>
    <w:rsid w:val="00F1299D"/>
    <w:rsid w:val="00F1577B"/>
    <w:rsid w:val="00F16287"/>
    <w:rsid w:val="00F17045"/>
    <w:rsid w:val="00F20BB2"/>
    <w:rsid w:val="00F2293B"/>
    <w:rsid w:val="00F22D12"/>
    <w:rsid w:val="00F22EC7"/>
    <w:rsid w:val="00F22EEF"/>
    <w:rsid w:val="00F26008"/>
    <w:rsid w:val="00F264EF"/>
    <w:rsid w:val="00F268CE"/>
    <w:rsid w:val="00F26CEE"/>
    <w:rsid w:val="00F30F6F"/>
    <w:rsid w:val="00F325E7"/>
    <w:rsid w:val="00F32865"/>
    <w:rsid w:val="00F32C39"/>
    <w:rsid w:val="00F32E89"/>
    <w:rsid w:val="00F33A28"/>
    <w:rsid w:val="00F42CB8"/>
    <w:rsid w:val="00F4483F"/>
    <w:rsid w:val="00F470C5"/>
    <w:rsid w:val="00F51924"/>
    <w:rsid w:val="00F51C76"/>
    <w:rsid w:val="00F5203F"/>
    <w:rsid w:val="00F5397E"/>
    <w:rsid w:val="00F541CF"/>
    <w:rsid w:val="00F543C0"/>
    <w:rsid w:val="00F5566E"/>
    <w:rsid w:val="00F55946"/>
    <w:rsid w:val="00F577BE"/>
    <w:rsid w:val="00F61353"/>
    <w:rsid w:val="00F618A5"/>
    <w:rsid w:val="00F6410E"/>
    <w:rsid w:val="00F653B8"/>
    <w:rsid w:val="00F653D6"/>
    <w:rsid w:val="00F659F4"/>
    <w:rsid w:val="00F66EB6"/>
    <w:rsid w:val="00F66EF4"/>
    <w:rsid w:val="00F679E9"/>
    <w:rsid w:val="00F67AA5"/>
    <w:rsid w:val="00F709B0"/>
    <w:rsid w:val="00F70B74"/>
    <w:rsid w:val="00F71EE6"/>
    <w:rsid w:val="00F7259E"/>
    <w:rsid w:val="00F73FA0"/>
    <w:rsid w:val="00F74068"/>
    <w:rsid w:val="00F743A8"/>
    <w:rsid w:val="00F747E0"/>
    <w:rsid w:val="00F74F0D"/>
    <w:rsid w:val="00F814A1"/>
    <w:rsid w:val="00F81D7C"/>
    <w:rsid w:val="00F83F11"/>
    <w:rsid w:val="00F85B2F"/>
    <w:rsid w:val="00F90B7E"/>
    <w:rsid w:val="00F91496"/>
    <w:rsid w:val="00F91954"/>
    <w:rsid w:val="00F9331A"/>
    <w:rsid w:val="00F93968"/>
    <w:rsid w:val="00F9489A"/>
    <w:rsid w:val="00F95CBE"/>
    <w:rsid w:val="00F96439"/>
    <w:rsid w:val="00FA00AC"/>
    <w:rsid w:val="00FA0856"/>
    <w:rsid w:val="00FA0DC9"/>
    <w:rsid w:val="00FA1266"/>
    <w:rsid w:val="00FA20A7"/>
    <w:rsid w:val="00FA215D"/>
    <w:rsid w:val="00FA297E"/>
    <w:rsid w:val="00FA312F"/>
    <w:rsid w:val="00FA51F0"/>
    <w:rsid w:val="00FA5947"/>
    <w:rsid w:val="00FA5B38"/>
    <w:rsid w:val="00FA6CFC"/>
    <w:rsid w:val="00FA7926"/>
    <w:rsid w:val="00FB00A3"/>
    <w:rsid w:val="00FB0B1C"/>
    <w:rsid w:val="00FB4E78"/>
    <w:rsid w:val="00FB4F09"/>
    <w:rsid w:val="00FB589D"/>
    <w:rsid w:val="00FB5C29"/>
    <w:rsid w:val="00FB6C7E"/>
    <w:rsid w:val="00FB6D2B"/>
    <w:rsid w:val="00FB7495"/>
    <w:rsid w:val="00FB75C3"/>
    <w:rsid w:val="00FC1192"/>
    <w:rsid w:val="00FC2CAC"/>
    <w:rsid w:val="00FC3641"/>
    <w:rsid w:val="00FC3F41"/>
    <w:rsid w:val="00FC5387"/>
    <w:rsid w:val="00FC58D9"/>
    <w:rsid w:val="00FC7497"/>
    <w:rsid w:val="00FD0C00"/>
    <w:rsid w:val="00FD2009"/>
    <w:rsid w:val="00FD23A2"/>
    <w:rsid w:val="00FD2AAE"/>
    <w:rsid w:val="00FD449E"/>
    <w:rsid w:val="00FD5418"/>
    <w:rsid w:val="00FD585A"/>
    <w:rsid w:val="00FD5A0D"/>
    <w:rsid w:val="00FD5CD4"/>
    <w:rsid w:val="00FD5F4D"/>
    <w:rsid w:val="00FD6C66"/>
    <w:rsid w:val="00FD7101"/>
    <w:rsid w:val="00FE11B9"/>
    <w:rsid w:val="00FE11F6"/>
    <w:rsid w:val="00FE181B"/>
    <w:rsid w:val="00FE4F21"/>
    <w:rsid w:val="00FE576A"/>
    <w:rsid w:val="00FE63B9"/>
    <w:rsid w:val="00FE6967"/>
    <w:rsid w:val="00FE6AD7"/>
    <w:rsid w:val="00FE73E9"/>
    <w:rsid w:val="00FE7A30"/>
    <w:rsid w:val="00FF064F"/>
    <w:rsid w:val="00FF1733"/>
    <w:rsid w:val="00FF17E0"/>
    <w:rsid w:val="00FF1F52"/>
    <w:rsid w:val="00FF2215"/>
    <w:rsid w:val="00FF2F2C"/>
    <w:rsid w:val="00FF31EF"/>
    <w:rsid w:val="00FF3841"/>
    <w:rsid w:val="00FF5DF1"/>
    <w:rsid w:val="00FF6779"/>
    <w:rsid w:val="00FF6957"/>
    <w:rsid w:val="00FF6D49"/>
    <w:rsid w:val="00FF6F58"/>
    <w:rsid w:val="05153B35"/>
    <w:rsid w:val="07316AB6"/>
    <w:rsid w:val="08885ED0"/>
    <w:rsid w:val="16B8521C"/>
    <w:rsid w:val="20A264E9"/>
    <w:rsid w:val="240FECD2"/>
    <w:rsid w:val="290A99FB"/>
    <w:rsid w:val="29F41188"/>
    <w:rsid w:val="2E623CC2"/>
    <w:rsid w:val="2EDFAEE9"/>
    <w:rsid w:val="306C3CB1"/>
    <w:rsid w:val="308B5444"/>
    <w:rsid w:val="37259F28"/>
    <w:rsid w:val="3812D656"/>
    <w:rsid w:val="3C84AF81"/>
    <w:rsid w:val="44D14095"/>
    <w:rsid w:val="46BB8902"/>
    <w:rsid w:val="4E1C9440"/>
    <w:rsid w:val="53902646"/>
    <w:rsid w:val="558EA87F"/>
    <w:rsid w:val="56BC999A"/>
    <w:rsid w:val="57F95DAD"/>
    <w:rsid w:val="68DAD974"/>
    <w:rsid w:val="6B25DA80"/>
    <w:rsid w:val="717F1BD0"/>
    <w:rsid w:val="74D35642"/>
    <w:rsid w:val="779AEE15"/>
    <w:rsid w:val="784167EC"/>
    <w:rsid w:val="7858C9E1"/>
    <w:rsid w:val="7894D72B"/>
    <w:rsid w:val="7FBA6C97"/>
    <w:rsid w:val="7FF6A6A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C95AF65F-23CF-4783-9221-860E4729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8D7196"/>
    <w:rPr>
      <w:sz w:val="16"/>
      <w:szCs w:val="16"/>
    </w:rPr>
  </w:style>
  <w:style w:type="paragraph" w:styleId="CommentText">
    <w:name w:val="annotation text"/>
    <w:basedOn w:val="Normal"/>
    <w:link w:val="CommentTextChar"/>
    <w:rsid w:val="008D7196"/>
  </w:style>
  <w:style w:type="character" w:customStyle="1" w:styleId="CommentTextChar">
    <w:name w:val="Comment Text Char"/>
    <w:basedOn w:val="DefaultParagraphFont"/>
    <w:link w:val="CommentText"/>
    <w:rsid w:val="008D7196"/>
    <w:rPr>
      <w:lang w:val="en-GB" w:eastAsia="en-US"/>
    </w:rPr>
  </w:style>
  <w:style w:type="paragraph" w:styleId="CommentSubject">
    <w:name w:val="annotation subject"/>
    <w:basedOn w:val="CommentText"/>
    <w:next w:val="CommentText"/>
    <w:link w:val="CommentSubjectChar"/>
    <w:rsid w:val="008D7196"/>
    <w:rPr>
      <w:b/>
      <w:bCs/>
    </w:rPr>
  </w:style>
  <w:style w:type="character" w:customStyle="1" w:styleId="CommentSubjectChar">
    <w:name w:val="Comment Subject Char"/>
    <w:basedOn w:val="CommentTextChar"/>
    <w:link w:val="CommentSubject"/>
    <w:rsid w:val="008D7196"/>
    <w:rPr>
      <w:b/>
      <w:bCs/>
      <w:lang w:val="en-GB" w:eastAsia="en-US"/>
    </w:rPr>
  </w:style>
  <w:style w:type="paragraph" w:styleId="Revision">
    <w:name w:val="Revision"/>
    <w:hidden/>
    <w:uiPriority w:val="99"/>
    <w:semiHidden/>
    <w:rsid w:val="00F679E9"/>
    <w:rPr>
      <w:lang w:val="en-GB" w:eastAsia="en-US"/>
    </w:rPr>
  </w:style>
  <w:style w:type="paragraph" w:styleId="ListParagraph">
    <w:name w:val="List Paragraph"/>
    <w:basedOn w:val="Normal"/>
    <w:uiPriority w:val="34"/>
    <w:qFormat/>
    <w:rsid w:val="008D786C"/>
    <w:pPr>
      <w:ind w:left="720"/>
      <w:contextualSpacing/>
    </w:pPr>
  </w:style>
  <w:style w:type="character" w:customStyle="1" w:styleId="TANChar">
    <w:name w:val="TAN Char"/>
    <w:link w:val="TAN"/>
    <w:qFormat/>
    <w:rsid w:val="00BB6498"/>
    <w:rPr>
      <w:rFonts w:ascii="Arial" w:hAnsi="Arial"/>
      <w:sz w:val="18"/>
      <w:lang w:val="en-GB" w:eastAsia="en-US"/>
    </w:rPr>
  </w:style>
  <w:style w:type="character" w:styleId="Mention">
    <w:name w:val="Mention"/>
    <w:basedOn w:val="DefaultParagraphFont"/>
    <w:uiPriority w:val="99"/>
    <w:unhideWhenUsed/>
    <w:rsid w:val="006918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sv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5NUHHDQN7SK2-1476151046-527205</_dlc_DocId>
    <_dlc_DocIdUrl xmlns="f166a696-7b5b-4ccd-9f0c-ffde0cceec81">
      <Url>https://ericsson.sharepoint.com/sites/star/_layouts/15/DocIdRedir.aspx?ID=5NUHHDQN7SK2-1476151046-527205</Url>
      <Description>5NUHHDQN7SK2-1476151046-527205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439DE-4C5F-49AF-868C-B9991167646B}">
  <ds:schemaRefs>
    <ds:schemaRef ds:uri="http://schemas.microsoft.com/sharepoint/v3/contenttype/forms"/>
  </ds:schemaRefs>
</ds:datastoreItem>
</file>

<file path=customXml/itemProps2.xml><?xml version="1.0" encoding="utf-8"?>
<ds:datastoreItem xmlns:ds="http://schemas.openxmlformats.org/officeDocument/2006/customXml" ds:itemID="{609BA475-DD9C-4F0D-9853-8B5E94B2C509}">
  <ds:schemaRefs>
    <ds:schemaRef ds:uri="Microsoft.SharePoint.Taxonomy.ContentTypeSync"/>
  </ds:schemaRefs>
</ds:datastoreItem>
</file>

<file path=customXml/itemProps3.xml><?xml version="1.0" encoding="utf-8"?>
<ds:datastoreItem xmlns:ds="http://schemas.openxmlformats.org/officeDocument/2006/customXml" ds:itemID="{FD35BD1D-A7F7-4E57-A8B7-8B591A596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7674F-070F-4EAD-B451-B5B0C8EB2846}">
  <ds:schemaRefs>
    <ds:schemaRef ds:uri="http://schemas.microsoft.com/sharepoint/events"/>
  </ds:schemaRefs>
</ds:datastoreItem>
</file>

<file path=customXml/itemProps5.xml><?xml version="1.0" encoding="utf-8"?>
<ds:datastoreItem xmlns:ds="http://schemas.openxmlformats.org/officeDocument/2006/customXml" ds:itemID="{FB769A91-3049-4766-85C8-92D17F82A61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3138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Aidin Razavi</dc:creator>
  <cp:keywords>&lt;keyword[, keyword, ]&gt;</cp:keywords>
  <cp:lastModifiedBy>Torbjörn Elfström</cp:lastModifiedBy>
  <cp:revision>19</cp:revision>
  <dcterms:created xsi:type="dcterms:W3CDTF">2022-09-28T12:05:00Z</dcterms:created>
  <dcterms:modified xsi:type="dcterms:W3CDTF">2022-09-30T10:51:00Z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9746549b-019a-4a25-a609-492ec2a0ae8a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ies>
</file>