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794BF" w14:textId="0C5FB041" w:rsidR="002152D8" w:rsidRDefault="001B65E5" w:rsidP="002152D8">
      <w:pPr>
        <w:pStyle w:val="Header"/>
        <w:keepLines/>
        <w:tabs>
          <w:tab w:val="right" w:pos="13323"/>
        </w:tabs>
        <w:rPr>
          <w:rFonts w:cs="Arial"/>
          <w:sz w:val="24"/>
          <w:szCs w:val="24"/>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104</w:t>
      </w:r>
      <w:r w:rsidR="00A03678">
        <w:rPr>
          <w:rFonts w:cs="Arial"/>
          <w:sz w:val="24"/>
          <w:szCs w:val="24"/>
        </w:rPr>
        <w:t>bis</w:t>
      </w:r>
      <w:r w:rsidRPr="004A029C">
        <w:rPr>
          <w:rFonts w:cs="Arial"/>
          <w:sz w:val="24"/>
          <w:szCs w:val="24"/>
        </w:rPr>
        <w:t>-</w:t>
      </w:r>
      <w:r>
        <w:rPr>
          <w:rFonts w:cs="Arial"/>
          <w:sz w:val="24"/>
          <w:szCs w:val="24"/>
        </w:rPr>
        <w:t>e</w:t>
      </w:r>
      <w:r w:rsidRPr="004A029C">
        <w:rPr>
          <w:rFonts w:cs="Arial"/>
          <w:sz w:val="24"/>
          <w:szCs w:val="24"/>
        </w:rPr>
        <w:tab/>
      </w:r>
      <w:bookmarkEnd w:id="2"/>
      <w:r w:rsidR="002152D8" w:rsidRPr="002152D8">
        <w:rPr>
          <w:rFonts w:cs="Arial"/>
          <w:sz w:val="24"/>
          <w:szCs w:val="24"/>
        </w:rPr>
        <w:t xml:space="preserve">R4-2215700 </w:t>
      </w:r>
    </w:p>
    <w:p w14:paraId="47F450B3" w14:textId="77777777" w:rsidR="002D7DF2" w:rsidRPr="00E13633" w:rsidRDefault="002D7DF2" w:rsidP="002D7DF2">
      <w:pPr>
        <w:pStyle w:val="Header"/>
        <w:tabs>
          <w:tab w:val="right" w:pos="9781"/>
          <w:tab w:val="right" w:pos="13323"/>
        </w:tabs>
        <w:spacing w:before="60" w:after="60"/>
        <w:outlineLvl w:val="0"/>
        <w:rPr>
          <w:rFonts w:eastAsia="SimSun" w:cs="Arial"/>
          <w:b w:val="0"/>
          <w:sz w:val="24"/>
          <w:szCs w:val="24"/>
          <w:lang w:eastAsia="zh-CN"/>
        </w:rPr>
      </w:pPr>
      <w:r w:rsidRPr="00E13633">
        <w:rPr>
          <w:rFonts w:eastAsia="SimSun" w:cs="Arial"/>
          <w:sz w:val="24"/>
          <w:szCs w:val="24"/>
          <w:lang w:eastAsia="zh-CN"/>
        </w:rPr>
        <w:t>Electronic Meeting, October 10 – October 19, 2022</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3DE21888"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03678">
        <w:rPr>
          <w:rFonts w:ascii="Arial" w:hAnsi="Arial"/>
          <w:sz w:val="24"/>
          <w:lang w:val="en-US"/>
        </w:rPr>
        <w:t>6.14.2</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4888300B" w:rsidR="00492450" w:rsidRDefault="000E6351" w:rsidP="00036762">
      <w:pPr>
        <w:rPr>
          <w:lang w:val="en-US"/>
        </w:rPr>
      </w:pPr>
      <w:r>
        <w:rPr>
          <w:lang w:val="en-US"/>
        </w:rPr>
        <w:t>We present our view for the scope of this work item according to WID:</w:t>
      </w:r>
      <w:r w:rsidR="00EB39D3">
        <w:rPr>
          <w:lang w:val="en-US"/>
        </w:rPr>
        <w:t xml:space="preserve"> </w:t>
      </w:r>
    </w:p>
    <w:p w14:paraId="4F0B7F49" w14:textId="77777777" w:rsidR="002C4F72" w:rsidRPr="00D733AA" w:rsidRDefault="002C4F72" w:rsidP="002C4F72">
      <w:pPr>
        <w:numPr>
          <w:ilvl w:val="0"/>
          <w:numId w:val="21"/>
        </w:numPr>
        <w:overflowPunct w:val="0"/>
        <w:autoSpaceDE w:val="0"/>
        <w:autoSpaceDN w:val="0"/>
        <w:adjustRightInd w:val="0"/>
        <w:textAlignment w:val="baseline"/>
      </w:pPr>
      <w:r w:rsidRPr="00D733AA">
        <w:t xml:space="preserve">Only train roof-mounted high power devices with target applicable carrier frequency up to 30GHz </w:t>
      </w:r>
      <w:r>
        <w:t xml:space="preserve">and up to 350km/h velocity </w:t>
      </w:r>
      <w:r w:rsidRPr="00D733AA">
        <w:t>are considered in this WI</w:t>
      </w:r>
    </w:p>
    <w:p w14:paraId="071EF634" w14:textId="77777777" w:rsidR="002C4F72" w:rsidRPr="00D733AA" w:rsidRDefault="002C4F72" w:rsidP="002C4F72">
      <w:pPr>
        <w:numPr>
          <w:ilvl w:val="0"/>
          <w:numId w:val="21"/>
        </w:numPr>
        <w:overflowPunct w:val="0"/>
        <w:autoSpaceDE w:val="0"/>
        <w:autoSpaceDN w:val="0"/>
        <w:adjustRightInd w:val="0"/>
        <w:textAlignment w:val="baseline"/>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49D7E4D5" w14:textId="77777777" w:rsidR="002C4F72" w:rsidRPr="00D733AA" w:rsidRDefault="002C4F72" w:rsidP="002C4F72">
      <w:pPr>
        <w:numPr>
          <w:ilvl w:val="0"/>
          <w:numId w:val="21"/>
        </w:numPr>
        <w:overflowPunct w:val="0"/>
        <w:autoSpaceDE w:val="0"/>
        <w:autoSpaceDN w:val="0"/>
        <w:adjustRightInd w:val="0"/>
        <w:textAlignment w:val="baseline"/>
      </w:pPr>
      <w:r w:rsidRPr="00D733AA">
        <w:t>Specify the requirement for simultaneous multi-panel operation for train roof-mounted FR2 high power devices [RAN4]:</w:t>
      </w:r>
    </w:p>
    <w:p w14:paraId="7A72A534" w14:textId="77777777" w:rsidR="002C4F72" w:rsidRPr="00D733AA" w:rsidRDefault="002C4F72" w:rsidP="002C4F72">
      <w:pPr>
        <w:numPr>
          <w:ilvl w:val="1"/>
          <w:numId w:val="21"/>
        </w:numPr>
        <w:overflowPunct w:val="0"/>
        <w:autoSpaceDE w:val="0"/>
        <w:autoSpaceDN w:val="0"/>
        <w:adjustRightInd w:val="0"/>
        <w:textAlignment w:val="baseline"/>
      </w:pPr>
      <w:r w:rsidRPr="00D733AA">
        <w:t xml:space="preserve">Maximum 2 active panels supporting the multi-panel simultaneous reception. </w:t>
      </w:r>
    </w:p>
    <w:p w14:paraId="1B38B653" w14:textId="77777777" w:rsidR="002C4F72" w:rsidRPr="00D733AA" w:rsidRDefault="002C4F72" w:rsidP="002C4F72">
      <w:pPr>
        <w:numPr>
          <w:ilvl w:val="1"/>
          <w:numId w:val="21"/>
        </w:numPr>
        <w:overflowPunct w:val="0"/>
        <w:autoSpaceDE w:val="0"/>
        <w:autoSpaceDN w:val="0"/>
        <w:adjustRightInd w:val="0"/>
        <w:textAlignment w:val="baseline"/>
      </w:pPr>
      <w:r w:rsidRPr="00D733AA">
        <w:t>NOTE: Focus on FR2 HST specific requirements, and avoid the overlap with the scope of FR2 multi-Rx DL reception</w:t>
      </w:r>
    </w:p>
    <w:p w14:paraId="69B7607F" w14:textId="77777777" w:rsidR="002C4F72" w:rsidRDefault="002C4F72" w:rsidP="002C4F72">
      <w:pPr>
        <w:numPr>
          <w:ilvl w:val="0"/>
          <w:numId w:val="21"/>
        </w:numPr>
        <w:overflowPunct w:val="0"/>
        <w:autoSpaceDE w:val="0"/>
        <w:autoSpaceDN w:val="0"/>
        <w:adjustRightInd w:val="0"/>
        <w:textAlignment w:val="baseline"/>
      </w:pPr>
      <w:r w:rsidRPr="00D733AA">
        <w:t>Study on reference tunnel deployment scenario for FR2 HST and specify the channel model and corresponding core requirements if any</w:t>
      </w:r>
      <w:r>
        <w:t xml:space="preserve"> [RAN4]</w:t>
      </w:r>
    </w:p>
    <w:p w14:paraId="3AFDD9E1" w14:textId="77777777" w:rsidR="002C4F72" w:rsidRPr="0023042C" w:rsidRDefault="002C4F72" w:rsidP="002C4F72">
      <w:pPr>
        <w:numPr>
          <w:ilvl w:val="0"/>
          <w:numId w:val="21"/>
        </w:numPr>
        <w:overflowPunct w:val="0"/>
        <w:autoSpaceDE w:val="0"/>
        <w:autoSpaceDN w:val="0"/>
        <w:adjustRightInd w:val="0"/>
        <w:textAlignment w:val="baseline"/>
      </w:pPr>
      <w:r w:rsidRPr="0023042C">
        <w:t>Specify UL timing adjustment solution, including explicit NW signalling assistance, for FR2 HST scenario with large UL/DL propagation delay difference from different RRHs/TRPs to UE [RAN4, RAN2].</w:t>
      </w:r>
    </w:p>
    <w:p w14:paraId="379C5C3D" w14:textId="77777777" w:rsidR="002C4F72" w:rsidRPr="00D733AA" w:rsidRDefault="002C4F72" w:rsidP="002C4F72">
      <w:pPr>
        <w:numPr>
          <w:ilvl w:val="0"/>
          <w:numId w:val="21"/>
        </w:numPr>
        <w:overflowPunct w:val="0"/>
        <w:autoSpaceDE w:val="0"/>
        <w:autoSpaceDN w:val="0"/>
        <w:adjustRightInd w:val="0"/>
        <w:textAlignment w:val="baseline"/>
      </w:pPr>
      <w:r w:rsidRPr="0023042C">
        <w:t>Note: RAN1/RAN2 work can be triggered by RAN4 LS.</w:t>
      </w:r>
    </w:p>
    <w:p w14:paraId="026C4329" w14:textId="77777777" w:rsidR="000E6351" w:rsidRPr="002C4F72" w:rsidRDefault="000E6351" w:rsidP="00036762">
      <w:pPr>
        <w:rPr>
          <w:lang w:eastAsia="zh-CN"/>
        </w:rPr>
      </w:pPr>
    </w:p>
    <w:p w14:paraId="05BC52D6" w14:textId="31E0C959" w:rsidR="00D75A06" w:rsidRPr="00D75A06" w:rsidRDefault="003A3254" w:rsidP="00D75A06">
      <w:pPr>
        <w:pStyle w:val="Heading1"/>
        <w:rPr>
          <w:lang w:eastAsia="zh-CN"/>
        </w:rPr>
      </w:pPr>
      <w:r>
        <w:rPr>
          <w:lang w:eastAsia="zh-CN"/>
        </w:rPr>
        <w:t>Discussion</w:t>
      </w:r>
    </w:p>
    <w:p w14:paraId="04C3E827" w14:textId="593D2B19" w:rsidR="00CD2C4D" w:rsidRDefault="002C4F72" w:rsidP="00001AC0">
      <w:pPr>
        <w:pStyle w:val="Heading2"/>
        <w:ind w:left="360"/>
        <w:rPr>
          <w:rFonts w:eastAsiaTheme="minorEastAsia"/>
          <w:lang w:val="en-US" w:eastAsia="zh-TW"/>
        </w:rPr>
      </w:pPr>
      <w:bookmarkStart w:id="4" w:name="_Hlk78385107"/>
      <w:r>
        <w:rPr>
          <w:rFonts w:eastAsiaTheme="minorEastAsia"/>
          <w:lang w:val="en-US" w:eastAsia="zh-TW"/>
        </w:rPr>
        <w:t>Tunnel deployment study</w:t>
      </w:r>
    </w:p>
    <w:p w14:paraId="5FDE3BC8" w14:textId="13212382" w:rsidR="00DB2EBA" w:rsidRDefault="00DB2EBA" w:rsidP="00E77B27">
      <w:pPr>
        <w:rPr>
          <w:lang w:val="en-US" w:eastAsia="zh-TW"/>
        </w:rPr>
      </w:pPr>
      <w:r>
        <w:rPr>
          <w:lang w:val="en-US" w:eastAsia="zh-TW"/>
        </w:rPr>
        <w:t>The key differences between tunnel and open air scenario (studied in R17) are smaller Dmin and possible reflections inside tunnel, and we made the following observations for tunnel scenario requirement study based on the scenario differences below:</w:t>
      </w:r>
    </w:p>
    <w:p w14:paraId="67377EAD" w14:textId="563CC5C4" w:rsidR="00E77B27" w:rsidRPr="0083223C" w:rsidRDefault="00E77B27" w:rsidP="00E77B27">
      <w:pPr>
        <w:rPr>
          <w:b/>
          <w:bCs/>
          <w:lang w:val="en-US" w:eastAsia="zh-TW"/>
        </w:rPr>
      </w:pPr>
      <w:r w:rsidRPr="0083223C">
        <w:rPr>
          <w:b/>
          <w:bCs/>
          <w:lang w:val="en-US" w:eastAsia="zh-TW"/>
        </w:rPr>
        <w:t xml:space="preserve">Observation 1: In R17 we already have Dmin =  10m study which leads to 2Rx beam based requirement. Further reducing to 1Rx is unlikely due to two directions coverage. </w:t>
      </w:r>
    </w:p>
    <w:p w14:paraId="6AA3BFB3" w14:textId="1999EB3F" w:rsidR="00DB2EBA" w:rsidRDefault="00DB2EBA" w:rsidP="00E77B27">
      <w:pPr>
        <w:rPr>
          <w:b/>
          <w:bCs/>
          <w:lang w:val="en-US" w:eastAsia="zh-TW"/>
        </w:rPr>
      </w:pPr>
      <w:r w:rsidRPr="0083223C">
        <w:rPr>
          <w:b/>
          <w:bCs/>
          <w:lang w:val="en-US" w:eastAsia="zh-TW"/>
        </w:rPr>
        <w:t>Observation 2: W</w:t>
      </w:r>
      <w:r w:rsidR="00E77B27" w:rsidRPr="0083223C">
        <w:rPr>
          <w:b/>
          <w:bCs/>
          <w:lang w:val="en-US" w:eastAsia="zh-TW"/>
        </w:rPr>
        <w:t>e don't have multi-path requirement specified for tunnel scenario in FR1 HST which is more likely to have more reflection paths</w:t>
      </w:r>
      <w:r w:rsidRPr="0083223C">
        <w:rPr>
          <w:b/>
          <w:bCs/>
          <w:lang w:val="en-US" w:eastAsia="zh-TW"/>
        </w:rPr>
        <w:t xml:space="preserve"> than FR2, and therefore single path or leakage cable channel model appl</w:t>
      </w:r>
      <w:r w:rsidR="00DD5CDC" w:rsidRPr="0083223C">
        <w:rPr>
          <w:b/>
          <w:bCs/>
          <w:lang w:val="en-US" w:eastAsia="zh-TW"/>
        </w:rPr>
        <w:t>y</w:t>
      </w:r>
      <w:r w:rsidRPr="0083223C">
        <w:rPr>
          <w:b/>
          <w:bCs/>
          <w:lang w:val="en-US" w:eastAsia="zh-TW"/>
        </w:rPr>
        <w:t xml:space="preserve"> to FR2 tunnel scenarios.</w:t>
      </w:r>
    </w:p>
    <w:p w14:paraId="40E2889C" w14:textId="120A38B6" w:rsidR="0083223C" w:rsidRPr="0083223C" w:rsidRDefault="0083223C" w:rsidP="00E77B27">
      <w:pPr>
        <w:rPr>
          <w:lang w:val="en-US" w:eastAsia="zh-TW"/>
        </w:rPr>
      </w:pPr>
      <w:r w:rsidRPr="0083223C">
        <w:rPr>
          <w:lang w:val="en-US" w:eastAsia="zh-TW"/>
        </w:rPr>
        <w:t>Note that for FR1</w:t>
      </w:r>
      <w:r>
        <w:rPr>
          <w:lang w:val="en-US" w:eastAsia="zh-TW"/>
        </w:rPr>
        <w:t xml:space="preserve"> HST, the only additional requirement specified for tunnel scenario is a smaller Dmin demod model, and FR2 HST already has two demod models covering different Dmin options.</w:t>
      </w:r>
    </w:p>
    <w:p w14:paraId="233755EB" w14:textId="07C6766D" w:rsidR="00DD5CDC" w:rsidRDefault="00DD5CDC" w:rsidP="00DD5CDC">
      <w:pPr>
        <w:rPr>
          <w:lang w:val="en-US" w:eastAsia="zh-TW"/>
        </w:rPr>
      </w:pPr>
      <w:r>
        <w:rPr>
          <w:lang w:val="en-US" w:eastAsia="zh-TW"/>
        </w:rPr>
        <w:t>In</w:t>
      </w:r>
      <w:r w:rsidRPr="00E77B27">
        <w:rPr>
          <w:lang w:val="en-US" w:eastAsia="zh-TW"/>
        </w:rPr>
        <w:t xml:space="preserve"> leaky cable </w:t>
      </w:r>
      <w:r>
        <w:rPr>
          <w:lang w:val="en-US" w:eastAsia="zh-TW"/>
        </w:rPr>
        <w:t>model,</w:t>
      </w:r>
      <w:r w:rsidRPr="00E77B27">
        <w:rPr>
          <w:lang w:val="en-US" w:eastAsia="zh-TW"/>
        </w:rPr>
        <w:t xml:space="preserve"> the paths are concentrated and we can aggregately model it as a cable carrying most of the power and feed to UE. And for FR2 with beamforming, most of the power is concentrated at the desired direction already, and with tunnel it is </w:t>
      </w:r>
      <w:r w:rsidR="0083223C">
        <w:rPr>
          <w:lang w:val="en-US" w:eastAsia="zh-TW"/>
        </w:rPr>
        <w:t xml:space="preserve">a </w:t>
      </w:r>
      <w:r w:rsidRPr="00E77B27">
        <w:rPr>
          <w:lang w:val="en-US" w:eastAsia="zh-TW"/>
        </w:rPr>
        <w:t>further power concentration like FR1 case. Therefore, although FR2 doesn’t have leaky cable model, the tunnel conclusion is applicable to FR2.</w:t>
      </w:r>
    </w:p>
    <w:p w14:paraId="63B9DB9C" w14:textId="7062C998" w:rsidR="00AE570A" w:rsidRPr="00722B3F" w:rsidRDefault="00AE570A" w:rsidP="00DD5CDC">
      <w:pPr>
        <w:rPr>
          <w:b/>
          <w:bCs/>
          <w:lang w:val="en-US" w:eastAsia="zh-TW"/>
        </w:rPr>
      </w:pPr>
      <w:r w:rsidRPr="00722B3F">
        <w:rPr>
          <w:b/>
          <w:bCs/>
          <w:lang w:val="en-US" w:eastAsia="zh-TW"/>
        </w:rPr>
        <w:t xml:space="preserve">Proposal 1: Do not introduce new requirements for </w:t>
      </w:r>
      <w:r w:rsidR="00722B3F" w:rsidRPr="00722B3F">
        <w:rPr>
          <w:b/>
          <w:bCs/>
          <w:lang w:val="en-US" w:eastAsia="zh-TW"/>
        </w:rPr>
        <w:t>tunnel scenarios.</w:t>
      </w:r>
    </w:p>
    <w:p w14:paraId="7F3460F8" w14:textId="77777777" w:rsidR="00DB2EBA" w:rsidRDefault="00DB2EBA" w:rsidP="00E77B27">
      <w:pPr>
        <w:rPr>
          <w:lang w:val="en-US" w:eastAsia="zh-TW"/>
        </w:rPr>
      </w:pPr>
    </w:p>
    <w:bookmarkEnd w:id="4"/>
    <w:p w14:paraId="09337D88" w14:textId="3ACC185D" w:rsidR="00AF0CF5" w:rsidRDefault="00AF0CF5" w:rsidP="00403337">
      <w:pPr>
        <w:pStyle w:val="Heading2"/>
        <w:ind w:left="360"/>
        <w:rPr>
          <w:lang w:val="en-US" w:eastAsia="zh-TW"/>
        </w:rPr>
      </w:pPr>
      <w:r>
        <w:rPr>
          <w:lang w:val="en-US" w:eastAsia="zh-TW"/>
        </w:rPr>
        <w:t>UL timing adjustment enhancements</w:t>
      </w:r>
      <w:r w:rsidR="00ED3B31">
        <w:rPr>
          <w:lang w:val="en-US" w:eastAsia="zh-TW"/>
        </w:rPr>
        <w:t xml:space="preserve"> in inter-RRH TCI state switch</w:t>
      </w:r>
    </w:p>
    <w:p w14:paraId="07717DF3" w14:textId="30D5621C" w:rsidR="00160E1B" w:rsidRPr="00DE21C6" w:rsidRDefault="00160E1B" w:rsidP="00ED3B31">
      <w:pPr>
        <w:rPr>
          <w:lang w:val="en-US" w:eastAsia="zh-TW"/>
        </w:rPr>
      </w:pPr>
      <w:r>
        <w:rPr>
          <w:lang w:val="en-US" w:eastAsia="zh-TW"/>
        </w:rPr>
        <w:t xml:space="preserve">UE needs to rely on SSB to </w:t>
      </w:r>
      <w:r w:rsidR="00ED3B31">
        <w:rPr>
          <w:lang w:val="en-US" w:eastAsia="zh-TW"/>
        </w:rPr>
        <w:t xml:space="preserve">track </w:t>
      </w:r>
      <w:r>
        <w:rPr>
          <w:lang w:val="en-US" w:eastAsia="zh-TW"/>
        </w:rPr>
        <w:t>downlink timing after TCI state switching across RRHs since the timing difference exceeds TRS tracking range.</w:t>
      </w:r>
      <w:r w:rsidR="00ED3B31">
        <w:rPr>
          <w:lang w:val="en-US" w:eastAsia="zh-TW"/>
        </w:rPr>
        <w:t xml:space="preserve"> Once UE gets the downlink timing, it can adjust the uplink transmit timing accordingly. R17 resolution is to allow one more SSB reception in TCI state switch delay, but this increases the switch delay regardless of the type of TCI state switch. I</w:t>
      </w:r>
      <w:r w:rsidR="00ED3B31">
        <w:rPr>
          <w:rFonts w:eastAsiaTheme="minorEastAsia" w:hint="eastAsia"/>
          <w:lang w:val="en-US" w:eastAsia="zh-TW"/>
        </w:rPr>
        <w:t>f</w:t>
      </w:r>
      <w:r w:rsidR="00ED3B31">
        <w:rPr>
          <w:rFonts w:eastAsiaTheme="minorEastAsia"/>
          <w:lang w:val="en-US" w:eastAsia="zh-TW"/>
        </w:rPr>
        <w:t xml:space="preserve"> </w:t>
      </w:r>
      <w:r>
        <w:rPr>
          <w:lang w:val="en-US" w:eastAsia="zh-TW"/>
        </w:rPr>
        <w:t xml:space="preserve">UE </w:t>
      </w:r>
      <w:r w:rsidR="00ED3B31">
        <w:rPr>
          <w:lang w:val="en-US" w:eastAsia="zh-TW"/>
        </w:rPr>
        <w:t xml:space="preserve">can </w:t>
      </w:r>
      <w:r>
        <w:rPr>
          <w:lang w:val="en-US" w:eastAsia="zh-TW"/>
        </w:rPr>
        <w:t xml:space="preserve">decide whether to use SSB timing from PSS/SSS detection and perform one shot large </w:t>
      </w:r>
      <w:r w:rsidRPr="00901BF0">
        <w:rPr>
          <w:lang w:val="en-US" w:eastAsia="zh-TW"/>
        </w:rPr>
        <w:t>uplink timing adjustment</w:t>
      </w:r>
      <w:r>
        <w:rPr>
          <w:lang w:val="en-US" w:eastAsia="zh-TW"/>
        </w:rPr>
        <w:t xml:space="preserve"> based on network assistance signaling</w:t>
      </w:r>
      <w:r w:rsidR="00ED3B31">
        <w:rPr>
          <w:lang w:val="en-US" w:eastAsia="zh-TW"/>
        </w:rPr>
        <w:t>.</w:t>
      </w:r>
    </w:p>
    <w:p w14:paraId="27F9912B" w14:textId="50EAD54B" w:rsidR="00160E1B" w:rsidRDefault="00160E1B" w:rsidP="00160E1B">
      <w:pPr>
        <w:rPr>
          <w:lang w:val="en-US" w:eastAsia="zh-TW"/>
        </w:rPr>
      </w:pPr>
      <w:r>
        <w:rPr>
          <w:lang w:val="en-US" w:eastAsia="zh-TW"/>
        </w:rPr>
        <w:t xml:space="preserve">Note that the SSB timing from PSS/SSS detection is for RSRP measurement purpose only. The RSRP measurement accuracy is off by 0.6dB with 2CP timing offset. However, 0.6dB is much smaller than the RSRP measurement accuracy range requirement. Therefore, UE typically doesn’t require to correct timing for RSRP measurement purpose, i.e., no tracking loop is assumed on SSB timing tracking for measurement purpose. </w:t>
      </w:r>
    </w:p>
    <w:p w14:paraId="2C42F9CF" w14:textId="53BB6B24" w:rsidR="00160E1B" w:rsidRPr="000E1DF2" w:rsidRDefault="00160E1B" w:rsidP="00160E1B">
      <w:pPr>
        <w:rPr>
          <w:b/>
          <w:bCs/>
          <w:lang w:val="en-US" w:eastAsia="zh-TW"/>
        </w:rPr>
      </w:pPr>
      <w:r w:rsidRPr="000E1DF2">
        <w:rPr>
          <w:b/>
          <w:bCs/>
          <w:lang w:val="en-US" w:eastAsia="zh-TW"/>
        </w:rPr>
        <w:t xml:space="preserve">Observation </w:t>
      </w:r>
      <w:r w:rsidR="00AE570A">
        <w:rPr>
          <w:b/>
          <w:bCs/>
          <w:lang w:val="en-US" w:eastAsia="zh-TW"/>
        </w:rPr>
        <w:t>3</w:t>
      </w:r>
      <w:r w:rsidRPr="000E1DF2">
        <w:rPr>
          <w:b/>
          <w:bCs/>
          <w:lang w:val="en-US" w:eastAsia="zh-TW"/>
        </w:rPr>
        <w:t>: The RSRP measurement accuracy is off by 0.6dB with 2CP timing offset. Detection large timing change by SSB timing for measurement purpose is not reliable.</w:t>
      </w:r>
    </w:p>
    <w:p w14:paraId="20765637" w14:textId="77777777" w:rsidR="00160E1B" w:rsidRDefault="00160E1B" w:rsidP="00160E1B">
      <w:pPr>
        <w:rPr>
          <w:lang w:val="en-US" w:eastAsia="zh-TW"/>
        </w:rPr>
      </w:pPr>
      <w:r>
        <w:rPr>
          <w:lang w:val="en-US" w:eastAsia="zh-TW"/>
        </w:rPr>
        <w:t>In addition, there is no downlink timing accuracy requirement on SSB measurement over time consider drifting due to mobility. Without timing accuracy requirement, network or UE can not determine a proper threshold for large timing jump detection.</w:t>
      </w:r>
    </w:p>
    <w:p w14:paraId="62C52692" w14:textId="2C8F1286" w:rsidR="00ED3B31" w:rsidRPr="00332ED5" w:rsidRDefault="00160E1B" w:rsidP="00160E1B">
      <w:pPr>
        <w:rPr>
          <w:b/>
          <w:bCs/>
          <w:lang w:val="en-US" w:eastAsia="zh-TW"/>
        </w:rPr>
      </w:pPr>
      <w:r w:rsidRPr="00332ED5">
        <w:rPr>
          <w:b/>
          <w:bCs/>
          <w:lang w:val="en-US" w:eastAsia="zh-TW"/>
        </w:rPr>
        <w:t xml:space="preserve">Observation </w:t>
      </w:r>
      <w:r w:rsidR="00AE570A">
        <w:rPr>
          <w:b/>
          <w:bCs/>
          <w:lang w:val="en-US" w:eastAsia="zh-TW"/>
        </w:rPr>
        <w:t>4</w:t>
      </w:r>
      <w:r w:rsidRPr="00332ED5">
        <w:rPr>
          <w:b/>
          <w:bCs/>
          <w:lang w:val="en-US" w:eastAsia="zh-TW"/>
        </w:rPr>
        <w:t>: Without timing accuracy requirement on SSB measurement, network or UE can not determine a proper threshold for large timing jump detection.</w:t>
      </w:r>
    </w:p>
    <w:p w14:paraId="1237E98F" w14:textId="185CDEBF" w:rsidR="00160E1B" w:rsidRDefault="00160E1B" w:rsidP="00160E1B">
      <w:pPr>
        <w:rPr>
          <w:rFonts w:eastAsiaTheme="minorEastAsia"/>
          <w:lang w:val="en-US" w:eastAsia="zh-TW"/>
        </w:rPr>
      </w:pPr>
      <w:r>
        <w:rPr>
          <w:lang w:val="en-US" w:eastAsia="zh-TW"/>
        </w:rPr>
        <w:t>Based on the above observation, network assistance signaling to inform UE cross RRH TCI state switch is the best feasible solution to</w:t>
      </w:r>
      <w:r w:rsidR="00942DF3">
        <w:rPr>
          <w:lang w:val="en-US" w:eastAsia="zh-TW"/>
        </w:rPr>
        <w:t xml:space="preserve"> reduce TCI state switch </w:t>
      </w:r>
      <w:r w:rsidR="00942DF3">
        <w:rPr>
          <w:rFonts w:eastAsiaTheme="minorEastAsia" w:hint="eastAsia"/>
          <w:lang w:val="en-US" w:eastAsia="zh-TW"/>
        </w:rPr>
        <w:t>d</w:t>
      </w:r>
      <w:r w:rsidR="00942DF3">
        <w:rPr>
          <w:rFonts w:eastAsiaTheme="minorEastAsia"/>
          <w:lang w:val="en-US" w:eastAsia="zh-TW"/>
        </w:rPr>
        <w:t>elay</w:t>
      </w:r>
      <w:r>
        <w:rPr>
          <w:lang w:val="en-US" w:eastAsia="zh-TW"/>
        </w:rPr>
        <w:t xml:space="preserve">. </w:t>
      </w:r>
      <w:r>
        <w:rPr>
          <w:rFonts w:eastAsiaTheme="minorEastAsia"/>
          <w:lang w:val="en-US" w:eastAsia="zh-TW"/>
        </w:rPr>
        <w:t xml:space="preserve">Therefore, we propose to add a MAC-CE command to inform UE that the TCI state switch is across RRH. After the TCI state switch with this network assistant signaling, UE can first use coarse timing estimation from SSB, and then refine the timing by TRS. Note that the large DL timing change can have a significant impact on demod before UE correcting the timing. </w:t>
      </w:r>
    </w:p>
    <w:p w14:paraId="0607C5D4" w14:textId="66484342" w:rsidR="00160E1B" w:rsidRDefault="00160E1B" w:rsidP="00160E1B">
      <w:pPr>
        <w:rPr>
          <w:rFonts w:eastAsiaTheme="minorEastAsia"/>
          <w:lang w:val="en-US" w:eastAsia="zh-TW"/>
        </w:rPr>
      </w:pPr>
      <w:r w:rsidRPr="00587064">
        <w:rPr>
          <w:rFonts w:eastAsiaTheme="minorEastAsia"/>
          <w:b/>
          <w:bCs/>
          <w:lang w:val="en-US" w:eastAsia="zh-TW"/>
        </w:rPr>
        <w:t xml:space="preserve">Proposal </w:t>
      </w:r>
      <w:r w:rsidR="00722B3F">
        <w:rPr>
          <w:rFonts w:eastAsiaTheme="minorEastAsia"/>
          <w:b/>
          <w:bCs/>
          <w:lang w:val="en-US" w:eastAsia="zh-TW"/>
        </w:rPr>
        <w:t>2</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 xml:space="preserve"> and send an LS to RAN2. </w:t>
      </w:r>
    </w:p>
    <w:p w14:paraId="61E5BB7A" w14:textId="5ADB8797" w:rsidR="00AF0CF5" w:rsidRPr="00ED3B31" w:rsidRDefault="00402BE2" w:rsidP="00AF0CF5">
      <w:pPr>
        <w:rPr>
          <w:rFonts w:eastAsiaTheme="minorEastAsia"/>
          <w:lang w:val="en-US" w:eastAsia="zh-TW"/>
        </w:rPr>
      </w:pPr>
      <w:r>
        <w:rPr>
          <w:rFonts w:eastAsiaTheme="minorEastAsia"/>
          <w:lang w:val="en-US" w:eastAsia="zh-TW"/>
        </w:rPr>
        <w:t>A</w:t>
      </w:r>
      <w:r>
        <w:rPr>
          <w:rFonts w:eastAsiaTheme="minorEastAsia" w:hint="eastAsia"/>
          <w:lang w:val="en-US" w:eastAsia="zh-TW"/>
        </w:rPr>
        <w:t>n</w:t>
      </w:r>
      <w:r>
        <w:rPr>
          <w:rFonts w:eastAsiaTheme="minorEastAsia"/>
          <w:lang w:val="en-US" w:eastAsia="zh-TW"/>
        </w:rPr>
        <w:t xml:space="preserve"> alternative discussed in R17 is RRC signaling of </w:t>
      </w:r>
      <w:r w:rsidR="00FE1B95">
        <w:rPr>
          <w:rFonts w:eastAsiaTheme="minorEastAsia"/>
          <w:lang w:val="en-US" w:eastAsia="zh-TW"/>
        </w:rPr>
        <w:t xml:space="preserve">SSB index to RRH mapping, and </w:t>
      </w:r>
      <w:r w:rsidR="00842DA4">
        <w:rPr>
          <w:rFonts w:eastAsiaTheme="minorEastAsia"/>
          <w:lang w:val="en-US" w:eastAsia="zh-TW"/>
        </w:rPr>
        <w:t xml:space="preserve">whether a TCI state switch is an inter-RRH one can be inferred from this information. This option has </w:t>
      </w:r>
      <w:r w:rsidR="003E607F">
        <w:rPr>
          <w:rFonts w:eastAsiaTheme="minorEastAsia"/>
          <w:lang w:val="en-US" w:eastAsia="zh-TW"/>
        </w:rPr>
        <w:t xml:space="preserve">much larger overhead than the one bit flag of MAC-CE command proposed above. </w:t>
      </w:r>
      <w:r w:rsidR="007D3070">
        <w:rPr>
          <w:rFonts w:eastAsiaTheme="minorEastAsia"/>
          <w:lang w:val="en-US" w:eastAsia="zh-TW"/>
        </w:rPr>
        <w:t xml:space="preserve">If SSB index to RRH mapping is signaled, we suggest to </w:t>
      </w:r>
      <w:r w:rsidR="00DB59DF">
        <w:rPr>
          <w:rFonts w:eastAsiaTheme="minorEastAsia" w:hint="eastAsia"/>
          <w:lang w:val="en-US" w:eastAsia="zh-TW"/>
        </w:rPr>
        <w:t>d</w:t>
      </w:r>
      <w:r w:rsidR="00DB59DF">
        <w:rPr>
          <w:rFonts w:eastAsiaTheme="minorEastAsia"/>
          <w:lang w:val="en-US" w:eastAsia="zh-TW"/>
        </w:rPr>
        <w:t xml:space="preserve">esign the signaling format carefully to </w:t>
      </w:r>
      <w:r w:rsidR="006360C9">
        <w:rPr>
          <w:rFonts w:eastAsiaTheme="minorEastAsia"/>
          <w:lang w:val="en-US" w:eastAsia="zh-TW"/>
        </w:rPr>
        <w:t xml:space="preserve">embed more useful information so that it can improve beam management in addition to </w:t>
      </w:r>
      <w:r w:rsidR="00DB59DF">
        <w:rPr>
          <w:rFonts w:eastAsiaTheme="minorEastAsia"/>
          <w:lang w:val="en-US" w:eastAsia="zh-TW"/>
        </w:rPr>
        <w:t>infer inter-RRH TCI state switch.</w:t>
      </w:r>
      <w:r w:rsidR="007A3332">
        <w:rPr>
          <w:rFonts w:eastAsiaTheme="minorEastAsia"/>
          <w:lang w:val="en-US" w:eastAsia="zh-TW"/>
        </w:rPr>
        <w:t xml:space="preserve"> We explain the approach below.</w:t>
      </w:r>
    </w:p>
    <w:p w14:paraId="2F138BB6" w14:textId="5459C944" w:rsidR="00843710" w:rsidRDefault="00843710" w:rsidP="00843710">
      <w:pPr>
        <w:rPr>
          <w:lang w:val="en-US" w:eastAsia="zh-TW"/>
        </w:rPr>
      </w:pPr>
      <w:r w:rsidRPr="00AA7AB7">
        <w:rPr>
          <w:lang w:val="en-US" w:eastAsia="zh-TW"/>
        </w:rPr>
        <w:t>In high speed train scenario, UE moves on the track with a (almost) fixed direction. The RRHs are uniformly deployed across the railways and the variation of distances among RRHs and between RRH and the track is small</w:t>
      </w:r>
      <w:r>
        <w:rPr>
          <w:lang w:val="en-US" w:eastAsia="zh-TW"/>
        </w:rPr>
        <w:t xml:space="preserve"> on the same track</w:t>
      </w:r>
      <w:r w:rsidRPr="00AA7AB7">
        <w:rPr>
          <w:lang w:val="en-US" w:eastAsia="zh-TW"/>
        </w:rPr>
        <w:t>. Therefore, RRHs can use the same set of beams (from beam peak direction perspective) to cover their serving region</w:t>
      </w:r>
      <w:r>
        <w:rPr>
          <w:lang w:val="en-US" w:eastAsia="zh-TW"/>
        </w:rPr>
        <w:t>s</w:t>
      </w:r>
      <w:r w:rsidRPr="00AA7AB7">
        <w:rPr>
          <w:lang w:val="en-US" w:eastAsia="zh-TW"/>
        </w:rPr>
        <w:t>. For example, the four beams from RRH1 are identical to the four beams from RRH2.</w:t>
      </w:r>
    </w:p>
    <w:p w14:paraId="1BE39DC3" w14:textId="77777777" w:rsidR="00843710" w:rsidRPr="00AA7AB7" w:rsidRDefault="00843710" w:rsidP="00843710">
      <w:pPr>
        <w:rPr>
          <w:lang w:val="en-US" w:eastAsia="zh-TW"/>
        </w:rPr>
      </w:pPr>
      <w:r w:rsidRPr="00160836">
        <w:rPr>
          <w:noProof/>
          <w:lang w:eastAsia="zh-TW"/>
        </w:rPr>
        <mc:AlternateContent>
          <mc:Choice Requires="wpg">
            <w:drawing>
              <wp:inline distT="0" distB="0" distL="0" distR="0" wp14:anchorId="36A6B49F" wp14:editId="346C0DEE">
                <wp:extent cx="5013325" cy="1484630"/>
                <wp:effectExtent l="19050" t="0" r="0" b="0"/>
                <wp:docPr id="1"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2" name="Group 2"/>
                        <wpg:cNvGrpSpPr/>
                        <wpg:grpSpPr>
                          <a:xfrm>
                            <a:off x="0" y="133350"/>
                            <a:ext cx="5735943" cy="1672590"/>
                            <a:chOff x="0" y="133350"/>
                            <a:chExt cx="5735943" cy="1672590"/>
                          </a:xfrm>
                        </wpg:grpSpPr>
                        <wps:wsp>
                          <wps:cNvPr id="3" name="Straight Connector 3"/>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473EA88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6" name="Straight Connector 6"/>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49D5338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13271AD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5E3C63B2"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4DC97E1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45F78E80" w14:textId="77777777" w:rsidR="00843710" w:rsidRPr="00160836" w:rsidRDefault="00843710" w:rsidP="00843710">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4522A34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5CDEF8B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2AEFF8AF"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2B356F1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2FC738E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3B7D8A5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36A6B49F" id="Group 3" o:spid="_x0000_s1026" style="width:394.75pt;height:116.9pt;mso-position-horizontal-relative:char;mso-position-vertical-relative:line" coordsize="57359,1805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">
                <v:group id="Group 2" o:spid="_x0000_s1027"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3" o:spid="_x0000_s1028"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" strokecolor="#538135 [2409]" strokeweight="1pt">
                    <v:stroke dashstyle="dash" endarrow="block" joinstyle="miter"/>
                  </v:line>
                  <v:shapetype id="_x0000_t202" coordsize="21600,21600" o:spt="202" path="m,l,21600r21600,l21600,xe">
                    <v:stroke joinstyle="miter"/>
                    <v:path gradientshapeok="t" o:connecttype="rect"/>
                  </v:shapetype>
                  <v:shape id="Text Box 323" o:spid="_x0000_s1029"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473EA88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6" o:spid="_x0000_s1030"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" strokecolor="#538135 [2409]" strokeweight="1pt">
                    <v:stroke dashstyle="dash" endarrow="block" joinstyle="miter"/>
                  </v:line>
                  <v:shape id="Text Box 325" o:spid="_x0000_s1031"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9D5338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2"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3271AD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3"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2" o:spid="_x0000_s1034"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E3C63B2"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5"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6"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8"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39"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0"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">
                              <v:imagedata r:id="rId16" o:title="Streetcar"/>
                            </v:shape>
                            <v:shape id="Graphic 335" o:spid="_x0000_s1041"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">
                              <v:imagedata r:id="rId17" o:title="Cell Tower"/>
                            </v:shape>
                            <v:line id="Straight Connector 20" o:spid="_x0000_s1042"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Text Box 2" o:spid="_x0000_s1043"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4DC97E1A"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v:textbox>
                            </v:shape>
                            <v:line id="Straight Connector 22" o:spid="_x0000_s1044"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5"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6"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">
                          <v:imagedata r:id="rId17" o:title="Cell Tower"/>
                        </v:shape>
                        <v:shape id="Text Box 2" o:spid="_x0000_s1047"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45F78E80" w14:textId="77777777" w:rsidR="00843710" w:rsidRPr="00160836" w:rsidRDefault="00843710" w:rsidP="00843710">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48"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49"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0"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1"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2"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3"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Text Box 2" o:spid="_x0000_s1054"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4522A34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Text Box 2" o:spid="_x0000_s1055"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5CDEF8B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Text Box 2" o:spid="_x0000_s1056"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AEFF8AF"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Text Box 2" o:spid="_x0000_s1057"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B356F1E"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58"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59"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2FC738E0"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0"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3B7D8A59" w14:textId="77777777" w:rsidR="00843710" w:rsidRPr="0005103A" w:rsidRDefault="00843710" w:rsidP="00843710">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0627F0C0" w14:textId="77777777" w:rsidR="00843710" w:rsidRDefault="00843710" w:rsidP="00843710">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454B9DFD" w14:textId="77777777" w:rsidR="00843710" w:rsidRDefault="00843710" w:rsidP="00843710">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serving/nonserving cells.</w:t>
      </w:r>
      <w:r>
        <w:rPr>
          <w:lang w:val="en-US" w:eastAsia="zh-TW"/>
        </w:rPr>
        <w:t xml:space="preserve"> To enable UE to explore the repetition pattern, n</w:t>
      </w:r>
      <w:r w:rsidRPr="00AA5093">
        <w:rPr>
          <w:lang w:val="en-US" w:eastAsia="zh-TW"/>
        </w:rPr>
        <w:t xml:space="preserve">etwork can indicate different SSBs on different RRHs having the similar/correlated QCL property, e.g. beam peak direction difference is within x degrees. </w:t>
      </w:r>
    </w:p>
    <w:p w14:paraId="00F8BB25" w14:textId="77777777" w:rsidR="00843710" w:rsidRDefault="00843710" w:rsidP="00843710">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843710" w:rsidRPr="00B112BD" w14:paraId="7631A729"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13031D0" w14:textId="77777777" w:rsidR="00843710" w:rsidRPr="00B112BD" w:rsidRDefault="00843710" w:rsidP="00860BB4">
            <w:pPr>
              <w:spacing w:after="0"/>
              <w:rPr>
                <w:lang w:val="en-US" w:eastAsia="zh-TW"/>
              </w:rPr>
            </w:pPr>
            <w:r w:rsidRPr="00B112BD">
              <w:rPr>
                <w:lang w:val="en-US" w:eastAsia="zh-TW"/>
              </w:rPr>
              <w:lastRenderedPageBreak/>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0F3DB53" w14:textId="77777777" w:rsidR="00843710" w:rsidRPr="00B112BD" w:rsidRDefault="00843710" w:rsidP="00860BB4">
            <w:pPr>
              <w:spacing w:after="0"/>
              <w:rPr>
                <w:lang w:val="en-US" w:eastAsia="zh-TW"/>
              </w:rPr>
            </w:pPr>
            <w:r w:rsidRPr="00B112BD">
              <w:rPr>
                <w:lang w:val="en-US" w:eastAsia="zh-TW"/>
              </w:rPr>
              <w:t>RRH2</w:t>
            </w:r>
          </w:p>
        </w:tc>
      </w:tr>
      <w:tr w:rsidR="00843710" w:rsidRPr="00B112BD" w14:paraId="46CD7198"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E6CFF2" w14:textId="77777777" w:rsidR="00843710" w:rsidRPr="00B112BD" w:rsidRDefault="00843710" w:rsidP="00860BB4">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6C46116" w14:textId="77777777" w:rsidR="00843710" w:rsidRPr="00B112BD" w:rsidRDefault="00843710" w:rsidP="00860BB4">
            <w:pPr>
              <w:spacing w:after="0"/>
              <w:rPr>
                <w:lang w:val="en-US" w:eastAsia="zh-TW"/>
              </w:rPr>
            </w:pPr>
            <w:r w:rsidRPr="00B112BD">
              <w:rPr>
                <w:lang w:val="en-US" w:eastAsia="zh-TW"/>
              </w:rPr>
              <w:t>5</w:t>
            </w:r>
          </w:p>
        </w:tc>
      </w:tr>
      <w:tr w:rsidR="00843710" w:rsidRPr="00B112BD" w14:paraId="28AF49B5"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28B9D93" w14:textId="77777777" w:rsidR="00843710" w:rsidRPr="00B112BD" w:rsidRDefault="00843710" w:rsidP="00860BB4">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28E392" w14:textId="77777777" w:rsidR="00843710" w:rsidRPr="00B112BD" w:rsidRDefault="00843710" w:rsidP="00860BB4">
            <w:pPr>
              <w:spacing w:after="0"/>
              <w:rPr>
                <w:lang w:val="en-US" w:eastAsia="zh-TW"/>
              </w:rPr>
            </w:pPr>
            <w:r w:rsidRPr="00B112BD">
              <w:rPr>
                <w:lang w:val="en-US" w:eastAsia="zh-TW"/>
              </w:rPr>
              <w:t>6</w:t>
            </w:r>
          </w:p>
        </w:tc>
      </w:tr>
      <w:tr w:rsidR="00843710" w:rsidRPr="00B112BD" w14:paraId="41CF9D79"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AB6D48" w14:textId="77777777" w:rsidR="00843710" w:rsidRPr="00B112BD" w:rsidRDefault="00843710" w:rsidP="00860BB4">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8C5CC4" w14:textId="77777777" w:rsidR="00843710" w:rsidRPr="00B112BD" w:rsidRDefault="00843710" w:rsidP="00860BB4">
            <w:pPr>
              <w:spacing w:after="0"/>
              <w:rPr>
                <w:lang w:val="en-US" w:eastAsia="zh-TW"/>
              </w:rPr>
            </w:pPr>
            <w:r w:rsidRPr="00B112BD">
              <w:rPr>
                <w:lang w:val="en-US" w:eastAsia="zh-TW"/>
              </w:rPr>
              <w:t>7</w:t>
            </w:r>
          </w:p>
        </w:tc>
      </w:tr>
      <w:tr w:rsidR="00843710" w:rsidRPr="00B112BD" w14:paraId="17216857" w14:textId="77777777" w:rsidTr="00860BB4">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D915BB" w14:textId="77777777" w:rsidR="00843710" w:rsidRPr="00B112BD" w:rsidRDefault="00843710" w:rsidP="00860BB4">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7237A8E" w14:textId="77777777" w:rsidR="00843710" w:rsidRPr="00B112BD" w:rsidRDefault="00843710" w:rsidP="00860BB4">
            <w:pPr>
              <w:spacing w:after="0"/>
              <w:rPr>
                <w:lang w:val="en-US" w:eastAsia="zh-TW"/>
              </w:rPr>
            </w:pPr>
            <w:r w:rsidRPr="00B112BD">
              <w:rPr>
                <w:lang w:val="en-US" w:eastAsia="zh-TW"/>
              </w:rPr>
              <w:t>8</w:t>
            </w:r>
          </w:p>
        </w:tc>
      </w:tr>
    </w:tbl>
    <w:p w14:paraId="77AC8168" w14:textId="77777777" w:rsidR="00843710" w:rsidRDefault="00843710" w:rsidP="00843710">
      <w:pPr>
        <w:rPr>
          <w:lang w:val="en-US" w:eastAsia="zh-TW"/>
        </w:rPr>
      </w:pPr>
    </w:p>
    <w:p w14:paraId="2FED6EA4" w14:textId="77777777" w:rsidR="00843710" w:rsidRDefault="00843710" w:rsidP="00843710">
      <w:pPr>
        <w:rPr>
          <w:lang w:val="en-US" w:eastAsia="zh-TW"/>
        </w:rPr>
      </w:pPr>
      <w:r>
        <w:rPr>
          <w:lang w:val="en-US" w:eastAsia="zh-TW"/>
        </w:rPr>
        <w:t>This p</w:t>
      </w:r>
      <w:r w:rsidRPr="00AA5093">
        <w:rPr>
          <w:lang w:val="en-US" w:eastAsia="zh-TW"/>
        </w:rPr>
        <w:t>riori RRH beam direction knowledge can help UE speed up beam discovery</w:t>
      </w:r>
      <w:r>
        <w:rPr>
          <w:lang w:val="en-US" w:eastAsia="zh-TW"/>
        </w:rPr>
        <w:t xml:space="preserve"> and</w:t>
      </w:r>
      <w:r w:rsidRPr="00AA5093">
        <w:rPr>
          <w:lang w:val="en-US" w:eastAsia="zh-TW"/>
        </w:rPr>
        <w:t xml:space="preserve"> neighboring cell detection by reducing Rx beam sweeping delay. </w:t>
      </w:r>
    </w:p>
    <w:p w14:paraId="42BA46CB" w14:textId="77777777" w:rsidR="00843710" w:rsidRPr="003B4583" w:rsidRDefault="00843710" w:rsidP="00843710">
      <w:pPr>
        <w:rPr>
          <w:b/>
          <w:bCs/>
          <w:lang w:val="en-US" w:eastAsia="zh-TW"/>
        </w:rPr>
      </w:pPr>
      <w:r w:rsidRPr="003B4583">
        <w:rPr>
          <w:b/>
          <w:bCs/>
          <w:lang w:val="en-US" w:eastAsia="zh-TW"/>
        </w:rPr>
        <w:t>Proposal</w:t>
      </w:r>
      <w:r>
        <w:rPr>
          <w:b/>
          <w:bCs/>
          <w:lang w:val="en-US" w:eastAsia="zh-TW"/>
        </w:rPr>
        <w:t xml:space="preserve"> 3</w:t>
      </w:r>
      <w:r w:rsidRPr="003B4583">
        <w:rPr>
          <w:b/>
          <w:bCs/>
          <w:lang w:val="en-US" w:eastAsia="zh-TW"/>
        </w:rPr>
        <w:t>: Network can indicate different SSBs on adjacent RRHs having the same QCL property: signal the mapping between the repeated sets of beams from the adjacent RRHs</w:t>
      </w:r>
      <w:r>
        <w:rPr>
          <w:b/>
          <w:bCs/>
          <w:lang w:val="en-US" w:eastAsia="zh-TW"/>
        </w:rPr>
        <w:t xml:space="preserve">. </w:t>
      </w:r>
    </w:p>
    <w:p w14:paraId="1BB9816B" w14:textId="3CA84D81" w:rsidR="00843710" w:rsidRDefault="00DC7F04" w:rsidP="00843710">
      <w:pPr>
        <w:rPr>
          <w:lang w:val="en-US" w:eastAsia="zh-TW"/>
        </w:rPr>
      </w:pPr>
      <w:r>
        <w:rPr>
          <w:lang w:val="en-US" w:eastAsia="zh-TW"/>
        </w:rPr>
        <w:t xml:space="preserve">The above information can be embedded in </w:t>
      </w:r>
      <w:r w:rsidR="00677A6E">
        <w:rPr>
          <w:lang w:val="en-US" w:eastAsia="zh-TW"/>
        </w:rPr>
        <w:t xml:space="preserve">SSB </w:t>
      </w:r>
      <w:r w:rsidR="005D2D14">
        <w:rPr>
          <w:lang w:val="en-US" w:eastAsia="zh-TW"/>
        </w:rPr>
        <w:t xml:space="preserve">index </w:t>
      </w:r>
      <w:r w:rsidR="00677A6E">
        <w:rPr>
          <w:lang w:val="en-US" w:eastAsia="zh-TW"/>
        </w:rPr>
        <w:t xml:space="preserve">to RRH </w:t>
      </w:r>
      <w:r w:rsidR="005D2D14">
        <w:rPr>
          <w:lang w:val="en-US" w:eastAsia="zh-TW"/>
        </w:rPr>
        <w:t>mapping</w:t>
      </w:r>
      <w:r w:rsidR="00677A6E">
        <w:rPr>
          <w:lang w:val="en-US" w:eastAsia="zh-TW"/>
        </w:rPr>
        <w:t xml:space="preserve">, e.g., </w:t>
      </w:r>
      <w:r w:rsidR="00DA372E">
        <w:rPr>
          <w:lang w:val="en-US" w:eastAsia="zh-TW"/>
        </w:rPr>
        <w:t xml:space="preserve">the </w:t>
      </w:r>
      <w:r w:rsidR="00C74328">
        <w:rPr>
          <w:lang w:val="en-US" w:eastAsia="zh-TW"/>
        </w:rPr>
        <w:t xml:space="preserve">sequence of the SSB indexes implies </w:t>
      </w:r>
      <w:r w:rsidR="007744FF">
        <w:rPr>
          <w:lang w:val="en-US" w:eastAsia="zh-TW"/>
        </w:rPr>
        <w:t>the QCL relationship to the previous RRH. We use the following example to illustrate:</w:t>
      </w:r>
    </w:p>
    <w:p w14:paraId="7466F2BD" w14:textId="4B7A250D" w:rsidR="007744FF" w:rsidRDefault="00934B69" w:rsidP="00843710">
      <w:pPr>
        <w:rPr>
          <w:lang w:val="en-US" w:eastAsia="zh-TW"/>
        </w:rPr>
      </w:pPr>
      <w:r>
        <w:rPr>
          <w:lang w:val="en-US" w:eastAsia="zh-TW"/>
        </w:rPr>
        <w:t>RRH0 (the first RRH, no QCL relationship to the previous RRH) with SSB index: {0, 1, 2 3}</w:t>
      </w:r>
    </w:p>
    <w:p w14:paraId="27EC3373" w14:textId="064545C6" w:rsidR="00934B69" w:rsidRDefault="00934B69" w:rsidP="00843710">
      <w:pPr>
        <w:rPr>
          <w:lang w:val="en-US" w:eastAsia="zh-TW"/>
        </w:rPr>
      </w:pPr>
      <w:r>
        <w:rPr>
          <w:lang w:val="en-US" w:eastAsia="zh-TW"/>
        </w:rPr>
        <w:t xml:space="preserve">If the next RRH, RRH1, </w:t>
      </w:r>
      <w:r w:rsidR="00B639C8">
        <w:rPr>
          <w:lang w:val="en-US" w:eastAsia="zh-TW"/>
        </w:rPr>
        <w:t>its SSBs</w:t>
      </w:r>
      <w:r w:rsidR="00A80C12">
        <w:rPr>
          <w:lang w:val="en-US" w:eastAsia="zh-TW"/>
        </w:rPr>
        <w:t xml:space="preserve"> (4, 5, 6, 7)</w:t>
      </w:r>
      <w:r w:rsidR="00B639C8">
        <w:rPr>
          <w:lang w:val="en-US" w:eastAsia="zh-TW"/>
        </w:rPr>
        <w:t xml:space="preserve"> have QCL relationship with RRH0</w:t>
      </w:r>
      <w:r w:rsidR="00A07AAB">
        <w:rPr>
          <w:lang w:val="en-US" w:eastAsia="zh-TW"/>
        </w:rPr>
        <w:t>: 4 to 0, 6 to 2</w:t>
      </w:r>
      <w:r w:rsidR="00C03282">
        <w:rPr>
          <w:lang w:val="en-US" w:eastAsia="zh-TW"/>
        </w:rPr>
        <w:t>, then we can signaled the SSB index as:</w:t>
      </w:r>
    </w:p>
    <w:p w14:paraId="562D5105" w14:textId="69D245F7" w:rsidR="00C03282" w:rsidRDefault="00A80C12" w:rsidP="00843710">
      <w:pPr>
        <w:rPr>
          <w:lang w:val="en-US" w:eastAsia="zh-TW"/>
        </w:rPr>
      </w:pPr>
      <w:r>
        <w:rPr>
          <w:lang w:val="en-US" w:eastAsia="zh-TW"/>
        </w:rPr>
        <w:t>RRH</w:t>
      </w:r>
      <w:r w:rsidR="00780553">
        <w:rPr>
          <w:lang w:val="en-US" w:eastAsia="zh-TW"/>
        </w:rPr>
        <w:t>1</w:t>
      </w:r>
      <w:r>
        <w:rPr>
          <w:lang w:val="en-US" w:eastAsia="zh-TW"/>
        </w:rPr>
        <w:t xml:space="preserve">: </w:t>
      </w:r>
      <w:r w:rsidR="00C03282">
        <w:rPr>
          <w:lang w:val="en-US" w:eastAsia="zh-TW"/>
        </w:rPr>
        <w:t>{4, n/a, 6, n/a, n/a, 5, 7}</w:t>
      </w:r>
      <w:r>
        <w:rPr>
          <w:lang w:val="en-US" w:eastAsia="zh-TW"/>
        </w:rPr>
        <w:t>, where n/a are the filling in numbers</w:t>
      </w:r>
      <w:r w:rsidR="00E77AD3">
        <w:rPr>
          <w:lang w:val="en-US" w:eastAsia="zh-TW"/>
        </w:rPr>
        <w:t xml:space="preserve"> to show that no SSB from RRH 1 has QCL relationship </w:t>
      </w:r>
      <w:r w:rsidR="0077419E">
        <w:rPr>
          <w:lang w:val="en-US" w:eastAsia="zh-TW"/>
        </w:rPr>
        <w:t>with the corresponding SSB from the previous RRH, in this case SSB index 1 and 3.</w:t>
      </w:r>
      <w:r w:rsidR="006458BD">
        <w:rPr>
          <w:lang w:val="en-US" w:eastAsia="zh-TW"/>
        </w:rPr>
        <w:t xml:space="preserve"> Likewise, SSB index 5 and 7 from RRH 1 has no QCL relationships with any of the SSB indexes in RRH 0.</w:t>
      </w:r>
    </w:p>
    <w:p w14:paraId="10823992" w14:textId="0FA4A053" w:rsidR="00FD2273" w:rsidRDefault="00FD2273" w:rsidP="00FD2273">
      <w:pPr>
        <w:rPr>
          <w:lang w:val="en-US" w:eastAsia="zh-TW"/>
        </w:rPr>
      </w:pPr>
      <w:r>
        <w:rPr>
          <w:lang w:val="en-US" w:eastAsia="zh-TW"/>
        </w:rPr>
        <w:t xml:space="preserve">If the RRH, RRH2, its SSBs (8, 9, 10) have QCL relationship with RRH1: </w:t>
      </w:r>
      <w:r w:rsidR="00737EB5">
        <w:rPr>
          <w:lang w:val="en-US" w:eastAsia="zh-TW"/>
        </w:rPr>
        <w:t>8</w:t>
      </w:r>
      <w:r>
        <w:rPr>
          <w:lang w:val="en-US" w:eastAsia="zh-TW"/>
        </w:rPr>
        <w:t xml:space="preserve"> to </w:t>
      </w:r>
      <w:r w:rsidR="00737EB5">
        <w:rPr>
          <w:lang w:val="en-US" w:eastAsia="zh-TW"/>
        </w:rPr>
        <w:t>4</w:t>
      </w:r>
      <w:r>
        <w:rPr>
          <w:lang w:val="en-US" w:eastAsia="zh-TW"/>
        </w:rPr>
        <w:t xml:space="preserve">, </w:t>
      </w:r>
      <w:r w:rsidR="00737EB5">
        <w:rPr>
          <w:lang w:val="en-US" w:eastAsia="zh-TW"/>
        </w:rPr>
        <w:t>9</w:t>
      </w:r>
      <w:r>
        <w:rPr>
          <w:lang w:val="en-US" w:eastAsia="zh-TW"/>
        </w:rPr>
        <w:t xml:space="preserve"> to </w:t>
      </w:r>
      <w:r w:rsidR="00737EB5">
        <w:rPr>
          <w:lang w:val="en-US" w:eastAsia="zh-TW"/>
        </w:rPr>
        <w:t>5</w:t>
      </w:r>
      <w:r>
        <w:rPr>
          <w:lang w:val="en-US" w:eastAsia="zh-TW"/>
        </w:rPr>
        <w:t>, then we can signaled the SSB index as:</w:t>
      </w:r>
    </w:p>
    <w:p w14:paraId="4C7049EF" w14:textId="0FD84043" w:rsidR="006458BD" w:rsidRPr="00AA7AB7" w:rsidRDefault="00780553" w:rsidP="00843710">
      <w:pPr>
        <w:rPr>
          <w:lang w:val="en-US" w:eastAsia="zh-TW"/>
        </w:rPr>
      </w:pPr>
      <w:r>
        <w:rPr>
          <w:lang w:val="en-US" w:eastAsia="zh-TW"/>
        </w:rPr>
        <w:t>RRH2: {</w:t>
      </w:r>
      <w:r w:rsidR="00737EB5">
        <w:rPr>
          <w:lang w:val="en-US" w:eastAsia="zh-TW"/>
        </w:rPr>
        <w:t>8, 9, n/a, n/a, 10</w:t>
      </w:r>
      <w:r>
        <w:rPr>
          <w:lang w:val="en-US" w:eastAsia="zh-TW"/>
        </w:rPr>
        <w:t>}</w:t>
      </w:r>
      <w:r w:rsidR="00984540">
        <w:rPr>
          <w:lang w:val="en-US" w:eastAsia="zh-TW"/>
        </w:rPr>
        <w:t xml:space="preserve">, note that the “reference” is {4, 5, 6, 7} instead of {4, n/a, 6, n/a, n/a, 5, 7}, since we don’t care the QCL cross </w:t>
      </w:r>
      <w:r w:rsidR="002715F8">
        <w:rPr>
          <w:lang w:val="en-US" w:eastAsia="zh-TW"/>
        </w:rPr>
        <w:t xml:space="preserve">two RRHs with one in between, and therefore the mapping can assume the previous one is in sequence. </w:t>
      </w:r>
    </w:p>
    <w:p w14:paraId="12449EEA" w14:textId="77777777" w:rsidR="00AF0CF5" w:rsidRPr="00AF0CF5" w:rsidRDefault="00AF0CF5" w:rsidP="00AF0CF5">
      <w:pPr>
        <w:rPr>
          <w:lang w:val="en-US" w:eastAsia="zh-TW"/>
        </w:rPr>
      </w:pPr>
    </w:p>
    <w:p w14:paraId="226F4815" w14:textId="25DD84E0" w:rsidR="00446944" w:rsidRDefault="00446944" w:rsidP="00403337">
      <w:pPr>
        <w:pStyle w:val="Heading2"/>
        <w:ind w:left="360"/>
        <w:rPr>
          <w:rFonts w:eastAsiaTheme="minorEastAsia"/>
          <w:lang w:val="en-US" w:eastAsia="zh-TW"/>
        </w:rPr>
      </w:pPr>
      <w:r>
        <w:rPr>
          <w:lang w:val="en-US" w:eastAsia="zh-TW"/>
        </w:rPr>
        <w:t>M</w:t>
      </w:r>
      <w:r>
        <w:rPr>
          <w:rFonts w:eastAsiaTheme="minorEastAsia" w:hint="eastAsia"/>
          <w:lang w:val="en-US" w:eastAsia="zh-TW"/>
        </w:rPr>
        <w:t>u</w:t>
      </w:r>
      <w:r>
        <w:rPr>
          <w:rFonts w:eastAsiaTheme="minorEastAsia"/>
          <w:lang w:val="en-US" w:eastAsia="zh-TW"/>
        </w:rPr>
        <w:t>lti-panel simultaneous reception</w:t>
      </w:r>
    </w:p>
    <w:p w14:paraId="599570A3" w14:textId="7D3F4794" w:rsidR="00214770" w:rsidRPr="00AE570A" w:rsidRDefault="00446944" w:rsidP="00446944">
      <w:pPr>
        <w:rPr>
          <w:b/>
          <w:bCs/>
          <w:lang w:val="en-US" w:eastAsia="zh-TW"/>
        </w:rPr>
      </w:pPr>
      <w:r w:rsidRPr="00AE570A">
        <w:rPr>
          <w:b/>
          <w:bCs/>
          <w:lang w:val="en-US" w:eastAsia="zh-TW"/>
        </w:rPr>
        <w:t>Proposal</w:t>
      </w:r>
      <w:r w:rsidR="00722B3F">
        <w:rPr>
          <w:b/>
          <w:bCs/>
          <w:lang w:val="en-US" w:eastAsia="zh-TW"/>
        </w:rPr>
        <w:t xml:space="preserve"> 4</w:t>
      </w:r>
      <w:r w:rsidRPr="00AE570A">
        <w:rPr>
          <w:b/>
          <w:bCs/>
          <w:lang w:val="en-US" w:eastAsia="zh-TW"/>
        </w:rPr>
        <w:t xml:space="preserve">: </w:t>
      </w:r>
      <w:r w:rsidR="00214770" w:rsidRPr="00AE570A">
        <w:rPr>
          <w:b/>
          <w:bCs/>
          <w:lang w:val="en-US" w:eastAsia="zh-TW"/>
        </w:rPr>
        <w:t xml:space="preserve">RAN4 to study the relevant assumptions and deployment scenarios for multi-panel simultaneous reception in FR2, e.g., </w:t>
      </w:r>
    </w:p>
    <w:p w14:paraId="05CC90E7" w14:textId="20A4538D" w:rsidR="00214770" w:rsidRPr="00AE570A" w:rsidRDefault="00214770" w:rsidP="00214770">
      <w:pPr>
        <w:pStyle w:val="ListParagraph"/>
        <w:numPr>
          <w:ilvl w:val="0"/>
          <w:numId w:val="25"/>
        </w:numPr>
        <w:ind w:leftChars="0"/>
        <w:rPr>
          <w:b/>
          <w:bCs/>
          <w:lang w:val="en-US" w:eastAsia="zh-TW"/>
        </w:rPr>
      </w:pPr>
      <w:r w:rsidRPr="00AE570A">
        <w:rPr>
          <w:b/>
          <w:bCs/>
          <w:lang w:val="en-US" w:eastAsia="zh-TW"/>
        </w:rPr>
        <w:t>Type of deployment: bi-directional seems to be appropriate. Does RAN4 need to study uni-directional deployment?</w:t>
      </w:r>
    </w:p>
    <w:p w14:paraId="5B2618D8" w14:textId="5DA07AB7" w:rsidR="00214770" w:rsidRPr="00AE570A" w:rsidRDefault="00214770" w:rsidP="00214770">
      <w:pPr>
        <w:pStyle w:val="ListParagraph"/>
        <w:numPr>
          <w:ilvl w:val="0"/>
          <w:numId w:val="25"/>
        </w:numPr>
        <w:ind w:leftChars="0"/>
        <w:rPr>
          <w:b/>
          <w:bCs/>
          <w:lang w:val="en-US" w:eastAsia="zh-TW"/>
        </w:rPr>
      </w:pPr>
      <w:r w:rsidRPr="00AE570A">
        <w:rPr>
          <w:b/>
          <w:bCs/>
          <w:lang w:val="en-US" w:eastAsia="zh-TW"/>
        </w:rPr>
        <w:t xml:space="preserve">Whether the signal from the opposite direction RRH is negligible during </w:t>
      </w:r>
      <w:r w:rsidR="00AE570A" w:rsidRPr="00AE570A">
        <w:rPr>
          <w:b/>
          <w:bCs/>
          <w:lang w:val="en-US" w:eastAsia="zh-TW"/>
        </w:rPr>
        <w:t>simultaneous reception of data.</w:t>
      </w:r>
    </w:p>
    <w:p w14:paraId="57AC2B02" w14:textId="77777777" w:rsidR="00AE570A" w:rsidRPr="00AE570A" w:rsidRDefault="00AE570A" w:rsidP="00AE570A">
      <w:pPr>
        <w:ind w:left="360"/>
        <w:rPr>
          <w:lang w:val="en-US" w:eastAsia="zh-TW"/>
        </w:rPr>
      </w:pPr>
    </w:p>
    <w:p w14:paraId="2D42A670" w14:textId="11A28259" w:rsidR="00C41334" w:rsidRDefault="003774C2" w:rsidP="00403337">
      <w:pPr>
        <w:pStyle w:val="Heading2"/>
        <w:ind w:left="360"/>
        <w:rPr>
          <w:lang w:val="en-US" w:eastAsia="zh-TW"/>
        </w:rPr>
      </w:pPr>
      <w:r>
        <w:rPr>
          <w:lang w:val="en-US" w:eastAsia="zh-TW"/>
        </w:rPr>
        <w:t>Measurement enhancement for CA</w:t>
      </w:r>
    </w:p>
    <w:p w14:paraId="01FF0228" w14:textId="6809FF41" w:rsidR="00B523C8" w:rsidRDefault="00355C94" w:rsidP="00B523C8">
      <w:pPr>
        <w:rPr>
          <w:rFonts w:eastAsiaTheme="minorEastAsia"/>
          <w:lang w:val="en-US" w:eastAsia="zh-TW"/>
        </w:rPr>
      </w:pPr>
      <w:r>
        <w:rPr>
          <w:lang w:val="en-US" w:eastAsia="zh-TW"/>
        </w:rPr>
        <w:t>G</w:t>
      </w:r>
      <w:r>
        <w:rPr>
          <w:rFonts w:eastAsiaTheme="minorEastAsia" w:hint="eastAsia"/>
          <w:lang w:val="en-US" w:eastAsia="zh-TW"/>
        </w:rPr>
        <w:t>i</w:t>
      </w:r>
      <w:r>
        <w:rPr>
          <w:rFonts w:eastAsiaTheme="minorEastAsia"/>
          <w:lang w:val="en-US" w:eastAsia="zh-TW"/>
        </w:rPr>
        <w:t xml:space="preserve">ven that Scell measurements follow intra-frequency measurement requirement in FR1 HST, we can apply the same methodology to FR2 HST, </w:t>
      </w:r>
      <w:r w:rsidR="00EB7E57">
        <w:rPr>
          <w:rFonts w:eastAsiaTheme="minorEastAsia"/>
          <w:lang w:val="en-US" w:eastAsia="zh-TW"/>
        </w:rPr>
        <w:t>and therefore we propose the following:</w:t>
      </w:r>
    </w:p>
    <w:p w14:paraId="62926157" w14:textId="35B2E000" w:rsidR="00EB7E57" w:rsidRPr="00E6224E" w:rsidRDefault="00EB7E57" w:rsidP="00B523C8">
      <w:pPr>
        <w:rPr>
          <w:rFonts w:eastAsiaTheme="minorEastAsia"/>
          <w:b/>
          <w:bCs/>
          <w:lang w:val="en-US" w:eastAsia="zh-TW"/>
        </w:rPr>
      </w:pPr>
      <w:r w:rsidRPr="00E6224E">
        <w:rPr>
          <w:rFonts w:eastAsiaTheme="minorEastAsia"/>
          <w:b/>
          <w:bCs/>
          <w:lang w:val="en-US" w:eastAsia="zh-TW"/>
        </w:rPr>
        <w:t>Proposal</w:t>
      </w:r>
      <w:r w:rsidR="00722B3F">
        <w:rPr>
          <w:rFonts w:eastAsiaTheme="minorEastAsia"/>
          <w:b/>
          <w:bCs/>
          <w:lang w:val="en-US" w:eastAsia="zh-TW"/>
        </w:rPr>
        <w:t xml:space="preserve"> 5</w:t>
      </w:r>
      <w:r w:rsidRPr="00E6224E">
        <w:rPr>
          <w:rFonts w:eastAsiaTheme="minorEastAsia"/>
          <w:b/>
          <w:bCs/>
          <w:lang w:val="en-US" w:eastAsia="zh-TW"/>
        </w:rPr>
        <w:t xml:space="preserve">: For activated Scell, intra-frequency measurement enhancements in FR2 HST applies. For deactivated Scell measurement, </w:t>
      </w:r>
      <w:r w:rsidR="00E6224E" w:rsidRPr="00E6224E">
        <w:rPr>
          <w:rFonts w:eastAsiaTheme="minorEastAsia"/>
          <w:b/>
          <w:bCs/>
          <w:lang w:val="en-US" w:eastAsia="zh-TW"/>
        </w:rPr>
        <w:t>the following requirements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82D" w:rsidRPr="00E6224E" w14:paraId="1F2CCBE5"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3CA57F63" w14:textId="77777777" w:rsidR="00E7182D" w:rsidRPr="00E6224E" w:rsidRDefault="00E7182D" w:rsidP="00860BB4">
            <w:pPr>
              <w:pStyle w:val="TAH"/>
              <w:rPr>
                <w:b w:val="0"/>
              </w:rPr>
            </w:pPr>
            <w:r w:rsidRPr="00E6224E">
              <w:rPr>
                <w:b w:val="0"/>
              </w:rPr>
              <w:t>DRX cycle</w:t>
            </w:r>
          </w:p>
        </w:tc>
        <w:tc>
          <w:tcPr>
            <w:tcW w:w="4621" w:type="dxa"/>
            <w:tcBorders>
              <w:top w:val="single" w:sz="4" w:space="0" w:color="auto"/>
              <w:left w:val="single" w:sz="4" w:space="0" w:color="auto"/>
              <w:bottom w:val="single" w:sz="4" w:space="0" w:color="auto"/>
              <w:right w:val="single" w:sz="4" w:space="0" w:color="auto"/>
            </w:tcBorders>
            <w:hideMark/>
          </w:tcPr>
          <w:p w14:paraId="3414DB46" w14:textId="77777777" w:rsidR="00E7182D" w:rsidRPr="00E6224E" w:rsidRDefault="00E7182D" w:rsidP="00860BB4">
            <w:pPr>
              <w:pStyle w:val="TAH"/>
              <w:rPr>
                <w:b w:val="0"/>
              </w:rPr>
            </w:pPr>
            <w:r w:rsidRPr="00E6224E">
              <w:rPr>
                <w:b w:val="0"/>
              </w:rPr>
              <w:t>T</w:t>
            </w:r>
            <w:r w:rsidRPr="00E6224E">
              <w:rPr>
                <w:b w:val="0"/>
                <w:vertAlign w:val="subscript"/>
              </w:rPr>
              <w:t>PSS/SSS_sync_intra</w:t>
            </w:r>
          </w:p>
        </w:tc>
      </w:tr>
      <w:tr w:rsidR="00E7182D" w:rsidRPr="00E6224E" w14:paraId="03E45B94"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1496E444" w14:textId="77777777" w:rsidR="00E7182D" w:rsidRPr="00E6224E" w:rsidRDefault="00E7182D" w:rsidP="00860BB4">
            <w:pPr>
              <w:pStyle w:val="TAC"/>
            </w:pPr>
            <w:r w:rsidRPr="00E6224E">
              <w:t>No DRX</w:t>
            </w:r>
          </w:p>
        </w:tc>
        <w:tc>
          <w:tcPr>
            <w:tcW w:w="4621" w:type="dxa"/>
            <w:tcBorders>
              <w:top w:val="single" w:sz="4" w:space="0" w:color="auto"/>
              <w:left w:val="single" w:sz="4" w:space="0" w:color="auto"/>
              <w:bottom w:val="single" w:sz="4" w:space="0" w:color="auto"/>
              <w:right w:val="single" w:sz="4" w:space="0" w:color="auto"/>
            </w:tcBorders>
            <w:hideMark/>
          </w:tcPr>
          <w:p w14:paraId="7BBFB088" w14:textId="54A7FF54" w:rsidR="00E7182D" w:rsidRPr="00E6224E" w:rsidRDefault="00E7182D" w:rsidP="00860BB4">
            <w:pPr>
              <w:pStyle w:val="TAC"/>
              <w:rPr>
                <w:rFonts w:cs="Arial"/>
              </w:rPr>
            </w:pPr>
            <w:r w:rsidRPr="00E6224E">
              <w:t>Ceil(</w:t>
            </w:r>
            <w:r w:rsidR="0088761C" w:rsidRPr="00E6224E">
              <w:rPr>
                <w:rFonts w:cs="Arial"/>
              </w:rPr>
              <w:t>M1</w:t>
            </w:r>
            <w:r w:rsidR="0088761C" w:rsidRPr="00E6224E">
              <w:rPr>
                <w:rFonts w:cs="Arial"/>
                <w:vertAlign w:val="superscript"/>
              </w:rPr>
              <w:t xml:space="preserve">Note 2 </w:t>
            </w:r>
            <w:r w:rsidRPr="00E6224E">
              <w:t>x K</w:t>
            </w:r>
            <w:r w:rsidRPr="00E6224E">
              <w:rPr>
                <w:vertAlign w:val="subscript"/>
              </w:rPr>
              <w:t>p</w:t>
            </w:r>
            <w:r w:rsidRPr="00E6224E">
              <w:t>)</w:t>
            </w:r>
            <w:r w:rsidRPr="00E6224E">
              <w:rPr>
                <w:rFonts w:cs="Arial"/>
              </w:rPr>
              <w:t xml:space="preserve"> x measCycleSCell x CSSF</w:t>
            </w:r>
            <w:r w:rsidRPr="00E6224E">
              <w:rPr>
                <w:rFonts w:cs="Arial"/>
                <w:vertAlign w:val="subscript"/>
              </w:rPr>
              <w:t>intra</w:t>
            </w:r>
          </w:p>
        </w:tc>
      </w:tr>
      <w:tr w:rsidR="00E7182D" w:rsidRPr="00E6224E" w14:paraId="1894E302" w14:textId="77777777" w:rsidTr="00860BB4">
        <w:tc>
          <w:tcPr>
            <w:tcW w:w="4620" w:type="dxa"/>
            <w:tcBorders>
              <w:top w:val="single" w:sz="4" w:space="0" w:color="auto"/>
              <w:left w:val="single" w:sz="4" w:space="0" w:color="auto"/>
              <w:bottom w:val="single" w:sz="4" w:space="0" w:color="auto"/>
              <w:right w:val="single" w:sz="4" w:space="0" w:color="auto"/>
            </w:tcBorders>
          </w:tcPr>
          <w:p w14:paraId="3FC46030" w14:textId="07F7FC2B" w:rsidR="00E7182D" w:rsidRPr="00E6224E" w:rsidRDefault="009564D5" w:rsidP="009564D5">
            <w:pPr>
              <w:pStyle w:val="TAC"/>
              <w:rPr>
                <w:lang w:val="en-US"/>
              </w:rPr>
            </w:pPr>
            <w:r w:rsidRPr="009564D5">
              <w:t>DRX cycle</w:t>
            </w:r>
            <w:r w:rsidRPr="009564D5">
              <w:rPr>
                <w:lang w:val="en-US"/>
              </w:rPr>
              <w:t xml:space="preserve">≤ </w:t>
            </w:r>
            <w:r w:rsidRPr="009564D5">
              <w:t>80ms</w:t>
            </w:r>
          </w:p>
        </w:tc>
        <w:tc>
          <w:tcPr>
            <w:tcW w:w="4621" w:type="dxa"/>
            <w:tcBorders>
              <w:top w:val="single" w:sz="4" w:space="0" w:color="auto"/>
              <w:left w:val="single" w:sz="4" w:space="0" w:color="auto"/>
              <w:bottom w:val="single" w:sz="4" w:space="0" w:color="auto"/>
              <w:right w:val="single" w:sz="4" w:space="0" w:color="auto"/>
            </w:tcBorders>
          </w:tcPr>
          <w:p w14:paraId="6BAAF564" w14:textId="66D98AD4" w:rsidR="00E7182D" w:rsidRPr="00E6224E" w:rsidRDefault="0088761C" w:rsidP="00860BB4">
            <w:pPr>
              <w:pStyle w:val="TAC"/>
            </w:pPr>
            <w:r w:rsidRPr="00E6224E">
              <w:t>Ceil(</w:t>
            </w:r>
            <w:r w:rsidRPr="00E6224E">
              <w:rPr>
                <w:rFonts w:cs="Arial"/>
              </w:rPr>
              <w:t>M1</w:t>
            </w:r>
            <w:r w:rsidRPr="00E6224E">
              <w:rPr>
                <w:rFonts w:cs="Arial"/>
                <w:vertAlign w:val="superscript"/>
              </w:rPr>
              <w:t>Note 2</w:t>
            </w:r>
            <w:r w:rsidRPr="00E6224E">
              <w:t>x K</w:t>
            </w:r>
            <w:r w:rsidRPr="00E6224E">
              <w:rPr>
                <w:vertAlign w:val="subscript"/>
              </w:rPr>
              <w:t>p</w:t>
            </w:r>
            <w:r w:rsidRPr="00E6224E">
              <w:t>)</w:t>
            </w:r>
            <w:r w:rsidRPr="00E6224E">
              <w:rPr>
                <w:rFonts w:cs="Arial"/>
              </w:rPr>
              <w:t xml:space="preserve"> x max(measCycleSCell, 1.5xDRX cycle) x CSSF</w:t>
            </w:r>
            <w:r w:rsidRPr="00E6224E">
              <w:rPr>
                <w:rFonts w:cs="Arial"/>
                <w:vertAlign w:val="subscript"/>
              </w:rPr>
              <w:t>intra</w:t>
            </w:r>
          </w:p>
        </w:tc>
      </w:tr>
      <w:tr w:rsidR="00E7182D" w:rsidRPr="00E6224E" w14:paraId="139E5E9E"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6A99EE24" w14:textId="6B6CC92A" w:rsidR="00E7182D" w:rsidRPr="00E6224E" w:rsidRDefault="009564D5" w:rsidP="009564D5">
            <w:pPr>
              <w:pStyle w:val="TAC"/>
              <w:rPr>
                <w:lang w:val="en-US"/>
              </w:rPr>
            </w:pPr>
            <w:r w:rsidRPr="009564D5">
              <w:t>80ms&lt; DRX cycle</w:t>
            </w:r>
            <w:r w:rsidRPr="009564D5">
              <w:rPr>
                <w:lang w:val="en-US"/>
              </w:rPr>
              <w:t>≤</w:t>
            </w:r>
            <w:r w:rsidRPr="009564D5">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1CFD1" w14:textId="77777777" w:rsidR="00E7182D" w:rsidRPr="00E6224E" w:rsidRDefault="00E7182D" w:rsidP="00860BB4">
            <w:pPr>
              <w:pStyle w:val="TAC"/>
              <w:rPr>
                <w:rFonts w:cs="Arial"/>
              </w:rPr>
            </w:pPr>
            <w:r w:rsidRPr="00E6224E">
              <w:t>Ceil(</w:t>
            </w:r>
            <w:r w:rsidRPr="00E6224E">
              <w:rPr>
                <w:rFonts w:cs="Arial"/>
              </w:rPr>
              <w:t>M</w:t>
            </w:r>
            <w:r w:rsidRPr="00E6224E">
              <w:rPr>
                <w:rFonts w:cs="Arial"/>
                <w:vertAlign w:val="subscript"/>
              </w:rPr>
              <w:t>pss/sss_sync_w/o_gaps</w:t>
            </w:r>
            <w:r w:rsidRPr="00E6224E">
              <w:t xml:space="preserve"> x K</w:t>
            </w:r>
            <w:r w:rsidRPr="00E6224E">
              <w:rPr>
                <w:vertAlign w:val="subscript"/>
              </w:rPr>
              <w:t>p</w:t>
            </w:r>
            <w:r w:rsidRPr="00E6224E">
              <w:t>)</w:t>
            </w:r>
            <w:r w:rsidRPr="00E6224E">
              <w:rPr>
                <w:rFonts w:cs="Arial"/>
              </w:rPr>
              <w:t xml:space="preserve"> x max(measCycleSCell, 1.5xDRX cycle) x CSSF</w:t>
            </w:r>
            <w:r w:rsidRPr="00E6224E">
              <w:rPr>
                <w:rFonts w:cs="Arial"/>
                <w:vertAlign w:val="subscript"/>
              </w:rPr>
              <w:t>intra</w:t>
            </w:r>
          </w:p>
        </w:tc>
      </w:tr>
      <w:tr w:rsidR="00E7182D" w:rsidRPr="00E6224E" w14:paraId="37419506"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3DA09722" w14:textId="77777777" w:rsidR="00E7182D" w:rsidRPr="00E6224E" w:rsidRDefault="00E7182D" w:rsidP="00860BB4">
            <w:pPr>
              <w:pStyle w:val="TAC"/>
            </w:pPr>
            <w:r w:rsidRPr="00E6224E">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D2D4FB" w14:textId="77777777" w:rsidR="00E7182D" w:rsidRPr="00E6224E" w:rsidRDefault="00E7182D" w:rsidP="00860BB4">
            <w:pPr>
              <w:pStyle w:val="TAC"/>
              <w:rPr>
                <w:rFonts w:cs="Arial"/>
              </w:rPr>
            </w:pPr>
            <w:r w:rsidRPr="00E6224E">
              <w:t>Ceil(</w:t>
            </w:r>
            <w:r w:rsidRPr="00E6224E">
              <w:rPr>
                <w:rFonts w:cs="Arial"/>
              </w:rPr>
              <w:t>M</w:t>
            </w:r>
            <w:r w:rsidRPr="00E6224E">
              <w:rPr>
                <w:rFonts w:cs="Arial"/>
                <w:vertAlign w:val="subscript"/>
              </w:rPr>
              <w:t>pss/sss_sync_w/o_gaps</w:t>
            </w:r>
            <w:r w:rsidRPr="00E6224E">
              <w:t xml:space="preserve"> x K</w:t>
            </w:r>
            <w:r w:rsidRPr="00E6224E">
              <w:rPr>
                <w:vertAlign w:val="subscript"/>
              </w:rPr>
              <w:t>p</w:t>
            </w:r>
            <w:r w:rsidRPr="00E6224E">
              <w:t>)</w:t>
            </w:r>
            <w:r w:rsidRPr="00E6224E">
              <w:rPr>
                <w:rFonts w:cs="Arial"/>
              </w:rPr>
              <w:t xml:space="preserve"> x max(measCycleSCell, DRX cycle) x CSSF</w:t>
            </w:r>
            <w:r w:rsidRPr="00E6224E">
              <w:rPr>
                <w:rFonts w:cs="Arial"/>
                <w:vertAlign w:val="subscript"/>
              </w:rPr>
              <w:t>intra</w:t>
            </w:r>
          </w:p>
        </w:tc>
      </w:tr>
      <w:tr w:rsidR="00E7182D" w:rsidRPr="00E6224E" w14:paraId="70FD1AA4" w14:textId="77777777" w:rsidTr="00860BB4">
        <w:tc>
          <w:tcPr>
            <w:tcW w:w="9241" w:type="dxa"/>
            <w:gridSpan w:val="2"/>
            <w:tcBorders>
              <w:top w:val="single" w:sz="4" w:space="0" w:color="auto"/>
              <w:left w:val="single" w:sz="4" w:space="0" w:color="auto"/>
              <w:bottom w:val="single" w:sz="4" w:space="0" w:color="auto"/>
              <w:right w:val="single" w:sz="4" w:space="0" w:color="auto"/>
            </w:tcBorders>
          </w:tcPr>
          <w:p w14:paraId="6E523A07" w14:textId="77777777" w:rsidR="00E7182D" w:rsidRPr="00E6224E" w:rsidRDefault="00E7182D" w:rsidP="00860BB4">
            <w:pPr>
              <w:pStyle w:val="TAN"/>
              <w:rPr>
                <w:lang w:val="fr-FR"/>
              </w:rPr>
            </w:pPr>
            <w:r w:rsidRPr="00E6224E">
              <w:t>NOTE 1:</w:t>
            </w:r>
            <w:r w:rsidRPr="00E6224E">
              <w:tab/>
            </w:r>
            <w:r w:rsidRPr="00E6224E">
              <w:rPr>
                <w:lang w:val="fr-FR"/>
              </w:rPr>
              <w:t>The requirements also apply to deactivated SCG SCell.</w:t>
            </w:r>
          </w:p>
          <w:p w14:paraId="65B3C7FD" w14:textId="77777777" w:rsidR="000D06C8" w:rsidRPr="000D06C8" w:rsidRDefault="000D06C8" w:rsidP="000D06C8">
            <w:pPr>
              <w:pStyle w:val="TAN"/>
              <w:rPr>
                <w:lang w:val="en-US"/>
              </w:rPr>
            </w:pPr>
            <w:r w:rsidRPr="000D06C8">
              <w:t>NOTE 2:</w:t>
            </w:r>
            <w:r w:rsidRPr="000D06C8">
              <w:tab/>
              <w:t>For UE supporting power class 6, M1</w:t>
            </w:r>
            <w:r w:rsidRPr="000D06C8">
              <w:rPr>
                <w:vertAlign w:val="subscript"/>
              </w:rPr>
              <w:t xml:space="preserve"> </w:t>
            </w:r>
            <w:r w:rsidRPr="000D06C8">
              <w:t>= 6 if [highSpeedMeasFlagFR2-r17 = set1] or M1</w:t>
            </w:r>
            <w:r w:rsidRPr="000D06C8">
              <w:rPr>
                <w:vertAlign w:val="subscript"/>
              </w:rPr>
              <w:t xml:space="preserve"> </w:t>
            </w:r>
            <w:r w:rsidRPr="000D06C8">
              <w:t>= 18 if [highSpeedMeasFlagFR2-r17 = set2]</w:t>
            </w:r>
          </w:p>
          <w:p w14:paraId="69FED9F9" w14:textId="42AFD384" w:rsidR="0088761C" w:rsidRPr="00E6224E" w:rsidRDefault="0088761C" w:rsidP="00860BB4">
            <w:pPr>
              <w:pStyle w:val="TAN"/>
              <w:rPr>
                <w:lang w:val="en-US"/>
              </w:rPr>
            </w:pPr>
          </w:p>
        </w:tc>
      </w:tr>
    </w:tbl>
    <w:p w14:paraId="506B3A39" w14:textId="493E0AD8" w:rsidR="00E7182D" w:rsidRPr="00E6224E" w:rsidRDefault="00E7182D" w:rsidP="00B523C8">
      <w:pPr>
        <w:rPr>
          <w:rFonts w:eastAsiaTheme="minorEastAsia"/>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D06C8" w:rsidRPr="00E6224E" w14:paraId="67C40FD8"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782FA060" w14:textId="77777777" w:rsidR="000D06C8" w:rsidRPr="00E6224E" w:rsidRDefault="000D06C8" w:rsidP="00860BB4">
            <w:pPr>
              <w:pStyle w:val="TAH"/>
              <w:rPr>
                <w:b w:val="0"/>
              </w:rPr>
            </w:pPr>
            <w:r w:rsidRPr="00E6224E">
              <w:rPr>
                <w:b w:val="0"/>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56286C00" w14:textId="5B6D520C" w:rsidR="000D06C8" w:rsidRPr="00E6224E" w:rsidRDefault="00EE300D" w:rsidP="00860BB4">
            <w:pPr>
              <w:pStyle w:val="TAH"/>
              <w:rPr>
                <w:b w:val="0"/>
              </w:rPr>
            </w:pPr>
            <w:r w:rsidRPr="00E6224E">
              <w:rPr>
                <w:b w:val="0"/>
              </w:rPr>
              <w:t>T</w:t>
            </w:r>
            <w:r w:rsidRPr="00E6224E">
              <w:rPr>
                <w:b w:val="0"/>
                <w:vertAlign w:val="subscript"/>
              </w:rPr>
              <w:t xml:space="preserve"> SSB_measurement_period_intra</w:t>
            </w:r>
            <w:r w:rsidRPr="00E6224E">
              <w:rPr>
                <w:b w:val="0"/>
              </w:rPr>
              <w:t xml:space="preserve">  </w:t>
            </w:r>
          </w:p>
        </w:tc>
      </w:tr>
      <w:tr w:rsidR="000D06C8" w:rsidRPr="00E6224E" w14:paraId="1A6D9095"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67A0B51F" w14:textId="77777777" w:rsidR="000D06C8" w:rsidRPr="00E6224E" w:rsidRDefault="000D06C8" w:rsidP="00860BB4">
            <w:pPr>
              <w:pStyle w:val="TAC"/>
            </w:pPr>
            <w:r w:rsidRPr="00E6224E">
              <w:t>No DRX</w:t>
            </w:r>
          </w:p>
        </w:tc>
        <w:tc>
          <w:tcPr>
            <w:tcW w:w="4621" w:type="dxa"/>
            <w:tcBorders>
              <w:top w:val="single" w:sz="4" w:space="0" w:color="auto"/>
              <w:left w:val="single" w:sz="4" w:space="0" w:color="auto"/>
              <w:bottom w:val="single" w:sz="4" w:space="0" w:color="auto"/>
              <w:right w:val="single" w:sz="4" w:space="0" w:color="auto"/>
            </w:tcBorders>
            <w:hideMark/>
          </w:tcPr>
          <w:p w14:paraId="1B51566F" w14:textId="77777777" w:rsidR="000D06C8" w:rsidRPr="00E6224E" w:rsidRDefault="000D06C8" w:rsidP="00860BB4">
            <w:pPr>
              <w:pStyle w:val="TAC"/>
              <w:rPr>
                <w:rFonts w:cs="Arial"/>
              </w:rPr>
            </w:pPr>
            <w:r w:rsidRPr="00E6224E">
              <w:t>Ceil(</w:t>
            </w:r>
            <w:r w:rsidRPr="00E6224E">
              <w:rPr>
                <w:rFonts w:cs="Arial"/>
              </w:rPr>
              <w:t>M1</w:t>
            </w:r>
            <w:r w:rsidRPr="00E6224E">
              <w:rPr>
                <w:rFonts w:cs="Arial"/>
                <w:vertAlign w:val="superscript"/>
              </w:rPr>
              <w:t xml:space="preserve">Note 2 </w:t>
            </w:r>
            <w:r w:rsidRPr="00E6224E">
              <w:t>x K</w:t>
            </w:r>
            <w:r w:rsidRPr="00E6224E">
              <w:rPr>
                <w:vertAlign w:val="subscript"/>
              </w:rPr>
              <w:t>p</w:t>
            </w:r>
            <w:r w:rsidRPr="00E6224E">
              <w:t>)</w:t>
            </w:r>
            <w:r w:rsidRPr="00E6224E">
              <w:rPr>
                <w:rFonts w:cs="Arial"/>
              </w:rPr>
              <w:t xml:space="preserve"> x measCycleSCell x CSSF</w:t>
            </w:r>
            <w:r w:rsidRPr="00E6224E">
              <w:rPr>
                <w:rFonts w:cs="Arial"/>
                <w:vertAlign w:val="subscript"/>
              </w:rPr>
              <w:t>intra</w:t>
            </w:r>
          </w:p>
        </w:tc>
      </w:tr>
      <w:tr w:rsidR="000D06C8" w:rsidRPr="00E6224E" w14:paraId="55EECE09" w14:textId="77777777" w:rsidTr="00860BB4">
        <w:tc>
          <w:tcPr>
            <w:tcW w:w="4620" w:type="dxa"/>
            <w:tcBorders>
              <w:top w:val="single" w:sz="4" w:space="0" w:color="auto"/>
              <w:left w:val="single" w:sz="4" w:space="0" w:color="auto"/>
              <w:bottom w:val="single" w:sz="4" w:space="0" w:color="auto"/>
              <w:right w:val="single" w:sz="4" w:space="0" w:color="auto"/>
            </w:tcBorders>
          </w:tcPr>
          <w:p w14:paraId="785056B4" w14:textId="77777777" w:rsidR="000D06C8" w:rsidRPr="00E6224E" w:rsidRDefault="000D06C8" w:rsidP="00860BB4">
            <w:pPr>
              <w:pStyle w:val="TAC"/>
              <w:rPr>
                <w:lang w:val="en-US"/>
              </w:rPr>
            </w:pPr>
            <w:r w:rsidRPr="009564D5">
              <w:t>DRX cycle</w:t>
            </w:r>
            <w:r w:rsidRPr="009564D5">
              <w:rPr>
                <w:lang w:val="en-US"/>
              </w:rPr>
              <w:t xml:space="preserve">≤ </w:t>
            </w:r>
            <w:r w:rsidRPr="009564D5">
              <w:t>80ms</w:t>
            </w:r>
          </w:p>
        </w:tc>
        <w:tc>
          <w:tcPr>
            <w:tcW w:w="4621" w:type="dxa"/>
            <w:tcBorders>
              <w:top w:val="single" w:sz="4" w:space="0" w:color="auto"/>
              <w:left w:val="single" w:sz="4" w:space="0" w:color="auto"/>
              <w:bottom w:val="single" w:sz="4" w:space="0" w:color="auto"/>
              <w:right w:val="single" w:sz="4" w:space="0" w:color="auto"/>
            </w:tcBorders>
          </w:tcPr>
          <w:p w14:paraId="3D1B2888" w14:textId="77777777" w:rsidR="000D06C8" w:rsidRPr="00E6224E" w:rsidRDefault="000D06C8" w:rsidP="00860BB4">
            <w:pPr>
              <w:pStyle w:val="TAC"/>
            </w:pPr>
            <w:r w:rsidRPr="00E6224E">
              <w:t>Ceil(</w:t>
            </w:r>
            <w:r w:rsidRPr="00E6224E">
              <w:rPr>
                <w:rFonts w:cs="Arial"/>
              </w:rPr>
              <w:t>M1</w:t>
            </w:r>
            <w:r w:rsidRPr="00E6224E">
              <w:rPr>
                <w:rFonts w:cs="Arial"/>
                <w:vertAlign w:val="superscript"/>
              </w:rPr>
              <w:t>Note 2</w:t>
            </w:r>
            <w:r w:rsidRPr="00E6224E">
              <w:t>x K</w:t>
            </w:r>
            <w:r w:rsidRPr="00E6224E">
              <w:rPr>
                <w:vertAlign w:val="subscript"/>
              </w:rPr>
              <w:t>p</w:t>
            </w:r>
            <w:r w:rsidRPr="00E6224E">
              <w:t>)</w:t>
            </w:r>
            <w:r w:rsidRPr="00E6224E">
              <w:rPr>
                <w:rFonts w:cs="Arial"/>
              </w:rPr>
              <w:t xml:space="preserve"> x max(measCycleSCell, 1.5xDRX cycle) x CSSF</w:t>
            </w:r>
            <w:r w:rsidRPr="00E6224E">
              <w:rPr>
                <w:rFonts w:cs="Arial"/>
                <w:vertAlign w:val="subscript"/>
              </w:rPr>
              <w:t>intra</w:t>
            </w:r>
          </w:p>
        </w:tc>
      </w:tr>
      <w:tr w:rsidR="000D06C8" w:rsidRPr="00E6224E" w14:paraId="483A6107"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456306F0" w14:textId="77777777" w:rsidR="000D06C8" w:rsidRPr="00E6224E" w:rsidRDefault="000D06C8" w:rsidP="00860BB4">
            <w:pPr>
              <w:pStyle w:val="TAC"/>
              <w:rPr>
                <w:lang w:val="en-US"/>
              </w:rPr>
            </w:pPr>
            <w:r w:rsidRPr="009564D5">
              <w:t>80ms&lt; DRX cycle</w:t>
            </w:r>
            <w:r w:rsidRPr="009564D5">
              <w:rPr>
                <w:lang w:val="en-US"/>
              </w:rPr>
              <w:t>≤</w:t>
            </w:r>
            <w:r w:rsidRPr="009564D5">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0DEC99" w14:textId="4883B06D" w:rsidR="000D06C8" w:rsidRPr="00E6224E" w:rsidRDefault="000D06C8" w:rsidP="00860BB4">
            <w:pPr>
              <w:pStyle w:val="TAC"/>
              <w:rPr>
                <w:rFonts w:cs="Arial"/>
              </w:rPr>
            </w:pPr>
            <w:r w:rsidRPr="00E6224E">
              <w:t>Ceil(</w:t>
            </w:r>
            <w:r w:rsidR="009002E0" w:rsidRPr="009A4928">
              <w:t>M</w:t>
            </w:r>
            <w:r w:rsidR="009002E0" w:rsidRPr="009A4928">
              <w:rPr>
                <w:vertAlign w:val="subscript"/>
              </w:rPr>
              <w:t>meas_period_w/o_gaps</w:t>
            </w:r>
            <w:r w:rsidR="009002E0" w:rsidRPr="009A4928">
              <w:t xml:space="preserve"> </w:t>
            </w:r>
            <w:r w:rsidRPr="00E6224E">
              <w:t>x K</w:t>
            </w:r>
            <w:r w:rsidRPr="00E6224E">
              <w:rPr>
                <w:vertAlign w:val="subscript"/>
              </w:rPr>
              <w:t>p</w:t>
            </w:r>
            <w:r w:rsidRPr="00E6224E">
              <w:t>)</w:t>
            </w:r>
            <w:r w:rsidRPr="00E6224E">
              <w:rPr>
                <w:rFonts w:cs="Arial"/>
              </w:rPr>
              <w:t xml:space="preserve"> x max(measCycleSCell, 1.5xDRX cycle) x CSSF</w:t>
            </w:r>
            <w:r w:rsidRPr="00E6224E">
              <w:rPr>
                <w:rFonts w:cs="Arial"/>
                <w:vertAlign w:val="subscript"/>
              </w:rPr>
              <w:t>intra</w:t>
            </w:r>
          </w:p>
        </w:tc>
      </w:tr>
      <w:tr w:rsidR="000D06C8" w:rsidRPr="00E6224E" w14:paraId="71A0D7F0" w14:textId="77777777" w:rsidTr="00860BB4">
        <w:tc>
          <w:tcPr>
            <w:tcW w:w="4620" w:type="dxa"/>
            <w:tcBorders>
              <w:top w:val="single" w:sz="4" w:space="0" w:color="auto"/>
              <w:left w:val="single" w:sz="4" w:space="0" w:color="auto"/>
              <w:bottom w:val="single" w:sz="4" w:space="0" w:color="auto"/>
              <w:right w:val="single" w:sz="4" w:space="0" w:color="auto"/>
            </w:tcBorders>
            <w:hideMark/>
          </w:tcPr>
          <w:p w14:paraId="02A93346" w14:textId="77777777" w:rsidR="000D06C8" w:rsidRPr="00E6224E" w:rsidRDefault="000D06C8" w:rsidP="00860BB4">
            <w:pPr>
              <w:pStyle w:val="TAC"/>
            </w:pPr>
            <w:r w:rsidRPr="00E6224E">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20B3DC" w14:textId="12FEE5F8" w:rsidR="000D06C8" w:rsidRPr="00E6224E" w:rsidRDefault="000D06C8" w:rsidP="00860BB4">
            <w:pPr>
              <w:pStyle w:val="TAC"/>
              <w:rPr>
                <w:rFonts w:cs="Arial"/>
              </w:rPr>
            </w:pPr>
            <w:r w:rsidRPr="00E6224E">
              <w:t>Ceil(</w:t>
            </w:r>
            <w:r w:rsidR="009002E0" w:rsidRPr="009A4928">
              <w:t>M</w:t>
            </w:r>
            <w:r w:rsidR="009002E0" w:rsidRPr="009A4928">
              <w:rPr>
                <w:vertAlign w:val="subscript"/>
              </w:rPr>
              <w:t>meas_period_w/o_gaps</w:t>
            </w:r>
            <w:r w:rsidR="009002E0" w:rsidRPr="009A4928">
              <w:t xml:space="preserve"> </w:t>
            </w:r>
            <w:r w:rsidRPr="00E6224E">
              <w:t>x K</w:t>
            </w:r>
            <w:r w:rsidRPr="00E6224E">
              <w:rPr>
                <w:vertAlign w:val="subscript"/>
              </w:rPr>
              <w:t>p</w:t>
            </w:r>
            <w:r w:rsidRPr="00E6224E">
              <w:t>)</w:t>
            </w:r>
            <w:r w:rsidRPr="00E6224E">
              <w:rPr>
                <w:rFonts w:cs="Arial"/>
              </w:rPr>
              <w:t xml:space="preserve"> x max(measCycleSCell, DRX cycle) x CSSF</w:t>
            </w:r>
            <w:r w:rsidRPr="00E6224E">
              <w:rPr>
                <w:rFonts w:cs="Arial"/>
                <w:vertAlign w:val="subscript"/>
              </w:rPr>
              <w:t>intra</w:t>
            </w:r>
          </w:p>
        </w:tc>
      </w:tr>
      <w:tr w:rsidR="000D06C8" w:rsidRPr="00E6224E" w14:paraId="65E37BDE" w14:textId="77777777" w:rsidTr="00860BB4">
        <w:tc>
          <w:tcPr>
            <w:tcW w:w="9241" w:type="dxa"/>
            <w:gridSpan w:val="2"/>
            <w:tcBorders>
              <w:top w:val="single" w:sz="4" w:space="0" w:color="auto"/>
              <w:left w:val="single" w:sz="4" w:space="0" w:color="auto"/>
              <w:bottom w:val="single" w:sz="4" w:space="0" w:color="auto"/>
              <w:right w:val="single" w:sz="4" w:space="0" w:color="auto"/>
            </w:tcBorders>
          </w:tcPr>
          <w:p w14:paraId="4288FAF0" w14:textId="77777777" w:rsidR="000D06C8" w:rsidRPr="00E6224E" w:rsidRDefault="000D06C8" w:rsidP="00860BB4">
            <w:pPr>
              <w:pStyle w:val="TAN"/>
              <w:rPr>
                <w:lang w:val="fr-FR"/>
              </w:rPr>
            </w:pPr>
            <w:r w:rsidRPr="00E6224E">
              <w:t>NOTE 1:</w:t>
            </w:r>
            <w:r w:rsidRPr="00E6224E">
              <w:tab/>
            </w:r>
            <w:r w:rsidRPr="00E6224E">
              <w:rPr>
                <w:lang w:val="fr-FR"/>
              </w:rPr>
              <w:t>The requirements also apply to deactivated SCG SCell.</w:t>
            </w:r>
          </w:p>
          <w:p w14:paraId="1C0FA0A2" w14:textId="77777777" w:rsidR="000D06C8" w:rsidRPr="000D06C8" w:rsidRDefault="000D06C8" w:rsidP="00860BB4">
            <w:pPr>
              <w:pStyle w:val="TAN"/>
              <w:rPr>
                <w:lang w:val="en-US"/>
              </w:rPr>
            </w:pPr>
            <w:r w:rsidRPr="000D06C8">
              <w:t>NOTE 2:</w:t>
            </w:r>
            <w:r w:rsidRPr="000D06C8">
              <w:tab/>
              <w:t>For UE supporting power class 6, M1</w:t>
            </w:r>
            <w:r w:rsidRPr="000D06C8">
              <w:rPr>
                <w:vertAlign w:val="subscript"/>
              </w:rPr>
              <w:t xml:space="preserve"> </w:t>
            </w:r>
            <w:r w:rsidRPr="000D06C8">
              <w:t>= 6 if [highSpeedMeasFlagFR2-r17 = set1] or M1</w:t>
            </w:r>
            <w:r w:rsidRPr="000D06C8">
              <w:rPr>
                <w:vertAlign w:val="subscript"/>
              </w:rPr>
              <w:t xml:space="preserve"> </w:t>
            </w:r>
            <w:r w:rsidRPr="000D06C8">
              <w:t>= 18 if [highSpeedMeasFlagFR2-r17 = set2]</w:t>
            </w:r>
          </w:p>
          <w:p w14:paraId="1E92195B" w14:textId="77777777" w:rsidR="000D06C8" w:rsidRPr="00E6224E" w:rsidRDefault="000D06C8" w:rsidP="00860BB4">
            <w:pPr>
              <w:pStyle w:val="TAN"/>
              <w:rPr>
                <w:lang w:val="en-US"/>
              </w:rPr>
            </w:pPr>
          </w:p>
        </w:tc>
      </w:tr>
    </w:tbl>
    <w:p w14:paraId="6C32E95E" w14:textId="2FEC36E5" w:rsidR="000D06C8" w:rsidRPr="00E6224E" w:rsidRDefault="000D06C8" w:rsidP="00B523C8">
      <w:pPr>
        <w:rPr>
          <w:rFonts w:eastAsiaTheme="minorEastAsia"/>
          <w:b/>
          <w:bCs/>
          <w:lang w:eastAsia="zh-TW"/>
        </w:rPr>
      </w:pPr>
    </w:p>
    <w:p w14:paraId="1402C61C" w14:textId="6CDC5328" w:rsidR="00EE300D" w:rsidRPr="00E6224E" w:rsidRDefault="00EE300D" w:rsidP="00B523C8">
      <w:pPr>
        <w:rPr>
          <w:rFonts w:eastAsiaTheme="minorEastAsia"/>
          <w:b/>
          <w:bCs/>
          <w:lang w:eastAsia="zh-TW"/>
        </w:rPr>
      </w:pPr>
      <w:r w:rsidRPr="00E6224E">
        <w:rPr>
          <w:rFonts w:eastAsiaTheme="minorEastAsia"/>
          <w:b/>
          <w:bCs/>
          <w:lang w:eastAsia="zh-TW"/>
        </w:rPr>
        <w:t xml:space="preserve">Note that the enhanced requirements only apply to </w:t>
      </w:r>
      <w:r w:rsidR="00E6224E" w:rsidRPr="00E6224E">
        <w:rPr>
          <w:rFonts w:eastAsiaTheme="minorEastAsia"/>
          <w:b/>
          <w:bCs/>
          <w:lang w:eastAsia="zh-TW"/>
        </w:rPr>
        <w:t>SMTC &lt;= 40ms.</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30ED9B03" w14:textId="77777777" w:rsidR="00553C45" w:rsidRPr="0083223C" w:rsidRDefault="00553C45" w:rsidP="00553C45">
      <w:pPr>
        <w:rPr>
          <w:b/>
          <w:bCs/>
          <w:lang w:val="en-US" w:eastAsia="zh-TW"/>
        </w:rPr>
      </w:pPr>
      <w:r w:rsidRPr="0083223C">
        <w:rPr>
          <w:b/>
          <w:bCs/>
          <w:lang w:val="en-US" w:eastAsia="zh-TW"/>
        </w:rPr>
        <w:t xml:space="preserve">Observation 1: In R17 we already have Dmin =  10m study which leads to 2Rx beam based requirement. Further reducing to 1Rx is unlikely due to two directions coverage. </w:t>
      </w:r>
    </w:p>
    <w:p w14:paraId="26609C28" w14:textId="1232EE6B" w:rsidR="00553C45" w:rsidRDefault="00553C45" w:rsidP="00553C45">
      <w:pPr>
        <w:rPr>
          <w:b/>
          <w:bCs/>
          <w:lang w:val="en-US" w:eastAsia="zh-TW"/>
        </w:rPr>
      </w:pPr>
      <w:r w:rsidRPr="0083223C">
        <w:rPr>
          <w:b/>
          <w:bCs/>
          <w:lang w:val="en-US" w:eastAsia="zh-TW"/>
        </w:rPr>
        <w:t>Observation 2: We don't have multi-path requirement specified for tunnel scenario in FR1 HST which is more likely to have more reflection paths than FR2, and therefore single path or leakage cable channel model apply to FR2 tunnel scenarios.</w:t>
      </w:r>
    </w:p>
    <w:p w14:paraId="2C92E41C" w14:textId="77777777" w:rsidR="00553C45" w:rsidRPr="00722B3F" w:rsidRDefault="00553C45" w:rsidP="00553C45">
      <w:pPr>
        <w:rPr>
          <w:b/>
          <w:bCs/>
          <w:lang w:val="en-US" w:eastAsia="zh-TW"/>
        </w:rPr>
      </w:pPr>
      <w:r w:rsidRPr="00722B3F">
        <w:rPr>
          <w:b/>
          <w:bCs/>
          <w:lang w:val="en-US" w:eastAsia="zh-TW"/>
        </w:rPr>
        <w:t>Proposal 1: Do not introduce new requirements for tunnel scenarios.</w:t>
      </w:r>
    </w:p>
    <w:p w14:paraId="6532567F" w14:textId="77777777" w:rsidR="00553C45" w:rsidRPr="000E1DF2" w:rsidRDefault="00553C45" w:rsidP="00553C45">
      <w:pPr>
        <w:rPr>
          <w:b/>
          <w:bCs/>
          <w:lang w:val="en-US" w:eastAsia="zh-TW"/>
        </w:rPr>
      </w:pPr>
      <w:r w:rsidRPr="000E1DF2">
        <w:rPr>
          <w:b/>
          <w:bCs/>
          <w:lang w:val="en-US" w:eastAsia="zh-TW"/>
        </w:rPr>
        <w:t xml:space="preserve">Observation </w:t>
      </w:r>
      <w:r>
        <w:rPr>
          <w:b/>
          <w:bCs/>
          <w:lang w:val="en-US" w:eastAsia="zh-TW"/>
        </w:rPr>
        <w:t>3</w:t>
      </w:r>
      <w:r w:rsidRPr="000E1DF2">
        <w:rPr>
          <w:b/>
          <w:bCs/>
          <w:lang w:val="en-US" w:eastAsia="zh-TW"/>
        </w:rPr>
        <w:t>: The RSRP measurement accuracy is off by 0.6dB with 2CP timing offset. Detection large timing change by SSB timing for measurement purpose is not reliable.</w:t>
      </w:r>
    </w:p>
    <w:p w14:paraId="7B303478" w14:textId="77777777" w:rsidR="00553C45" w:rsidRPr="00332ED5" w:rsidRDefault="00553C45" w:rsidP="00553C45">
      <w:pPr>
        <w:rPr>
          <w:b/>
          <w:bCs/>
          <w:lang w:val="en-US" w:eastAsia="zh-TW"/>
        </w:rPr>
      </w:pPr>
      <w:r w:rsidRPr="00332ED5">
        <w:rPr>
          <w:b/>
          <w:bCs/>
          <w:lang w:val="en-US" w:eastAsia="zh-TW"/>
        </w:rPr>
        <w:t xml:space="preserve">Observation </w:t>
      </w:r>
      <w:r>
        <w:rPr>
          <w:b/>
          <w:bCs/>
          <w:lang w:val="en-US" w:eastAsia="zh-TW"/>
        </w:rPr>
        <w:t>4</w:t>
      </w:r>
      <w:r w:rsidRPr="00332ED5">
        <w:rPr>
          <w:b/>
          <w:bCs/>
          <w:lang w:val="en-US" w:eastAsia="zh-TW"/>
        </w:rPr>
        <w:t>: Without timing accuracy requirement on SSB measurement, network or UE can not determine a proper threshold for large timing jump detection.</w:t>
      </w:r>
    </w:p>
    <w:p w14:paraId="2927EFA7" w14:textId="77777777" w:rsidR="00553C45" w:rsidRDefault="00553C45" w:rsidP="00553C45">
      <w:pPr>
        <w:rPr>
          <w:rFonts w:eastAsiaTheme="minorEastAsia"/>
          <w:lang w:val="en-US" w:eastAsia="zh-TW"/>
        </w:rPr>
      </w:pPr>
      <w:r w:rsidRPr="00587064">
        <w:rPr>
          <w:rFonts w:eastAsiaTheme="minorEastAsia"/>
          <w:b/>
          <w:bCs/>
          <w:lang w:val="en-US" w:eastAsia="zh-TW"/>
        </w:rPr>
        <w:t xml:space="preserve">Proposal </w:t>
      </w:r>
      <w:r>
        <w:rPr>
          <w:rFonts w:eastAsiaTheme="minorEastAsia"/>
          <w:b/>
          <w:bCs/>
          <w:lang w:val="en-US" w:eastAsia="zh-TW"/>
        </w:rPr>
        <w:t>2</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 xml:space="preserve"> and send an LS to RAN2. </w:t>
      </w:r>
    </w:p>
    <w:p w14:paraId="30EB16B0" w14:textId="77777777" w:rsidR="00553C45" w:rsidRPr="003B4583" w:rsidRDefault="00553C45" w:rsidP="00553C45">
      <w:pPr>
        <w:rPr>
          <w:b/>
          <w:bCs/>
          <w:lang w:val="en-US" w:eastAsia="zh-TW"/>
        </w:rPr>
      </w:pPr>
      <w:r w:rsidRPr="003B4583">
        <w:rPr>
          <w:b/>
          <w:bCs/>
          <w:lang w:val="en-US" w:eastAsia="zh-TW"/>
        </w:rPr>
        <w:t>Proposal</w:t>
      </w:r>
      <w:r>
        <w:rPr>
          <w:b/>
          <w:bCs/>
          <w:lang w:val="en-US" w:eastAsia="zh-TW"/>
        </w:rPr>
        <w:t xml:space="preserve"> 3</w:t>
      </w:r>
      <w:r w:rsidRPr="003B4583">
        <w:rPr>
          <w:b/>
          <w:bCs/>
          <w:lang w:val="en-US" w:eastAsia="zh-TW"/>
        </w:rPr>
        <w:t>: Network can indicate different SSBs on adjacent RRHs having the same QCL property: signal the mapping between the repeated sets of beams from the adjacent RRHs</w:t>
      </w:r>
      <w:r>
        <w:rPr>
          <w:b/>
          <w:bCs/>
          <w:lang w:val="en-US" w:eastAsia="zh-TW"/>
        </w:rPr>
        <w:t xml:space="preserve">. </w:t>
      </w:r>
    </w:p>
    <w:p w14:paraId="7C969EB9" w14:textId="77777777" w:rsidR="00553C45" w:rsidRPr="00AE570A" w:rsidRDefault="00553C45" w:rsidP="00553C45">
      <w:pPr>
        <w:rPr>
          <w:b/>
          <w:bCs/>
          <w:lang w:val="en-US" w:eastAsia="zh-TW"/>
        </w:rPr>
      </w:pPr>
      <w:r w:rsidRPr="00AE570A">
        <w:rPr>
          <w:b/>
          <w:bCs/>
          <w:lang w:val="en-US" w:eastAsia="zh-TW"/>
        </w:rPr>
        <w:t>Proposal</w:t>
      </w:r>
      <w:r>
        <w:rPr>
          <w:b/>
          <w:bCs/>
          <w:lang w:val="en-US" w:eastAsia="zh-TW"/>
        </w:rPr>
        <w:t xml:space="preserve"> 4</w:t>
      </w:r>
      <w:r w:rsidRPr="00AE570A">
        <w:rPr>
          <w:b/>
          <w:bCs/>
          <w:lang w:val="en-US" w:eastAsia="zh-TW"/>
        </w:rPr>
        <w:t xml:space="preserve">: RAN4 to study the relevant assumptions and deployment scenarios for multi-panel simultaneous reception in FR2, e.g., </w:t>
      </w:r>
    </w:p>
    <w:p w14:paraId="39541DC3" w14:textId="77777777" w:rsidR="00553C45" w:rsidRPr="00AE570A" w:rsidRDefault="00553C45" w:rsidP="00553C45">
      <w:pPr>
        <w:pStyle w:val="ListParagraph"/>
        <w:numPr>
          <w:ilvl w:val="0"/>
          <w:numId w:val="25"/>
        </w:numPr>
        <w:ind w:leftChars="0"/>
        <w:rPr>
          <w:b/>
          <w:bCs/>
          <w:lang w:val="en-US" w:eastAsia="zh-TW"/>
        </w:rPr>
      </w:pPr>
      <w:r w:rsidRPr="00AE570A">
        <w:rPr>
          <w:b/>
          <w:bCs/>
          <w:lang w:val="en-US" w:eastAsia="zh-TW"/>
        </w:rPr>
        <w:t>Type of deployment: bi-directional seems to be appropriate. Does RAN4 need to study uni-directional deployment?</w:t>
      </w:r>
    </w:p>
    <w:p w14:paraId="6B0693BC" w14:textId="77777777" w:rsidR="00553C45" w:rsidRPr="00AE570A" w:rsidRDefault="00553C45" w:rsidP="00553C45">
      <w:pPr>
        <w:pStyle w:val="ListParagraph"/>
        <w:numPr>
          <w:ilvl w:val="0"/>
          <w:numId w:val="25"/>
        </w:numPr>
        <w:ind w:leftChars="0"/>
        <w:rPr>
          <w:b/>
          <w:bCs/>
          <w:lang w:val="en-US" w:eastAsia="zh-TW"/>
        </w:rPr>
      </w:pPr>
      <w:r w:rsidRPr="00AE570A">
        <w:rPr>
          <w:b/>
          <w:bCs/>
          <w:lang w:val="en-US" w:eastAsia="zh-TW"/>
        </w:rPr>
        <w:t>Whether the signal from the opposite direction RRH is negligible during simultaneous reception of data.</w:t>
      </w:r>
    </w:p>
    <w:p w14:paraId="229E6615" w14:textId="77777777" w:rsidR="00553C45" w:rsidRPr="00553C45" w:rsidRDefault="00553C45" w:rsidP="00553C45">
      <w:pPr>
        <w:rPr>
          <w:rFonts w:eastAsiaTheme="minorEastAsia"/>
          <w:b/>
          <w:bCs/>
          <w:lang w:val="en-US" w:eastAsia="zh-TW"/>
        </w:rPr>
      </w:pPr>
      <w:r w:rsidRPr="00553C45">
        <w:rPr>
          <w:rFonts w:eastAsiaTheme="minorEastAsia"/>
          <w:b/>
          <w:bCs/>
          <w:lang w:val="en-US" w:eastAsia="zh-TW"/>
        </w:rPr>
        <w:t>Proposal 5: For activated Scell, intra-frequency measurement enhancements in FR2 HST applies. For deactivated Scell measurement, the following requirements apply:</w:t>
      </w:r>
    </w:p>
    <w:p w14:paraId="46F127DB" w14:textId="77777777" w:rsidR="00553C45" w:rsidRDefault="00553C45" w:rsidP="00553C45">
      <w:pPr>
        <w:rPr>
          <w:b/>
          <w:bCs/>
          <w:lang w:val="en-US" w:eastAsia="zh-TW"/>
        </w:rPr>
      </w:pPr>
    </w:p>
    <w:bookmarkEnd w:id="3"/>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8"/>
      <w:footerReference w:type="default" r:id="rId1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F9E4" w14:textId="77777777" w:rsidR="00113C3C" w:rsidRDefault="00113C3C">
      <w:r>
        <w:separator/>
      </w:r>
    </w:p>
  </w:endnote>
  <w:endnote w:type="continuationSeparator" w:id="0">
    <w:p w14:paraId="641D2477" w14:textId="77777777" w:rsidR="00113C3C" w:rsidRDefault="00113C3C">
      <w:r>
        <w:continuationSeparator/>
      </w:r>
    </w:p>
  </w:endnote>
  <w:endnote w:type="continuationNotice" w:id="1">
    <w:p w14:paraId="7DF4D796" w14:textId="77777777" w:rsidR="00113C3C" w:rsidRDefault="00113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446A" w14:textId="77777777" w:rsidR="00113C3C" w:rsidRDefault="00113C3C">
      <w:r>
        <w:separator/>
      </w:r>
    </w:p>
  </w:footnote>
  <w:footnote w:type="continuationSeparator" w:id="0">
    <w:p w14:paraId="0F95B078" w14:textId="77777777" w:rsidR="00113C3C" w:rsidRDefault="00113C3C">
      <w:r>
        <w:continuationSeparator/>
      </w:r>
    </w:p>
  </w:footnote>
  <w:footnote w:type="continuationNotice" w:id="1">
    <w:p w14:paraId="114BCFCB" w14:textId="77777777" w:rsidR="00113C3C" w:rsidRDefault="00113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22"/>
  </w:num>
  <w:num w:numId="4" w16cid:durableId="1595435353">
    <w:abstractNumId w:val="23"/>
  </w:num>
  <w:num w:numId="5" w16cid:durableId="746658606">
    <w:abstractNumId w:val="20"/>
  </w:num>
  <w:num w:numId="6" w16cid:durableId="2101635431">
    <w:abstractNumId w:val="1"/>
  </w:num>
  <w:num w:numId="7" w16cid:durableId="1617445642">
    <w:abstractNumId w:val="9"/>
  </w:num>
  <w:num w:numId="8" w16cid:durableId="1858424627">
    <w:abstractNumId w:val="16"/>
  </w:num>
  <w:num w:numId="9" w16cid:durableId="996110253">
    <w:abstractNumId w:val="17"/>
  </w:num>
  <w:num w:numId="10" w16cid:durableId="499009431">
    <w:abstractNumId w:val="10"/>
  </w:num>
  <w:num w:numId="11" w16cid:durableId="1189181597">
    <w:abstractNumId w:val="8"/>
  </w:num>
  <w:num w:numId="12" w16cid:durableId="2086102333">
    <w:abstractNumId w:val="19"/>
  </w:num>
  <w:num w:numId="13" w16cid:durableId="1345398288">
    <w:abstractNumId w:val="11"/>
  </w:num>
  <w:num w:numId="14" w16cid:durableId="1296446416">
    <w:abstractNumId w:val="6"/>
  </w:num>
  <w:num w:numId="15" w16cid:durableId="1040935185">
    <w:abstractNumId w:val="5"/>
  </w:num>
  <w:num w:numId="16" w16cid:durableId="754860608">
    <w:abstractNumId w:val="0"/>
  </w:num>
  <w:num w:numId="17" w16cid:durableId="190146258">
    <w:abstractNumId w:val="13"/>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5"/>
  </w:num>
  <w:num w:numId="21" w16cid:durableId="1393385134">
    <w:abstractNumId w:val="18"/>
  </w:num>
  <w:num w:numId="22" w16cid:durableId="1476334319">
    <w:abstractNumId w:val="12"/>
  </w:num>
  <w:num w:numId="23" w16cid:durableId="692073557">
    <w:abstractNumId w:val="2"/>
  </w:num>
  <w:num w:numId="24" w16cid:durableId="1519849446">
    <w:abstractNumId w:val="14"/>
  </w:num>
  <w:num w:numId="25" w16cid:durableId="28334284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64D3"/>
    <w:rsid w:val="000269DC"/>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40B64"/>
    <w:rsid w:val="00040D92"/>
    <w:rsid w:val="0004127F"/>
    <w:rsid w:val="00041292"/>
    <w:rsid w:val="00041560"/>
    <w:rsid w:val="00041F15"/>
    <w:rsid w:val="000421C4"/>
    <w:rsid w:val="00042DE7"/>
    <w:rsid w:val="00042DFE"/>
    <w:rsid w:val="00043BC5"/>
    <w:rsid w:val="000442D9"/>
    <w:rsid w:val="00044562"/>
    <w:rsid w:val="000445F4"/>
    <w:rsid w:val="00044669"/>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A68"/>
    <w:rsid w:val="00067788"/>
    <w:rsid w:val="00067A3E"/>
    <w:rsid w:val="00070CDD"/>
    <w:rsid w:val="0007102B"/>
    <w:rsid w:val="0007114A"/>
    <w:rsid w:val="00072C68"/>
    <w:rsid w:val="00072EDF"/>
    <w:rsid w:val="000737BB"/>
    <w:rsid w:val="00073A63"/>
    <w:rsid w:val="00073C97"/>
    <w:rsid w:val="00075247"/>
    <w:rsid w:val="0007542B"/>
    <w:rsid w:val="00075BC5"/>
    <w:rsid w:val="00076DFE"/>
    <w:rsid w:val="00076E9F"/>
    <w:rsid w:val="00081C37"/>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C1D"/>
    <w:rsid w:val="001133CF"/>
    <w:rsid w:val="00113571"/>
    <w:rsid w:val="00113C3C"/>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6D4B"/>
    <w:rsid w:val="00157372"/>
    <w:rsid w:val="0016006A"/>
    <w:rsid w:val="0016044E"/>
    <w:rsid w:val="0016083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173"/>
    <w:rsid w:val="002B1C9E"/>
    <w:rsid w:val="002B1E85"/>
    <w:rsid w:val="002B449C"/>
    <w:rsid w:val="002B4A9F"/>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4F72"/>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32AD"/>
    <w:rsid w:val="002D3445"/>
    <w:rsid w:val="002D3F6E"/>
    <w:rsid w:val="002D3FB1"/>
    <w:rsid w:val="002D4229"/>
    <w:rsid w:val="002D4826"/>
    <w:rsid w:val="002D4B06"/>
    <w:rsid w:val="002D4CCA"/>
    <w:rsid w:val="002D4DCF"/>
    <w:rsid w:val="002D583F"/>
    <w:rsid w:val="002D5852"/>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EB7"/>
    <w:rsid w:val="00302459"/>
    <w:rsid w:val="003028B2"/>
    <w:rsid w:val="00302E8E"/>
    <w:rsid w:val="00303357"/>
    <w:rsid w:val="00303421"/>
    <w:rsid w:val="00303DCF"/>
    <w:rsid w:val="003045A8"/>
    <w:rsid w:val="0030481D"/>
    <w:rsid w:val="00304A21"/>
    <w:rsid w:val="00305706"/>
    <w:rsid w:val="00305BD4"/>
    <w:rsid w:val="00305EE5"/>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C18"/>
    <w:rsid w:val="00371EED"/>
    <w:rsid w:val="00372A7D"/>
    <w:rsid w:val="00373C32"/>
    <w:rsid w:val="00373E10"/>
    <w:rsid w:val="00374012"/>
    <w:rsid w:val="0037427C"/>
    <w:rsid w:val="003746C6"/>
    <w:rsid w:val="00374EE5"/>
    <w:rsid w:val="003760CC"/>
    <w:rsid w:val="00376632"/>
    <w:rsid w:val="003774C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A1A"/>
    <w:rsid w:val="003C1BF9"/>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0A4"/>
    <w:rsid w:val="00426866"/>
    <w:rsid w:val="00426C45"/>
    <w:rsid w:val="0042735E"/>
    <w:rsid w:val="004274D7"/>
    <w:rsid w:val="00427E8E"/>
    <w:rsid w:val="00430309"/>
    <w:rsid w:val="00431A75"/>
    <w:rsid w:val="00431AC7"/>
    <w:rsid w:val="00431CA9"/>
    <w:rsid w:val="00432AC9"/>
    <w:rsid w:val="00432B46"/>
    <w:rsid w:val="00432F80"/>
    <w:rsid w:val="004330BB"/>
    <w:rsid w:val="00433E63"/>
    <w:rsid w:val="00433ED4"/>
    <w:rsid w:val="00434002"/>
    <w:rsid w:val="00434074"/>
    <w:rsid w:val="00434BE2"/>
    <w:rsid w:val="00435C19"/>
    <w:rsid w:val="00435C42"/>
    <w:rsid w:val="00435FE9"/>
    <w:rsid w:val="00437000"/>
    <w:rsid w:val="00437A99"/>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1824"/>
    <w:rsid w:val="004A251B"/>
    <w:rsid w:val="004A251D"/>
    <w:rsid w:val="004A2817"/>
    <w:rsid w:val="004A2E06"/>
    <w:rsid w:val="004A2EF8"/>
    <w:rsid w:val="004A3401"/>
    <w:rsid w:val="004A35BF"/>
    <w:rsid w:val="004A3677"/>
    <w:rsid w:val="004A3C15"/>
    <w:rsid w:val="004A3E04"/>
    <w:rsid w:val="004A485E"/>
    <w:rsid w:val="004A49E9"/>
    <w:rsid w:val="004A58B2"/>
    <w:rsid w:val="004A627E"/>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3F6"/>
    <w:rsid w:val="004C4FA4"/>
    <w:rsid w:val="004C5480"/>
    <w:rsid w:val="004C5649"/>
    <w:rsid w:val="004C6061"/>
    <w:rsid w:val="004C702B"/>
    <w:rsid w:val="004C7705"/>
    <w:rsid w:val="004D0597"/>
    <w:rsid w:val="004D1751"/>
    <w:rsid w:val="004D1795"/>
    <w:rsid w:val="004D1F98"/>
    <w:rsid w:val="004D221A"/>
    <w:rsid w:val="004D244F"/>
    <w:rsid w:val="004D3299"/>
    <w:rsid w:val="004D351A"/>
    <w:rsid w:val="004D5606"/>
    <w:rsid w:val="004D6157"/>
    <w:rsid w:val="004D679B"/>
    <w:rsid w:val="004E078B"/>
    <w:rsid w:val="004E0BC9"/>
    <w:rsid w:val="004E118E"/>
    <w:rsid w:val="004E153D"/>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6749"/>
    <w:rsid w:val="00576B52"/>
    <w:rsid w:val="00576EA6"/>
    <w:rsid w:val="00577754"/>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64AC"/>
    <w:rsid w:val="00717068"/>
    <w:rsid w:val="007174EE"/>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2211"/>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A28"/>
    <w:rsid w:val="007A265F"/>
    <w:rsid w:val="007A3332"/>
    <w:rsid w:val="007A45B0"/>
    <w:rsid w:val="007A4999"/>
    <w:rsid w:val="007A4CD1"/>
    <w:rsid w:val="007A5214"/>
    <w:rsid w:val="007A59F7"/>
    <w:rsid w:val="007A743B"/>
    <w:rsid w:val="007A76A0"/>
    <w:rsid w:val="007B01F9"/>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6913"/>
    <w:rsid w:val="007E6FAA"/>
    <w:rsid w:val="007E7FB5"/>
    <w:rsid w:val="007E7FB6"/>
    <w:rsid w:val="007F05FD"/>
    <w:rsid w:val="007F0E6B"/>
    <w:rsid w:val="007F11E8"/>
    <w:rsid w:val="007F12FC"/>
    <w:rsid w:val="007F155F"/>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B67"/>
    <w:rsid w:val="0084419E"/>
    <w:rsid w:val="0084422A"/>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3E9"/>
    <w:rsid w:val="0086710B"/>
    <w:rsid w:val="0086790E"/>
    <w:rsid w:val="0087024A"/>
    <w:rsid w:val="00870983"/>
    <w:rsid w:val="008710F4"/>
    <w:rsid w:val="0087154F"/>
    <w:rsid w:val="00871F2F"/>
    <w:rsid w:val="0087262C"/>
    <w:rsid w:val="00872C69"/>
    <w:rsid w:val="00872EDB"/>
    <w:rsid w:val="00873AA0"/>
    <w:rsid w:val="00873C55"/>
    <w:rsid w:val="00874E26"/>
    <w:rsid w:val="00874E75"/>
    <w:rsid w:val="00875C3A"/>
    <w:rsid w:val="00877F9A"/>
    <w:rsid w:val="00880866"/>
    <w:rsid w:val="008809A6"/>
    <w:rsid w:val="00880B86"/>
    <w:rsid w:val="00880F68"/>
    <w:rsid w:val="0088193D"/>
    <w:rsid w:val="00881BC8"/>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A4E"/>
    <w:rsid w:val="008B211C"/>
    <w:rsid w:val="008B21C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800"/>
    <w:rsid w:val="008F797E"/>
    <w:rsid w:val="008F7CD0"/>
    <w:rsid w:val="009002E0"/>
    <w:rsid w:val="00900604"/>
    <w:rsid w:val="00900B55"/>
    <w:rsid w:val="00900ECE"/>
    <w:rsid w:val="00901860"/>
    <w:rsid w:val="00901BF0"/>
    <w:rsid w:val="009029D6"/>
    <w:rsid w:val="009031F0"/>
    <w:rsid w:val="00903318"/>
    <w:rsid w:val="009035C5"/>
    <w:rsid w:val="009046A0"/>
    <w:rsid w:val="00904758"/>
    <w:rsid w:val="00904F85"/>
    <w:rsid w:val="009051C8"/>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6114"/>
    <w:rsid w:val="00926193"/>
    <w:rsid w:val="009263C0"/>
    <w:rsid w:val="0092665F"/>
    <w:rsid w:val="009270EF"/>
    <w:rsid w:val="00927514"/>
    <w:rsid w:val="00927857"/>
    <w:rsid w:val="009279F9"/>
    <w:rsid w:val="00927E4B"/>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DF3"/>
    <w:rsid w:val="00942E79"/>
    <w:rsid w:val="009433E5"/>
    <w:rsid w:val="00943AAA"/>
    <w:rsid w:val="00945B4E"/>
    <w:rsid w:val="009461ED"/>
    <w:rsid w:val="00946A01"/>
    <w:rsid w:val="00946A28"/>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330E"/>
    <w:rsid w:val="009F3DC6"/>
    <w:rsid w:val="009F428A"/>
    <w:rsid w:val="009F458D"/>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6333"/>
    <w:rsid w:val="00A16A4C"/>
    <w:rsid w:val="00A17F82"/>
    <w:rsid w:val="00A20D78"/>
    <w:rsid w:val="00A20E5E"/>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80C12"/>
    <w:rsid w:val="00A81C95"/>
    <w:rsid w:val="00A8205B"/>
    <w:rsid w:val="00A8255B"/>
    <w:rsid w:val="00A82733"/>
    <w:rsid w:val="00A83254"/>
    <w:rsid w:val="00A83501"/>
    <w:rsid w:val="00A83E7D"/>
    <w:rsid w:val="00A83ED4"/>
    <w:rsid w:val="00A84289"/>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8E7"/>
    <w:rsid w:val="00AA7AB7"/>
    <w:rsid w:val="00AA7DFA"/>
    <w:rsid w:val="00AB057B"/>
    <w:rsid w:val="00AB1675"/>
    <w:rsid w:val="00AB18E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B26"/>
    <w:rsid w:val="00AC32AC"/>
    <w:rsid w:val="00AC4067"/>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39C8"/>
    <w:rsid w:val="00B64038"/>
    <w:rsid w:val="00B64264"/>
    <w:rsid w:val="00B642D5"/>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BB"/>
    <w:rsid w:val="00BE5E26"/>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B29"/>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A32"/>
    <w:rsid w:val="00D21204"/>
    <w:rsid w:val="00D21F4F"/>
    <w:rsid w:val="00D22B5E"/>
    <w:rsid w:val="00D23195"/>
    <w:rsid w:val="00D23236"/>
    <w:rsid w:val="00D233A3"/>
    <w:rsid w:val="00D233F3"/>
    <w:rsid w:val="00D23712"/>
    <w:rsid w:val="00D2389D"/>
    <w:rsid w:val="00D24B5B"/>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31D7"/>
    <w:rsid w:val="00D43835"/>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558F"/>
    <w:rsid w:val="00DA5655"/>
    <w:rsid w:val="00DA598B"/>
    <w:rsid w:val="00DA5B83"/>
    <w:rsid w:val="00DA67A1"/>
    <w:rsid w:val="00DA6B5C"/>
    <w:rsid w:val="00DA6E41"/>
    <w:rsid w:val="00DA7113"/>
    <w:rsid w:val="00DA7B9F"/>
    <w:rsid w:val="00DB01BB"/>
    <w:rsid w:val="00DB0B65"/>
    <w:rsid w:val="00DB16AE"/>
    <w:rsid w:val="00DB1D86"/>
    <w:rsid w:val="00DB227D"/>
    <w:rsid w:val="00DB2997"/>
    <w:rsid w:val="00DB2AB7"/>
    <w:rsid w:val="00DB2EBA"/>
    <w:rsid w:val="00DB2FD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81"/>
    <w:rsid w:val="00E551F8"/>
    <w:rsid w:val="00E560AC"/>
    <w:rsid w:val="00E574B5"/>
    <w:rsid w:val="00E57526"/>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AD3"/>
    <w:rsid w:val="00E77B27"/>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4030"/>
    <w:rsid w:val="00E955C3"/>
    <w:rsid w:val="00E9564D"/>
    <w:rsid w:val="00E956A3"/>
    <w:rsid w:val="00E95814"/>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BFF"/>
    <w:rsid w:val="00EB7E57"/>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43B8"/>
    <w:rsid w:val="00EF4764"/>
    <w:rsid w:val="00EF63F4"/>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FA4"/>
    <w:rsid w:val="00F0302B"/>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A6"/>
    <w:rsid w:val="00FB336E"/>
    <w:rsid w:val="00FB34EF"/>
    <w:rsid w:val="00FB3D26"/>
    <w:rsid w:val="00FB3D40"/>
    <w:rsid w:val="00FB3FF4"/>
    <w:rsid w:val="00FB4E84"/>
    <w:rsid w:val="00FB575F"/>
    <w:rsid w:val="00FB663E"/>
    <w:rsid w:val="00FB67CA"/>
    <w:rsid w:val="00FB6E89"/>
    <w:rsid w:val="00FB7126"/>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4</Pages>
  <Words>1978</Words>
  <Characters>10011</Characters>
  <Application>Microsoft Office Word</Application>
  <DocSecurity>0</DocSecurity>
  <Lines>1001</Lines>
  <Paragraphs>630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65</cp:revision>
  <cp:lastPrinted>2009-04-22T16:01:00Z</cp:lastPrinted>
  <dcterms:created xsi:type="dcterms:W3CDTF">2022-09-29T00:16:00Z</dcterms:created>
  <dcterms:modified xsi:type="dcterms:W3CDTF">2022-09-30T20:28:00Z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