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944C7" w14:textId="7045F18F" w:rsidR="00811CC5" w:rsidRPr="00811CC5" w:rsidRDefault="00811CC5" w:rsidP="00811CC5">
      <w:pPr>
        <w:tabs>
          <w:tab w:val="left" w:pos="1980"/>
        </w:tabs>
        <w:spacing w:after="180"/>
        <w:ind w:left="1980" w:hanging="1980"/>
        <w:rPr>
          <w:rFonts w:ascii="Arial" w:eastAsia="MS Mincho" w:hAnsi="Arial" w:cs="Arial"/>
          <w:b/>
          <w:sz w:val="24"/>
          <w:szCs w:val="24"/>
          <w:lang w:eastAsia="en-US"/>
        </w:rPr>
      </w:pPr>
      <w:r w:rsidRPr="00811CC5">
        <w:rPr>
          <w:rFonts w:ascii="Arial" w:eastAsia="MS Mincho" w:hAnsi="Arial" w:cs="Arial"/>
          <w:b/>
          <w:sz w:val="24"/>
          <w:szCs w:val="24"/>
          <w:lang w:eastAsia="en-US"/>
        </w:rPr>
        <w:t xml:space="preserve">3GPP TSG-RAN WG4 Meeting # 104bis-e   </w:t>
      </w:r>
      <w:r w:rsidRPr="00811CC5">
        <w:rPr>
          <w:rFonts w:ascii="Arial" w:eastAsia="MS Mincho" w:hAnsi="Arial" w:cs="Arial"/>
          <w:b/>
          <w:sz w:val="24"/>
          <w:szCs w:val="24"/>
          <w:lang w:eastAsia="en-US"/>
        </w:rPr>
        <w:tab/>
      </w:r>
      <w:r w:rsidRPr="00811CC5">
        <w:rPr>
          <w:rFonts w:ascii="Arial" w:eastAsia="MS Mincho" w:hAnsi="Arial" w:cs="Arial"/>
          <w:b/>
          <w:sz w:val="24"/>
          <w:szCs w:val="24"/>
          <w:lang w:eastAsia="en-US"/>
        </w:rPr>
        <w:tab/>
      </w:r>
      <w:r w:rsidRPr="00811CC5">
        <w:rPr>
          <w:rFonts w:ascii="Arial" w:eastAsia="MS Mincho" w:hAnsi="Arial" w:cs="Arial"/>
          <w:b/>
          <w:sz w:val="24"/>
          <w:szCs w:val="24"/>
          <w:lang w:eastAsia="en-US"/>
        </w:rPr>
        <w:tab/>
      </w:r>
      <w:r w:rsidRPr="00811CC5">
        <w:rPr>
          <w:rFonts w:ascii="Arial" w:eastAsia="MS Mincho" w:hAnsi="Arial" w:cs="Arial"/>
          <w:b/>
          <w:sz w:val="24"/>
          <w:szCs w:val="24"/>
          <w:lang w:eastAsia="en-US"/>
        </w:rPr>
        <w:tab/>
      </w:r>
      <w:r w:rsidRPr="00811CC5">
        <w:rPr>
          <w:rFonts w:ascii="Arial" w:eastAsia="MS Mincho" w:hAnsi="Arial" w:cs="Arial"/>
          <w:b/>
          <w:sz w:val="24"/>
          <w:szCs w:val="24"/>
          <w:lang w:eastAsia="en-US"/>
        </w:rPr>
        <w:tab/>
      </w:r>
      <w:r w:rsidRPr="00811CC5">
        <w:rPr>
          <w:rFonts w:ascii="Arial" w:eastAsia="MS Mincho" w:hAnsi="Arial" w:cs="Arial"/>
          <w:b/>
          <w:sz w:val="24"/>
          <w:szCs w:val="24"/>
          <w:lang w:eastAsia="en-US"/>
        </w:rPr>
        <w:tab/>
      </w:r>
      <w:r w:rsidRPr="00811CC5">
        <w:rPr>
          <w:rFonts w:ascii="Arial" w:eastAsia="MS Mincho" w:hAnsi="Arial" w:cs="Arial"/>
          <w:b/>
          <w:sz w:val="24"/>
          <w:szCs w:val="24"/>
          <w:lang w:eastAsia="en-US"/>
        </w:rPr>
        <w:tab/>
      </w:r>
      <w:r w:rsidRPr="00811CC5">
        <w:rPr>
          <w:rFonts w:ascii="Arial" w:eastAsia="MS Mincho" w:hAnsi="Arial" w:cs="Arial"/>
          <w:b/>
          <w:sz w:val="24"/>
          <w:szCs w:val="24"/>
          <w:lang w:eastAsia="en-US"/>
        </w:rPr>
        <w:tab/>
      </w:r>
      <w:r w:rsidRPr="00811CC5">
        <w:rPr>
          <w:rFonts w:ascii="Arial" w:eastAsia="MS Mincho" w:hAnsi="Arial" w:cs="Arial"/>
          <w:b/>
          <w:sz w:val="24"/>
          <w:szCs w:val="24"/>
          <w:lang w:eastAsia="en-US"/>
        </w:rPr>
        <w:tab/>
      </w:r>
      <w:r w:rsidR="0080470B" w:rsidRPr="0080470B">
        <w:rPr>
          <w:rFonts w:ascii="Arial" w:eastAsia="MS Mincho" w:hAnsi="Arial" w:cs="Arial"/>
          <w:b/>
          <w:sz w:val="24"/>
          <w:szCs w:val="24"/>
          <w:lang w:eastAsia="en-US"/>
        </w:rPr>
        <w:t>R4-2215485</w:t>
      </w:r>
    </w:p>
    <w:p w14:paraId="010E370F" w14:textId="19C15F20" w:rsidR="00B96AF4" w:rsidRDefault="00811CC5" w:rsidP="00811CC5">
      <w:pPr>
        <w:tabs>
          <w:tab w:val="left" w:pos="1980"/>
        </w:tabs>
        <w:spacing w:after="180"/>
        <w:ind w:left="1980" w:hanging="1980"/>
        <w:rPr>
          <w:rFonts w:ascii="Arial" w:eastAsia="MS Mincho" w:hAnsi="Arial" w:cs="Arial"/>
          <w:b/>
          <w:sz w:val="24"/>
          <w:szCs w:val="24"/>
          <w:lang w:eastAsia="en-US"/>
        </w:rPr>
      </w:pPr>
      <w:r w:rsidRPr="00811CC5">
        <w:rPr>
          <w:rFonts w:ascii="Arial" w:eastAsia="MS Mincho" w:hAnsi="Arial" w:cs="Arial"/>
          <w:b/>
          <w:sz w:val="24"/>
          <w:szCs w:val="24"/>
          <w:lang w:eastAsia="en-US"/>
        </w:rPr>
        <w:t>Electronic Meeting, October 10 – October 19, 2022</w:t>
      </w:r>
    </w:p>
    <w:p w14:paraId="2A6B0C98" w14:textId="77777777" w:rsidR="00811CC5" w:rsidRDefault="00811CC5" w:rsidP="00811CC5">
      <w:pPr>
        <w:tabs>
          <w:tab w:val="left" w:pos="1980"/>
        </w:tabs>
        <w:spacing w:after="180"/>
        <w:ind w:left="1980" w:hanging="1980"/>
        <w:rPr>
          <w:rFonts w:ascii="Arial" w:eastAsia="MS Mincho" w:hAnsi="Arial" w:cs="Arial"/>
          <w:b/>
          <w:sz w:val="24"/>
          <w:szCs w:val="24"/>
          <w:lang w:eastAsia="en-US"/>
        </w:rPr>
      </w:pPr>
    </w:p>
    <w:p w14:paraId="1962FC04" w14:textId="7B0BA966"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094CC6">
        <w:rPr>
          <w:rFonts w:ascii="Arial" w:eastAsia="MS Mincho" w:hAnsi="Arial" w:cs="Arial"/>
          <w:b/>
          <w:sz w:val="24"/>
          <w:szCs w:val="24"/>
          <w:lang w:eastAsia="en-US"/>
        </w:rPr>
        <w:t>6.17.2.2.2</w:t>
      </w:r>
    </w:p>
    <w:p w14:paraId="056AD676"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2429310B"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956066">
        <w:rPr>
          <w:rFonts w:ascii="Arial" w:eastAsia="MS Mincho" w:hAnsi="Arial" w:cs="Arial"/>
          <w:b/>
          <w:sz w:val="24"/>
          <w:szCs w:val="24"/>
          <w:lang w:eastAsia="en-US"/>
        </w:rPr>
        <w:t>study the feasibility of and impact on RF requirements on UE aspects</w:t>
      </w:r>
    </w:p>
    <w:p w14:paraId="43182B7F"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57FDF1" w14:textId="79E2DECC" w:rsidR="001F2616" w:rsidRDefault="00CA4FCD" w:rsidP="00A928CA">
      <w:pPr>
        <w:spacing w:after="180"/>
        <w:rPr>
          <w:rFonts w:ascii="Times New Roman" w:hAnsi="Times New Roman"/>
          <w:sz w:val="20"/>
        </w:rPr>
      </w:pPr>
      <w:r w:rsidRPr="00CA4FCD">
        <w:rPr>
          <w:rFonts w:ascii="Times New Roman" w:hAnsi="Times New Roman"/>
          <w:sz w:val="20"/>
        </w:rPr>
        <w:t>RAN4 send LS to RAN1 in last meeting with initial thought [1]. It seems we still need to refine the reply. In this contribution, we focus on the discussion of how to refine the LS to RAN1</w:t>
      </w:r>
      <w:r w:rsidR="00004218">
        <w:rPr>
          <w:rFonts w:ascii="Times New Roman" w:hAnsi="Times New Roman"/>
          <w:sz w:val="20"/>
        </w:rPr>
        <w:t>.</w:t>
      </w:r>
    </w:p>
    <w:p w14:paraId="13BF4984" w14:textId="6CDCE374" w:rsidR="00B96AF4" w:rsidRDefault="00000000" w:rsidP="00A928C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3652882F" w14:textId="1EF1DC08" w:rsidR="00DC5628" w:rsidRDefault="00DC5628" w:rsidP="00A928CA">
      <w:pPr>
        <w:spacing w:after="180"/>
        <w:rPr>
          <w:rFonts w:ascii="Times New Roman" w:hAnsi="Times New Roman"/>
          <w:sz w:val="20"/>
          <w:szCs w:val="21"/>
        </w:rPr>
      </w:pPr>
      <w:r w:rsidRPr="00982A9B">
        <w:rPr>
          <w:rFonts w:ascii="Times New Roman" w:hAnsi="Times New Roman"/>
          <w:sz w:val="20"/>
          <w:szCs w:val="21"/>
        </w:rPr>
        <w:t>In last meeting, LS with RAN4 initial thoughts has been send out to RAN1. For UE side, agreements are listed as below:</w:t>
      </w:r>
    </w:p>
    <w:p w14:paraId="676CC32C" w14:textId="28B3CF72" w:rsidR="00982A9B" w:rsidRPr="00982A9B" w:rsidRDefault="00982A9B" w:rsidP="00982A9B">
      <w:pPr>
        <w:spacing w:after="180"/>
        <w:rPr>
          <w:rFonts w:ascii="Times New Roman" w:hAnsi="Times New Roman"/>
          <w:sz w:val="20"/>
          <w:szCs w:val="21"/>
        </w:rPr>
      </w:pPr>
      <w:r w:rsidRPr="00982A9B">
        <w:rPr>
          <w:rFonts w:ascii="Times New Roman" w:hAnsi="Times New Roman"/>
          <w:sz w:val="20"/>
          <w:szCs w:val="21"/>
        </w:rPr>
        <w:t xml:space="preserve">In context of UE-UE co-channel inter-subband CLI modelling, RAN4 agree on below candidate requirements specified in TS38.101-1 and TS38.101-2 for FR1 and RF2 respectively. </w:t>
      </w:r>
    </w:p>
    <w:p w14:paraId="52885633" w14:textId="3177A6BD" w:rsidR="00982A9B" w:rsidRPr="00982A9B" w:rsidRDefault="00982A9B" w:rsidP="00982A9B">
      <w:pPr>
        <w:pStyle w:val="ListParagraph"/>
        <w:numPr>
          <w:ilvl w:val="0"/>
          <w:numId w:val="14"/>
        </w:numPr>
        <w:spacing w:after="180"/>
        <w:ind w:firstLineChars="0"/>
        <w:rPr>
          <w:rFonts w:ascii="Times New Roman" w:hAnsi="Times New Roman"/>
          <w:sz w:val="20"/>
          <w:szCs w:val="21"/>
        </w:rPr>
      </w:pPr>
      <w:r w:rsidRPr="00982A9B">
        <w:rPr>
          <w:rFonts w:ascii="Times New Roman" w:hAnsi="Times New Roman"/>
          <w:sz w:val="20"/>
          <w:szCs w:val="21"/>
        </w:rPr>
        <w:t>TX model can refer to existing UE requirement in TS38.101-1 and TS38.101-2</w:t>
      </w:r>
    </w:p>
    <w:p w14:paraId="535FB134" w14:textId="77777777" w:rsidR="00982A9B" w:rsidRPr="00982A9B" w:rsidRDefault="00982A9B" w:rsidP="00982A9B">
      <w:pPr>
        <w:spacing w:after="180"/>
        <w:ind w:leftChars="200" w:left="420"/>
        <w:rPr>
          <w:rFonts w:ascii="Times New Roman" w:hAnsi="Times New Roman"/>
          <w:sz w:val="20"/>
          <w:szCs w:val="21"/>
        </w:rPr>
      </w:pPr>
      <w:r w:rsidRPr="00982A9B">
        <w:rPr>
          <w:rFonts w:ascii="Times New Roman" w:hAnsi="Times New Roman" w:hint="eastAsia"/>
          <w:sz w:val="20"/>
          <w:szCs w:val="21"/>
        </w:rPr>
        <w:t>•</w:t>
      </w:r>
      <w:r w:rsidRPr="00982A9B">
        <w:rPr>
          <w:rFonts w:ascii="Times New Roman" w:hAnsi="Times New Roman"/>
          <w:sz w:val="20"/>
          <w:szCs w:val="21"/>
        </w:rPr>
        <w:tab/>
        <w:t>In-band emission as starting point, which defines a per-RB emission across the channel</w:t>
      </w:r>
    </w:p>
    <w:p w14:paraId="191DE718" w14:textId="77777777" w:rsidR="00982A9B" w:rsidRPr="00982A9B" w:rsidRDefault="00982A9B" w:rsidP="00982A9B">
      <w:pPr>
        <w:spacing w:after="180"/>
        <w:ind w:leftChars="200" w:left="420"/>
        <w:rPr>
          <w:rFonts w:ascii="Times New Roman" w:hAnsi="Times New Roman"/>
          <w:sz w:val="20"/>
          <w:szCs w:val="21"/>
        </w:rPr>
      </w:pPr>
      <w:r w:rsidRPr="00982A9B">
        <w:rPr>
          <w:rFonts w:ascii="Times New Roman" w:hAnsi="Times New Roman" w:hint="eastAsia"/>
          <w:sz w:val="20"/>
          <w:szCs w:val="21"/>
        </w:rPr>
        <w:t>•</w:t>
      </w:r>
      <w:r w:rsidRPr="00982A9B">
        <w:rPr>
          <w:rFonts w:ascii="Times New Roman" w:hAnsi="Times New Roman"/>
          <w:sz w:val="20"/>
          <w:szCs w:val="21"/>
        </w:rPr>
        <w:tab/>
        <w:t>RAN4 is still studying whether ACLR may also apply in certain restricted configurations</w:t>
      </w:r>
    </w:p>
    <w:p w14:paraId="2B3736F9" w14:textId="71FD2C39" w:rsidR="00982A9B" w:rsidRPr="00982A9B" w:rsidRDefault="00982A9B" w:rsidP="00982A9B">
      <w:pPr>
        <w:pStyle w:val="ListParagraph"/>
        <w:numPr>
          <w:ilvl w:val="0"/>
          <w:numId w:val="14"/>
        </w:numPr>
        <w:spacing w:after="180"/>
        <w:ind w:firstLineChars="0"/>
        <w:rPr>
          <w:rFonts w:ascii="Times New Roman" w:hAnsi="Times New Roman"/>
          <w:sz w:val="20"/>
          <w:szCs w:val="21"/>
        </w:rPr>
      </w:pPr>
      <w:r w:rsidRPr="00982A9B">
        <w:rPr>
          <w:rFonts w:ascii="Times New Roman" w:hAnsi="Times New Roman"/>
          <w:sz w:val="20"/>
          <w:szCs w:val="21"/>
        </w:rPr>
        <w:t>RX model can refer to existing UE requirement in TS38.101-1 and TS38.101-2</w:t>
      </w:r>
    </w:p>
    <w:p w14:paraId="0044AB3A" w14:textId="74F6D686" w:rsidR="00982A9B" w:rsidRPr="00982A9B" w:rsidRDefault="00982A9B" w:rsidP="00982A9B">
      <w:pPr>
        <w:pStyle w:val="ListParagraph"/>
        <w:numPr>
          <w:ilvl w:val="1"/>
          <w:numId w:val="15"/>
        </w:numPr>
        <w:spacing w:after="180"/>
        <w:ind w:firstLineChars="0"/>
        <w:rPr>
          <w:rFonts w:ascii="Times New Roman" w:hAnsi="Times New Roman"/>
          <w:sz w:val="20"/>
          <w:szCs w:val="21"/>
        </w:rPr>
      </w:pPr>
      <w:r w:rsidRPr="00982A9B">
        <w:rPr>
          <w:rFonts w:ascii="Times New Roman" w:hAnsi="Times New Roman"/>
          <w:sz w:val="20"/>
          <w:szCs w:val="21"/>
        </w:rPr>
        <w:t>Maximum input power as threshold based on above specification</w:t>
      </w:r>
    </w:p>
    <w:p w14:paraId="3F92D24F" w14:textId="08B65D8B" w:rsidR="00982A9B" w:rsidRPr="00982A9B" w:rsidRDefault="00982A9B" w:rsidP="00982A9B">
      <w:pPr>
        <w:pStyle w:val="ListParagraph"/>
        <w:numPr>
          <w:ilvl w:val="1"/>
          <w:numId w:val="15"/>
        </w:numPr>
        <w:spacing w:after="180"/>
        <w:ind w:firstLineChars="0"/>
        <w:rPr>
          <w:rFonts w:ascii="Times New Roman" w:hAnsi="Times New Roman"/>
          <w:sz w:val="20"/>
          <w:szCs w:val="21"/>
        </w:rPr>
      </w:pPr>
      <w:r w:rsidRPr="00982A9B">
        <w:rPr>
          <w:rFonts w:ascii="Times New Roman" w:hAnsi="Times New Roman"/>
          <w:sz w:val="20"/>
          <w:szCs w:val="21"/>
        </w:rPr>
        <w:t>In-channel selectivity requirements for the UE are not defined, and RAN4 is still investigating the feasibility of providing an indicative co-channel Rx modelling in the presence of interference.</w:t>
      </w:r>
    </w:p>
    <w:p w14:paraId="00CE48E0" w14:textId="70AF06AF" w:rsidR="00982A9B" w:rsidRDefault="000F4D19" w:rsidP="00A928CA">
      <w:pPr>
        <w:spacing w:after="180"/>
        <w:rPr>
          <w:rFonts w:ascii="Times New Roman" w:hAnsi="Times New Roman"/>
          <w:sz w:val="20"/>
          <w:szCs w:val="21"/>
        </w:rPr>
      </w:pPr>
      <w:r>
        <w:rPr>
          <w:rFonts w:ascii="Times New Roman" w:hAnsi="Times New Roman"/>
          <w:sz w:val="20"/>
          <w:szCs w:val="21"/>
        </w:rPr>
        <w:t>F</w:t>
      </w:r>
      <w:r>
        <w:rPr>
          <w:rFonts w:ascii="Times New Roman" w:hAnsi="Times New Roman" w:hint="eastAsia"/>
          <w:sz w:val="20"/>
          <w:szCs w:val="21"/>
        </w:rPr>
        <w:t>or</w:t>
      </w:r>
      <w:r>
        <w:rPr>
          <w:rFonts w:ascii="Times New Roman" w:hAnsi="Times New Roman"/>
          <w:sz w:val="20"/>
          <w:szCs w:val="21"/>
        </w:rPr>
        <w:t xml:space="preserve"> Rx part, if we assume there is no selectivity requirement, this means all the Tx power will fall into victim UE without any selectivity. At the victim part, total interference include</w:t>
      </w:r>
      <w:r w:rsidR="00C06B7E">
        <w:rPr>
          <w:rFonts w:ascii="Times New Roman" w:hAnsi="Times New Roman"/>
          <w:sz w:val="20"/>
          <w:szCs w:val="21"/>
        </w:rPr>
        <w:t>s</w:t>
      </w:r>
      <w:r>
        <w:rPr>
          <w:rFonts w:ascii="Times New Roman" w:hAnsi="Times New Roman"/>
          <w:sz w:val="20"/>
          <w:szCs w:val="21"/>
        </w:rPr>
        <w:t xml:space="preserve"> two part</w:t>
      </w:r>
      <w:r w:rsidR="00836369">
        <w:rPr>
          <w:rFonts w:ascii="Times New Roman" w:hAnsi="Times New Roman"/>
          <w:sz w:val="20"/>
          <w:szCs w:val="21"/>
        </w:rPr>
        <w:t>s</w:t>
      </w:r>
      <w:r>
        <w:rPr>
          <w:rFonts w:ascii="Times New Roman" w:hAnsi="Times New Roman"/>
          <w:sz w:val="20"/>
          <w:szCs w:val="21"/>
        </w:rPr>
        <w:t xml:space="preserve">, one from Tx unwanted leakage that fall into Rx sub-band, and the other part from Tx wanted </w:t>
      </w:r>
      <w:r w:rsidR="002D7D49">
        <w:rPr>
          <w:rFonts w:ascii="Times New Roman" w:hAnsi="Times New Roman"/>
          <w:sz w:val="20"/>
          <w:szCs w:val="21"/>
        </w:rPr>
        <w:t>single that all fall into Rx sub</w:t>
      </w:r>
      <w:r w:rsidR="003A67AA">
        <w:rPr>
          <w:rFonts w:ascii="Times New Roman" w:hAnsi="Times New Roman"/>
          <w:sz w:val="20"/>
          <w:szCs w:val="21"/>
        </w:rPr>
        <w:t>-</w:t>
      </w:r>
      <w:r w:rsidR="002D7D49">
        <w:rPr>
          <w:rFonts w:ascii="Times New Roman" w:hAnsi="Times New Roman"/>
          <w:sz w:val="20"/>
          <w:szCs w:val="21"/>
        </w:rPr>
        <w:t xml:space="preserve">band if we assume no ICS requirements. since Tx wanted signal </w:t>
      </w:r>
      <w:r w:rsidR="00C06B7E">
        <w:rPr>
          <w:rFonts w:ascii="Times New Roman" w:hAnsi="Times New Roman"/>
          <w:sz w:val="20"/>
          <w:szCs w:val="21"/>
        </w:rPr>
        <w:t xml:space="preserve">power </w:t>
      </w:r>
      <w:r w:rsidR="002D7D49">
        <w:rPr>
          <w:rFonts w:ascii="Times New Roman" w:hAnsi="Times New Roman"/>
          <w:sz w:val="20"/>
          <w:szCs w:val="21"/>
        </w:rPr>
        <w:t xml:space="preserve">is much </w:t>
      </w:r>
      <w:r w:rsidR="00442F38">
        <w:rPr>
          <w:rFonts w:ascii="Times New Roman" w:hAnsi="Times New Roman"/>
          <w:sz w:val="20"/>
          <w:szCs w:val="21"/>
        </w:rPr>
        <w:t>larger</w:t>
      </w:r>
      <w:r w:rsidR="002D7D49">
        <w:rPr>
          <w:rFonts w:ascii="Times New Roman" w:hAnsi="Times New Roman"/>
          <w:sz w:val="20"/>
          <w:szCs w:val="21"/>
        </w:rPr>
        <w:t xml:space="preserve"> than unwanted part, wanted signal at Tx aggressor UE will determine final interference. To be honest, we even don’t need to consider IBE requirements.</w:t>
      </w:r>
    </w:p>
    <w:p w14:paraId="627622A4" w14:textId="2191D073" w:rsidR="00F617DB" w:rsidRPr="008669D3" w:rsidRDefault="002D7D49" w:rsidP="00A928CA">
      <w:pPr>
        <w:spacing w:after="180"/>
        <w:rPr>
          <w:rFonts w:ascii="Times New Roman" w:hAnsi="Times New Roman"/>
          <w:b/>
          <w:bCs/>
          <w:sz w:val="20"/>
          <w:szCs w:val="21"/>
        </w:rPr>
      </w:pPr>
      <w:r w:rsidRPr="008669D3">
        <w:rPr>
          <w:rFonts w:ascii="Times New Roman" w:hAnsi="Times New Roman"/>
          <w:b/>
          <w:bCs/>
          <w:sz w:val="20"/>
          <w:szCs w:val="21"/>
        </w:rPr>
        <w:t>Observation 1: if no ICS requirement is sen</w:t>
      </w:r>
      <w:r w:rsidR="008669D3">
        <w:rPr>
          <w:rFonts w:ascii="Times New Roman" w:hAnsi="Times New Roman"/>
          <w:b/>
          <w:bCs/>
          <w:sz w:val="20"/>
          <w:szCs w:val="21"/>
        </w:rPr>
        <w:t>t</w:t>
      </w:r>
      <w:r w:rsidRPr="008669D3">
        <w:rPr>
          <w:rFonts w:ascii="Times New Roman" w:hAnsi="Times New Roman"/>
          <w:b/>
          <w:bCs/>
          <w:sz w:val="20"/>
          <w:szCs w:val="21"/>
        </w:rPr>
        <w:t xml:space="preserve"> to RAN1, interference is very severe and all Tx power from aggressor will fall into Rx side without selectivity and RAN1 even don’t need to model IBE interference which is negligible</w:t>
      </w:r>
      <w:r w:rsidR="00F617DB" w:rsidRPr="008669D3">
        <w:rPr>
          <w:rFonts w:ascii="Times New Roman" w:hAnsi="Times New Roman"/>
          <w:b/>
          <w:bCs/>
          <w:sz w:val="20"/>
          <w:szCs w:val="21"/>
        </w:rPr>
        <w:t>.</w:t>
      </w:r>
    </w:p>
    <w:p w14:paraId="1A79AC82" w14:textId="5D98EDDC" w:rsidR="009E4162" w:rsidRDefault="00F617DB" w:rsidP="00A928CA">
      <w:pPr>
        <w:spacing w:after="180"/>
        <w:rPr>
          <w:rFonts w:ascii="Times New Roman" w:hAnsi="Times New Roman"/>
          <w:sz w:val="20"/>
          <w:szCs w:val="21"/>
        </w:rPr>
      </w:pPr>
      <w:r>
        <w:rPr>
          <w:rFonts w:ascii="Times New Roman" w:hAnsi="Times New Roman"/>
          <w:sz w:val="20"/>
          <w:szCs w:val="21"/>
        </w:rPr>
        <w:t xml:space="preserve">For example, if we assume UE transmit with max 23dBm/20MHz. max input power for legacy UE is -25dBm. so at least 48 dB </w:t>
      </w:r>
      <w:r w:rsidR="008669D3">
        <w:rPr>
          <w:rFonts w:ascii="Times New Roman" w:hAnsi="Times New Roman"/>
          <w:sz w:val="20"/>
          <w:szCs w:val="21"/>
        </w:rPr>
        <w:t xml:space="preserve">isolation </w:t>
      </w:r>
      <w:r>
        <w:rPr>
          <w:rFonts w:ascii="Times New Roman" w:hAnsi="Times New Roman"/>
          <w:sz w:val="20"/>
          <w:szCs w:val="21"/>
        </w:rPr>
        <w:t xml:space="preserve">is </w:t>
      </w:r>
      <w:r w:rsidR="00FE1B93">
        <w:rPr>
          <w:rFonts w:ascii="Times New Roman" w:hAnsi="Times New Roman"/>
          <w:sz w:val="20"/>
          <w:szCs w:val="21"/>
        </w:rPr>
        <w:t>required</w:t>
      </w:r>
      <w:r w:rsidR="00E90C46">
        <w:rPr>
          <w:rFonts w:ascii="Times New Roman" w:hAnsi="Times New Roman"/>
          <w:sz w:val="20"/>
          <w:szCs w:val="21"/>
        </w:rPr>
        <w:t xml:space="preserve"> </w:t>
      </w:r>
      <w:r w:rsidR="00E90C46" w:rsidRPr="00E90C46">
        <w:rPr>
          <w:rFonts w:ascii="Times New Roman" w:hAnsi="Times New Roman"/>
          <w:sz w:val="20"/>
          <w:szCs w:val="21"/>
        </w:rPr>
        <w:t>between Tx aggressor and Rx victim UE</w:t>
      </w:r>
      <w:r w:rsidR="005E3F8D">
        <w:rPr>
          <w:rFonts w:ascii="Times New Roman" w:hAnsi="Times New Roman"/>
          <w:sz w:val="20"/>
          <w:szCs w:val="21"/>
        </w:rPr>
        <w:t xml:space="preserve">. In </w:t>
      </w:r>
      <w:r w:rsidR="008669D3">
        <w:rPr>
          <w:rFonts w:ascii="Times New Roman" w:hAnsi="Times New Roman"/>
          <w:sz w:val="20"/>
          <w:szCs w:val="21"/>
        </w:rPr>
        <w:t>some</w:t>
      </w:r>
      <w:r w:rsidR="005E3F8D">
        <w:rPr>
          <w:rFonts w:ascii="Times New Roman" w:hAnsi="Times New Roman"/>
          <w:sz w:val="20"/>
          <w:szCs w:val="21"/>
        </w:rPr>
        <w:t xml:space="preserve"> case</w:t>
      </w:r>
      <w:r w:rsidR="008669D3">
        <w:rPr>
          <w:rFonts w:ascii="Times New Roman" w:hAnsi="Times New Roman"/>
          <w:sz w:val="20"/>
          <w:szCs w:val="21"/>
        </w:rPr>
        <w:t>s when UE are near to each other</w:t>
      </w:r>
      <w:r w:rsidR="005E3F8D">
        <w:rPr>
          <w:rFonts w:ascii="Times New Roman" w:hAnsi="Times New Roman"/>
          <w:sz w:val="20"/>
          <w:szCs w:val="21"/>
        </w:rPr>
        <w:t xml:space="preserve">, 48dB </w:t>
      </w:r>
      <w:r w:rsidR="005E3F8D">
        <w:rPr>
          <w:rFonts w:ascii="Times New Roman" w:hAnsi="Times New Roman"/>
          <w:sz w:val="20"/>
          <w:szCs w:val="21"/>
        </w:rPr>
        <w:lastRenderedPageBreak/>
        <w:t xml:space="preserve">isolation can’t be met. </w:t>
      </w:r>
      <w:r w:rsidR="003C49A5">
        <w:rPr>
          <w:rFonts w:ascii="Times New Roman" w:hAnsi="Times New Roman"/>
          <w:sz w:val="20"/>
          <w:szCs w:val="21"/>
        </w:rPr>
        <w:t xml:space="preserve">If we assume UE could accept REFSENSE+1dB, I=N-6dB, I=-111dBm/MHz with 9dB NF assumption. </w:t>
      </w:r>
      <w:r w:rsidR="00FE1B93">
        <w:rPr>
          <w:rFonts w:ascii="Times New Roman" w:hAnsi="Times New Roman"/>
          <w:sz w:val="20"/>
          <w:szCs w:val="21"/>
        </w:rPr>
        <w:t>At least 121dB isolation is required</w:t>
      </w:r>
      <w:r w:rsidR="003C49A5">
        <w:rPr>
          <w:rFonts w:ascii="Times New Roman" w:hAnsi="Times New Roman"/>
          <w:sz w:val="20"/>
          <w:szCs w:val="21"/>
        </w:rPr>
        <w:t xml:space="preserve"> between Tx aggressor and Rx victim UE. </w:t>
      </w:r>
      <w:r w:rsidR="00A109DF">
        <w:rPr>
          <w:rFonts w:ascii="Times New Roman" w:hAnsi="Times New Roman"/>
          <w:sz w:val="20"/>
          <w:szCs w:val="21"/>
        </w:rPr>
        <w:t>T</w:t>
      </w:r>
      <w:r w:rsidR="003C49A5">
        <w:rPr>
          <w:rFonts w:ascii="Times New Roman" w:hAnsi="Times New Roman"/>
          <w:sz w:val="20"/>
          <w:szCs w:val="21"/>
        </w:rPr>
        <w:t>his means it’s very hard to depl</w:t>
      </w:r>
      <w:r w:rsidR="00A109DF">
        <w:rPr>
          <w:rFonts w:ascii="Times New Roman" w:hAnsi="Times New Roman"/>
          <w:sz w:val="20"/>
          <w:szCs w:val="21"/>
        </w:rPr>
        <w:t>o</w:t>
      </w:r>
      <w:r w:rsidR="003C49A5">
        <w:rPr>
          <w:rFonts w:ascii="Times New Roman" w:hAnsi="Times New Roman"/>
          <w:sz w:val="20"/>
          <w:szCs w:val="21"/>
        </w:rPr>
        <w:t>y aggressor UE and victim UE in the same cell.</w:t>
      </w:r>
    </w:p>
    <w:p w14:paraId="5A1D64A9" w14:textId="32ABB229" w:rsidR="002D7D49" w:rsidRDefault="009E4162" w:rsidP="00A928CA">
      <w:pPr>
        <w:spacing w:after="180"/>
        <w:rPr>
          <w:rFonts w:ascii="Times New Roman" w:hAnsi="Times New Roman"/>
          <w:b/>
          <w:bCs/>
          <w:sz w:val="20"/>
          <w:szCs w:val="21"/>
        </w:rPr>
      </w:pPr>
      <w:r w:rsidRPr="001A7E26">
        <w:rPr>
          <w:rFonts w:ascii="Times New Roman" w:hAnsi="Times New Roman"/>
          <w:b/>
          <w:bCs/>
          <w:sz w:val="20"/>
          <w:szCs w:val="21"/>
        </w:rPr>
        <w:t xml:space="preserve">Observation </w:t>
      </w:r>
      <w:r w:rsidR="00836ADE">
        <w:rPr>
          <w:rFonts w:ascii="Times New Roman" w:hAnsi="Times New Roman"/>
          <w:b/>
          <w:bCs/>
          <w:sz w:val="20"/>
          <w:szCs w:val="21"/>
        </w:rPr>
        <w:t>2</w:t>
      </w:r>
      <w:r w:rsidRPr="001A7E26">
        <w:rPr>
          <w:rFonts w:ascii="Times New Roman" w:hAnsi="Times New Roman"/>
          <w:b/>
          <w:bCs/>
          <w:sz w:val="20"/>
          <w:szCs w:val="21"/>
        </w:rPr>
        <w:t xml:space="preserve">: if there </w:t>
      </w:r>
      <w:proofErr w:type="gramStart"/>
      <w:r w:rsidRPr="001A7E26">
        <w:rPr>
          <w:rFonts w:ascii="Times New Roman" w:hAnsi="Times New Roman"/>
          <w:b/>
          <w:bCs/>
          <w:sz w:val="20"/>
          <w:szCs w:val="21"/>
        </w:rPr>
        <w:t>is</w:t>
      </w:r>
      <w:proofErr w:type="gramEnd"/>
      <w:r w:rsidRPr="001A7E26">
        <w:rPr>
          <w:rFonts w:ascii="Times New Roman" w:hAnsi="Times New Roman"/>
          <w:b/>
          <w:bCs/>
          <w:sz w:val="20"/>
          <w:szCs w:val="21"/>
        </w:rPr>
        <w:t xml:space="preserve"> no ICS requirements, it seems </w:t>
      </w:r>
      <w:r w:rsidR="007D4462">
        <w:rPr>
          <w:rFonts w:ascii="Times New Roman" w:hAnsi="Times New Roman"/>
          <w:b/>
          <w:bCs/>
          <w:sz w:val="20"/>
          <w:szCs w:val="21"/>
        </w:rPr>
        <w:t xml:space="preserve">it’s </w:t>
      </w:r>
      <w:r w:rsidR="007D4462" w:rsidRPr="007D4462">
        <w:rPr>
          <w:rFonts w:ascii="Times New Roman" w:hAnsi="Times New Roman"/>
          <w:b/>
          <w:bCs/>
          <w:sz w:val="20"/>
          <w:szCs w:val="21"/>
        </w:rPr>
        <w:t>scarcely possibl</w:t>
      </w:r>
      <w:r w:rsidR="007D4462">
        <w:rPr>
          <w:rFonts w:ascii="Times New Roman" w:hAnsi="Times New Roman"/>
          <w:b/>
          <w:bCs/>
          <w:sz w:val="20"/>
          <w:szCs w:val="21"/>
        </w:rPr>
        <w:t xml:space="preserve">e to configure </w:t>
      </w:r>
      <w:r w:rsidRPr="001A7E26">
        <w:rPr>
          <w:rFonts w:ascii="Times New Roman" w:hAnsi="Times New Roman"/>
          <w:b/>
          <w:bCs/>
          <w:sz w:val="20"/>
          <w:szCs w:val="21"/>
        </w:rPr>
        <w:t>aggressor UE and victim UE in the same cell if victim UE only allow 1dB REFSENSE degradation like gNB.</w:t>
      </w:r>
      <w:r w:rsidR="00F617DB" w:rsidRPr="001A7E26">
        <w:rPr>
          <w:rFonts w:ascii="Times New Roman" w:hAnsi="Times New Roman"/>
          <w:b/>
          <w:bCs/>
          <w:sz w:val="20"/>
          <w:szCs w:val="21"/>
        </w:rPr>
        <w:t xml:space="preserve"> </w:t>
      </w:r>
      <w:r w:rsidR="002D7D49" w:rsidRPr="001A7E26">
        <w:rPr>
          <w:rFonts w:ascii="Times New Roman" w:hAnsi="Times New Roman"/>
          <w:b/>
          <w:bCs/>
          <w:sz w:val="20"/>
          <w:szCs w:val="21"/>
        </w:rPr>
        <w:t xml:space="preserve"> </w:t>
      </w:r>
    </w:p>
    <w:p w14:paraId="3CE00DB3" w14:textId="5446D320" w:rsidR="0018699F" w:rsidRDefault="00B84918" w:rsidP="00A928CA">
      <w:pPr>
        <w:spacing w:after="180"/>
        <w:rPr>
          <w:rFonts w:ascii="Times New Roman" w:hAnsi="Times New Roman"/>
          <w:sz w:val="20"/>
          <w:szCs w:val="21"/>
        </w:rPr>
      </w:pPr>
      <w:r>
        <w:rPr>
          <w:rFonts w:ascii="Times New Roman" w:hAnsi="Times New Roman"/>
          <w:sz w:val="20"/>
          <w:szCs w:val="21"/>
        </w:rPr>
        <w:t xml:space="preserve">It’s better to study how to avoid such interference at UE side. </w:t>
      </w:r>
      <w:r w:rsidR="00632431">
        <w:rPr>
          <w:rFonts w:ascii="Times New Roman" w:hAnsi="Times New Roman"/>
          <w:sz w:val="20"/>
          <w:szCs w:val="21"/>
        </w:rPr>
        <w:t>Following list</w:t>
      </w:r>
      <w:r w:rsidR="00923D12">
        <w:rPr>
          <w:rFonts w:ascii="Times New Roman" w:hAnsi="Times New Roman"/>
          <w:sz w:val="20"/>
          <w:szCs w:val="21"/>
        </w:rPr>
        <w:t>s</w:t>
      </w:r>
      <w:r w:rsidR="00632431">
        <w:rPr>
          <w:rFonts w:ascii="Times New Roman" w:hAnsi="Times New Roman"/>
          <w:sz w:val="20"/>
          <w:szCs w:val="21"/>
        </w:rPr>
        <w:t xml:space="preserve"> two options </w:t>
      </w:r>
      <w:r w:rsidR="00500DD8">
        <w:rPr>
          <w:rFonts w:ascii="Times New Roman" w:hAnsi="Times New Roman"/>
          <w:sz w:val="20"/>
          <w:szCs w:val="21"/>
        </w:rPr>
        <w:t>to avoid UE-UE inter-sub band interference.</w:t>
      </w:r>
    </w:p>
    <w:p w14:paraId="1C8F9DE6" w14:textId="05AF7AC5" w:rsidR="00632431" w:rsidRPr="00632431" w:rsidRDefault="00632431" w:rsidP="00632431">
      <w:pPr>
        <w:pStyle w:val="ListParagraph"/>
        <w:numPr>
          <w:ilvl w:val="0"/>
          <w:numId w:val="11"/>
        </w:numPr>
        <w:spacing w:after="180"/>
        <w:ind w:firstLineChars="0"/>
        <w:rPr>
          <w:rFonts w:ascii="Times New Roman" w:hAnsi="Times New Roman"/>
          <w:sz w:val="20"/>
          <w:szCs w:val="21"/>
        </w:rPr>
      </w:pPr>
      <w:r w:rsidRPr="00632431">
        <w:rPr>
          <w:rFonts w:ascii="Times New Roman" w:hAnsi="Times New Roman"/>
          <w:sz w:val="20"/>
          <w:szCs w:val="21"/>
        </w:rPr>
        <w:t xml:space="preserve">Option 1: RAN4 collect the minimum requirements from UE vendors that could reflect </w:t>
      </w:r>
      <w:r w:rsidR="004504FB">
        <w:rPr>
          <w:rFonts w:ascii="Times New Roman" w:hAnsi="Times New Roman"/>
          <w:sz w:val="20"/>
          <w:szCs w:val="21"/>
        </w:rPr>
        <w:t>typical</w:t>
      </w:r>
      <w:r w:rsidRPr="00632431">
        <w:rPr>
          <w:rFonts w:ascii="Times New Roman" w:hAnsi="Times New Roman"/>
          <w:sz w:val="20"/>
          <w:szCs w:val="21"/>
        </w:rPr>
        <w:t xml:space="preserve"> </w:t>
      </w:r>
      <w:r w:rsidR="0023622F">
        <w:rPr>
          <w:rFonts w:ascii="Times New Roman" w:hAnsi="Times New Roman"/>
          <w:sz w:val="20"/>
          <w:szCs w:val="21"/>
        </w:rPr>
        <w:t xml:space="preserve">legacy </w:t>
      </w:r>
      <w:r w:rsidRPr="00632431">
        <w:rPr>
          <w:rFonts w:ascii="Times New Roman" w:hAnsi="Times New Roman"/>
          <w:sz w:val="20"/>
          <w:szCs w:val="21"/>
        </w:rPr>
        <w:t xml:space="preserve">UE’s Rx </w:t>
      </w:r>
      <w:r w:rsidR="00923D12">
        <w:rPr>
          <w:rFonts w:ascii="Times New Roman" w:hAnsi="Times New Roman"/>
          <w:sz w:val="20"/>
          <w:szCs w:val="21"/>
        </w:rPr>
        <w:t xml:space="preserve">selectivity for inter-sub band case </w:t>
      </w:r>
      <w:r w:rsidRPr="00632431">
        <w:rPr>
          <w:rFonts w:ascii="Times New Roman" w:hAnsi="Times New Roman"/>
          <w:sz w:val="20"/>
          <w:szCs w:val="21"/>
        </w:rPr>
        <w:t>and reply it to RAN1</w:t>
      </w:r>
      <w:r w:rsidR="00B84918">
        <w:rPr>
          <w:rFonts w:ascii="Times New Roman" w:hAnsi="Times New Roman"/>
          <w:sz w:val="20"/>
          <w:szCs w:val="21"/>
        </w:rPr>
        <w:t xml:space="preserve"> for their simulation and scheme design</w:t>
      </w:r>
      <w:r w:rsidRPr="00632431">
        <w:rPr>
          <w:rFonts w:ascii="Times New Roman" w:hAnsi="Times New Roman"/>
          <w:sz w:val="20"/>
          <w:szCs w:val="21"/>
        </w:rPr>
        <w:t>.</w:t>
      </w:r>
    </w:p>
    <w:p w14:paraId="085114A2" w14:textId="5FEEB9BE" w:rsidR="00632431" w:rsidRDefault="00632431" w:rsidP="00632431">
      <w:pPr>
        <w:pStyle w:val="ListParagraph"/>
        <w:numPr>
          <w:ilvl w:val="0"/>
          <w:numId w:val="11"/>
        </w:numPr>
        <w:spacing w:after="180"/>
        <w:ind w:firstLineChars="0"/>
        <w:rPr>
          <w:rFonts w:ascii="Times New Roman" w:hAnsi="Times New Roman"/>
          <w:sz w:val="20"/>
          <w:szCs w:val="21"/>
        </w:rPr>
      </w:pPr>
      <w:r w:rsidRPr="00632431">
        <w:rPr>
          <w:rFonts w:ascii="Times New Roman" w:hAnsi="Times New Roman"/>
          <w:sz w:val="20"/>
          <w:szCs w:val="21"/>
        </w:rPr>
        <w:t xml:space="preserve">Option 2: </w:t>
      </w:r>
      <w:r>
        <w:rPr>
          <w:rFonts w:ascii="Times New Roman" w:hAnsi="Times New Roman"/>
          <w:sz w:val="20"/>
          <w:szCs w:val="21"/>
        </w:rPr>
        <w:t xml:space="preserve">RAN4 </w:t>
      </w:r>
      <w:r w:rsidR="0083337E">
        <w:rPr>
          <w:rFonts w:ascii="Times New Roman" w:hAnsi="Times New Roman"/>
          <w:sz w:val="20"/>
          <w:szCs w:val="21"/>
        </w:rPr>
        <w:t>send</w:t>
      </w:r>
      <w:r>
        <w:rPr>
          <w:rFonts w:ascii="Times New Roman" w:hAnsi="Times New Roman"/>
          <w:sz w:val="20"/>
          <w:szCs w:val="21"/>
        </w:rPr>
        <w:t xml:space="preserve"> the LS to RAN1 and ask RAN1 design schemes to avoid UE-UE inter-sub</w:t>
      </w:r>
      <w:r w:rsidR="0023622F">
        <w:rPr>
          <w:rFonts w:ascii="Times New Roman" w:hAnsi="Times New Roman"/>
          <w:sz w:val="20"/>
          <w:szCs w:val="21"/>
        </w:rPr>
        <w:t xml:space="preserve"> </w:t>
      </w:r>
      <w:r>
        <w:rPr>
          <w:rFonts w:ascii="Times New Roman" w:hAnsi="Times New Roman"/>
          <w:sz w:val="20"/>
          <w:szCs w:val="21"/>
        </w:rPr>
        <w:t>band interf</w:t>
      </w:r>
      <w:r w:rsidR="0083337E">
        <w:rPr>
          <w:rFonts w:ascii="Times New Roman" w:hAnsi="Times New Roman"/>
          <w:sz w:val="20"/>
          <w:szCs w:val="21"/>
        </w:rPr>
        <w:t xml:space="preserve">erence with 0dB Rx </w:t>
      </w:r>
      <w:r w:rsidR="0023622F">
        <w:rPr>
          <w:rFonts w:ascii="Times New Roman" w:hAnsi="Times New Roman"/>
          <w:sz w:val="20"/>
          <w:szCs w:val="21"/>
        </w:rPr>
        <w:t xml:space="preserve">inter-sub band </w:t>
      </w:r>
      <w:r w:rsidR="0083337E">
        <w:rPr>
          <w:rFonts w:ascii="Times New Roman" w:hAnsi="Times New Roman"/>
          <w:sz w:val="20"/>
          <w:szCs w:val="21"/>
        </w:rPr>
        <w:t>selectivity requir</w:t>
      </w:r>
      <w:r w:rsidR="0023622F">
        <w:rPr>
          <w:rFonts w:ascii="Times New Roman" w:hAnsi="Times New Roman"/>
          <w:sz w:val="20"/>
          <w:szCs w:val="21"/>
        </w:rPr>
        <w:t>e</w:t>
      </w:r>
      <w:r w:rsidR="0083337E">
        <w:rPr>
          <w:rFonts w:ascii="Times New Roman" w:hAnsi="Times New Roman"/>
          <w:sz w:val="20"/>
          <w:szCs w:val="21"/>
        </w:rPr>
        <w:t>ments</w:t>
      </w:r>
    </w:p>
    <w:p w14:paraId="0BAA3C8B" w14:textId="74906C73" w:rsidR="006D57BF" w:rsidRDefault="0083337E" w:rsidP="00A928CA">
      <w:pPr>
        <w:spacing w:after="180"/>
        <w:rPr>
          <w:rFonts w:ascii="Times New Roman" w:hAnsi="Times New Roman"/>
          <w:b/>
          <w:bCs/>
          <w:sz w:val="20"/>
          <w:szCs w:val="21"/>
        </w:rPr>
      </w:pPr>
      <w:r w:rsidRPr="00035DA1">
        <w:rPr>
          <w:rFonts w:ascii="Times New Roman" w:hAnsi="Times New Roman"/>
          <w:b/>
          <w:bCs/>
          <w:sz w:val="20"/>
          <w:szCs w:val="21"/>
        </w:rPr>
        <w:t xml:space="preserve">Observation </w:t>
      </w:r>
      <w:r w:rsidR="007E7D46">
        <w:rPr>
          <w:rFonts w:ascii="Times New Roman" w:hAnsi="Times New Roman"/>
          <w:b/>
          <w:bCs/>
          <w:sz w:val="20"/>
          <w:szCs w:val="21"/>
        </w:rPr>
        <w:t>3</w:t>
      </w:r>
      <w:r w:rsidRPr="00035DA1">
        <w:rPr>
          <w:rFonts w:ascii="Times New Roman" w:hAnsi="Times New Roman"/>
          <w:b/>
          <w:bCs/>
          <w:sz w:val="20"/>
          <w:szCs w:val="21"/>
        </w:rPr>
        <w:t xml:space="preserve">: above two options are listed to avoid UE-UE inter-sub band interference </w:t>
      </w:r>
      <w:r w:rsidR="00035DA1">
        <w:rPr>
          <w:rFonts w:ascii="Times New Roman" w:hAnsi="Times New Roman"/>
          <w:b/>
          <w:bCs/>
          <w:sz w:val="20"/>
          <w:szCs w:val="21"/>
        </w:rPr>
        <w:t>based on</w:t>
      </w:r>
      <w:r w:rsidRPr="00035DA1">
        <w:rPr>
          <w:rFonts w:ascii="Times New Roman" w:hAnsi="Times New Roman"/>
          <w:b/>
          <w:bCs/>
          <w:sz w:val="20"/>
          <w:szCs w:val="21"/>
        </w:rPr>
        <w:t xml:space="preserve"> the assumption that legacy UE could also work in SBFD network.</w:t>
      </w:r>
    </w:p>
    <w:p w14:paraId="22A5AF0B" w14:textId="119A8764" w:rsidR="001834E1" w:rsidRPr="006D0377" w:rsidRDefault="001834E1" w:rsidP="00A928CA">
      <w:pPr>
        <w:spacing w:after="180"/>
        <w:rPr>
          <w:rFonts w:ascii="Times New Roman" w:hAnsi="Times New Roman"/>
          <w:sz w:val="20"/>
          <w:szCs w:val="21"/>
        </w:rPr>
      </w:pPr>
      <w:r w:rsidRPr="006D0377">
        <w:rPr>
          <w:rFonts w:ascii="Times New Roman" w:hAnsi="Times New Roman"/>
          <w:sz w:val="20"/>
          <w:szCs w:val="21"/>
        </w:rPr>
        <w:t>The commercial UE must ha</w:t>
      </w:r>
      <w:r w:rsidR="006D0377">
        <w:rPr>
          <w:rFonts w:ascii="Times New Roman" w:hAnsi="Times New Roman"/>
          <w:sz w:val="20"/>
          <w:szCs w:val="21"/>
        </w:rPr>
        <w:t>ve</w:t>
      </w:r>
      <w:r w:rsidRPr="006D0377">
        <w:rPr>
          <w:rFonts w:ascii="Times New Roman" w:hAnsi="Times New Roman"/>
          <w:sz w:val="20"/>
          <w:szCs w:val="21"/>
        </w:rPr>
        <w:t xml:space="preserve"> </w:t>
      </w:r>
      <w:r w:rsidR="007E7D46">
        <w:rPr>
          <w:rFonts w:ascii="Times New Roman" w:hAnsi="Times New Roman"/>
          <w:sz w:val="20"/>
          <w:szCs w:val="21"/>
        </w:rPr>
        <w:t>certain</w:t>
      </w:r>
      <w:r w:rsidRPr="006D0377">
        <w:rPr>
          <w:rFonts w:ascii="Times New Roman" w:hAnsi="Times New Roman"/>
          <w:sz w:val="20"/>
          <w:szCs w:val="21"/>
        </w:rPr>
        <w:t xml:space="preserve"> capability to </w:t>
      </w:r>
      <w:r w:rsidR="006D0377">
        <w:rPr>
          <w:rFonts w:ascii="Times New Roman" w:hAnsi="Times New Roman"/>
          <w:sz w:val="20"/>
          <w:szCs w:val="21"/>
        </w:rPr>
        <w:t>suppress</w:t>
      </w:r>
      <w:r w:rsidRPr="006D0377">
        <w:rPr>
          <w:rFonts w:ascii="Times New Roman" w:hAnsi="Times New Roman"/>
          <w:sz w:val="20"/>
          <w:szCs w:val="21"/>
        </w:rPr>
        <w:t xml:space="preserve"> Rx interference, it’s better to fin</w:t>
      </w:r>
      <w:r w:rsidR="006D0377">
        <w:rPr>
          <w:rFonts w:ascii="Times New Roman" w:hAnsi="Times New Roman"/>
          <w:sz w:val="20"/>
          <w:szCs w:val="21"/>
        </w:rPr>
        <w:t xml:space="preserve">d </w:t>
      </w:r>
      <w:r w:rsidRPr="006D0377">
        <w:rPr>
          <w:rFonts w:ascii="Times New Roman" w:hAnsi="Times New Roman"/>
          <w:sz w:val="20"/>
          <w:szCs w:val="21"/>
        </w:rPr>
        <w:t>out the common performance at RAN4 rather than just send this interference to RAN1 without reflecting actual interference issue.</w:t>
      </w:r>
      <w:r w:rsidR="002064BA">
        <w:rPr>
          <w:rFonts w:ascii="Times New Roman" w:hAnsi="Times New Roman"/>
          <w:sz w:val="20"/>
          <w:szCs w:val="21"/>
        </w:rPr>
        <w:t xml:space="preserve"> If final interference still exist</w:t>
      </w:r>
      <w:r w:rsidR="007E7D46">
        <w:rPr>
          <w:rFonts w:ascii="Times New Roman" w:hAnsi="Times New Roman"/>
          <w:sz w:val="20"/>
          <w:szCs w:val="21"/>
        </w:rPr>
        <w:t>s</w:t>
      </w:r>
      <w:r w:rsidR="002064BA">
        <w:rPr>
          <w:rFonts w:ascii="Times New Roman" w:hAnsi="Times New Roman"/>
          <w:sz w:val="20"/>
          <w:szCs w:val="21"/>
        </w:rPr>
        <w:t xml:space="preserve"> even with typical UE performance, RAN1 schemes are suggested rather than let RAN1 resolve such sever interference with 0dB ICS.</w:t>
      </w:r>
    </w:p>
    <w:p w14:paraId="4A52A717" w14:textId="2C8E473D" w:rsidR="00383A45" w:rsidRPr="00383A45" w:rsidRDefault="00383A45" w:rsidP="00A928CA">
      <w:pPr>
        <w:spacing w:after="180"/>
        <w:rPr>
          <w:rFonts w:ascii="Times New Roman" w:hAnsi="Times New Roman"/>
          <w:b/>
          <w:bCs/>
          <w:sz w:val="20"/>
          <w:szCs w:val="21"/>
        </w:rPr>
      </w:pPr>
      <w:r w:rsidRPr="00383A45">
        <w:rPr>
          <w:rFonts w:ascii="Times New Roman" w:hAnsi="Times New Roman"/>
          <w:b/>
          <w:bCs/>
          <w:sz w:val="20"/>
          <w:szCs w:val="21"/>
        </w:rPr>
        <w:t xml:space="preserve">Proposal 1: it’s suggested to provide </w:t>
      </w:r>
      <w:proofErr w:type="gramStart"/>
      <w:r w:rsidRPr="00383A45">
        <w:rPr>
          <w:rFonts w:ascii="Times New Roman" w:hAnsi="Times New Roman"/>
          <w:b/>
          <w:bCs/>
          <w:sz w:val="20"/>
          <w:szCs w:val="21"/>
        </w:rPr>
        <w:t>an</w:t>
      </w:r>
      <w:proofErr w:type="gramEnd"/>
      <w:r w:rsidRPr="00383A45">
        <w:rPr>
          <w:rFonts w:ascii="Times New Roman" w:hAnsi="Times New Roman"/>
          <w:b/>
          <w:bCs/>
          <w:sz w:val="20"/>
          <w:szCs w:val="21"/>
        </w:rPr>
        <w:t xml:space="preserve"> </w:t>
      </w:r>
      <w:r w:rsidR="007E7D46">
        <w:rPr>
          <w:rFonts w:ascii="Times New Roman" w:hAnsi="Times New Roman"/>
          <w:b/>
          <w:bCs/>
          <w:sz w:val="20"/>
          <w:szCs w:val="21"/>
        </w:rPr>
        <w:t>typical</w:t>
      </w:r>
      <w:r w:rsidRPr="00383A45">
        <w:rPr>
          <w:rFonts w:ascii="Times New Roman" w:hAnsi="Times New Roman"/>
          <w:b/>
          <w:bCs/>
          <w:sz w:val="20"/>
          <w:szCs w:val="21"/>
        </w:rPr>
        <w:t xml:space="preserve"> co-channel Rx modelling </w:t>
      </w:r>
      <w:r w:rsidR="007E7D46">
        <w:rPr>
          <w:rFonts w:ascii="Times New Roman" w:hAnsi="Times New Roman"/>
          <w:b/>
          <w:bCs/>
          <w:sz w:val="20"/>
          <w:szCs w:val="21"/>
        </w:rPr>
        <w:t>to RAN1 other than assuming 0dBi ICS.</w:t>
      </w:r>
    </w:p>
    <w:p w14:paraId="08FF474C" w14:textId="77777777" w:rsidR="00B96AF4" w:rsidRPr="00281BFF" w:rsidRDefault="00000000"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445ED738" w14:textId="68FD63FB" w:rsidR="00B96AF4"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9A4B46">
        <w:rPr>
          <w:rFonts w:ascii="Times New Roman" w:hAnsi="Times New Roman"/>
          <w:sz w:val="20"/>
          <w:szCs w:val="20"/>
        </w:rPr>
        <w:t>LS to RAN1</w:t>
      </w:r>
      <w:r>
        <w:rPr>
          <w:rFonts w:ascii="Times New Roman" w:hAnsi="Times New Roman"/>
          <w:sz w:val="20"/>
          <w:szCs w:val="20"/>
        </w:rPr>
        <w:t xml:space="preserve"> </w:t>
      </w:r>
      <w:r w:rsidR="00F95356">
        <w:rPr>
          <w:rFonts w:ascii="Times New Roman" w:hAnsi="Times New Roman"/>
          <w:sz w:val="20"/>
          <w:szCs w:val="20"/>
        </w:rPr>
        <w:t>is</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FC13F5">
        <w:rPr>
          <w:rFonts w:ascii="Times New Roman" w:hAnsi="Times New Roman"/>
          <w:sz w:val="20"/>
          <w:szCs w:val="20"/>
        </w:rPr>
        <w:t xml:space="preserve">observations and </w:t>
      </w:r>
      <w:r>
        <w:rPr>
          <w:rFonts w:ascii="Times New Roman" w:hAnsi="Times New Roman"/>
          <w:sz w:val="20"/>
          <w:szCs w:val="20"/>
        </w:rPr>
        <w:t>proposals:</w:t>
      </w:r>
    </w:p>
    <w:p w14:paraId="6A7D7C03" w14:textId="048AC342" w:rsidR="00132647" w:rsidRDefault="00F95356" w:rsidP="00132647">
      <w:pPr>
        <w:spacing w:afterLines="50" w:after="156"/>
        <w:rPr>
          <w:rFonts w:ascii="Times New Roman" w:hAnsi="Times New Roman"/>
          <w:b/>
          <w:bCs/>
          <w:sz w:val="20"/>
          <w:szCs w:val="20"/>
        </w:rPr>
      </w:pPr>
      <w:r w:rsidRPr="00F95356">
        <w:rPr>
          <w:rFonts w:ascii="Times New Roman" w:hAnsi="Times New Roman"/>
          <w:b/>
          <w:bCs/>
          <w:sz w:val="20"/>
          <w:szCs w:val="20"/>
        </w:rPr>
        <w:t>Observation 1: if no ICS requirement is sent to RAN1, interference is very severe and all Tx power from aggressor will fall into Rx side without selectivity and RAN1 even don’t need to model IBE interference which is negligible.</w:t>
      </w:r>
    </w:p>
    <w:p w14:paraId="5A716DB4" w14:textId="74D45D6A" w:rsidR="00205008" w:rsidRDefault="00205008" w:rsidP="00132647">
      <w:pPr>
        <w:spacing w:afterLines="50" w:after="156"/>
        <w:rPr>
          <w:rFonts w:ascii="Times New Roman" w:hAnsi="Times New Roman"/>
          <w:b/>
          <w:bCs/>
          <w:sz w:val="20"/>
          <w:szCs w:val="20"/>
        </w:rPr>
      </w:pPr>
      <w:r w:rsidRPr="00205008">
        <w:rPr>
          <w:rFonts w:ascii="Times New Roman" w:hAnsi="Times New Roman"/>
          <w:b/>
          <w:bCs/>
          <w:sz w:val="20"/>
          <w:szCs w:val="20"/>
        </w:rPr>
        <w:t>Observation 2: if there is no ICS requirement, it seems it’s scarcely possible to configure aggressor UE and victim UE in the same cell if victim UE only allow 1dB REFSENSE degradation like gNB.</w:t>
      </w:r>
    </w:p>
    <w:p w14:paraId="1210AE69" w14:textId="27E234AF" w:rsidR="00205008" w:rsidRDefault="00205008" w:rsidP="00132647">
      <w:pPr>
        <w:spacing w:afterLines="50" w:after="156"/>
        <w:rPr>
          <w:rFonts w:ascii="Times New Roman" w:hAnsi="Times New Roman"/>
          <w:b/>
          <w:bCs/>
          <w:sz w:val="20"/>
          <w:szCs w:val="20"/>
        </w:rPr>
      </w:pPr>
      <w:r w:rsidRPr="00205008">
        <w:rPr>
          <w:rFonts w:ascii="Times New Roman" w:hAnsi="Times New Roman"/>
          <w:b/>
          <w:bCs/>
          <w:sz w:val="20"/>
          <w:szCs w:val="20"/>
        </w:rPr>
        <w:t>Observation 3: above two options are listed to avoid UE-UE inter-sub band interference based on the assumption that legacy UE could also work in SBFD network.</w:t>
      </w:r>
    </w:p>
    <w:p w14:paraId="2C0BDD7D" w14:textId="699CC6B0" w:rsidR="00205008" w:rsidRPr="00132647" w:rsidRDefault="00205008" w:rsidP="00132647">
      <w:pPr>
        <w:spacing w:afterLines="50" w:after="156"/>
        <w:rPr>
          <w:rFonts w:ascii="Times New Roman" w:hAnsi="Times New Roman"/>
          <w:b/>
          <w:bCs/>
          <w:sz w:val="20"/>
          <w:szCs w:val="20"/>
        </w:rPr>
      </w:pPr>
      <w:r w:rsidRPr="00205008">
        <w:rPr>
          <w:rFonts w:ascii="Times New Roman" w:hAnsi="Times New Roman"/>
          <w:b/>
          <w:bCs/>
          <w:sz w:val="20"/>
          <w:szCs w:val="20"/>
        </w:rPr>
        <w:t xml:space="preserve">Proposal 1: it’s suggested to provide </w:t>
      </w:r>
      <w:proofErr w:type="gramStart"/>
      <w:r w:rsidRPr="00205008">
        <w:rPr>
          <w:rFonts w:ascii="Times New Roman" w:hAnsi="Times New Roman"/>
          <w:b/>
          <w:bCs/>
          <w:sz w:val="20"/>
          <w:szCs w:val="20"/>
        </w:rPr>
        <w:t>an</w:t>
      </w:r>
      <w:proofErr w:type="gramEnd"/>
      <w:r w:rsidRPr="00205008">
        <w:rPr>
          <w:rFonts w:ascii="Times New Roman" w:hAnsi="Times New Roman"/>
          <w:b/>
          <w:bCs/>
          <w:sz w:val="20"/>
          <w:szCs w:val="20"/>
        </w:rPr>
        <w:t xml:space="preserve"> typical co-channel Rx modelling to RAN1 other than assuming 0dBi ICS.</w:t>
      </w:r>
    </w:p>
    <w:p w14:paraId="37C65400"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E9168A1" w14:textId="6A0BE1A3" w:rsidR="00B96AF4"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10268F" w:rsidRPr="0010268F">
        <w:rPr>
          <w:rFonts w:ascii="Times New Roman" w:hAnsi="Times New Roman"/>
          <w:sz w:val="20"/>
          <w:szCs w:val="20"/>
        </w:rPr>
        <w:t>R1-2205543</w:t>
      </w:r>
      <w:r w:rsidR="0010268F">
        <w:rPr>
          <w:rFonts w:ascii="Times New Roman" w:hAnsi="Times New Roman"/>
          <w:sz w:val="20"/>
          <w:szCs w:val="20"/>
        </w:rPr>
        <w:t xml:space="preserve">, </w:t>
      </w:r>
      <w:r w:rsidR="0010268F" w:rsidRPr="0010268F">
        <w:rPr>
          <w:rFonts w:ascii="Times New Roman" w:hAnsi="Times New Roman"/>
          <w:sz w:val="20"/>
          <w:szCs w:val="20"/>
        </w:rPr>
        <w:t>LS on interference modelling for duplex evolution</w:t>
      </w:r>
      <w:r w:rsidR="00883082">
        <w:rPr>
          <w:rFonts w:ascii="Times New Roman" w:hAnsi="Times New Roman"/>
          <w:sz w:val="20"/>
          <w:szCs w:val="20"/>
        </w:rPr>
        <w:t>,</w:t>
      </w:r>
      <w:r w:rsidR="0053600E">
        <w:rPr>
          <w:rFonts w:ascii="Times New Roman" w:hAnsi="Times New Roman"/>
          <w:sz w:val="20"/>
          <w:szCs w:val="20"/>
        </w:rPr>
        <w:t xml:space="preserve"> Samsung.</w:t>
      </w:r>
    </w:p>
    <w:p w14:paraId="3B67C028"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2F10C" w14:textId="77777777" w:rsidR="00C05A3E" w:rsidRDefault="00C05A3E">
      <w:r>
        <w:separator/>
      </w:r>
    </w:p>
  </w:endnote>
  <w:endnote w:type="continuationSeparator" w:id="0">
    <w:p w14:paraId="1514745A" w14:textId="77777777" w:rsidR="00C05A3E" w:rsidRDefault="00C0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945FC" w14:textId="77777777" w:rsidR="00C05A3E" w:rsidRDefault="00C05A3E">
      <w:r>
        <w:separator/>
      </w:r>
    </w:p>
  </w:footnote>
  <w:footnote w:type="continuationSeparator" w:id="0">
    <w:p w14:paraId="3038A5B6" w14:textId="77777777" w:rsidR="00C05A3E" w:rsidRDefault="00C05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3E1C"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2D4BD5"/>
    <w:multiLevelType w:val="hybridMultilevel"/>
    <w:tmpl w:val="EE1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616B85"/>
    <w:multiLevelType w:val="hybridMultilevel"/>
    <w:tmpl w:val="1B7E1182"/>
    <w:lvl w:ilvl="0" w:tplc="FFFFFFFF">
      <w:numFmt w:val="bullet"/>
      <w:lvlText w:val="•"/>
      <w:lvlJc w:val="left"/>
      <w:pPr>
        <w:ind w:left="420" w:hanging="420"/>
      </w:pPr>
      <w:rPr>
        <w:rFonts w:ascii="宋体" w:eastAsia="宋体" w:hAnsi="宋体" w:cs="Times New Roman" w:hint="eastAsia"/>
      </w:rPr>
    </w:lvl>
    <w:lvl w:ilvl="1" w:tplc="5B041F0C">
      <w:numFmt w:val="bullet"/>
      <w:lvlText w:val="•"/>
      <w:lvlJc w:val="left"/>
      <w:pPr>
        <w:ind w:left="840" w:hanging="420"/>
      </w:pPr>
      <w:rPr>
        <w:rFonts w:ascii="宋体" w:eastAsia="宋体" w:hAnsi="宋体" w:cs="Times New Roman"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3FE6234A"/>
    <w:multiLevelType w:val="hybridMultilevel"/>
    <w:tmpl w:val="03CC1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100ADD"/>
    <w:multiLevelType w:val="hybridMultilevel"/>
    <w:tmpl w:val="ED08F4A4"/>
    <w:lvl w:ilvl="0" w:tplc="5B041F0C">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2638440">
    <w:abstractNumId w:val="0"/>
  </w:num>
  <w:num w:numId="2" w16cid:durableId="224997738">
    <w:abstractNumId w:val="12"/>
  </w:num>
  <w:num w:numId="3" w16cid:durableId="766271796">
    <w:abstractNumId w:val="8"/>
  </w:num>
  <w:num w:numId="4" w16cid:durableId="794757771">
    <w:abstractNumId w:val="3"/>
  </w:num>
  <w:num w:numId="5" w16cid:durableId="491604757">
    <w:abstractNumId w:val="6"/>
  </w:num>
  <w:num w:numId="6" w16cid:durableId="410663615">
    <w:abstractNumId w:val="1"/>
  </w:num>
  <w:num w:numId="7" w16cid:durableId="810758056">
    <w:abstractNumId w:val="14"/>
  </w:num>
  <w:num w:numId="8" w16cid:durableId="131022400">
    <w:abstractNumId w:val="13"/>
  </w:num>
  <w:num w:numId="9" w16cid:durableId="1395203366">
    <w:abstractNumId w:val="11"/>
  </w:num>
  <w:num w:numId="10" w16cid:durableId="4290336">
    <w:abstractNumId w:val="7"/>
  </w:num>
  <w:num w:numId="11" w16cid:durableId="1875574972">
    <w:abstractNumId w:val="9"/>
  </w:num>
  <w:num w:numId="12" w16cid:durableId="1564948441">
    <w:abstractNumId w:val="5"/>
  </w:num>
  <w:num w:numId="13" w16cid:durableId="123811046">
    <w:abstractNumId w:val="2"/>
  </w:num>
  <w:num w:numId="14" w16cid:durableId="1430353952">
    <w:abstractNumId w:val="10"/>
  </w:num>
  <w:num w:numId="15" w16cid:durableId="5910127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D6A"/>
    <w:rsid w:val="00037971"/>
    <w:rsid w:val="00040C35"/>
    <w:rsid w:val="0004256C"/>
    <w:rsid w:val="00042571"/>
    <w:rsid w:val="00043E8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7747"/>
    <w:rsid w:val="00087810"/>
    <w:rsid w:val="00087A2B"/>
    <w:rsid w:val="000902B5"/>
    <w:rsid w:val="00090A5D"/>
    <w:rsid w:val="000915BB"/>
    <w:rsid w:val="00092C18"/>
    <w:rsid w:val="00093923"/>
    <w:rsid w:val="00094958"/>
    <w:rsid w:val="00094CC6"/>
    <w:rsid w:val="00095D9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6A72"/>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D19"/>
    <w:rsid w:val="000F4F18"/>
    <w:rsid w:val="000F5E62"/>
    <w:rsid w:val="000F6C2C"/>
    <w:rsid w:val="000F700F"/>
    <w:rsid w:val="000F70C1"/>
    <w:rsid w:val="000F70C8"/>
    <w:rsid w:val="000F750E"/>
    <w:rsid w:val="000F7D73"/>
    <w:rsid w:val="00100638"/>
    <w:rsid w:val="00100D0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DB"/>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5020"/>
    <w:rsid w:val="0016673D"/>
    <w:rsid w:val="00167D5F"/>
    <w:rsid w:val="00170533"/>
    <w:rsid w:val="001710DA"/>
    <w:rsid w:val="00172290"/>
    <w:rsid w:val="001725F0"/>
    <w:rsid w:val="00173CED"/>
    <w:rsid w:val="001741D3"/>
    <w:rsid w:val="00176F93"/>
    <w:rsid w:val="001775D3"/>
    <w:rsid w:val="00180138"/>
    <w:rsid w:val="00180913"/>
    <w:rsid w:val="00181052"/>
    <w:rsid w:val="00182088"/>
    <w:rsid w:val="00182911"/>
    <w:rsid w:val="00182F03"/>
    <w:rsid w:val="001834E1"/>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8E2"/>
    <w:rsid w:val="001A22BD"/>
    <w:rsid w:val="001A3034"/>
    <w:rsid w:val="001A32E3"/>
    <w:rsid w:val="001A43E9"/>
    <w:rsid w:val="001A4EEC"/>
    <w:rsid w:val="001A59A4"/>
    <w:rsid w:val="001A63AE"/>
    <w:rsid w:val="001A7E26"/>
    <w:rsid w:val="001A7F9A"/>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616"/>
    <w:rsid w:val="001F2ABF"/>
    <w:rsid w:val="001F2FBC"/>
    <w:rsid w:val="001F4212"/>
    <w:rsid w:val="001F461F"/>
    <w:rsid w:val="001F6320"/>
    <w:rsid w:val="001F6630"/>
    <w:rsid w:val="00200E98"/>
    <w:rsid w:val="0020138B"/>
    <w:rsid w:val="00202428"/>
    <w:rsid w:val="0020301F"/>
    <w:rsid w:val="00203046"/>
    <w:rsid w:val="00203DEC"/>
    <w:rsid w:val="0020494F"/>
    <w:rsid w:val="00205008"/>
    <w:rsid w:val="002064BA"/>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AC2"/>
    <w:rsid w:val="00253AF9"/>
    <w:rsid w:val="0025420E"/>
    <w:rsid w:val="00255035"/>
    <w:rsid w:val="002564E9"/>
    <w:rsid w:val="00256E91"/>
    <w:rsid w:val="00257CD7"/>
    <w:rsid w:val="002628DD"/>
    <w:rsid w:val="00262B4C"/>
    <w:rsid w:val="002630BE"/>
    <w:rsid w:val="00263E14"/>
    <w:rsid w:val="0026417D"/>
    <w:rsid w:val="002643F2"/>
    <w:rsid w:val="00264A81"/>
    <w:rsid w:val="00265211"/>
    <w:rsid w:val="00266120"/>
    <w:rsid w:val="0026774E"/>
    <w:rsid w:val="00270E88"/>
    <w:rsid w:val="00273C26"/>
    <w:rsid w:val="00273D06"/>
    <w:rsid w:val="00274A57"/>
    <w:rsid w:val="00275F0D"/>
    <w:rsid w:val="00276210"/>
    <w:rsid w:val="002773E8"/>
    <w:rsid w:val="00277AE1"/>
    <w:rsid w:val="0028013D"/>
    <w:rsid w:val="00280536"/>
    <w:rsid w:val="0028164D"/>
    <w:rsid w:val="00281720"/>
    <w:rsid w:val="002817F4"/>
    <w:rsid w:val="00281BFF"/>
    <w:rsid w:val="00281D58"/>
    <w:rsid w:val="00282717"/>
    <w:rsid w:val="002833A3"/>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945"/>
    <w:rsid w:val="002A09B6"/>
    <w:rsid w:val="002A317E"/>
    <w:rsid w:val="002A44FF"/>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49"/>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300C5"/>
    <w:rsid w:val="00330D7C"/>
    <w:rsid w:val="00330FBB"/>
    <w:rsid w:val="003316DF"/>
    <w:rsid w:val="003320BB"/>
    <w:rsid w:val="00333F99"/>
    <w:rsid w:val="003348A0"/>
    <w:rsid w:val="00336C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3A45"/>
    <w:rsid w:val="00384DEC"/>
    <w:rsid w:val="00387DE0"/>
    <w:rsid w:val="0039099D"/>
    <w:rsid w:val="003916B5"/>
    <w:rsid w:val="00392BAD"/>
    <w:rsid w:val="003934F2"/>
    <w:rsid w:val="00394CDD"/>
    <w:rsid w:val="00395100"/>
    <w:rsid w:val="00395B8C"/>
    <w:rsid w:val="00396D76"/>
    <w:rsid w:val="003971FA"/>
    <w:rsid w:val="00397BAF"/>
    <w:rsid w:val="003A07B8"/>
    <w:rsid w:val="003A30AB"/>
    <w:rsid w:val="003A3B4E"/>
    <w:rsid w:val="003A4245"/>
    <w:rsid w:val="003A49DF"/>
    <w:rsid w:val="003A67AA"/>
    <w:rsid w:val="003A709C"/>
    <w:rsid w:val="003A79C0"/>
    <w:rsid w:val="003B1CDF"/>
    <w:rsid w:val="003B1FA7"/>
    <w:rsid w:val="003B231E"/>
    <w:rsid w:val="003B2374"/>
    <w:rsid w:val="003B3DC5"/>
    <w:rsid w:val="003B43D8"/>
    <w:rsid w:val="003B4B56"/>
    <w:rsid w:val="003B5818"/>
    <w:rsid w:val="003B5E10"/>
    <w:rsid w:val="003B6612"/>
    <w:rsid w:val="003B74FC"/>
    <w:rsid w:val="003C24C4"/>
    <w:rsid w:val="003C261C"/>
    <w:rsid w:val="003C27C4"/>
    <w:rsid w:val="003C28A5"/>
    <w:rsid w:val="003C2F55"/>
    <w:rsid w:val="003C347D"/>
    <w:rsid w:val="003C39A7"/>
    <w:rsid w:val="003C466D"/>
    <w:rsid w:val="003C49A5"/>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E36"/>
    <w:rsid w:val="004354E1"/>
    <w:rsid w:val="00437BD1"/>
    <w:rsid w:val="00440184"/>
    <w:rsid w:val="0044165B"/>
    <w:rsid w:val="0044191B"/>
    <w:rsid w:val="00441B32"/>
    <w:rsid w:val="00442F38"/>
    <w:rsid w:val="0044386A"/>
    <w:rsid w:val="00443A0D"/>
    <w:rsid w:val="00443A65"/>
    <w:rsid w:val="00443AA8"/>
    <w:rsid w:val="0044454A"/>
    <w:rsid w:val="00444D85"/>
    <w:rsid w:val="00445856"/>
    <w:rsid w:val="004504FB"/>
    <w:rsid w:val="00450AB2"/>
    <w:rsid w:val="00452D97"/>
    <w:rsid w:val="00452E40"/>
    <w:rsid w:val="004541E1"/>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0"/>
    <w:rsid w:val="004A6E76"/>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2782"/>
    <w:rsid w:val="004E2887"/>
    <w:rsid w:val="004E31F6"/>
    <w:rsid w:val="004E3836"/>
    <w:rsid w:val="004E3A93"/>
    <w:rsid w:val="004E3B73"/>
    <w:rsid w:val="004E6011"/>
    <w:rsid w:val="004E64DB"/>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385C"/>
    <w:rsid w:val="00523A16"/>
    <w:rsid w:val="005242FE"/>
    <w:rsid w:val="005247B7"/>
    <w:rsid w:val="00526FF4"/>
    <w:rsid w:val="0052721A"/>
    <w:rsid w:val="005275FC"/>
    <w:rsid w:val="005300FD"/>
    <w:rsid w:val="00530310"/>
    <w:rsid w:val="00530EF6"/>
    <w:rsid w:val="00533968"/>
    <w:rsid w:val="00534AAF"/>
    <w:rsid w:val="005353CD"/>
    <w:rsid w:val="005359F9"/>
    <w:rsid w:val="0053600E"/>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2CDB"/>
    <w:rsid w:val="005532DF"/>
    <w:rsid w:val="00553635"/>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E7B"/>
    <w:rsid w:val="00591008"/>
    <w:rsid w:val="00592106"/>
    <w:rsid w:val="005922E0"/>
    <w:rsid w:val="00592AD8"/>
    <w:rsid w:val="00592B00"/>
    <w:rsid w:val="0059339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3F8D"/>
    <w:rsid w:val="005E521D"/>
    <w:rsid w:val="005E52A7"/>
    <w:rsid w:val="005E5317"/>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4160"/>
    <w:rsid w:val="00614CC8"/>
    <w:rsid w:val="00614CFA"/>
    <w:rsid w:val="00616292"/>
    <w:rsid w:val="006179F5"/>
    <w:rsid w:val="0062237F"/>
    <w:rsid w:val="00624355"/>
    <w:rsid w:val="006244B7"/>
    <w:rsid w:val="00624638"/>
    <w:rsid w:val="00624854"/>
    <w:rsid w:val="00624FA9"/>
    <w:rsid w:val="00625778"/>
    <w:rsid w:val="0062733F"/>
    <w:rsid w:val="00627D11"/>
    <w:rsid w:val="00630129"/>
    <w:rsid w:val="00630434"/>
    <w:rsid w:val="0063090B"/>
    <w:rsid w:val="00630D0A"/>
    <w:rsid w:val="00632431"/>
    <w:rsid w:val="00632675"/>
    <w:rsid w:val="006329E7"/>
    <w:rsid w:val="0063439D"/>
    <w:rsid w:val="00635913"/>
    <w:rsid w:val="00635C2B"/>
    <w:rsid w:val="006402FA"/>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37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911"/>
    <w:rsid w:val="006E59FD"/>
    <w:rsid w:val="006E5B04"/>
    <w:rsid w:val="006E7B77"/>
    <w:rsid w:val="006F01F0"/>
    <w:rsid w:val="006F0917"/>
    <w:rsid w:val="006F0C64"/>
    <w:rsid w:val="006F1C31"/>
    <w:rsid w:val="006F2E59"/>
    <w:rsid w:val="006F385A"/>
    <w:rsid w:val="006F410A"/>
    <w:rsid w:val="006F49E6"/>
    <w:rsid w:val="006F4FDF"/>
    <w:rsid w:val="006F551A"/>
    <w:rsid w:val="007021D8"/>
    <w:rsid w:val="00702A9F"/>
    <w:rsid w:val="007032BB"/>
    <w:rsid w:val="00704004"/>
    <w:rsid w:val="007048D3"/>
    <w:rsid w:val="007069AC"/>
    <w:rsid w:val="00710904"/>
    <w:rsid w:val="00711223"/>
    <w:rsid w:val="007123C7"/>
    <w:rsid w:val="007125BA"/>
    <w:rsid w:val="00712DB0"/>
    <w:rsid w:val="00714FA7"/>
    <w:rsid w:val="00715328"/>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F2E"/>
    <w:rsid w:val="007334C3"/>
    <w:rsid w:val="00733F7E"/>
    <w:rsid w:val="00735679"/>
    <w:rsid w:val="00740339"/>
    <w:rsid w:val="00742665"/>
    <w:rsid w:val="00742930"/>
    <w:rsid w:val="00743202"/>
    <w:rsid w:val="00743F77"/>
    <w:rsid w:val="0074547A"/>
    <w:rsid w:val="0074649D"/>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40D7"/>
    <w:rsid w:val="00795B9A"/>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462"/>
    <w:rsid w:val="007D4B4F"/>
    <w:rsid w:val="007D6A53"/>
    <w:rsid w:val="007D7BFA"/>
    <w:rsid w:val="007E3AD6"/>
    <w:rsid w:val="007E43BA"/>
    <w:rsid w:val="007E44CC"/>
    <w:rsid w:val="007E5162"/>
    <w:rsid w:val="007E555D"/>
    <w:rsid w:val="007E63C9"/>
    <w:rsid w:val="007E6785"/>
    <w:rsid w:val="007E76F8"/>
    <w:rsid w:val="007E78E7"/>
    <w:rsid w:val="007E7D46"/>
    <w:rsid w:val="007F1B38"/>
    <w:rsid w:val="007F1BFD"/>
    <w:rsid w:val="007F1E29"/>
    <w:rsid w:val="007F2265"/>
    <w:rsid w:val="007F2AA5"/>
    <w:rsid w:val="007F39E8"/>
    <w:rsid w:val="007F4113"/>
    <w:rsid w:val="007F4FE8"/>
    <w:rsid w:val="007F69A1"/>
    <w:rsid w:val="007F6ADD"/>
    <w:rsid w:val="007F6EDB"/>
    <w:rsid w:val="007F7D61"/>
    <w:rsid w:val="008013C3"/>
    <w:rsid w:val="00803DC4"/>
    <w:rsid w:val="0080470B"/>
    <w:rsid w:val="00804ED9"/>
    <w:rsid w:val="0080605A"/>
    <w:rsid w:val="0080629B"/>
    <w:rsid w:val="00806730"/>
    <w:rsid w:val="00807677"/>
    <w:rsid w:val="00807DA0"/>
    <w:rsid w:val="008103EA"/>
    <w:rsid w:val="00810598"/>
    <w:rsid w:val="00811CC5"/>
    <w:rsid w:val="00812A06"/>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5207"/>
    <w:rsid w:val="00826711"/>
    <w:rsid w:val="00830A5F"/>
    <w:rsid w:val="008319F7"/>
    <w:rsid w:val="0083337E"/>
    <w:rsid w:val="00834A55"/>
    <w:rsid w:val="00834B97"/>
    <w:rsid w:val="0083511F"/>
    <w:rsid w:val="008355B0"/>
    <w:rsid w:val="00836369"/>
    <w:rsid w:val="00836ADE"/>
    <w:rsid w:val="008371AB"/>
    <w:rsid w:val="008374B8"/>
    <w:rsid w:val="00837A80"/>
    <w:rsid w:val="00840184"/>
    <w:rsid w:val="00840819"/>
    <w:rsid w:val="00840F95"/>
    <w:rsid w:val="00841618"/>
    <w:rsid w:val="00842B46"/>
    <w:rsid w:val="00842C6B"/>
    <w:rsid w:val="00843BD4"/>
    <w:rsid w:val="0084584D"/>
    <w:rsid w:val="008471B7"/>
    <w:rsid w:val="00850E66"/>
    <w:rsid w:val="0085183E"/>
    <w:rsid w:val="00851F1C"/>
    <w:rsid w:val="00852499"/>
    <w:rsid w:val="00853050"/>
    <w:rsid w:val="0085332D"/>
    <w:rsid w:val="008545FE"/>
    <w:rsid w:val="00855019"/>
    <w:rsid w:val="00856F1E"/>
    <w:rsid w:val="00857600"/>
    <w:rsid w:val="00862D36"/>
    <w:rsid w:val="00863171"/>
    <w:rsid w:val="00865DA4"/>
    <w:rsid w:val="0086612E"/>
    <w:rsid w:val="0086676B"/>
    <w:rsid w:val="008669D3"/>
    <w:rsid w:val="00872F12"/>
    <w:rsid w:val="00873799"/>
    <w:rsid w:val="0087419F"/>
    <w:rsid w:val="00874CD1"/>
    <w:rsid w:val="00875A53"/>
    <w:rsid w:val="0087668A"/>
    <w:rsid w:val="00876BF1"/>
    <w:rsid w:val="00877494"/>
    <w:rsid w:val="00877612"/>
    <w:rsid w:val="0087762C"/>
    <w:rsid w:val="00880666"/>
    <w:rsid w:val="008811D7"/>
    <w:rsid w:val="0088218A"/>
    <w:rsid w:val="00883082"/>
    <w:rsid w:val="00884341"/>
    <w:rsid w:val="00884D26"/>
    <w:rsid w:val="008863A6"/>
    <w:rsid w:val="008863D9"/>
    <w:rsid w:val="00887F82"/>
    <w:rsid w:val="008911A1"/>
    <w:rsid w:val="00891D3D"/>
    <w:rsid w:val="008937F8"/>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6ABF"/>
    <w:rsid w:val="008B7337"/>
    <w:rsid w:val="008C0AFC"/>
    <w:rsid w:val="008C2ADE"/>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DEF"/>
    <w:rsid w:val="008E005A"/>
    <w:rsid w:val="008E0ED1"/>
    <w:rsid w:val="008E1075"/>
    <w:rsid w:val="008E2274"/>
    <w:rsid w:val="008E2363"/>
    <w:rsid w:val="008E2A97"/>
    <w:rsid w:val="008E2C48"/>
    <w:rsid w:val="008E2EDD"/>
    <w:rsid w:val="008E4462"/>
    <w:rsid w:val="008E6B18"/>
    <w:rsid w:val="008E7511"/>
    <w:rsid w:val="008E7EE9"/>
    <w:rsid w:val="008F1D32"/>
    <w:rsid w:val="008F29AD"/>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33E6"/>
    <w:rsid w:val="00913B2C"/>
    <w:rsid w:val="00913F8E"/>
    <w:rsid w:val="00914261"/>
    <w:rsid w:val="009156D4"/>
    <w:rsid w:val="00915CD0"/>
    <w:rsid w:val="00915D99"/>
    <w:rsid w:val="0091658D"/>
    <w:rsid w:val="00916731"/>
    <w:rsid w:val="009177D2"/>
    <w:rsid w:val="009203B0"/>
    <w:rsid w:val="00921E24"/>
    <w:rsid w:val="00922580"/>
    <w:rsid w:val="00923904"/>
    <w:rsid w:val="00923D12"/>
    <w:rsid w:val="00924167"/>
    <w:rsid w:val="009269CA"/>
    <w:rsid w:val="00926D09"/>
    <w:rsid w:val="00927081"/>
    <w:rsid w:val="00927AA5"/>
    <w:rsid w:val="00931FE0"/>
    <w:rsid w:val="0093223F"/>
    <w:rsid w:val="00932F45"/>
    <w:rsid w:val="00933126"/>
    <w:rsid w:val="00934C2C"/>
    <w:rsid w:val="009352E1"/>
    <w:rsid w:val="00935C4C"/>
    <w:rsid w:val="00936AFE"/>
    <w:rsid w:val="009410C1"/>
    <w:rsid w:val="009430B2"/>
    <w:rsid w:val="00943230"/>
    <w:rsid w:val="00944882"/>
    <w:rsid w:val="00945965"/>
    <w:rsid w:val="00945F2D"/>
    <w:rsid w:val="009472A6"/>
    <w:rsid w:val="00952904"/>
    <w:rsid w:val="00953299"/>
    <w:rsid w:val="009533EA"/>
    <w:rsid w:val="009544CC"/>
    <w:rsid w:val="009547EC"/>
    <w:rsid w:val="009550A5"/>
    <w:rsid w:val="00955290"/>
    <w:rsid w:val="00955F0E"/>
    <w:rsid w:val="00956066"/>
    <w:rsid w:val="00956081"/>
    <w:rsid w:val="00956A92"/>
    <w:rsid w:val="0096160D"/>
    <w:rsid w:val="0096366C"/>
    <w:rsid w:val="009643C5"/>
    <w:rsid w:val="0096622C"/>
    <w:rsid w:val="00966C59"/>
    <w:rsid w:val="009676F8"/>
    <w:rsid w:val="009701D3"/>
    <w:rsid w:val="00970397"/>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A9B"/>
    <w:rsid w:val="009841F0"/>
    <w:rsid w:val="00984DB5"/>
    <w:rsid w:val="0098611E"/>
    <w:rsid w:val="00986C35"/>
    <w:rsid w:val="009870E1"/>
    <w:rsid w:val="00987D82"/>
    <w:rsid w:val="00987E61"/>
    <w:rsid w:val="00990867"/>
    <w:rsid w:val="00991586"/>
    <w:rsid w:val="00991F86"/>
    <w:rsid w:val="009933E2"/>
    <w:rsid w:val="009945F0"/>
    <w:rsid w:val="00995764"/>
    <w:rsid w:val="00995A7C"/>
    <w:rsid w:val="009962DF"/>
    <w:rsid w:val="00996B36"/>
    <w:rsid w:val="00996CCF"/>
    <w:rsid w:val="00997189"/>
    <w:rsid w:val="009A0F15"/>
    <w:rsid w:val="009A1FDC"/>
    <w:rsid w:val="009A293D"/>
    <w:rsid w:val="009A2F0E"/>
    <w:rsid w:val="009A3118"/>
    <w:rsid w:val="009A35F1"/>
    <w:rsid w:val="009A4B46"/>
    <w:rsid w:val="009A6801"/>
    <w:rsid w:val="009A684A"/>
    <w:rsid w:val="009A775B"/>
    <w:rsid w:val="009B03A9"/>
    <w:rsid w:val="009B06DB"/>
    <w:rsid w:val="009B0F1D"/>
    <w:rsid w:val="009B17B0"/>
    <w:rsid w:val="009B1C54"/>
    <w:rsid w:val="009B1EA2"/>
    <w:rsid w:val="009B23D6"/>
    <w:rsid w:val="009B293E"/>
    <w:rsid w:val="009B2ABD"/>
    <w:rsid w:val="009B496D"/>
    <w:rsid w:val="009B650A"/>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4162"/>
    <w:rsid w:val="009E5CE7"/>
    <w:rsid w:val="009E5DF4"/>
    <w:rsid w:val="009E6064"/>
    <w:rsid w:val="009E75B5"/>
    <w:rsid w:val="009E7D05"/>
    <w:rsid w:val="009F0C3A"/>
    <w:rsid w:val="009F143F"/>
    <w:rsid w:val="009F152E"/>
    <w:rsid w:val="009F1FCB"/>
    <w:rsid w:val="009F2894"/>
    <w:rsid w:val="009F3277"/>
    <w:rsid w:val="009F3F3B"/>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9DF"/>
    <w:rsid w:val="00A10BFD"/>
    <w:rsid w:val="00A11224"/>
    <w:rsid w:val="00A11BF7"/>
    <w:rsid w:val="00A12F53"/>
    <w:rsid w:val="00A13062"/>
    <w:rsid w:val="00A13C9E"/>
    <w:rsid w:val="00A1407A"/>
    <w:rsid w:val="00A164D7"/>
    <w:rsid w:val="00A1660C"/>
    <w:rsid w:val="00A1685E"/>
    <w:rsid w:val="00A178D0"/>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728D"/>
    <w:rsid w:val="00A5007F"/>
    <w:rsid w:val="00A51424"/>
    <w:rsid w:val="00A52035"/>
    <w:rsid w:val="00A52122"/>
    <w:rsid w:val="00A522AE"/>
    <w:rsid w:val="00A52E98"/>
    <w:rsid w:val="00A53151"/>
    <w:rsid w:val="00A5364D"/>
    <w:rsid w:val="00A542D6"/>
    <w:rsid w:val="00A5459F"/>
    <w:rsid w:val="00A54B2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FE7"/>
    <w:rsid w:val="00A94F0A"/>
    <w:rsid w:val="00A95C6E"/>
    <w:rsid w:val="00A95E18"/>
    <w:rsid w:val="00A96319"/>
    <w:rsid w:val="00A9632A"/>
    <w:rsid w:val="00A96555"/>
    <w:rsid w:val="00AA1108"/>
    <w:rsid w:val="00AA2A02"/>
    <w:rsid w:val="00AA307C"/>
    <w:rsid w:val="00AA3782"/>
    <w:rsid w:val="00AA5C3E"/>
    <w:rsid w:val="00AA6BF3"/>
    <w:rsid w:val="00AA727D"/>
    <w:rsid w:val="00AA7C27"/>
    <w:rsid w:val="00AB1972"/>
    <w:rsid w:val="00AB19C7"/>
    <w:rsid w:val="00AB2A0E"/>
    <w:rsid w:val="00AB3997"/>
    <w:rsid w:val="00AB58F9"/>
    <w:rsid w:val="00AB5C94"/>
    <w:rsid w:val="00AB72EA"/>
    <w:rsid w:val="00AB755E"/>
    <w:rsid w:val="00AB7DE4"/>
    <w:rsid w:val="00AC03F9"/>
    <w:rsid w:val="00AC15BB"/>
    <w:rsid w:val="00AC1CAB"/>
    <w:rsid w:val="00AC1F16"/>
    <w:rsid w:val="00AC2905"/>
    <w:rsid w:val="00AC37B8"/>
    <w:rsid w:val="00AC384E"/>
    <w:rsid w:val="00AC552D"/>
    <w:rsid w:val="00AC7124"/>
    <w:rsid w:val="00AC7DC0"/>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BF1"/>
    <w:rsid w:val="00AE4CCB"/>
    <w:rsid w:val="00AE5335"/>
    <w:rsid w:val="00AE6994"/>
    <w:rsid w:val="00AE6A80"/>
    <w:rsid w:val="00AE72DB"/>
    <w:rsid w:val="00AE730D"/>
    <w:rsid w:val="00AE7326"/>
    <w:rsid w:val="00AF050F"/>
    <w:rsid w:val="00AF08DE"/>
    <w:rsid w:val="00AF1FAA"/>
    <w:rsid w:val="00AF4202"/>
    <w:rsid w:val="00AF471D"/>
    <w:rsid w:val="00B01224"/>
    <w:rsid w:val="00B01F4E"/>
    <w:rsid w:val="00B025A1"/>
    <w:rsid w:val="00B02AC8"/>
    <w:rsid w:val="00B02E1E"/>
    <w:rsid w:val="00B03AE4"/>
    <w:rsid w:val="00B040A1"/>
    <w:rsid w:val="00B0421D"/>
    <w:rsid w:val="00B058A5"/>
    <w:rsid w:val="00B05EB4"/>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5B"/>
    <w:rsid w:val="00B27BE3"/>
    <w:rsid w:val="00B31EAB"/>
    <w:rsid w:val="00B338DE"/>
    <w:rsid w:val="00B35354"/>
    <w:rsid w:val="00B37699"/>
    <w:rsid w:val="00B377F6"/>
    <w:rsid w:val="00B37979"/>
    <w:rsid w:val="00B404AC"/>
    <w:rsid w:val="00B40727"/>
    <w:rsid w:val="00B41104"/>
    <w:rsid w:val="00B42F70"/>
    <w:rsid w:val="00B43A50"/>
    <w:rsid w:val="00B44276"/>
    <w:rsid w:val="00B44D02"/>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BFB"/>
    <w:rsid w:val="00B5655E"/>
    <w:rsid w:val="00B570C0"/>
    <w:rsid w:val="00B57983"/>
    <w:rsid w:val="00B61B8B"/>
    <w:rsid w:val="00B61BB4"/>
    <w:rsid w:val="00B62881"/>
    <w:rsid w:val="00B639F9"/>
    <w:rsid w:val="00B63BBF"/>
    <w:rsid w:val="00B63D4B"/>
    <w:rsid w:val="00B64BB8"/>
    <w:rsid w:val="00B654E9"/>
    <w:rsid w:val="00B6633E"/>
    <w:rsid w:val="00B66809"/>
    <w:rsid w:val="00B67798"/>
    <w:rsid w:val="00B70686"/>
    <w:rsid w:val="00B70F53"/>
    <w:rsid w:val="00B7156D"/>
    <w:rsid w:val="00B71639"/>
    <w:rsid w:val="00B7311D"/>
    <w:rsid w:val="00B73BD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5BF1"/>
    <w:rsid w:val="00BB6619"/>
    <w:rsid w:val="00BB6F22"/>
    <w:rsid w:val="00BB7221"/>
    <w:rsid w:val="00BB72CE"/>
    <w:rsid w:val="00BB74FF"/>
    <w:rsid w:val="00BB7F2B"/>
    <w:rsid w:val="00BC05A5"/>
    <w:rsid w:val="00BC21E1"/>
    <w:rsid w:val="00BC320D"/>
    <w:rsid w:val="00BC4161"/>
    <w:rsid w:val="00BC5AC5"/>
    <w:rsid w:val="00BC71D8"/>
    <w:rsid w:val="00BD0394"/>
    <w:rsid w:val="00BD1B05"/>
    <w:rsid w:val="00BD28BC"/>
    <w:rsid w:val="00BD30C7"/>
    <w:rsid w:val="00BD3874"/>
    <w:rsid w:val="00BD49A8"/>
    <w:rsid w:val="00BD7072"/>
    <w:rsid w:val="00BD790A"/>
    <w:rsid w:val="00BD7DD0"/>
    <w:rsid w:val="00BE03DC"/>
    <w:rsid w:val="00BE09C2"/>
    <w:rsid w:val="00BE138C"/>
    <w:rsid w:val="00BE1DA0"/>
    <w:rsid w:val="00BE230E"/>
    <w:rsid w:val="00BE2C95"/>
    <w:rsid w:val="00BE6193"/>
    <w:rsid w:val="00BE73A0"/>
    <w:rsid w:val="00BE746D"/>
    <w:rsid w:val="00BE79B7"/>
    <w:rsid w:val="00BF02B8"/>
    <w:rsid w:val="00BF03DC"/>
    <w:rsid w:val="00BF0FCB"/>
    <w:rsid w:val="00BF345A"/>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A3E"/>
    <w:rsid w:val="00C05FF9"/>
    <w:rsid w:val="00C0617E"/>
    <w:rsid w:val="00C062FC"/>
    <w:rsid w:val="00C06B7E"/>
    <w:rsid w:val="00C105FF"/>
    <w:rsid w:val="00C1061D"/>
    <w:rsid w:val="00C10797"/>
    <w:rsid w:val="00C10C29"/>
    <w:rsid w:val="00C14D53"/>
    <w:rsid w:val="00C15B2F"/>
    <w:rsid w:val="00C15D66"/>
    <w:rsid w:val="00C16AEC"/>
    <w:rsid w:val="00C17984"/>
    <w:rsid w:val="00C20161"/>
    <w:rsid w:val="00C2034A"/>
    <w:rsid w:val="00C21451"/>
    <w:rsid w:val="00C21853"/>
    <w:rsid w:val="00C22238"/>
    <w:rsid w:val="00C24C9D"/>
    <w:rsid w:val="00C24D7D"/>
    <w:rsid w:val="00C24DA1"/>
    <w:rsid w:val="00C27070"/>
    <w:rsid w:val="00C270E9"/>
    <w:rsid w:val="00C273E3"/>
    <w:rsid w:val="00C279FE"/>
    <w:rsid w:val="00C3036A"/>
    <w:rsid w:val="00C3036C"/>
    <w:rsid w:val="00C3096D"/>
    <w:rsid w:val="00C3233C"/>
    <w:rsid w:val="00C339EF"/>
    <w:rsid w:val="00C33BD2"/>
    <w:rsid w:val="00C35037"/>
    <w:rsid w:val="00C37A93"/>
    <w:rsid w:val="00C406DC"/>
    <w:rsid w:val="00C412C3"/>
    <w:rsid w:val="00C41873"/>
    <w:rsid w:val="00C418E8"/>
    <w:rsid w:val="00C42308"/>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68C3"/>
    <w:rsid w:val="00C970DC"/>
    <w:rsid w:val="00C97103"/>
    <w:rsid w:val="00C97E18"/>
    <w:rsid w:val="00CA09D3"/>
    <w:rsid w:val="00CA1788"/>
    <w:rsid w:val="00CA1E69"/>
    <w:rsid w:val="00CA2A8B"/>
    <w:rsid w:val="00CA2C7A"/>
    <w:rsid w:val="00CA2DFD"/>
    <w:rsid w:val="00CA3D6F"/>
    <w:rsid w:val="00CA3DAE"/>
    <w:rsid w:val="00CA4FCD"/>
    <w:rsid w:val="00CA5C9B"/>
    <w:rsid w:val="00CA6209"/>
    <w:rsid w:val="00CA7347"/>
    <w:rsid w:val="00CB112F"/>
    <w:rsid w:val="00CB14F6"/>
    <w:rsid w:val="00CB1CF1"/>
    <w:rsid w:val="00CB28EA"/>
    <w:rsid w:val="00CB40C4"/>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7379"/>
    <w:rsid w:val="00CF0EDF"/>
    <w:rsid w:val="00CF12B7"/>
    <w:rsid w:val="00CF3694"/>
    <w:rsid w:val="00CF4B90"/>
    <w:rsid w:val="00CF52A2"/>
    <w:rsid w:val="00CF5D49"/>
    <w:rsid w:val="00CF7148"/>
    <w:rsid w:val="00D01B04"/>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1178"/>
    <w:rsid w:val="00D815A0"/>
    <w:rsid w:val="00D81CC3"/>
    <w:rsid w:val="00D82265"/>
    <w:rsid w:val="00D824EC"/>
    <w:rsid w:val="00D82ED2"/>
    <w:rsid w:val="00D83375"/>
    <w:rsid w:val="00D8347A"/>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7BB"/>
    <w:rsid w:val="00D93E96"/>
    <w:rsid w:val="00D94FDF"/>
    <w:rsid w:val="00D955C1"/>
    <w:rsid w:val="00DA12BE"/>
    <w:rsid w:val="00DA1D05"/>
    <w:rsid w:val="00DA1FF3"/>
    <w:rsid w:val="00DA2367"/>
    <w:rsid w:val="00DA2791"/>
    <w:rsid w:val="00DA279D"/>
    <w:rsid w:val="00DA42B9"/>
    <w:rsid w:val="00DA6320"/>
    <w:rsid w:val="00DA670D"/>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628"/>
    <w:rsid w:val="00DC5FA3"/>
    <w:rsid w:val="00DC7195"/>
    <w:rsid w:val="00DC73B7"/>
    <w:rsid w:val="00DD1A79"/>
    <w:rsid w:val="00DD28AB"/>
    <w:rsid w:val="00DD2E3C"/>
    <w:rsid w:val="00DD327E"/>
    <w:rsid w:val="00DD34BD"/>
    <w:rsid w:val="00DD44C1"/>
    <w:rsid w:val="00DE0658"/>
    <w:rsid w:val="00DE106C"/>
    <w:rsid w:val="00DE3F0D"/>
    <w:rsid w:val="00DE44D0"/>
    <w:rsid w:val="00DE5070"/>
    <w:rsid w:val="00DE5345"/>
    <w:rsid w:val="00DE610B"/>
    <w:rsid w:val="00DE64F6"/>
    <w:rsid w:val="00DE6CB8"/>
    <w:rsid w:val="00DE7C88"/>
    <w:rsid w:val="00DE7E7B"/>
    <w:rsid w:val="00DE7E84"/>
    <w:rsid w:val="00DF11C6"/>
    <w:rsid w:val="00DF1742"/>
    <w:rsid w:val="00DF2226"/>
    <w:rsid w:val="00DF23F3"/>
    <w:rsid w:val="00DF2520"/>
    <w:rsid w:val="00DF3952"/>
    <w:rsid w:val="00DF3ED6"/>
    <w:rsid w:val="00DF5774"/>
    <w:rsid w:val="00DF5ADF"/>
    <w:rsid w:val="00DF6BCF"/>
    <w:rsid w:val="00E0038F"/>
    <w:rsid w:val="00E00658"/>
    <w:rsid w:val="00E00BA8"/>
    <w:rsid w:val="00E01421"/>
    <w:rsid w:val="00E0452F"/>
    <w:rsid w:val="00E05302"/>
    <w:rsid w:val="00E0799A"/>
    <w:rsid w:val="00E1001F"/>
    <w:rsid w:val="00E10DA8"/>
    <w:rsid w:val="00E118C2"/>
    <w:rsid w:val="00E11E75"/>
    <w:rsid w:val="00E13FBB"/>
    <w:rsid w:val="00E15630"/>
    <w:rsid w:val="00E156E3"/>
    <w:rsid w:val="00E15854"/>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565"/>
    <w:rsid w:val="00E35197"/>
    <w:rsid w:val="00E35749"/>
    <w:rsid w:val="00E41B4F"/>
    <w:rsid w:val="00E41CB2"/>
    <w:rsid w:val="00E4297D"/>
    <w:rsid w:val="00E44955"/>
    <w:rsid w:val="00E4513A"/>
    <w:rsid w:val="00E45B0A"/>
    <w:rsid w:val="00E45BD2"/>
    <w:rsid w:val="00E45DA8"/>
    <w:rsid w:val="00E47B37"/>
    <w:rsid w:val="00E47BE2"/>
    <w:rsid w:val="00E50D4D"/>
    <w:rsid w:val="00E51564"/>
    <w:rsid w:val="00E51B9F"/>
    <w:rsid w:val="00E5284E"/>
    <w:rsid w:val="00E549C1"/>
    <w:rsid w:val="00E555F4"/>
    <w:rsid w:val="00E5561E"/>
    <w:rsid w:val="00E568AD"/>
    <w:rsid w:val="00E603DC"/>
    <w:rsid w:val="00E60639"/>
    <w:rsid w:val="00E60651"/>
    <w:rsid w:val="00E614D5"/>
    <w:rsid w:val="00E62682"/>
    <w:rsid w:val="00E63B62"/>
    <w:rsid w:val="00E64CCF"/>
    <w:rsid w:val="00E676CD"/>
    <w:rsid w:val="00E679F0"/>
    <w:rsid w:val="00E67DD5"/>
    <w:rsid w:val="00E70B82"/>
    <w:rsid w:val="00E74040"/>
    <w:rsid w:val="00E747C7"/>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0C46"/>
    <w:rsid w:val="00E92937"/>
    <w:rsid w:val="00E931C3"/>
    <w:rsid w:val="00E93EF7"/>
    <w:rsid w:val="00E94174"/>
    <w:rsid w:val="00E95DE9"/>
    <w:rsid w:val="00E96141"/>
    <w:rsid w:val="00E96388"/>
    <w:rsid w:val="00E96623"/>
    <w:rsid w:val="00EA0371"/>
    <w:rsid w:val="00EA399C"/>
    <w:rsid w:val="00EA4DBD"/>
    <w:rsid w:val="00EA6E84"/>
    <w:rsid w:val="00EB1BF8"/>
    <w:rsid w:val="00EB2CEE"/>
    <w:rsid w:val="00EB5E58"/>
    <w:rsid w:val="00EB60B3"/>
    <w:rsid w:val="00EC1F64"/>
    <w:rsid w:val="00EC2B1A"/>
    <w:rsid w:val="00EC4D82"/>
    <w:rsid w:val="00EC508A"/>
    <w:rsid w:val="00EC50F1"/>
    <w:rsid w:val="00EC5B92"/>
    <w:rsid w:val="00EC736A"/>
    <w:rsid w:val="00EC7654"/>
    <w:rsid w:val="00EC7734"/>
    <w:rsid w:val="00ED15DC"/>
    <w:rsid w:val="00ED37E1"/>
    <w:rsid w:val="00ED3A27"/>
    <w:rsid w:val="00ED5A9D"/>
    <w:rsid w:val="00ED6F55"/>
    <w:rsid w:val="00ED7F11"/>
    <w:rsid w:val="00ED7F4E"/>
    <w:rsid w:val="00EE124F"/>
    <w:rsid w:val="00EE29FA"/>
    <w:rsid w:val="00EE2A2A"/>
    <w:rsid w:val="00EE2DF8"/>
    <w:rsid w:val="00EE368F"/>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F00492"/>
    <w:rsid w:val="00F02315"/>
    <w:rsid w:val="00F03718"/>
    <w:rsid w:val="00F037B5"/>
    <w:rsid w:val="00F04EE7"/>
    <w:rsid w:val="00F0632F"/>
    <w:rsid w:val="00F06378"/>
    <w:rsid w:val="00F06399"/>
    <w:rsid w:val="00F06701"/>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85B"/>
    <w:rsid w:val="00F2055D"/>
    <w:rsid w:val="00F20637"/>
    <w:rsid w:val="00F20F7A"/>
    <w:rsid w:val="00F2373A"/>
    <w:rsid w:val="00F2458E"/>
    <w:rsid w:val="00F2504A"/>
    <w:rsid w:val="00F26206"/>
    <w:rsid w:val="00F26737"/>
    <w:rsid w:val="00F26D41"/>
    <w:rsid w:val="00F26EBA"/>
    <w:rsid w:val="00F277DF"/>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6CA"/>
    <w:rsid w:val="00F539A0"/>
    <w:rsid w:val="00F549B5"/>
    <w:rsid w:val="00F55726"/>
    <w:rsid w:val="00F5634A"/>
    <w:rsid w:val="00F56817"/>
    <w:rsid w:val="00F57131"/>
    <w:rsid w:val="00F60383"/>
    <w:rsid w:val="00F616F3"/>
    <w:rsid w:val="00F617DB"/>
    <w:rsid w:val="00F618F1"/>
    <w:rsid w:val="00F61EB9"/>
    <w:rsid w:val="00F621F6"/>
    <w:rsid w:val="00F62A97"/>
    <w:rsid w:val="00F65E70"/>
    <w:rsid w:val="00F66940"/>
    <w:rsid w:val="00F66C3F"/>
    <w:rsid w:val="00F670B7"/>
    <w:rsid w:val="00F70206"/>
    <w:rsid w:val="00F710CE"/>
    <w:rsid w:val="00F722EE"/>
    <w:rsid w:val="00F730FE"/>
    <w:rsid w:val="00F73144"/>
    <w:rsid w:val="00F75557"/>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5356"/>
    <w:rsid w:val="00F96C4E"/>
    <w:rsid w:val="00FA11B5"/>
    <w:rsid w:val="00FA2022"/>
    <w:rsid w:val="00FA2467"/>
    <w:rsid w:val="00FA272D"/>
    <w:rsid w:val="00FA290B"/>
    <w:rsid w:val="00FA2EF8"/>
    <w:rsid w:val="00FA37B7"/>
    <w:rsid w:val="00FA42FC"/>
    <w:rsid w:val="00FA448E"/>
    <w:rsid w:val="00FA4DA0"/>
    <w:rsid w:val="00FA4DC0"/>
    <w:rsid w:val="00FA5E38"/>
    <w:rsid w:val="00FB1093"/>
    <w:rsid w:val="00FB1461"/>
    <w:rsid w:val="00FB2018"/>
    <w:rsid w:val="00FB2D0D"/>
    <w:rsid w:val="00FB4417"/>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2E6D"/>
    <w:rsid w:val="00FD2FFB"/>
    <w:rsid w:val="00FD319A"/>
    <w:rsid w:val="00FD3C10"/>
    <w:rsid w:val="00FD4236"/>
    <w:rsid w:val="00FD498D"/>
    <w:rsid w:val="00FD5B4B"/>
    <w:rsid w:val="00FD5CA0"/>
    <w:rsid w:val="00FD7062"/>
    <w:rsid w:val="00FE1196"/>
    <w:rsid w:val="00FE1B93"/>
    <w:rsid w:val="00FE2388"/>
    <w:rsid w:val="00FE30E0"/>
    <w:rsid w:val="00FE3C1E"/>
    <w:rsid w:val="00FE3C36"/>
    <w:rsid w:val="00FE4B27"/>
    <w:rsid w:val="00FE5626"/>
    <w:rsid w:val="00FE5630"/>
    <w:rsid w:val="00FE5FD4"/>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09619"/>
  <w15:docId w15:val="{9F6C22A2-40CD-4613-A1D5-741FD480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8FB"/>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2441</TotalTime>
  <Pages>2</Pages>
  <Words>727</Words>
  <Characters>4150</Characters>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terms:modified xsi:type="dcterms:W3CDTF">2022-09-30T14:18:00Z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