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FFD2" w14:textId="00AA9DD9" w:rsidR="00226915" w:rsidRPr="00226915" w:rsidRDefault="00226915" w:rsidP="0022691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 xml:space="preserve">3GPP TSG-RAN WG4 Meeting # 104bis-e   </w:t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F7F5F" w:rsidRPr="006F7F5F">
        <w:rPr>
          <w:rFonts w:ascii="Arial" w:eastAsia="MS Mincho" w:hAnsi="Arial" w:cs="Arial"/>
          <w:b/>
          <w:sz w:val="24"/>
          <w:szCs w:val="24"/>
          <w:lang w:eastAsia="en-US"/>
        </w:rPr>
        <w:t>R4-2215484</w:t>
      </w:r>
    </w:p>
    <w:p w14:paraId="010E370F" w14:textId="5A565906" w:rsidR="00B96AF4" w:rsidRDefault="00226915" w:rsidP="0022691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26915">
        <w:rPr>
          <w:rFonts w:ascii="Arial" w:eastAsia="MS Mincho" w:hAnsi="Arial" w:cs="Arial"/>
          <w:b/>
          <w:sz w:val="24"/>
          <w:szCs w:val="24"/>
          <w:lang w:eastAsia="en-US"/>
        </w:rPr>
        <w:t>Electronic Meeting, October 10 – October 19, 2022</w:t>
      </w:r>
    </w:p>
    <w:p w14:paraId="3DA20FB3" w14:textId="77777777" w:rsidR="00226915" w:rsidRDefault="00226915" w:rsidP="0022691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014CFA6F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874D8">
        <w:rPr>
          <w:rFonts w:ascii="Arial" w:eastAsia="MS Mincho" w:hAnsi="Arial" w:cs="Arial"/>
          <w:b/>
          <w:sz w:val="24"/>
          <w:szCs w:val="24"/>
          <w:lang w:eastAsia="en-US"/>
        </w:rPr>
        <w:t>6.17.2.2.1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362BBC2A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874D8">
        <w:rPr>
          <w:rFonts w:ascii="Arial" w:eastAsia="MS Mincho" w:hAnsi="Arial" w:cs="Arial"/>
          <w:b/>
          <w:sz w:val="24"/>
          <w:szCs w:val="24"/>
          <w:lang w:eastAsia="en-US"/>
        </w:rPr>
        <w:t>study the feasibility of and impact on RF requirements on gNB side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3C076C30" w:rsidR="001F2616" w:rsidRDefault="003B514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RAN4 send LS to RAN1 in last meeting with initial thought</w:t>
      </w:r>
      <w:r w:rsidR="007E0CD9">
        <w:rPr>
          <w:rFonts w:ascii="Times New Roman" w:hAnsi="Times New Roman"/>
          <w:sz w:val="20"/>
        </w:rPr>
        <w:t xml:space="preserve"> [1]</w:t>
      </w:r>
      <w:r w:rsidR="0058142F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It seems we still need to refine the reply. </w:t>
      </w:r>
      <w:r w:rsidR="0058142F">
        <w:rPr>
          <w:rFonts w:ascii="Times New Roman" w:hAnsi="Times New Roman"/>
          <w:sz w:val="20"/>
        </w:rPr>
        <w:t xml:space="preserve">In this contribution, we focus on the discussion of how to </w:t>
      </w:r>
      <w:r w:rsidR="00F71EFA">
        <w:rPr>
          <w:rFonts w:ascii="Times New Roman" w:hAnsi="Times New Roman"/>
          <w:sz w:val="20"/>
        </w:rPr>
        <w:t>refine</w:t>
      </w:r>
      <w:r w:rsidR="00396258">
        <w:rPr>
          <w:rFonts w:ascii="Times New Roman" w:hAnsi="Times New Roman"/>
          <w:sz w:val="20"/>
        </w:rPr>
        <w:t xml:space="preserve"> the LS</w:t>
      </w:r>
      <w:r w:rsidR="0058142F">
        <w:rPr>
          <w:rFonts w:ascii="Times New Roman" w:hAnsi="Times New Roman"/>
          <w:sz w:val="20"/>
        </w:rPr>
        <w:t xml:space="preserve"> to RAN</w:t>
      </w:r>
      <w:r w:rsidR="00004218">
        <w:rPr>
          <w:rFonts w:ascii="Times New Roman" w:hAnsi="Times New Roman"/>
          <w:sz w:val="20"/>
        </w:rPr>
        <w:t>1.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5E564BC" w14:textId="5D107851" w:rsidR="00655B16" w:rsidRDefault="00D241FE" w:rsidP="00D241F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SI </w:t>
      </w:r>
      <w:r w:rsidR="005B45AB">
        <w:rPr>
          <w:rFonts w:ascii="Times New Roman" w:hAnsi="Times New Roman"/>
          <w:sz w:val="20"/>
          <w:szCs w:val="21"/>
        </w:rPr>
        <w:t xml:space="preserve">cancelation </w:t>
      </w:r>
      <w:r w:rsidR="006C15A6">
        <w:rPr>
          <w:rFonts w:ascii="Times New Roman" w:hAnsi="Times New Roman"/>
          <w:sz w:val="20"/>
          <w:szCs w:val="21"/>
        </w:rPr>
        <w:t xml:space="preserve">can be </w:t>
      </w:r>
      <w:r w:rsidR="005B45AB">
        <w:rPr>
          <w:rFonts w:ascii="Times New Roman" w:hAnsi="Times New Roman"/>
          <w:sz w:val="20"/>
          <w:szCs w:val="21"/>
        </w:rPr>
        <w:t>carried out</w:t>
      </w:r>
      <w:r>
        <w:rPr>
          <w:rFonts w:ascii="Times New Roman" w:hAnsi="Times New Roman"/>
          <w:sz w:val="20"/>
          <w:szCs w:val="21"/>
        </w:rPr>
        <w:t xml:space="preserve"> </w:t>
      </w:r>
      <w:r w:rsidR="00B2067F">
        <w:rPr>
          <w:rFonts w:ascii="Times New Roman" w:hAnsi="Times New Roman"/>
          <w:sz w:val="20"/>
          <w:szCs w:val="21"/>
        </w:rPr>
        <w:t>from</w:t>
      </w:r>
      <w:r w:rsidR="006C15A6">
        <w:rPr>
          <w:rFonts w:ascii="Times New Roman" w:hAnsi="Times New Roman"/>
          <w:sz w:val="20"/>
          <w:szCs w:val="21"/>
        </w:rPr>
        <w:t xml:space="preserve"> following </w:t>
      </w:r>
      <w:r w:rsidR="007E0CD9">
        <w:rPr>
          <w:rFonts w:ascii="Times New Roman" w:hAnsi="Times New Roman"/>
          <w:sz w:val="20"/>
          <w:szCs w:val="21"/>
        </w:rPr>
        <w:t>four</w:t>
      </w:r>
      <w:r w:rsidR="006C15A6">
        <w:rPr>
          <w:rFonts w:ascii="Times New Roman" w:hAnsi="Times New Roman"/>
          <w:sz w:val="20"/>
          <w:szCs w:val="21"/>
        </w:rPr>
        <w:t xml:space="preserve"> domains, </w:t>
      </w:r>
      <w:r>
        <w:rPr>
          <w:rFonts w:ascii="Times New Roman" w:hAnsi="Times New Roman"/>
          <w:sz w:val="20"/>
          <w:szCs w:val="21"/>
        </w:rPr>
        <w:t xml:space="preserve">spatial domain </w:t>
      </w:r>
      <w:r w:rsidR="001775D3">
        <w:rPr>
          <w:rFonts w:ascii="Times New Roman" w:hAnsi="Times New Roman"/>
          <w:sz w:val="20"/>
          <w:szCs w:val="21"/>
        </w:rPr>
        <w:t>isolation</w:t>
      </w:r>
      <w:r>
        <w:rPr>
          <w:rFonts w:ascii="Times New Roman" w:hAnsi="Times New Roman"/>
          <w:sz w:val="20"/>
          <w:szCs w:val="21"/>
        </w:rPr>
        <w:t xml:space="preserve">, </w:t>
      </w:r>
      <w:r w:rsidR="007E0CD9">
        <w:rPr>
          <w:rFonts w:ascii="Times New Roman" w:hAnsi="Times New Roman"/>
          <w:sz w:val="20"/>
          <w:szCs w:val="21"/>
        </w:rPr>
        <w:t xml:space="preserve">frequency isolation, </w:t>
      </w:r>
      <w:r>
        <w:rPr>
          <w:rFonts w:ascii="Times New Roman" w:hAnsi="Times New Roman"/>
          <w:sz w:val="20"/>
          <w:szCs w:val="21"/>
        </w:rPr>
        <w:t>RF domain suppression and digital domain</w:t>
      </w:r>
      <w:r w:rsidR="002361BE">
        <w:rPr>
          <w:rFonts w:ascii="Times New Roman" w:hAnsi="Times New Roman"/>
          <w:sz w:val="20"/>
          <w:szCs w:val="21"/>
        </w:rPr>
        <w:t xml:space="preserve"> cancellation</w:t>
      </w:r>
      <w:r>
        <w:rPr>
          <w:rFonts w:ascii="Times New Roman" w:hAnsi="Times New Roman"/>
          <w:sz w:val="20"/>
          <w:szCs w:val="21"/>
        </w:rPr>
        <w:t xml:space="preserve">. </w:t>
      </w:r>
      <w:r w:rsidR="007E0CD9">
        <w:rPr>
          <w:rFonts w:ascii="Times New Roman" w:hAnsi="Times New Roman"/>
          <w:sz w:val="20"/>
          <w:szCs w:val="21"/>
        </w:rPr>
        <w:t xml:space="preserve">In last meeting, the LS </w:t>
      </w:r>
      <w:r w:rsidR="007360BE">
        <w:rPr>
          <w:rFonts w:ascii="Times New Roman" w:hAnsi="Times New Roman"/>
          <w:sz w:val="20"/>
          <w:szCs w:val="21"/>
        </w:rPr>
        <w:t xml:space="preserve">doesn’t explicitly consider RF domain suppression which </w:t>
      </w:r>
      <w:r w:rsidR="0049466A">
        <w:rPr>
          <w:rFonts w:ascii="Times New Roman" w:hAnsi="Times New Roman"/>
          <w:sz w:val="20"/>
          <w:szCs w:val="21"/>
        </w:rPr>
        <w:t>may</w:t>
      </w:r>
      <w:r w:rsidR="007360BE">
        <w:rPr>
          <w:rFonts w:ascii="Times New Roman" w:hAnsi="Times New Roman"/>
          <w:sz w:val="20"/>
          <w:szCs w:val="21"/>
        </w:rPr>
        <w:t xml:space="preserve"> also </w:t>
      </w:r>
      <w:r w:rsidR="0049466A">
        <w:rPr>
          <w:rFonts w:ascii="Times New Roman" w:hAnsi="Times New Roman"/>
          <w:sz w:val="20"/>
          <w:szCs w:val="21"/>
        </w:rPr>
        <w:t xml:space="preserve">be </w:t>
      </w:r>
      <w:r w:rsidR="007360BE">
        <w:rPr>
          <w:rFonts w:ascii="Times New Roman" w:hAnsi="Times New Roman"/>
          <w:sz w:val="20"/>
          <w:szCs w:val="21"/>
        </w:rPr>
        <w:t xml:space="preserve">necessary to reduce self-interference. </w:t>
      </w:r>
      <w:r w:rsidR="00655B16">
        <w:rPr>
          <w:rFonts w:ascii="Times New Roman" w:hAnsi="Times New Roman"/>
          <w:sz w:val="20"/>
          <w:szCs w:val="21"/>
        </w:rPr>
        <w:t xml:space="preserve">RF domain </w:t>
      </w:r>
      <w:r w:rsidR="007360BE">
        <w:rPr>
          <w:rFonts w:ascii="Times New Roman" w:hAnsi="Times New Roman"/>
          <w:sz w:val="20"/>
          <w:szCs w:val="21"/>
        </w:rPr>
        <w:t xml:space="preserve">self-interference </w:t>
      </w:r>
      <w:r w:rsidR="00655B16">
        <w:rPr>
          <w:rFonts w:ascii="Times New Roman" w:hAnsi="Times New Roman"/>
          <w:sz w:val="20"/>
          <w:szCs w:val="21"/>
        </w:rPr>
        <w:t xml:space="preserve">suppression can be divided into </w:t>
      </w:r>
      <w:r w:rsidR="00B2067F">
        <w:rPr>
          <w:rFonts w:ascii="Times New Roman" w:hAnsi="Times New Roman"/>
          <w:sz w:val="20"/>
          <w:szCs w:val="21"/>
        </w:rPr>
        <w:t>two</w:t>
      </w:r>
      <w:r w:rsidR="00655B16">
        <w:rPr>
          <w:rFonts w:ascii="Times New Roman" w:hAnsi="Times New Roman"/>
          <w:sz w:val="20"/>
          <w:szCs w:val="21"/>
        </w:rPr>
        <w:t xml:space="preserve"> categories, one </w:t>
      </w:r>
      <w:r w:rsidR="0049466A">
        <w:rPr>
          <w:rFonts w:ascii="Times New Roman" w:hAnsi="Times New Roman"/>
          <w:sz w:val="20"/>
          <w:szCs w:val="21"/>
        </w:rPr>
        <w:t xml:space="preserve">by subtracting </w:t>
      </w:r>
      <w:r w:rsidR="008621C7">
        <w:rPr>
          <w:rFonts w:ascii="Times New Roman" w:hAnsi="Times New Roman"/>
          <w:sz w:val="20"/>
          <w:szCs w:val="21"/>
        </w:rPr>
        <w:t xml:space="preserve">evaluated </w:t>
      </w:r>
      <w:r w:rsidR="0049466A">
        <w:rPr>
          <w:rFonts w:ascii="Times New Roman" w:hAnsi="Times New Roman"/>
          <w:sz w:val="20"/>
          <w:szCs w:val="21"/>
        </w:rPr>
        <w:t xml:space="preserve">Tx signal from Rx signal using </w:t>
      </w:r>
      <w:r w:rsidR="00655B16">
        <w:rPr>
          <w:rFonts w:ascii="Times New Roman" w:hAnsi="Times New Roman"/>
          <w:sz w:val="20"/>
          <w:szCs w:val="21"/>
        </w:rPr>
        <w:t>a</w:t>
      </w:r>
      <w:r w:rsidR="00B2067F">
        <w:rPr>
          <w:rFonts w:ascii="Times New Roman" w:hAnsi="Times New Roman"/>
          <w:sz w:val="20"/>
          <w:szCs w:val="21"/>
        </w:rPr>
        <w:t>t</w:t>
      </w:r>
      <w:r w:rsidR="00655B16">
        <w:rPr>
          <w:rFonts w:ascii="Times New Roman" w:hAnsi="Times New Roman"/>
          <w:sz w:val="20"/>
          <w:szCs w:val="21"/>
        </w:rPr>
        <w:t>tenuator, phase shifter and the other by using sub-band filter at Tx and Rx side</w:t>
      </w:r>
      <w:r w:rsidR="00B61B8B">
        <w:rPr>
          <w:rFonts w:ascii="Times New Roman" w:hAnsi="Times New Roman"/>
          <w:sz w:val="20"/>
          <w:szCs w:val="21"/>
        </w:rPr>
        <w:t>.</w:t>
      </w:r>
    </w:p>
    <w:p w14:paraId="7561A3BA" w14:textId="3D6E0CE5" w:rsidR="008E77DA" w:rsidRDefault="008E77DA" w:rsidP="008E77D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The basic assumption for residual self-interference is that it will lead to 1dB, 0.8dB or 0.1dB REFSENSE degradation</w:t>
      </w:r>
      <w:r w:rsidRPr="008E77DA">
        <w:rPr>
          <w:rFonts w:ascii="Times New Roman" w:hAnsi="Times New Roman"/>
          <w:sz w:val="20"/>
          <w:szCs w:val="21"/>
        </w:rPr>
        <w:t>, so residual self-interference equals to N-6dB</w:t>
      </w:r>
      <w:r w:rsidR="003572D1">
        <w:rPr>
          <w:rFonts w:ascii="Times New Roman" w:hAnsi="Times New Roman"/>
          <w:sz w:val="20"/>
          <w:szCs w:val="21"/>
        </w:rPr>
        <w:t>, N-7dB and N-16dB</w:t>
      </w:r>
      <w:r w:rsidRPr="008E77DA">
        <w:rPr>
          <w:rFonts w:ascii="Times New Roman" w:hAnsi="Times New Roman"/>
          <w:sz w:val="20"/>
          <w:szCs w:val="21"/>
        </w:rPr>
        <w:t xml:space="preserve">. For all three BS classes, the required residual self-interference </w:t>
      </w:r>
      <w:proofErr w:type="gramStart"/>
      <w:r w:rsidRPr="008E77DA">
        <w:rPr>
          <w:rFonts w:ascii="Times New Roman" w:hAnsi="Times New Roman"/>
          <w:sz w:val="20"/>
          <w:szCs w:val="21"/>
        </w:rPr>
        <w:t>are</w:t>
      </w:r>
      <w:proofErr w:type="gramEnd"/>
      <w:r w:rsidRPr="008E77DA">
        <w:rPr>
          <w:rFonts w:ascii="Times New Roman" w:hAnsi="Times New Roman"/>
          <w:sz w:val="20"/>
          <w:szCs w:val="21"/>
        </w:rPr>
        <w:t xml:space="preserve"> calculated as below and the design of SBFD should target at following limit.</w:t>
      </w:r>
    </w:p>
    <w:p w14:paraId="41F17C86" w14:textId="1277FCB7" w:rsidR="000F52CD" w:rsidRDefault="000F52CD" w:rsidP="008E77D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RSI=P</w:t>
      </w:r>
      <w:r w:rsidR="00E351F8">
        <w:rPr>
          <w:rFonts w:ascii="Times New Roman" w:hAnsi="Times New Roman"/>
          <w:sz w:val="20"/>
          <w:szCs w:val="21"/>
        </w:rPr>
        <w:t>out</w:t>
      </w:r>
      <w:r w:rsidR="00177F4C">
        <w:rPr>
          <w:rFonts w:ascii="Times New Roman" w:hAnsi="Times New Roman"/>
          <w:sz w:val="20"/>
          <w:szCs w:val="21"/>
        </w:rPr>
        <w:t xml:space="preserve"> – I where I=N-6, N-7 or N-16dB </w:t>
      </w:r>
    </w:p>
    <w:p w14:paraId="4C037A83" w14:textId="7F06EDEA" w:rsidR="00E351F8" w:rsidRDefault="00E351F8" w:rsidP="00E351F8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Table 1: target RSI to avoid REFSENSE degradation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3054"/>
        <w:gridCol w:w="2434"/>
      </w:tblGrid>
      <w:tr w:rsidR="003572D1" w14:paraId="13E0FE2F" w14:textId="77777777" w:rsidTr="000F52CD">
        <w:tc>
          <w:tcPr>
            <w:tcW w:w="1555" w:type="dxa"/>
          </w:tcPr>
          <w:p w14:paraId="08581F52" w14:textId="59D6F948" w:rsidR="003572D1" w:rsidRDefault="000F52CD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R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SI</w:t>
            </w:r>
          </w:p>
        </w:tc>
        <w:tc>
          <w:tcPr>
            <w:tcW w:w="2693" w:type="dxa"/>
          </w:tcPr>
          <w:p w14:paraId="37B64C8E" w14:textId="29C76D2E" w:rsidR="003572D1" w:rsidRDefault="003572D1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R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EFSENSE+1dB</w:t>
            </w:r>
          </w:p>
        </w:tc>
        <w:tc>
          <w:tcPr>
            <w:tcW w:w="3054" w:type="dxa"/>
          </w:tcPr>
          <w:p w14:paraId="67A3AD2A" w14:textId="25EAC564" w:rsidR="003572D1" w:rsidRDefault="003572D1" w:rsidP="008E77DA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3572D1">
              <w:rPr>
                <w:rFonts w:ascii="Times New Roman" w:hAnsi="Times New Roman"/>
                <w:sz w:val="20"/>
                <w:szCs w:val="21"/>
              </w:rPr>
              <w:t>REFSENSE+</w:t>
            </w:r>
            <w:r>
              <w:rPr>
                <w:rFonts w:ascii="Times New Roman" w:hAnsi="Times New Roman"/>
                <w:sz w:val="20"/>
                <w:szCs w:val="21"/>
              </w:rPr>
              <w:t>0.8</w:t>
            </w:r>
            <w:r w:rsidRPr="003572D1">
              <w:rPr>
                <w:rFonts w:ascii="Times New Roman" w:hAnsi="Times New Roman"/>
                <w:sz w:val="20"/>
                <w:szCs w:val="21"/>
              </w:rPr>
              <w:t>dB</w:t>
            </w:r>
          </w:p>
        </w:tc>
        <w:tc>
          <w:tcPr>
            <w:tcW w:w="2434" w:type="dxa"/>
          </w:tcPr>
          <w:p w14:paraId="0D370C56" w14:textId="27A5E638" w:rsidR="003572D1" w:rsidRDefault="003572D1" w:rsidP="008E77DA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3572D1">
              <w:rPr>
                <w:rFonts w:ascii="Times New Roman" w:hAnsi="Times New Roman"/>
                <w:sz w:val="20"/>
                <w:szCs w:val="21"/>
              </w:rPr>
              <w:t>REFSENSE+</w:t>
            </w:r>
            <w:r>
              <w:rPr>
                <w:rFonts w:ascii="Times New Roman" w:hAnsi="Times New Roman"/>
                <w:sz w:val="20"/>
                <w:szCs w:val="21"/>
              </w:rPr>
              <w:t>0.</w:t>
            </w:r>
            <w:r w:rsidRPr="003572D1">
              <w:rPr>
                <w:rFonts w:ascii="Times New Roman" w:hAnsi="Times New Roman"/>
                <w:sz w:val="20"/>
                <w:szCs w:val="21"/>
              </w:rPr>
              <w:t>1dB</w:t>
            </w:r>
          </w:p>
        </w:tc>
      </w:tr>
      <w:tr w:rsidR="003572D1" w14:paraId="6D09C608" w14:textId="77777777" w:rsidTr="000F52CD">
        <w:tc>
          <w:tcPr>
            <w:tcW w:w="1555" w:type="dxa"/>
          </w:tcPr>
          <w:p w14:paraId="39841ABB" w14:textId="457AD62D" w:rsidR="003572D1" w:rsidRDefault="003572D1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W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A</w:t>
            </w:r>
          </w:p>
        </w:tc>
        <w:tc>
          <w:tcPr>
            <w:tcW w:w="2693" w:type="dxa"/>
          </w:tcPr>
          <w:p w14:paraId="1C02409E" w14:textId="4DE05C99" w:rsidR="003572D1" w:rsidRDefault="00E351F8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33-(-109-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148</w:t>
            </w:r>
          </w:p>
        </w:tc>
        <w:tc>
          <w:tcPr>
            <w:tcW w:w="3054" w:type="dxa"/>
          </w:tcPr>
          <w:p w14:paraId="1D75A838" w14:textId="28BCF5D1" w:rsidR="003572D1" w:rsidRDefault="00E351F8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3-(-10</w:t>
            </w:r>
            <w:r w:rsidR="00925CD2">
              <w:rPr>
                <w:rFonts w:ascii="Times New Roman" w:hAnsi="Times New Roman"/>
                <w:sz w:val="20"/>
                <w:szCs w:val="21"/>
                <w:lang w:eastAsia="zh-CN"/>
              </w:rPr>
              <w:t>9-</w:t>
            </w:r>
            <w:proofErr w:type="gramStart"/>
            <w:r w:rsidR="00925CD2">
              <w:rPr>
                <w:rFonts w:ascii="Times New Roman" w:hAnsi="Times New Roman"/>
                <w:sz w:val="20"/>
                <w:szCs w:val="21"/>
                <w:lang w:eastAsia="zh-CN"/>
              </w:rPr>
              <w:t>7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149</w:t>
            </w:r>
          </w:p>
        </w:tc>
        <w:tc>
          <w:tcPr>
            <w:tcW w:w="2434" w:type="dxa"/>
          </w:tcPr>
          <w:p w14:paraId="45C3365F" w14:textId="38308E8A" w:rsidR="003572D1" w:rsidRDefault="00925CD2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158</w:t>
            </w:r>
          </w:p>
        </w:tc>
      </w:tr>
      <w:tr w:rsidR="00925CD2" w14:paraId="23D452BA" w14:textId="77777777" w:rsidTr="000F52CD">
        <w:tc>
          <w:tcPr>
            <w:tcW w:w="1555" w:type="dxa"/>
          </w:tcPr>
          <w:p w14:paraId="2AFF13D9" w14:textId="42298174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M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R</w:t>
            </w:r>
          </w:p>
        </w:tc>
        <w:tc>
          <w:tcPr>
            <w:tcW w:w="2693" w:type="dxa"/>
          </w:tcPr>
          <w:p w14:paraId="16A937E3" w14:textId="50BD06D8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18-(-109-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133</w:t>
            </w:r>
          </w:p>
        </w:tc>
        <w:tc>
          <w:tcPr>
            <w:tcW w:w="3054" w:type="dxa"/>
          </w:tcPr>
          <w:p w14:paraId="74D1C0F3" w14:textId="508A0EC1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18-(-109-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7)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134</w:t>
            </w:r>
          </w:p>
        </w:tc>
        <w:tc>
          <w:tcPr>
            <w:tcW w:w="2434" w:type="dxa"/>
          </w:tcPr>
          <w:p w14:paraId="2DE4210A" w14:textId="6C102AAF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18-(-109-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143</w:t>
            </w:r>
          </w:p>
        </w:tc>
      </w:tr>
      <w:tr w:rsidR="00925CD2" w14:paraId="53B5CDB4" w14:textId="77777777" w:rsidTr="000F52CD">
        <w:tc>
          <w:tcPr>
            <w:tcW w:w="1555" w:type="dxa"/>
          </w:tcPr>
          <w:p w14:paraId="23767819" w14:textId="451FA53F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L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A</w:t>
            </w:r>
          </w:p>
        </w:tc>
        <w:tc>
          <w:tcPr>
            <w:tcW w:w="2693" w:type="dxa"/>
          </w:tcPr>
          <w:p w14:paraId="12EA1859" w14:textId="4DB130C8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119</w:t>
            </w:r>
          </w:p>
        </w:tc>
        <w:tc>
          <w:tcPr>
            <w:tcW w:w="3054" w:type="dxa"/>
          </w:tcPr>
          <w:p w14:paraId="39B4C9D3" w14:textId="75B7AF40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7)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120</w:t>
            </w:r>
          </w:p>
        </w:tc>
        <w:tc>
          <w:tcPr>
            <w:tcW w:w="2434" w:type="dxa"/>
          </w:tcPr>
          <w:p w14:paraId="67AF8608" w14:textId="3504AE94" w:rsidR="00925CD2" w:rsidRDefault="00925CD2" w:rsidP="00925CD2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4-(-109-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16)</w:t>
            </w:r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=</w:t>
            </w:r>
            <w:proofErr w:type="gramEnd"/>
            <w:r w:rsidR="00F666EB">
              <w:rPr>
                <w:rFonts w:ascii="Times New Roman" w:hAnsi="Times New Roman"/>
                <w:sz w:val="20"/>
                <w:szCs w:val="21"/>
                <w:lang w:eastAsia="zh-CN"/>
              </w:rPr>
              <w:t>129</w:t>
            </w:r>
          </w:p>
        </w:tc>
      </w:tr>
      <w:tr w:rsidR="00177F4C" w14:paraId="1BDCECFC" w14:textId="77777777" w:rsidTr="00E30041">
        <w:tc>
          <w:tcPr>
            <w:tcW w:w="9736" w:type="dxa"/>
            <w:gridSpan w:val="4"/>
          </w:tcPr>
          <w:p w14:paraId="4863836B" w14:textId="77777777" w:rsidR="00E351F8" w:rsidRDefault="00177F4C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Note: </w:t>
            </w:r>
          </w:p>
          <w:p w14:paraId="49E862D5" w14:textId="77777777" w:rsidR="00177F4C" w:rsidRDefault="00177F4C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N equal to -109dBm/MHz for WA with 5dB NF, -104dBm/MHz for MR with 10dB NF and -101dBm/MHz for LA with 13dB NF.</w:t>
            </w:r>
          </w:p>
          <w:p w14:paraId="133964CE" w14:textId="2EECFCC6" w:rsidR="00E351F8" w:rsidRDefault="00E351F8" w:rsidP="008E77DA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lastRenderedPageBreak/>
              <w:t>P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out = 33dBm/MHz for WA, 18dBm/MHz for MR and 4dBm/MHz for LA</w:t>
            </w:r>
          </w:p>
        </w:tc>
      </w:tr>
    </w:tbl>
    <w:p w14:paraId="1B0A9FD7" w14:textId="0116E3E5" w:rsidR="003572D1" w:rsidRDefault="003572D1" w:rsidP="008E77DA">
      <w:pPr>
        <w:spacing w:after="180"/>
        <w:rPr>
          <w:rFonts w:ascii="Times New Roman" w:hAnsi="Times New Roman"/>
          <w:sz w:val="20"/>
          <w:szCs w:val="21"/>
        </w:rPr>
      </w:pPr>
    </w:p>
    <w:p w14:paraId="0B4A147F" w14:textId="0507DDED" w:rsidR="004E613C" w:rsidRDefault="004E613C" w:rsidP="008E77D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752533">
        <w:rPr>
          <w:rFonts w:ascii="Times New Roman" w:hAnsi="Times New Roman"/>
          <w:b/>
          <w:bCs/>
          <w:sz w:val="20"/>
          <w:szCs w:val="21"/>
        </w:rPr>
        <w:t>Observation 1: the target RSI for different REFSENSE degradation and different cell scenario are listed in table 1.</w:t>
      </w:r>
      <w:r w:rsidR="00752533" w:rsidRPr="00752533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0AE16DAC" w14:textId="16C6F7D7" w:rsidR="006657D9" w:rsidRDefault="006657D9" w:rsidP="006657D9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To meet in-band blocking requirements, t</w:t>
      </w:r>
      <w:r w:rsidRPr="008E77DA">
        <w:rPr>
          <w:rFonts w:ascii="Times New Roman" w:hAnsi="Times New Roman"/>
          <w:sz w:val="20"/>
          <w:szCs w:val="21"/>
        </w:rPr>
        <w:t xml:space="preserve">he required residual self-interference </w:t>
      </w:r>
      <w:r w:rsidR="003A1D04">
        <w:rPr>
          <w:rFonts w:ascii="Times New Roman" w:hAnsi="Times New Roman"/>
          <w:sz w:val="20"/>
          <w:szCs w:val="21"/>
        </w:rPr>
        <w:t>is</w:t>
      </w:r>
      <w:r w:rsidRPr="008E77DA">
        <w:rPr>
          <w:rFonts w:ascii="Times New Roman" w:hAnsi="Times New Roman"/>
          <w:sz w:val="20"/>
          <w:szCs w:val="21"/>
        </w:rPr>
        <w:t xml:space="preserve"> calculated as below and the design of SBFD should target at following limit.</w:t>
      </w:r>
    </w:p>
    <w:p w14:paraId="053907E0" w14:textId="040E140A" w:rsidR="006657D9" w:rsidRDefault="006657D9" w:rsidP="006657D9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RSI=Pout – I where I= </w:t>
      </w:r>
    </w:p>
    <w:p w14:paraId="77EFCC2D" w14:textId="2F9E0B61" w:rsidR="006657D9" w:rsidRDefault="006657D9" w:rsidP="006657D9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Table 1: target RSI to avoid </w:t>
      </w:r>
      <w:r w:rsidR="008F4135">
        <w:rPr>
          <w:rFonts w:ascii="Times New Roman" w:hAnsi="Times New Roman"/>
          <w:sz w:val="20"/>
          <w:szCs w:val="21"/>
        </w:rPr>
        <w:t>blocking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3118"/>
        <w:gridCol w:w="2795"/>
      </w:tblGrid>
      <w:tr w:rsidR="006657D9" w14:paraId="4AE8FBB0" w14:textId="77777777" w:rsidTr="00F47A5B">
        <w:tc>
          <w:tcPr>
            <w:tcW w:w="704" w:type="dxa"/>
          </w:tcPr>
          <w:p w14:paraId="4578D634" w14:textId="45D333A4" w:rsidR="006657D9" w:rsidRDefault="006657D9" w:rsidP="00B04DC0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</w:p>
        </w:tc>
        <w:tc>
          <w:tcPr>
            <w:tcW w:w="3119" w:type="dxa"/>
          </w:tcPr>
          <w:p w14:paraId="47BE6C78" w14:textId="3116D5E1" w:rsidR="00700588" w:rsidRDefault="00DF5F96" w:rsidP="005B5B4F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-43dBm/20MHz for </w:t>
            </w:r>
            <w:r w:rsidR="00700588"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W</w:t>
            </w:r>
            <w:r w:rsidR="00700588">
              <w:rPr>
                <w:rFonts w:ascii="Times New Roman" w:hAnsi="Times New Roman"/>
                <w:sz w:val="20"/>
                <w:szCs w:val="21"/>
                <w:lang w:eastAsia="zh-CN"/>
              </w:rPr>
              <w:t>A</w:t>
            </w:r>
          </w:p>
        </w:tc>
        <w:tc>
          <w:tcPr>
            <w:tcW w:w="3118" w:type="dxa"/>
          </w:tcPr>
          <w:p w14:paraId="6F5420CA" w14:textId="3260B05E" w:rsidR="00700588" w:rsidRDefault="00DF5F96" w:rsidP="005B5B4F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DF5F96">
              <w:rPr>
                <w:rFonts w:ascii="Times New Roman" w:hAnsi="Times New Roman"/>
                <w:sz w:val="20"/>
                <w:szCs w:val="21"/>
              </w:rPr>
              <w:t>-</w:t>
            </w:r>
            <w:r w:rsidR="00326B3D">
              <w:rPr>
                <w:rFonts w:ascii="Times New Roman" w:hAnsi="Times New Roman"/>
                <w:sz w:val="20"/>
                <w:szCs w:val="21"/>
              </w:rPr>
              <w:t>38</w:t>
            </w:r>
            <w:r w:rsidRPr="00DF5F96">
              <w:rPr>
                <w:rFonts w:ascii="Times New Roman" w:hAnsi="Times New Roman"/>
                <w:sz w:val="20"/>
                <w:szCs w:val="21"/>
              </w:rPr>
              <w:t xml:space="preserve">dBm/20MHz for </w:t>
            </w:r>
            <w:r w:rsidR="00700588"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M</w:t>
            </w:r>
            <w:r w:rsidR="00700588">
              <w:rPr>
                <w:rFonts w:ascii="Times New Roman" w:hAnsi="Times New Roman"/>
                <w:sz w:val="20"/>
                <w:szCs w:val="21"/>
                <w:lang w:eastAsia="zh-CN"/>
              </w:rPr>
              <w:t>R</w:t>
            </w:r>
          </w:p>
        </w:tc>
        <w:tc>
          <w:tcPr>
            <w:tcW w:w="2795" w:type="dxa"/>
          </w:tcPr>
          <w:p w14:paraId="097AE67D" w14:textId="425AC5FD" w:rsidR="00700588" w:rsidRDefault="00DF5F96" w:rsidP="005B5B4F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DF5F96">
              <w:rPr>
                <w:rFonts w:ascii="Times New Roman" w:hAnsi="Times New Roman"/>
                <w:sz w:val="20"/>
                <w:szCs w:val="21"/>
              </w:rPr>
              <w:t>-</w:t>
            </w:r>
            <w:r w:rsidR="00326B3D">
              <w:rPr>
                <w:rFonts w:ascii="Times New Roman" w:hAnsi="Times New Roman"/>
                <w:sz w:val="20"/>
                <w:szCs w:val="21"/>
              </w:rPr>
              <w:t>3</w:t>
            </w:r>
            <w:r w:rsidR="000111E9">
              <w:rPr>
                <w:rFonts w:ascii="Times New Roman" w:hAnsi="Times New Roman"/>
                <w:sz w:val="20"/>
                <w:szCs w:val="21"/>
              </w:rPr>
              <w:t>5</w:t>
            </w:r>
            <w:r w:rsidRPr="00DF5F96">
              <w:rPr>
                <w:rFonts w:ascii="Times New Roman" w:hAnsi="Times New Roman"/>
                <w:sz w:val="20"/>
                <w:szCs w:val="21"/>
              </w:rPr>
              <w:t xml:space="preserve">dBm/20MHz for </w:t>
            </w:r>
            <w:r w:rsidR="00700588"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L</w:t>
            </w:r>
            <w:r w:rsidR="00700588">
              <w:rPr>
                <w:rFonts w:ascii="Times New Roman" w:hAnsi="Times New Roman"/>
                <w:sz w:val="20"/>
                <w:szCs w:val="21"/>
                <w:lang w:eastAsia="zh-CN"/>
              </w:rPr>
              <w:t>A</w:t>
            </w:r>
          </w:p>
        </w:tc>
      </w:tr>
      <w:tr w:rsidR="006657D9" w14:paraId="4FAA98A7" w14:textId="77777777" w:rsidTr="00F47A5B">
        <w:tc>
          <w:tcPr>
            <w:tcW w:w="704" w:type="dxa"/>
          </w:tcPr>
          <w:p w14:paraId="670C6434" w14:textId="7053B7C6" w:rsidR="006657D9" w:rsidRDefault="00F47A5B" w:rsidP="00B04DC0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RSI</w:t>
            </w:r>
          </w:p>
        </w:tc>
        <w:tc>
          <w:tcPr>
            <w:tcW w:w="3119" w:type="dxa"/>
          </w:tcPr>
          <w:p w14:paraId="616D13DA" w14:textId="05F4C00B" w:rsidR="006657D9" w:rsidRDefault="00F47A5B" w:rsidP="00B04DC0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</w:t>
            </w:r>
            <w:r w:rsidR="005B5B4F">
              <w:rPr>
                <w:rFonts w:ascii="Times New Roman" w:hAnsi="Times New Roman"/>
                <w:sz w:val="20"/>
                <w:szCs w:val="21"/>
                <w:lang w:eastAsia="zh-CN"/>
              </w:rPr>
              <w:t>3</w:t>
            </w:r>
            <w:r w:rsidR="006657D9">
              <w:rPr>
                <w:rFonts w:ascii="Times New Roman" w:hAnsi="Times New Roman"/>
                <w:sz w:val="20"/>
                <w:szCs w:val="21"/>
                <w:lang w:eastAsia="zh-CN"/>
              </w:rPr>
              <w:t>-(-</w:t>
            </w:r>
            <w:proofErr w:type="gramStart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43</w:t>
            </w:r>
            <w:r w:rsidR="006657D9">
              <w:rPr>
                <w:rFonts w:ascii="Times New Roman" w:hAnsi="Times New Roman"/>
                <w:sz w:val="20"/>
                <w:szCs w:val="21"/>
                <w:lang w:eastAsia="zh-CN"/>
              </w:rPr>
              <w:t>)=</w:t>
            </w:r>
            <w:proofErr w:type="gramEnd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89</w:t>
            </w:r>
          </w:p>
        </w:tc>
        <w:tc>
          <w:tcPr>
            <w:tcW w:w="3118" w:type="dxa"/>
          </w:tcPr>
          <w:p w14:paraId="309F80CA" w14:textId="0B04EFC3" w:rsidR="006657D9" w:rsidRDefault="006657D9" w:rsidP="00B04DC0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3</w:t>
            </w:r>
            <w:r w:rsidR="005B5B4F">
              <w:rPr>
                <w:rFonts w:ascii="Times New Roman" w:hAnsi="Times New Roman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-(-</w:t>
            </w:r>
            <w:proofErr w:type="gramStart"/>
            <w:r w:rsidR="00137B91">
              <w:rPr>
                <w:rFonts w:ascii="Times New Roman" w:hAnsi="Times New Roman"/>
                <w:sz w:val="20"/>
                <w:szCs w:val="21"/>
                <w:lang w:eastAsia="zh-CN"/>
              </w:rPr>
              <w:t>3</w:t>
            </w:r>
            <w:r w:rsidR="005B5B4F">
              <w:rPr>
                <w:rFonts w:ascii="Times New Roman" w:hAnsi="Times New Roman"/>
                <w:sz w:val="20"/>
                <w:szCs w:val="21"/>
                <w:lang w:eastAsia="zh-CN"/>
              </w:rPr>
              <w:t>8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)=</w:t>
            </w:r>
            <w:proofErr w:type="gramEnd"/>
            <w:r w:rsidR="005B5B4F">
              <w:rPr>
                <w:rFonts w:ascii="Times New Roman" w:hAnsi="Times New Roman"/>
                <w:sz w:val="20"/>
                <w:szCs w:val="21"/>
                <w:lang w:eastAsia="zh-CN"/>
              </w:rPr>
              <w:t>69</w:t>
            </w:r>
          </w:p>
        </w:tc>
        <w:tc>
          <w:tcPr>
            <w:tcW w:w="2795" w:type="dxa"/>
          </w:tcPr>
          <w:p w14:paraId="721CA31E" w14:textId="51043D32" w:rsidR="006657D9" w:rsidRDefault="005B5B4F" w:rsidP="00B04DC0">
            <w:pPr>
              <w:spacing w:after="18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17</w:t>
            </w:r>
            <w:r w:rsidR="006657D9">
              <w:rPr>
                <w:rFonts w:ascii="Times New Roman" w:hAnsi="Times New Roman"/>
                <w:sz w:val="20"/>
                <w:szCs w:val="21"/>
                <w:lang w:eastAsia="zh-CN"/>
              </w:rPr>
              <w:t>-(-</w:t>
            </w:r>
            <w:proofErr w:type="gramStart"/>
            <w:r w:rsidR="00137B91">
              <w:rPr>
                <w:rFonts w:ascii="Times New Roman" w:hAnsi="Times New Roman"/>
                <w:sz w:val="20"/>
                <w:szCs w:val="21"/>
                <w:lang w:eastAsia="zh-CN"/>
              </w:rPr>
              <w:t>35</w:t>
            </w:r>
            <w:r w:rsidR="006657D9">
              <w:rPr>
                <w:rFonts w:ascii="Times New Roman" w:hAnsi="Times New Roman"/>
                <w:sz w:val="20"/>
                <w:szCs w:val="21"/>
                <w:lang w:eastAsia="zh-CN"/>
              </w:rPr>
              <w:t>)=</w:t>
            </w:r>
            <w:proofErr w:type="gramEnd"/>
            <w:r w:rsidR="00137B91">
              <w:rPr>
                <w:rFonts w:ascii="Times New Roman" w:hAnsi="Times New Roman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2</w:t>
            </w:r>
          </w:p>
        </w:tc>
      </w:tr>
      <w:tr w:rsidR="006657D9" w14:paraId="332C4654" w14:textId="77777777" w:rsidTr="00B04DC0">
        <w:tc>
          <w:tcPr>
            <w:tcW w:w="9736" w:type="dxa"/>
            <w:gridSpan w:val="4"/>
          </w:tcPr>
          <w:p w14:paraId="19217258" w14:textId="310F3631" w:rsidR="006657D9" w:rsidRDefault="006657D9" w:rsidP="001011FD">
            <w:pPr>
              <w:spacing w:after="180" w:line="240" w:lineRule="auto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Note: </w:t>
            </w: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out = 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3dBm/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20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MHz for WA, 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31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dBm/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20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MHz for MR and 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17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dBm/</w:t>
            </w:r>
            <w:r w:rsidR="00C9703D">
              <w:rPr>
                <w:rFonts w:ascii="Times New Roman" w:hAnsi="Times New Roman"/>
                <w:sz w:val="20"/>
                <w:szCs w:val="21"/>
                <w:lang w:eastAsia="zh-CN"/>
              </w:rPr>
              <w:t>20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MHz for LA</w:t>
            </w:r>
          </w:p>
        </w:tc>
      </w:tr>
    </w:tbl>
    <w:p w14:paraId="5BE313DD" w14:textId="65CC5716" w:rsidR="00752533" w:rsidRPr="006657D9" w:rsidRDefault="00752533" w:rsidP="008E77DA">
      <w:pPr>
        <w:spacing w:after="180"/>
        <w:rPr>
          <w:rFonts w:ascii="Times New Roman" w:hAnsi="Times New Roman"/>
          <w:b/>
          <w:bCs/>
          <w:sz w:val="20"/>
          <w:szCs w:val="21"/>
        </w:rPr>
      </w:pPr>
    </w:p>
    <w:p w14:paraId="22376E8D" w14:textId="52F974F0" w:rsidR="00036C02" w:rsidRPr="00752533" w:rsidRDefault="00036C02" w:rsidP="00036C02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752533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8F4135">
        <w:rPr>
          <w:rFonts w:ascii="Times New Roman" w:hAnsi="Times New Roman"/>
          <w:b/>
          <w:bCs/>
          <w:sz w:val="20"/>
          <w:szCs w:val="21"/>
        </w:rPr>
        <w:t>2</w:t>
      </w:r>
      <w:r w:rsidRPr="00752533">
        <w:rPr>
          <w:rFonts w:ascii="Times New Roman" w:hAnsi="Times New Roman"/>
          <w:b/>
          <w:bCs/>
          <w:sz w:val="20"/>
          <w:szCs w:val="21"/>
        </w:rPr>
        <w:t xml:space="preserve">: the target RSI to avoid blocking for different cell scenario are listed as in table </w:t>
      </w:r>
      <w:r w:rsidR="00A569DC" w:rsidRPr="00752533">
        <w:rPr>
          <w:rFonts w:ascii="Times New Roman" w:hAnsi="Times New Roman"/>
          <w:b/>
          <w:bCs/>
          <w:sz w:val="20"/>
          <w:szCs w:val="21"/>
        </w:rPr>
        <w:t>2</w:t>
      </w:r>
      <w:r w:rsidRPr="00752533">
        <w:rPr>
          <w:rFonts w:ascii="Times New Roman" w:hAnsi="Times New Roman"/>
          <w:b/>
          <w:bCs/>
          <w:sz w:val="20"/>
          <w:szCs w:val="21"/>
        </w:rPr>
        <w:t>.</w:t>
      </w:r>
      <w:r w:rsidR="00752533" w:rsidRPr="00752533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</w:p>
    <w:p w14:paraId="74A42F19" w14:textId="6329CFC4" w:rsidR="00DD5EE6" w:rsidRPr="00DD5EE6" w:rsidRDefault="00DD5EE6" w:rsidP="00E96388">
      <w:pPr>
        <w:spacing w:after="180"/>
        <w:rPr>
          <w:rFonts w:ascii="Times New Roman" w:hAnsi="Times New Roman"/>
          <w:sz w:val="20"/>
        </w:rPr>
      </w:pPr>
      <w:r w:rsidRPr="00DD5EE6">
        <w:rPr>
          <w:rFonts w:ascii="Times New Roman" w:hAnsi="Times New Roman"/>
          <w:sz w:val="20"/>
        </w:rPr>
        <w:t>The agreement of frequency flat model in last LS is listed as below for information.</w:t>
      </w:r>
    </w:p>
    <w:p w14:paraId="53E4CDAF" w14:textId="77777777" w:rsidR="00DD5EE6" w:rsidRPr="00DD5EE6" w:rsidRDefault="00DD5EE6" w:rsidP="00DD5EE6">
      <w:pPr>
        <w:spacing w:after="180"/>
        <w:rPr>
          <w:rFonts w:ascii="Times New Roman" w:hAnsi="Times New Roman"/>
          <w:sz w:val="20"/>
        </w:rPr>
      </w:pPr>
      <w:r w:rsidRPr="00DD5EE6">
        <w:rPr>
          <w:rFonts w:ascii="Times New Roman" w:hAnsi="Times New Roman"/>
          <w:sz w:val="20"/>
        </w:rPr>
        <w:t xml:space="preserve">On granularity in frequency domain and question on frequency flat model possibility (Question 1-1/3/5 in R1-2205543), RAN4 agreed that RSI can be modelled as (almost) frequency flat at least could be scaled to sub-band level. And RAN4 will further discuss on below aspects: </w:t>
      </w:r>
    </w:p>
    <w:p w14:paraId="0BB3A3B8" w14:textId="77777777" w:rsidR="00DD5EE6" w:rsidRPr="00DD5EE6" w:rsidRDefault="00DD5EE6" w:rsidP="00DD5EE6">
      <w:pPr>
        <w:spacing w:after="180"/>
        <w:rPr>
          <w:rFonts w:ascii="Times New Roman" w:hAnsi="Times New Roman"/>
          <w:sz w:val="20"/>
        </w:rPr>
      </w:pPr>
      <w:r w:rsidRPr="00DD5EE6">
        <w:rPr>
          <w:rFonts w:ascii="Times New Roman" w:hAnsi="Times New Roman" w:hint="eastAsia"/>
          <w:sz w:val="20"/>
        </w:rPr>
        <w:t>•</w:t>
      </w:r>
      <w:r w:rsidRPr="00DD5EE6">
        <w:rPr>
          <w:rFonts w:ascii="Times New Roman" w:hAnsi="Times New Roman"/>
          <w:sz w:val="20"/>
        </w:rPr>
        <w:tab/>
        <w:t xml:space="preserve">FFS on guard band assumption between sub-band for SBFD </w:t>
      </w:r>
    </w:p>
    <w:p w14:paraId="561473FC" w14:textId="03DA5832" w:rsidR="00DD5EE6" w:rsidRDefault="00DD5EE6" w:rsidP="00DD5EE6">
      <w:pPr>
        <w:spacing w:after="180"/>
        <w:rPr>
          <w:rFonts w:ascii="Times New Roman" w:hAnsi="Times New Roman"/>
          <w:sz w:val="20"/>
        </w:rPr>
      </w:pPr>
      <w:r w:rsidRPr="00DD5EE6">
        <w:rPr>
          <w:rFonts w:ascii="Times New Roman" w:hAnsi="Times New Roman" w:hint="eastAsia"/>
          <w:sz w:val="20"/>
        </w:rPr>
        <w:t>•</w:t>
      </w:r>
      <w:r w:rsidRPr="00DD5EE6">
        <w:rPr>
          <w:rFonts w:ascii="Times New Roman" w:hAnsi="Times New Roman"/>
          <w:sz w:val="20"/>
        </w:rPr>
        <w:tab/>
        <w:t>FFS on necessity/feasibility of RB level scaling</w:t>
      </w:r>
    </w:p>
    <w:p w14:paraId="6A7634BA" w14:textId="7099E7A7" w:rsidR="00DD5EE6" w:rsidRPr="00DD5EE6" w:rsidRDefault="00137AA8" w:rsidP="00DD5EE6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Minimum scheduling granularity is </w:t>
      </w:r>
      <w:r w:rsidR="00043F3D">
        <w:rPr>
          <w:rFonts w:ascii="Times New Roman" w:hAnsi="Times New Roman"/>
          <w:sz w:val="20"/>
        </w:rPr>
        <w:t>at least PRB based</w:t>
      </w:r>
      <w:r>
        <w:rPr>
          <w:rFonts w:ascii="Times New Roman" w:hAnsi="Times New Roman"/>
          <w:sz w:val="20"/>
        </w:rPr>
        <w:t xml:space="preserve"> in RAN1</w:t>
      </w:r>
      <w:r w:rsidR="00043F3D">
        <w:rPr>
          <w:rFonts w:ascii="Times New Roman" w:hAnsi="Times New Roman"/>
          <w:sz w:val="20"/>
        </w:rPr>
        <w:t>, although in sub-carrier</w:t>
      </w:r>
      <w:r>
        <w:rPr>
          <w:rFonts w:ascii="Times New Roman" w:hAnsi="Times New Roman"/>
          <w:sz w:val="20"/>
        </w:rPr>
        <w:t xml:space="preserve"> </w:t>
      </w:r>
      <w:r w:rsidR="00043F3D">
        <w:rPr>
          <w:rFonts w:ascii="Times New Roman" w:hAnsi="Times New Roman"/>
          <w:sz w:val="20"/>
        </w:rPr>
        <w:t xml:space="preserve">basis scheduling may also be simulated. </w:t>
      </w:r>
      <w:r>
        <w:rPr>
          <w:rFonts w:ascii="Times New Roman" w:hAnsi="Times New Roman"/>
          <w:sz w:val="20"/>
        </w:rPr>
        <w:t xml:space="preserve">More than one UE will be scheduled in RAN1’s simulation with non-contiguous and random PRB distribution. </w:t>
      </w:r>
      <w:r w:rsidR="009B2847">
        <w:rPr>
          <w:rFonts w:ascii="Times New Roman" w:hAnsi="Times New Roman"/>
          <w:sz w:val="20"/>
        </w:rPr>
        <w:t>so</w:t>
      </w:r>
      <w:r w:rsidR="009B2847" w:rsidRPr="009B2847">
        <w:rPr>
          <w:rFonts w:ascii="Times New Roman" w:hAnsi="Times New Roman"/>
          <w:sz w:val="20"/>
        </w:rPr>
        <w:t xml:space="preserve">, per PRB based model is more preferred. </w:t>
      </w:r>
      <w:r>
        <w:rPr>
          <w:rFonts w:ascii="Times New Roman" w:hAnsi="Times New Roman"/>
          <w:sz w:val="20"/>
        </w:rPr>
        <w:t xml:space="preserve">now only assuming sub-band level flat is </w:t>
      </w:r>
      <w:r w:rsidR="009B2847">
        <w:rPr>
          <w:rFonts w:ascii="Times New Roman" w:hAnsi="Times New Roman"/>
          <w:sz w:val="20"/>
        </w:rPr>
        <w:t>confusing</w:t>
      </w:r>
      <w:r>
        <w:rPr>
          <w:rFonts w:ascii="Times New Roman" w:hAnsi="Times New Roman"/>
          <w:sz w:val="20"/>
        </w:rPr>
        <w:t xml:space="preserve"> for RAN1</w:t>
      </w:r>
      <w:r w:rsidR="009B2847">
        <w:rPr>
          <w:rFonts w:ascii="Times New Roman" w:hAnsi="Times New Roman"/>
          <w:sz w:val="20"/>
        </w:rPr>
        <w:t xml:space="preserve"> to execute simulation</w:t>
      </w:r>
      <w:r>
        <w:rPr>
          <w:rFonts w:ascii="Times New Roman" w:hAnsi="Times New Roman"/>
          <w:sz w:val="20"/>
        </w:rPr>
        <w:t>.</w:t>
      </w:r>
      <w:r w:rsidR="009B2847">
        <w:rPr>
          <w:rFonts w:ascii="Times New Roman" w:hAnsi="Times New Roman"/>
          <w:sz w:val="20"/>
        </w:rPr>
        <w:t xml:space="preserve"> </w:t>
      </w:r>
      <w:r w:rsidR="004E6B5E">
        <w:rPr>
          <w:rFonts w:ascii="Times New Roman" w:hAnsi="Times New Roman"/>
          <w:sz w:val="20"/>
        </w:rPr>
        <w:t xml:space="preserve">RAN1 don’t know how to use 45dB when consider </w:t>
      </w:r>
      <w:r w:rsidR="00AE4A8A">
        <w:rPr>
          <w:rFonts w:ascii="Times New Roman" w:hAnsi="Times New Roman"/>
          <w:sz w:val="20"/>
        </w:rPr>
        <w:t>RB to RB Tx leakage.</w:t>
      </w:r>
      <w:r w:rsidR="009B2847">
        <w:rPr>
          <w:rFonts w:ascii="Times New Roman" w:hAnsi="Times New Roman"/>
          <w:sz w:val="20"/>
        </w:rPr>
        <w:t xml:space="preserve"> </w:t>
      </w:r>
    </w:p>
    <w:p w14:paraId="4C29B627" w14:textId="7AAED2EF" w:rsidR="00256E91" w:rsidRDefault="00256E91" w:rsidP="00E96388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732781">
        <w:rPr>
          <w:rFonts w:ascii="Times New Roman" w:hAnsi="Times New Roman"/>
          <w:b/>
          <w:bCs/>
          <w:sz w:val="20"/>
          <w:szCs w:val="21"/>
        </w:rPr>
        <w:t>3</w:t>
      </w:r>
      <w:r>
        <w:rPr>
          <w:rFonts w:ascii="Times New Roman" w:hAnsi="Times New Roman"/>
          <w:b/>
          <w:bCs/>
          <w:sz w:val="20"/>
          <w:szCs w:val="21"/>
        </w:rPr>
        <w:t xml:space="preserve">: per PRB basis </w:t>
      </w:r>
      <w:r w:rsidR="00E350D8">
        <w:rPr>
          <w:rFonts w:ascii="Times New Roman" w:hAnsi="Times New Roman"/>
          <w:b/>
          <w:bCs/>
          <w:sz w:val="20"/>
          <w:szCs w:val="21"/>
        </w:rPr>
        <w:t>frequency domain leakage</w:t>
      </w:r>
      <w:r>
        <w:rPr>
          <w:rFonts w:ascii="Times New Roman" w:hAnsi="Times New Roman"/>
          <w:b/>
          <w:bCs/>
          <w:sz w:val="20"/>
          <w:szCs w:val="21"/>
        </w:rPr>
        <w:t xml:space="preserve"> is more preferred to facilitate </w:t>
      </w:r>
      <w:r w:rsidR="002B1981">
        <w:rPr>
          <w:rFonts w:ascii="Times New Roman" w:hAnsi="Times New Roman"/>
          <w:b/>
          <w:bCs/>
          <w:sz w:val="20"/>
          <w:szCs w:val="21"/>
        </w:rPr>
        <w:t xml:space="preserve">RAN1’ simulation. </w:t>
      </w:r>
    </w:p>
    <w:p w14:paraId="70B31E74" w14:textId="4921E5DB" w:rsidR="00612917" w:rsidRDefault="00612917" w:rsidP="00E96388">
      <w:pPr>
        <w:spacing w:after="180"/>
        <w:rPr>
          <w:rFonts w:ascii="Times New Roman" w:hAnsi="Times New Roman"/>
          <w:sz w:val="20"/>
          <w:szCs w:val="21"/>
        </w:rPr>
      </w:pPr>
      <w:r w:rsidRPr="00612917">
        <w:rPr>
          <w:rFonts w:ascii="Times New Roman" w:hAnsi="Times New Roman"/>
          <w:sz w:val="20"/>
          <w:szCs w:val="21"/>
        </w:rPr>
        <w:t xml:space="preserve">If we finally assume </w:t>
      </w:r>
      <w:r>
        <w:rPr>
          <w:rFonts w:ascii="Times New Roman" w:hAnsi="Times New Roman"/>
          <w:sz w:val="20"/>
          <w:szCs w:val="21"/>
        </w:rPr>
        <w:t>frequency flat is only feasible for sub-band, we should</w:t>
      </w:r>
      <w:r w:rsidR="008D626A">
        <w:rPr>
          <w:rFonts w:ascii="Times New Roman" w:hAnsi="Times New Roman"/>
          <w:sz w:val="20"/>
          <w:szCs w:val="21"/>
        </w:rPr>
        <w:t xml:space="preserve"> also</w:t>
      </w:r>
      <w:r>
        <w:rPr>
          <w:rFonts w:ascii="Times New Roman" w:hAnsi="Times New Roman"/>
          <w:sz w:val="20"/>
          <w:szCs w:val="21"/>
        </w:rPr>
        <w:t xml:space="preserve"> give more detailed illustration of how to extrapolate to PRB basis.</w:t>
      </w:r>
    </w:p>
    <w:p w14:paraId="68E90ABE" w14:textId="77777777" w:rsidR="00EC71D4" w:rsidRDefault="00F7558B" w:rsidP="00EC71D4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F7558B">
        <w:rPr>
          <w:rFonts w:ascii="Times New Roman" w:hAnsi="Times New Roman"/>
          <w:b/>
          <w:bCs/>
          <w:sz w:val="20"/>
          <w:szCs w:val="21"/>
        </w:rPr>
        <w:t xml:space="preserve">Proposal 1: it’s suggested to </w:t>
      </w:r>
      <w:r w:rsidR="00796BB4">
        <w:rPr>
          <w:rFonts w:ascii="Times New Roman" w:hAnsi="Times New Roman"/>
          <w:b/>
          <w:bCs/>
          <w:sz w:val="20"/>
          <w:szCs w:val="21"/>
        </w:rPr>
        <w:t>model</w:t>
      </w:r>
      <w:r w:rsidRPr="00F7558B">
        <w:rPr>
          <w:rFonts w:ascii="Times New Roman" w:hAnsi="Times New Roman"/>
          <w:b/>
          <w:bCs/>
          <w:sz w:val="20"/>
          <w:szCs w:val="21"/>
        </w:rPr>
        <w:t xml:space="preserve"> Tx leakage to per PRB basis </w:t>
      </w:r>
      <w:r>
        <w:rPr>
          <w:rFonts w:ascii="Times New Roman" w:hAnsi="Times New Roman"/>
          <w:b/>
          <w:bCs/>
          <w:sz w:val="20"/>
          <w:szCs w:val="21"/>
        </w:rPr>
        <w:t xml:space="preserve">even if we finally conclude ACLR leakage </w:t>
      </w:r>
      <w:r w:rsidR="00F07CCB">
        <w:rPr>
          <w:rFonts w:ascii="Times New Roman" w:hAnsi="Times New Roman"/>
          <w:b/>
          <w:bCs/>
          <w:sz w:val="20"/>
          <w:szCs w:val="21"/>
        </w:rPr>
        <w:t xml:space="preserve">is only per sub-band </w:t>
      </w:r>
      <w:r w:rsidR="008037BF">
        <w:rPr>
          <w:rFonts w:ascii="Times New Roman" w:hAnsi="Times New Roman"/>
          <w:b/>
          <w:bCs/>
          <w:sz w:val="20"/>
          <w:szCs w:val="21"/>
        </w:rPr>
        <w:t>basis</w:t>
      </w:r>
      <w:r w:rsidR="00F07CCB">
        <w:rPr>
          <w:rFonts w:ascii="Times New Roman" w:hAnsi="Times New Roman"/>
          <w:b/>
          <w:bCs/>
          <w:sz w:val="20"/>
          <w:szCs w:val="21"/>
        </w:rPr>
        <w:t xml:space="preserve"> frequency flat.</w:t>
      </w:r>
    </w:p>
    <w:p w14:paraId="2EE4E3D1" w14:textId="12BC8E3C" w:rsidR="003C24C4" w:rsidRPr="00EC71D4" w:rsidRDefault="00EC71D4" w:rsidP="00EC71D4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sz w:val="20"/>
        </w:rPr>
        <w:t>About the guard band assumption. For SBFD without RF sub-band basis filter, n</w:t>
      </w:r>
      <w:r w:rsidR="003C24C4">
        <w:rPr>
          <w:rFonts w:ascii="Times New Roman" w:hAnsi="Times New Roman"/>
          <w:sz w:val="20"/>
        </w:rPr>
        <w:t xml:space="preserve">on-linearity </w:t>
      </w:r>
      <w:r w:rsidR="009269CA">
        <w:rPr>
          <w:rFonts w:ascii="Times New Roman" w:hAnsi="Times New Roman"/>
          <w:sz w:val="20"/>
        </w:rPr>
        <w:t>characteristics</w:t>
      </w:r>
      <w:r w:rsidR="003C24C4">
        <w:rPr>
          <w:rFonts w:ascii="Times New Roman" w:hAnsi="Times New Roman"/>
          <w:sz w:val="20"/>
        </w:rPr>
        <w:t xml:space="preserve"> of </w:t>
      </w:r>
      <w:r w:rsidR="00443A0D">
        <w:rPr>
          <w:rFonts w:ascii="Times New Roman" w:hAnsi="Times New Roman"/>
          <w:sz w:val="20"/>
        </w:rPr>
        <w:t xml:space="preserve">Tx </w:t>
      </w:r>
      <w:r w:rsidR="003C24C4">
        <w:rPr>
          <w:rFonts w:ascii="Times New Roman" w:hAnsi="Times New Roman"/>
          <w:sz w:val="20"/>
        </w:rPr>
        <w:t xml:space="preserve">RF component </w:t>
      </w:r>
      <w:r w:rsidR="00443A0D">
        <w:rPr>
          <w:rFonts w:ascii="Times New Roman" w:hAnsi="Times New Roman"/>
          <w:sz w:val="20"/>
        </w:rPr>
        <w:t>i</w:t>
      </w:r>
      <w:r w:rsidR="000317A5">
        <w:rPr>
          <w:rFonts w:ascii="Times New Roman" w:hAnsi="Times New Roman"/>
          <w:sz w:val="20"/>
        </w:rPr>
        <w:t>s the</w:t>
      </w:r>
      <w:r w:rsidR="003C24C4">
        <w:rPr>
          <w:rFonts w:ascii="Times New Roman" w:hAnsi="Times New Roman"/>
          <w:sz w:val="20"/>
        </w:rPr>
        <w:t xml:space="preserve"> main reason </w:t>
      </w:r>
      <w:r w:rsidR="00CB40C4">
        <w:rPr>
          <w:rFonts w:ascii="Times New Roman" w:hAnsi="Times New Roman"/>
          <w:sz w:val="20"/>
        </w:rPr>
        <w:t>for frequency non-flat</w:t>
      </w:r>
      <w:r w:rsidR="003C24C4">
        <w:rPr>
          <w:rFonts w:ascii="Times New Roman" w:hAnsi="Times New Roman"/>
          <w:sz w:val="20"/>
        </w:rPr>
        <w:t xml:space="preserve"> </w:t>
      </w:r>
      <w:r w:rsidR="00F92DBD">
        <w:rPr>
          <w:rFonts w:ascii="Times New Roman" w:hAnsi="Times New Roman"/>
          <w:sz w:val="20"/>
        </w:rPr>
        <w:t>model</w:t>
      </w:r>
      <w:r w:rsidR="003C24C4">
        <w:rPr>
          <w:rFonts w:ascii="Times New Roman" w:hAnsi="Times New Roman"/>
          <w:sz w:val="20"/>
        </w:rPr>
        <w:t>. B</w:t>
      </w:r>
      <w:r w:rsidR="00521658">
        <w:rPr>
          <w:rFonts w:ascii="Times New Roman" w:hAnsi="Times New Roman"/>
          <w:sz w:val="20"/>
        </w:rPr>
        <w:t>etter PA performance is required to reduce non-lin</w:t>
      </w:r>
      <w:r w:rsidR="008863A6">
        <w:rPr>
          <w:rFonts w:ascii="Times New Roman" w:hAnsi="Times New Roman"/>
          <w:sz w:val="20"/>
        </w:rPr>
        <w:t>e</w:t>
      </w:r>
      <w:r w:rsidR="00521658">
        <w:rPr>
          <w:rFonts w:ascii="Times New Roman" w:hAnsi="Times New Roman"/>
          <w:sz w:val="20"/>
        </w:rPr>
        <w:t>arity impact</w:t>
      </w:r>
      <w:r w:rsidR="00594A61">
        <w:rPr>
          <w:rFonts w:ascii="Times New Roman" w:hAnsi="Times New Roman"/>
          <w:sz w:val="20"/>
        </w:rPr>
        <w:t>. I</w:t>
      </w:r>
      <w:r w:rsidR="00711223">
        <w:rPr>
          <w:rFonts w:ascii="Times New Roman" w:hAnsi="Times New Roman"/>
          <w:sz w:val="20"/>
        </w:rPr>
        <w:t>n general</w:t>
      </w:r>
      <w:r w:rsidR="00594A61">
        <w:rPr>
          <w:rFonts w:ascii="Times New Roman" w:hAnsi="Times New Roman"/>
          <w:sz w:val="20"/>
        </w:rPr>
        <w:t>, Tx leakage</w:t>
      </w:r>
      <w:r w:rsidR="00711223">
        <w:rPr>
          <w:rFonts w:ascii="Times New Roman" w:hAnsi="Times New Roman"/>
          <w:sz w:val="20"/>
        </w:rPr>
        <w:t xml:space="preserve"> </w:t>
      </w:r>
      <w:r w:rsidR="003C24C4">
        <w:rPr>
          <w:rFonts w:ascii="Times New Roman" w:hAnsi="Times New Roman"/>
          <w:sz w:val="20"/>
        </w:rPr>
        <w:t>could be regarded as frequency flat at least for FR1</w:t>
      </w:r>
      <w:r w:rsidR="00273723">
        <w:rPr>
          <w:rFonts w:ascii="Times New Roman" w:hAnsi="Times New Roman"/>
          <w:sz w:val="20"/>
        </w:rPr>
        <w:t>. The guard band between sub-band may be small</w:t>
      </w:r>
      <w:r w:rsidR="003C24C4">
        <w:rPr>
          <w:rFonts w:ascii="Times New Roman" w:hAnsi="Times New Roman"/>
          <w:sz w:val="20"/>
        </w:rPr>
        <w:t xml:space="preserve">. But if </w:t>
      </w:r>
      <w:r w:rsidR="00372120">
        <w:rPr>
          <w:rFonts w:ascii="Times New Roman" w:hAnsi="Times New Roman"/>
          <w:sz w:val="20"/>
        </w:rPr>
        <w:t xml:space="preserve">RF </w:t>
      </w:r>
      <w:r w:rsidR="003C24C4">
        <w:rPr>
          <w:rFonts w:ascii="Times New Roman" w:hAnsi="Times New Roman"/>
          <w:sz w:val="20"/>
        </w:rPr>
        <w:t>sub-band filter is utilized</w:t>
      </w:r>
      <w:r w:rsidR="00B2755B">
        <w:rPr>
          <w:rFonts w:ascii="Times New Roman" w:hAnsi="Times New Roman"/>
          <w:sz w:val="20"/>
        </w:rPr>
        <w:t xml:space="preserve"> for SI cancellation</w:t>
      </w:r>
      <w:r w:rsidR="003C24C4">
        <w:rPr>
          <w:rFonts w:ascii="Times New Roman" w:hAnsi="Times New Roman"/>
          <w:sz w:val="20"/>
        </w:rPr>
        <w:t xml:space="preserve">, it </w:t>
      </w:r>
      <w:r w:rsidR="008B7D42">
        <w:rPr>
          <w:rFonts w:ascii="Times New Roman" w:hAnsi="Times New Roman"/>
          <w:sz w:val="20"/>
        </w:rPr>
        <w:t xml:space="preserve">may </w:t>
      </w:r>
      <w:r w:rsidR="003C24C4">
        <w:rPr>
          <w:rFonts w:ascii="Times New Roman" w:hAnsi="Times New Roman"/>
          <w:sz w:val="20"/>
        </w:rPr>
        <w:t xml:space="preserve">require </w:t>
      </w:r>
      <w:r w:rsidR="008B7D42">
        <w:rPr>
          <w:rFonts w:ascii="Times New Roman" w:hAnsi="Times New Roman"/>
          <w:sz w:val="20"/>
        </w:rPr>
        <w:t>larger</w:t>
      </w:r>
      <w:r w:rsidR="003C24C4">
        <w:rPr>
          <w:rFonts w:ascii="Times New Roman" w:hAnsi="Times New Roman"/>
          <w:sz w:val="20"/>
        </w:rPr>
        <w:t xml:space="preserve"> transi</w:t>
      </w:r>
      <w:r w:rsidR="00072662">
        <w:rPr>
          <w:rFonts w:ascii="Times New Roman" w:hAnsi="Times New Roman"/>
          <w:sz w:val="20"/>
        </w:rPr>
        <w:t xml:space="preserve">tion guard band </w:t>
      </w:r>
      <w:r w:rsidR="00372120">
        <w:rPr>
          <w:rFonts w:ascii="Times New Roman" w:hAnsi="Times New Roman"/>
          <w:sz w:val="20"/>
        </w:rPr>
        <w:t>to achieve target attenuation</w:t>
      </w:r>
      <w:r w:rsidR="008B7D42">
        <w:rPr>
          <w:rFonts w:ascii="Times New Roman" w:hAnsi="Times New Roman"/>
          <w:sz w:val="20"/>
        </w:rPr>
        <w:t>.</w:t>
      </w:r>
    </w:p>
    <w:p w14:paraId="0BAA3C8B" w14:textId="6A6DD128" w:rsidR="006D57BF" w:rsidRPr="00EE1EB4" w:rsidRDefault="00072662" w:rsidP="00A928CA">
      <w:pPr>
        <w:spacing w:after="180"/>
        <w:rPr>
          <w:rFonts w:ascii="Times New Roman" w:hAnsi="Times New Roman"/>
          <w:b/>
          <w:bCs/>
          <w:sz w:val="20"/>
        </w:rPr>
      </w:pPr>
      <w:r w:rsidRPr="001A7F9A">
        <w:rPr>
          <w:rFonts w:ascii="Times New Roman" w:hAnsi="Times New Roman"/>
          <w:b/>
          <w:bCs/>
          <w:sz w:val="20"/>
        </w:rPr>
        <w:lastRenderedPageBreak/>
        <w:t xml:space="preserve">Observation </w:t>
      </w:r>
      <w:r w:rsidR="00594A61">
        <w:rPr>
          <w:rFonts w:ascii="Times New Roman" w:hAnsi="Times New Roman"/>
          <w:b/>
          <w:bCs/>
          <w:sz w:val="20"/>
        </w:rPr>
        <w:t>4</w:t>
      </w:r>
      <w:r w:rsidRPr="001A7F9A">
        <w:rPr>
          <w:rFonts w:ascii="Times New Roman" w:hAnsi="Times New Roman"/>
          <w:b/>
          <w:bCs/>
          <w:sz w:val="20"/>
        </w:rPr>
        <w:t xml:space="preserve">: </w:t>
      </w:r>
      <w:r w:rsidR="00273723">
        <w:rPr>
          <w:rFonts w:ascii="Times New Roman" w:hAnsi="Times New Roman"/>
          <w:b/>
          <w:bCs/>
          <w:sz w:val="20"/>
        </w:rPr>
        <w:t>different implementation may lead to different guard band between sub-band</w:t>
      </w:r>
      <w:r w:rsidR="00337628">
        <w:rPr>
          <w:rFonts w:ascii="Times New Roman" w:hAnsi="Times New Roman" w:hint="eastAsia"/>
          <w:b/>
          <w:bCs/>
          <w:sz w:val="20"/>
        </w:rPr>
        <w:t>s</w:t>
      </w:r>
      <w:r w:rsidR="00273723">
        <w:rPr>
          <w:rFonts w:ascii="Times New Roman" w:hAnsi="Times New Roman"/>
          <w:b/>
          <w:bCs/>
          <w:sz w:val="20"/>
        </w:rPr>
        <w:t xml:space="preserve">. 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675FCE6E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AD0882">
        <w:rPr>
          <w:rFonts w:ascii="Times New Roman" w:hAnsi="Times New Roman"/>
          <w:sz w:val="20"/>
          <w:szCs w:val="20"/>
        </w:rPr>
        <w:t>LS to RAN1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0301F">
        <w:rPr>
          <w:rFonts w:ascii="Times New Roman" w:hAnsi="Times New Roman"/>
          <w:sz w:val="20"/>
          <w:szCs w:val="20"/>
        </w:rPr>
        <w:t>are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6A7D7C03" w14:textId="291E40BF" w:rsidR="00132647" w:rsidRDefault="00AD0882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AD0882">
        <w:rPr>
          <w:rFonts w:ascii="Times New Roman" w:hAnsi="Times New Roman"/>
          <w:b/>
          <w:bCs/>
          <w:sz w:val="20"/>
          <w:szCs w:val="20"/>
        </w:rPr>
        <w:t>Observation 1: the target RSI for different REFSENSE degradation and different cell scenario are listed in table 1</w:t>
      </w:r>
      <w:r w:rsidR="00132647" w:rsidRPr="00132647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08A6AFF0" w14:textId="2CD2CA9B" w:rsidR="00AD0882" w:rsidRDefault="00AD0882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AD0882">
        <w:rPr>
          <w:rFonts w:ascii="Times New Roman" w:hAnsi="Times New Roman"/>
          <w:b/>
          <w:bCs/>
          <w:sz w:val="20"/>
          <w:szCs w:val="20"/>
        </w:rPr>
        <w:t>Observation 2: the target RSI to avoid blocking for different cell scenario are listed as in table 2.</w:t>
      </w:r>
    </w:p>
    <w:p w14:paraId="5D705CD7" w14:textId="77777777" w:rsidR="00AD0882" w:rsidRPr="00AD0882" w:rsidRDefault="00AD0882" w:rsidP="00AD0882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AD0882">
        <w:rPr>
          <w:rFonts w:ascii="Times New Roman" w:hAnsi="Times New Roman"/>
          <w:b/>
          <w:bCs/>
          <w:sz w:val="20"/>
          <w:szCs w:val="20"/>
        </w:rPr>
        <w:t xml:space="preserve">Observation 3: per PRB basis frequency domain leakage is more preferred to facilitate RAN1’ simulation. </w:t>
      </w:r>
    </w:p>
    <w:p w14:paraId="2DB35495" w14:textId="6F7B2C50" w:rsidR="00AD0882" w:rsidRDefault="00AD0882" w:rsidP="00AD0882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AD0882">
        <w:rPr>
          <w:rFonts w:ascii="Times New Roman" w:hAnsi="Times New Roman"/>
          <w:b/>
          <w:bCs/>
          <w:sz w:val="20"/>
          <w:szCs w:val="20"/>
        </w:rPr>
        <w:t>Proposal 1: it’s suggested to model Tx leakage to per PRB basis even if we finally conclude ACLR leakage is only per sub-band basis frequency flat.</w:t>
      </w:r>
    </w:p>
    <w:p w14:paraId="635FD97E" w14:textId="63064A82" w:rsidR="00AD0882" w:rsidRPr="00AD0882" w:rsidRDefault="00AD0882" w:rsidP="00AD0882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AD0882">
        <w:rPr>
          <w:rFonts w:ascii="Times New Roman" w:hAnsi="Times New Roman"/>
          <w:b/>
          <w:bCs/>
          <w:sz w:val="20"/>
          <w:szCs w:val="20"/>
        </w:rPr>
        <w:t>Observation 4: different implementation may lead to different guard band between sub-bands.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2B7D0FC6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10268F" w:rsidRPr="0010268F">
        <w:rPr>
          <w:rFonts w:ascii="Times New Roman" w:hAnsi="Times New Roman"/>
          <w:sz w:val="20"/>
          <w:szCs w:val="20"/>
        </w:rPr>
        <w:t>R1-2205543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10268F" w:rsidRPr="0010268F">
        <w:rPr>
          <w:rFonts w:ascii="Times New Roman" w:hAnsi="Times New Roman"/>
          <w:sz w:val="20"/>
          <w:szCs w:val="20"/>
        </w:rPr>
        <w:t>LS on interference modelling for duplex evolution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4E45D9" w:rsidRPr="004E45D9">
        <w:rPr>
          <w:rFonts w:ascii="Times New Roman" w:hAnsi="Times New Roman"/>
          <w:sz w:val="20"/>
          <w:szCs w:val="20"/>
        </w:rPr>
        <w:t>Samsung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A795" w14:textId="77777777" w:rsidR="00C4295C" w:rsidRDefault="00C4295C">
      <w:r>
        <w:separator/>
      </w:r>
    </w:p>
  </w:endnote>
  <w:endnote w:type="continuationSeparator" w:id="0">
    <w:p w14:paraId="5714BC3E" w14:textId="77777777" w:rsidR="00C4295C" w:rsidRDefault="00C4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C8D52" w14:textId="77777777" w:rsidR="00C4295C" w:rsidRDefault="00C4295C">
      <w:r>
        <w:separator/>
      </w:r>
    </w:p>
  </w:footnote>
  <w:footnote w:type="continuationSeparator" w:id="0">
    <w:p w14:paraId="7CC74AB5" w14:textId="77777777" w:rsidR="00C4295C" w:rsidRDefault="00C4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9"/>
  </w:num>
  <w:num w:numId="3" w16cid:durableId="766271796">
    <w:abstractNumId w:val="6"/>
  </w:num>
  <w:num w:numId="4" w16cid:durableId="794757771">
    <w:abstractNumId w:val="2"/>
  </w:num>
  <w:num w:numId="5" w16cid:durableId="491604757">
    <w:abstractNumId w:val="4"/>
  </w:num>
  <w:num w:numId="6" w16cid:durableId="410663615">
    <w:abstractNumId w:val="1"/>
  </w:num>
  <w:num w:numId="7" w16cid:durableId="810758056">
    <w:abstractNumId w:val="11"/>
  </w:num>
  <w:num w:numId="8" w16cid:durableId="131022400">
    <w:abstractNumId w:val="10"/>
  </w:num>
  <w:num w:numId="9" w16cid:durableId="1395203366">
    <w:abstractNumId w:val="8"/>
  </w:num>
  <w:num w:numId="10" w16cid:durableId="4290336">
    <w:abstractNumId w:val="5"/>
  </w:num>
  <w:num w:numId="11" w16cid:durableId="1875574972">
    <w:abstractNumId w:val="7"/>
  </w:num>
  <w:num w:numId="12" w16cid:durableId="156494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0D"/>
    <w:rsid w:val="00443A65"/>
    <w:rsid w:val="00443AA8"/>
    <w:rsid w:val="0044454A"/>
    <w:rsid w:val="00444D85"/>
    <w:rsid w:val="00445856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3B73"/>
    <w:rsid w:val="004E45D9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2106"/>
    <w:rsid w:val="005922E0"/>
    <w:rsid w:val="00592AD8"/>
    <w:rsid w:val="00592B0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5913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728D"/>
    <w:rsid w:val="00A5007F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5B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388"/>
    <w:rsid w:val="00E96623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6D41"/>
    <w:rsid w:val="00F26EBA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7D9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3</Pages>
  <Words>754</Words>
  <Characters>4301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2022-09-30T14:18:00Z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