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B0016" w14:textId="01FB5B6D" w:rsidR="00AF099D" w:rsidRPr="003A5507" w:rsidRDefault="00AF099D" w:rsidP="00AF099D">
      <w:pPr>
        <w:keepLines/>
        <w:tabs>
          <w:tab w:val="right" w:pos="9356"/>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Pr>
          <w:rFonts w:ascii="Arial" w:eastAsia="MS Mincho" w:hAnsi="Arial" w:cs="Arial"/>
          <w:b/>
          <w:sz w:val="24"/>
          <w:szCs w:val="24"/>
        </w:rPr>
        <w:t>104</w:t>
      </w:r>
      <w:r w:rsidRPr="003A5507">
        <w:rPr>
          <w:rFonts w:ascii="Arial" w:eastAsia="MS Mincho" w:hAnsi="Arial" w:cs="Arial"/>
          <w:b/>
          <w:sz w:val="24"/>
          <w:szCs w:val="24"/>
        </w:rPr>
        <w:t>-</w:t>
      </w:r>
      <w:r>
        <w:rPr>
          <w:rFonts w:ascii="Arial" w:eastAsia="MS Mincho" w:hAnsi="Arial" w:cs="Arial"/>
          <w:b/>
          <w:sz w:val="24"/>
          <w:szCs w:val="24"/>
        </w:rPr>
        <w:t>bis-</w:t>
      </w:r>
      <w:r w:rsidRPr="003A5507">
        <w:rPr>
          <w:rFonts w:ascii="Arial" w:eastAsia="MS Mincho" w:hAnsi="Arial" w:cs="Arial"/>
          <w:b/>
          <w:sz w:val="24"/>
          <w:szCs w:val="24"/>
        </w:rPr>
        <w:t>e</w:t>
      </w:r>
      <w:r w:rsidRPr="003A5507">
        <w:rPr>
          <w:rFonts w:ascii="Arial" w:eastAsia="MS Mincho" w:hAnsi="Arial" w:cs="Arial"/>
          <w:b/>
          <w:sz w:val="24"/>
          <w:szCs w:val="24"/>
        </w:rPr>
        <w:tab/>
      </w:r>
      <w:r>
        <w:rPr>
          <w:rFonts w:ascii="Arial" w:eastAsia="MS Mincho" w:hAnsi="Arial" w:cs="Arial"/>
          <w:b/>
          <w:sz w:val="24"/>
          <w:szCs w:val="24"/>
        </w:rPr>
        <w:t>R4-221</w:t>
      </w:r>
      <w:r w:rsidR="00125365" w:rsidRPr="00125365">
        <w:rPr>
          <w:rFonts w:ascii="Arial" w:eastAsia="MS Mincho" w:hAnsi="Arial" w:cs="Arial"/>
          <w:b/>
          <w:sz w:val="24"/>
          <w:szCs w:val="24"/>
        </w:rPr>
        <w:t>5352</w:t>
      </w:r>
    </w:p>
    <w:p w14:paraId="03DEF9ED" w14:textId="77777777" w:rsidR="00AF099D" w:rsidRPr="003A5507" w:rsidRDefault="00AF099D" w:rsidP="00AF099D">
      <w:pPr>
        <w:tabs>
          <w:tab w:val="right" w:pos="9356"/>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Pr>
          <w:rFonts w:ascii="Arial" w:eastAsia="SimSun" w:hAnsi="Arial" w:cs="Times New Roman"/>
          <w:b/>
          <w:sz w:val="24"/>
          <w:szCs w:val="24"/>
          <w:lang w:eastAsia="zh-CN"/>
        </w:rPr>
        <w:t>October 10</w:t>
      </w:r>
      <w:r w:rsidRPr="006D5121">
        <w:rPr>
          <w:rFonts w:ascii="Arial" w:eastAsia="SimSun" w:hAnsi="Arial" w:cs="Times New Roman"/>
          <w:b/>
          <w:sz w:val="24"/>
          <w:szCs w:val="24"/>
          <w:vertAlign w:val="superscript"/>
          <w:lang w:eastAsia="zh-CN"/>
        </w:rPr>
        <w:t>th</w:t>
      </w:r>
      <w:r>
        <w:rPr>
          <w:rFonts w:ascii="Arial" w:eastAsia="SimSun" w:hAnsi="Arial" w:cs="Times New Roman"/>
          <w:b/>
          <w:sz w:val="24"/>
          <w:szCs w:val="24"/>
          <w:lang w:eastAsia="zh-CN"/>
        </w:rPr>
        <w:t>-19</w:t>
      </w:r>
      <w:r w:rsidRPr="006D5121">
        <w:rPr>
          <w:rFonts w:ascii="Arial" w:eastAsia="SimSun" w:hAnsi="Arial" w:cs="Times New Roman"/>
          <w:b/>
          <w:sz w:val="24"/>
          <w:szCs w:val="24"/>
          <w:vertAlign w:val="superscript"/>
          <w:lang w:eastAsia="zh-CN"/>
        </w:rPr>
        <w:t>th</w:t>
      </w:r>
      <w:r w:rsidRPr="003A5507">
        <w:rPr>
          <w:rFonts w:ascii="Arial" w:eastAsia="SimSun" w:hAnsi="Arial" w:cs="Times New Roman"/>
          <w:b/>
          <w:sz w:val="24"/>
          <w:szCs w:val="24"/>
          <w:lang w:eastAsia="zh-CN"/>
        </w:rPr>
        <w:t>, 202</w:t>
      </w:r>
      <w:r>
        <w:rPr>
          <w:rFonts w:ascii="Arial" w:eastAsia="SimSun" w:hAnsi="Arial" w:cs="Times New Roman"/>
          <w:b/>
          <w:sz w:val="24"/>
          <w:szCs w:val="24"/>
          <w:lang w:eastAsia="zh-CN"/>
        </w:rPr>
        <w:t xml:space="preserve">2                             </w:t>
      </w:r>
    </w:p>
    <w:p w14:paraId="7604A8C2" w14:textId="77777777" w:rsidR="002B6FA4" w:rsidRPr="00AF099D" w:rsidRDefault="002B6FA4" w:rsidP="002B6FA4">
      <w:pPr>
        <w:pStyle w:val="CRCoverPage"/>
        <w:tabs>
          <w:tab w:val="right" w:pos="9639"/>
        </w:tabs>
        <w:spacing w:after="0"/>
        <w:rPr>
          <w:rFonts w:asciiTheme="minorBidi" w:eastAsia="Batang" w:hAnsiTheme="minorBidi" w:cstheme="minorBidi"/>
          <w:sz w:val="18"/>
          <w:szCs w:val="18"/>
          <w:lang w:val="en-US"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4CFA025F"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CA162D">
        <w:rPr>
          <w:rFonts w:asciiTheme="minorBidi" w:eastAsia="Batang" w:hAnsiTheme="minorBidi"/>
          <w:b/>
          <w:lang w:val="en-GB" w:eastAsia="zh-CN"/>
        </w:rPr>
        <w:t xml:space="preserve">Discussion on </w:t>
      </w:r>
      <w:r w:rsidR="005C4485">
        <w:rPr>
          <w:rFonts w:asciiTheme="minorBidi" w:eastAsia="Batang" w:hAnsiTheme="minorBidi"/>
          <w:b/>
          <w:lang w:val="en-GB" w:eastAsia="zh-CN"/>
        </w:rPr>
        <w:t>Ka</w:t>
      </w:r>
      <w:r w:rsidR="00A827C3">
        <w:rPr>
          <w:rFonts w:asciiTheme="minorBidi" w:eastAsia="Batang" w:hAnsiTheme="minorBidi"/>
          <w:b/>
          <w:lang w:val="en-GB" w:eastAsia="zh-CN"/>
        </w:rPr>
        <w:t>-band</w:t>
      </w:r>
      <w:r w:rsidR="00924A97">
        <w:rPr>
          <w:rFonts w:asciiTheme="minorBidi" w:eastAsia="Batang" w:hAnsiTheme="minorBidi"/>
          <w:b/>
          <w:lang w:val="en-GB" w:eastAsia="zh-CN"/>
        </w:rPr>
        <w:t xml:space="preserve"> NTN-TN NR </w:t>
      </w:r>
      <w:r w:rsidR="00B11995">
        <w:rPr>
          <w:rFonts w:asciiTheme="minorBidi" w:eastAsia="Batang" w:hAnsiTheme="minorBidi"/>
          <w:b/>
          <w:lang w:val="en-GB" w:eastAsia="zh-CN"/>
        </w:rPr>
        <w:t xml:space="preserve">adjacent </w:t>
      </w:r>
      <w:r w:rsidR="001506A0">
        <w:rPr>
          <w:rFonts w:asciiTheme="minorBidi" w:eastAsia="Batang" w:hAnsiTheme="minorBidi"/>
          <w:b/>
          <w:lang w:val="en-GB" w:eastAsia="zh-CN"/>
        </w:rPr>
        <w:t xml:space="preserve">band </w:t>
      </w:r>
      <w:r w:rsidR="00924A97">
        <w:rPr>
          <w:rFonts w:asciiTheme="minorBidi" w:eastAsia="Batang" w:hAnsiTheme="minorBidi"/>
          <w:b/>
          <w:lang w:val="en-GB" w:eastAsia="zh-CN"/>
        </w:rPr>
        <w:t>coexistence scenarios</w:t>
      </w:r>
    </w:p>
    <w:p w14:paraId="27AC0F7A" w14:textId="394C2A6D"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r w:rsidR="00AF099D">
        <w:rPr>
          <w:rFonts w:asciiTheme="minorBidi" w:eastAsia="Batang" w:hAnsiTheme="minorBidi"/>
          <w:b/>
          <w:lang w:val="en-GB" w:eastAsia="zh-CN"/>
        </w:rPr>
        <w:t xml:space="preserve">, </w:t>
      </w:r>
      <w:r w:rsidR="00AF099D" w:rsidRPr="0098397A">
        <w:rPr>
          <w:rFonts w:asciiTheme="minorBidi" w:eastAsia="Batang" w:hAnsiTheme="minorBidi"/>
          <w:b/>
          <w:lang w:val="en-GB" w:eastAsia="zh-CN"/>
        </w:rPr>
        <w:t>Lockheed Martin,</w:t>
      </w:r>
      <w:r w:rsidR="00AF099D">
        <w:rPr>
          <w:rFonts w:asciiTheme="minorBidi" w:eastAsia="Batang" w:hAnsiTheme="minorBidi"/>
          <w:b/>
          <w:lang w:val="en-GB" w:eastAsia="zh-CN"/>
        </w:rPr>
        <w:t xml:space="preserve"> </w:t>
      </w:r>
      <w:r w:rsidR="0098397A">
        <w:rPr>
          <w:rFonts w:asciiTheme="minorBidi" w:eastAsia="Batang" w:hAnsiTheme="minorBidi"/>
          <w:b/>
          <w:lang w:val="en-GB" w:eastAsia="zh-CN"/>
        </w:rPr>
        <w:t xml:space="preserve">Hispasat, Intelsat, </w:t>
      </w:r>
      <w:r w:rsidR="0098397A" w:rsidRPr="0098397A">
        <w:rPr>
          <w:rFonts w:asciiTheme="minorBidi" w:eastAsia="Batang" w:hAnsiTheme="minorBidi"/>
          <w:b/>
          <w:lang w:val="en-GB" w:eastAsia="zh-CN"/>
        </w:rPr>
        <w:t>Magister Solutions Ltd</w:t>
      </w:r>
      <w:r w:rsidR="0098397A">
        <w:rPr>
          <w:rFonts w:asciiTheme="minorBidi" w:eastAsia="Batang" w:hAnsiTheme="minorBidi"/>
          <w:b/>
          <w:lang w:val="en-GB" w:eastAsia="zh-CN"/>
        </w:rPr>
        <w:t xml:space="preserve">, </w:t>
      </w:r>
      <w:r w:rsidR="0098397A" w:rsidRPr="0098397A">
        <w:rPr>
          <w:rFonts w:asciiTheme="minorBidi" w:eastAsia="Batang" w:hAnsiTheme="minorBidi"/>
          <w:b/>
          <w:lang w:val="en-GB" w:eastAsia="zh-CN"/>
        </w:rPr>
        <w:t>Satellite Applications Catapult</w:t>
      </w:r>
      <w:r w:rsidR="004505C7">
        <w:rPr>
          <w:rFonts w:asciiTheme="minorBidi" w:eastAsia="Batang" w:hAnsiTheme="minorBidi"/>
          <w:b/>
          <w:lang w:val="en-GB" w:eastAsia="zh-CN"/>
        </w:rPr>
        <w:t xml:space="preserve">, ESA, </w:t>
      </w:r>
      <w:r w:rsidR="001A1C3A">
        <w:rPr>
          <w:rFonts w:asciiTheme="minorBidi" w:eastAsia="Batang" w:hAnsiTheme="minorBidi"/>
          <w:b/>
          <w:lang w:val="en-GB" w:eastAsia="zh-CN"/>
        </w:rPr>
        <w:t xml:space="preserve">Avanti, </w:t>
      </w:r>
      <w:r w:rsidR="004505C7">
        <w:rPr>
          <w:rFonts w:asciiTheme="minorBidi" w:eastAsia="Batang" w:hAnsiTheme="minorBidi"/>
          <w:b/>
          <w:lang w:val="en-GB" w:eastAsia="zh-CN"/>
        </w:rPr>
        <w:t>Hughes/EchoStar</w:t>
      </w:r>
      <w:r w:rsidR="00083BA7">
        <w:rPr>
          <w:rFonts w:asciiTheme="minorBidi" w:eastAsia="Batang" w:hAnsiTheme="minorBidi"/>
          <w:b/>
          <w:lang w:val="en-GB" w:eastAsia="zh-CN"/>
        </w:rPr>
        <w:t>, Inmarsa</w:t>
      </w:r>
      <w:r w:rsidR="002F2702">
        <w:rPr>
          <w:rFonts w:asciiTheme="minorBidi" w:eastAsia="Batang" w:hAnsiTheme="minorBidi"/>
          <w:b/>
          <w:lang w:val="en-GB" w:eastAsia="zh-CN"/>
        </w:rPr>
        <w:t xml:space="preserve">t, </w:t>
      </w:r>
      <w:r w:rsidR="001477DC">
        <w:rPr>
          <w:rFonts w:asciiTheme="minorBidi" w:eastAsia="Batang" w:hAnsiTheme="minorBidi"/>
          <w:b/>
          <w:lang w:val="en-GB" w:eastAsia="zh-CN"/>
        </w:rPr>
        <w:t>Eutelsat</w:t>
      </w:r>
      <w:r w:rsidR="000F2065">
        <w:rPr>
          <w:rFonts w:asciiTheme="minorBidi" w:eastAsia="Batang" w:hAnsiTheme="minorBidi"/>
          <w:b/>
          <w:lang w:val="en-GB" w:eastAsia="zh-CN"/>
        </w:rPr>
        <w:t xml:space="preserve">, </w:t>
      </w:r>
      <w:r w:rsidR="009E7D80">
        <w:rPr>
          <w:rFonts w:asciiTheme="minorBidi" w:eastAsia="Batang" w:hAnsiTheme="minorBidi"/>
          <w:b/>
          <w:lang w:val="en-GB" w:eastAsia="zh-CN"/>
        </w:rPr>
        <w:t>Sateliot</w:t>
      </w:r>
    </w:p>
    <w:p w14:paraId="709C4E74" w14:textId="77777777"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CA4A04">
        <w:rPr>
          <w:rFonts w:asciiTheme="minorBidi" w:eastAsia="Batang" w:hAnsiTheme="minorBidi"/>
          <w:b/>
          <w:lang w:val="en-GB" w:eastAsia="zh-CN"/>
        </w:rPr>
        <w:t>D</w:t>
      </w:r>
      <w:r w:rsidRPr="008D2924">
        <w:rPr>
          <w:rFonts w:asciiTheme="minorBidi" w:eastAsia="Batang" w:hAnsiTheme="minorBidi"/>
          <w:b/>
          <w:lang w:val="en-GB" w:eastAsia="zh-CN"/>
        </w:rPr>
        <w:t>iscussion</w:t>
      </w:r>
    </w:p>
    <w:p w14:paraId="377AB86B" w14:textId="7098437F" w:rsidR="002B6FA4" w:rsidRPr="009264F5" w:rsidRDefault="002B6FA4" w:rsidP="00216D5A">
      <w:pPr>
        <w:tabs>
          <w:tab w:val="left" w:pos="2127"/>
        </w:tabs>
        <w:spacing w:after="60"/>
        <w:ind w:left="2131" w:hanging="2131"/>
        <w:jc w:val="both"/>
        <w:outlineLvl w:val="0"/>
        <w:rPr>
          <w:rFonts w:asciiTheme="minorBidi" w:hAnsiTheme="minorBidi"/>
          <w:b/>
          <w:lang w:val="en-GB" w:eastAsia="zh-CN"/>
        </w:rPr>
      </w:pPr>
      <w:r w:rsidRPr="009264F5">
        <w:rPr>
          <w:rFonts w:asciiTheme="minorBidi" w:eastAsia="Batang" w:hAnsiTheme="minorBidi"/>
          <w:b/>
          <w:lang w:val="en-GB" w:eastAsia="zh-CN"/>
        </w:rPr>
        <w:t>Document for:</w:t>
      </w:r>
      <w:r w:rsidRPr="009264F5">
        <w:rPr>
          <w:rFonts w:asciiTheme="minorBidi" w:eastAsia="Batang" w:hAnsiTheme="minorBidi"/>
          <w:b/>
          <w:lang w:val="en-GB" w:eastAsia="zh-CN"/>
        </w:rPr>
        <w:tab/>
      </w:r>
      <w:r w:rsidR="00945B55" w:rsidRPr="00D5556C">
        <w:rPr>
          <w:rFonts w:asciiTheme="minorBidi" w:eastAsia="Batang" w:hAnsiTheme="minorBidi"/>
          <w:b/>
          <w:lang w:val="en-GB" w:eastAsia="zh-CN"/>
        </w:rPr>
        <w:t>Discussion</w:t>
      </w:r>
    </w:p>
    <w:p w14:paraId="7A01B982" w14:textId="489EB9BE" w:rsidR="002B6FA4" w:rsidRPr="009264F5" w:rsidRDefault="002B6FA4" w:rsidP="00216D5A">
      <w:pPr>
        <w:tabs>
          <w:tab w:val="left" w:pos="2127"/>
        </w:tabs>
        <w:spacing w:after="60"/>
        <w:ind w:left="2131" w:hanging="2131"/>
        <w:jc w:val="both"/>
        <w:outlineLvl w:val="0"/>
        <w:rPr>
          <w:rFonts w:asciiTheme="minorBidi" w:hAnsiTheme="minorBidi"/>
          <w:b/>
          <w:lang w:val="en-GB" w:eastAsia="zh-CN"/>
        </w:rPr>
      </w:pPr>
      <w:r w:rsidRPr="009264F5">
        <w:rPr>
          <w:rFonts w:asciiTheme="minorBidi" w:eastAsia="Batang" w:hAnsiTheme="minorBidi"/>
          <w:b/>
          <w:lang w:val="en-GB" w:eastAsia="zh-CN"/>
        </w:rPr>
        <w:t>Agenda Item:</w:t>
      </w:r>
      <w:r w:rsidRPr="009264F5">
        <w:rPr>
          <w:rFonts w:asciiTheme="minorBidi" w:eastAsia="Batang" w:hAnsiTheme="minorBidi"/>
          <w:b/>
          <w:lang w:val="en-GB" w:eastAsia="zh-CN"/>
        </w:rPr>
        <w:tab/>
      </w:r>
      <w:r w:rsidR="008B58C5" w:rsidRPr="00D5556C">
        <w:rPr>
          <w:rFonts w:asciiTheme="minorBidi" w:eastAsia="Batang" w:hAnsiTheme="minorBidi"/>
          <w:b/>
          <w:lang w:val="en-GB" w:eastAsia="zh-CN"/>
        </w:rPr>
        <w:t>6.22.2</w:t>
      </w:r>
    </w:p>
    <w:p w14:paraId="2F36ABDC" w14:textId="3083DF9F" w:rsidR="002B6FA4" w:rsidRPr="008D2924" w:rsidRDefault="002B6FA4" w:rsidP="00216D5A">
      <w:pPr>
        <w:tabs>
          <w:tab w:val="left" w:pos="2127"/>
        </w:tabs>
        <w:spacing w:after="60"/>
        <w:ind w:left="2131" w:hanging="2131"/>
        <w:jc w:val="both"/>
        <w:rPr>
          <w:rFonts w:asciiTheme="minorBidi" w:hAnsiTheme="minorBidi"/>
          <w:b/>
          <w:lang w:val="en-GB" w:eastAsia="zh-CN"/>
        </w:rPr>
      </w:pPr>
      <w:r w:rsidRPr="009264F5">
        <w:rPr>
          <w:rFonts w:asciiTheme="minorBidi" w:eastAsia="Batang" w:hAnsiTheme="minorBidi"/>
          <w:b/>
          <w:lang w:val="en-GB" w:eastAsia="zh-CN"/>
        </w:rPr>
        <w:t>Release</w:t>
      </w:r>
      <w:r w:rsidRPr="009264F5">
        <w:rPr>
          <w:rFonts w:asciiTheme="minorBidi" w:eastAsia="Batang" w:hAnsiTheme="minorBidi"/>
          <w:b/>
          <w:lang w:val="en-GB" w:eastAsia="zh-CN"/>
        </w:rPr>
        <w:tab/>
        <w:t>Rel-1</w:t>
      </w:r>
      <w:r w:rsidR="00924A97" w:rsidRPr="009264F5">
        <w:rPr>
          <w:rFonts w:asciiTheme="minorBidi" w:eastAsia="Batang" w:hAnsiTheme="minorBidi"/>
          <w:b/>
          <w:lang w:val="en-GB" w:eastAsia="zh-CN"/>
        </w:rPr>
        <w:t>8</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Heading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ListParagraph"/>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ListParagraph"/>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ListParagraph"/>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5853F492" w14:textId="77777777" w:rsidR="00D359ED" w:rsidRPr="002A554D" w:rsidRDefault="00D359ED" w:rsidP="002A554D">
      <w:pPr>
        <w:spacing w:after="0" w:line="360" w:lineRule="auto"/>
        <w:jc w:val="both"/>
        <w:rPr>
          <w:rFonts w:ascii="Arial" w:hAnsi="Arial" w:cs="Arial"/>
          <w:lang w:eastAsia="fr-FR"/>
        </w:rPr>
      </w:pPr>
    </w:p>
    <w:p w14:paraId="00E97EBB" w14:textId="168F1DDC" w:rsidR="00D359ED" w:rsidRPr="002A554D" w:rsidRDefault="00D359ED" w:rsidP="002A554D">
      <w:pPr>
        <w:spacing w:after="0" w:line="360" w:lineRule="auto"/>
        <w:jc w:val="both"/>
        <w:rPr>
          <w:rFonts w:ascii="Arial" w:hAnsi="Arial" w:cs="Arial"/>
          <w:lang w:eastAsia="fr-FR"/>
        </w:rPr>
      </w:pPr>
      <w:r w:rsidRPr="002A554D">
        <w:rPr>
          <w:rFonts w:ascii="Arial" w:hAnsi="Arial" w:cs="Arial"/>
          <w:lang w:eastAsia="fr-FR"/>
        </w:rPr>
        <w:t xml:space="preserve">From Article 5 of the ITU Radio Regulations (RR) the mobile operation of ESIMs is </w:t>
      </w:r>
      <w:r w:rsidR="00DA4BF2" w:rsidRPr="002A554D">
        <w:rPr>
          <w:rFonts w:ascii="Arial" w:hAnsi="Arial" w:cs="Arial"/>
          <w:lang w:eastAsia="fr-FR"/>
        </w:rPr>
        <w:t xml:space="preserve">also </w:t>
      </w:r>
      <w:r w:rsidRPr="002A554D">
        <w:rPr>
          <w:rFonts w:ascii="Arial" w:hAnsi="Arial" w:cs="Arial"/>
          <w:lang w:eastAsia="fr-FR"/>
        </w:rPr>
        <w:t>described in the following footnotes,</w:t>
      </w:r>
    </w:p>
    <w:p w14:paraId="4174DD7E" w14:textId="0860C37B" w:rsidR="00D359ED" w:rsidRPr="002A554D" w:rsidRDefault="00D359ED" w:rsidP="002A554D">
      <w:pPr>
        <w:pStyle w:val="ListParagraph"/>
        <w:numPr>
          <w:ilvl w:val="0"/>
          <w:numId w:val="9"/>
        </w:numPr>
        <w:spacing w:after="0" w:line="360" w:lineRule="auto"/>
        <w:jc w:val="both"/>
        <w:rPr>
          <w:rFonts w:ascii="Arial" w:hAnsi="Arial" w:cs="Arial"/>
          <w:lang w:eastAsia="fr-FR"/>
        </w:rPr>
      </w:pPr>
      <w:r w:rsidRPr="002A554D">
        <w:rPr>
          <w:rFonts w:ascii="Arial" w:hAnsi="Arial" w:cs="Arial"/>
          <w:lang w:eastAsia="fr-FR"/>
        </w:rPr>
        <w:t>5.527A The operation of earth stations in motion communicating with the FSS is subject to Resolution</w:t>
      </w:r>
      <w:r w:rsidR="00DA4BF2" w:rsidRPr="002A554D">
        <w:rPr>
          <w:rFonts w:ascii="Arial" w:hAnsi="Arial" w:cs="Arial"/>
          <w:lang w:eastAsia="fr-FR"/>
        </w:rPr>
        <w:t xml:space="preserve"> </w:t>
      </w:r>
      <w:r w:rsidRPr="002A554D">
        <w:rPr>
          <w:rFonts w:ascii="Arial" w:hAnsi="Arial" w:cs="Arial"/>
          <w:lang w:eastAsia="fr-FR"/>
        </w:rPr>
        <w:t>156</w:t>
      </w:r>
      <w:r w:rsidR="00DA4BF2" w:rsidRPr="002A554D">
        <w:rPr>
          <w:rFonts w:ascii="Arial" w:hAnsi="Arial" w:cs="Arial"/>
          <w:lang w:eastAsia="fr-FR"/>
        </w:rPr>
        <w:t xml:space="preserve"> </w:t>
      </w:r>
      <w:r w:rsidRPr="002A554D">
        <w:rPr>
          <w:rFonts w:ascii="Arial" w:hAnsi="Arial" w:cs="Arial"/>
          <w:lang w:eastAsia="fr-FR"/>
        </w:rPr>
        <w:t>(WRC-15). (WRC-15)</w:t>
      </w:r>
    </w:p>
    <w:p w14:paraId="08CB0F02" w14:textId="2F002520" w:rsidR="00D359ED" w:rsidRPr="002A554D" w:rsidRDefault="00D359ED" w:rsidP="002A554D">
      <w:pPr>
        <w:pStyle w:val="ListParagraph"/>
        <w:numPr>
          <w:ilvl w:val="0"/>
          <w:numId w:val="9"/>
        </w:numPr>
        <w:spacing w:after="0" w:line="360" w:lineRule="auto"/>
        <w:jc w:val="both"/>
        <w:rPr>
          <w:rFonts w:ascii="Arial" w:hAnsi="Arial" w:cs="Arial"/>
          <w:lang w:eastAsia="fr-FR"/>
        </w:rPr>
      </w:pPr>
      <w:r w:rsidRPr="002A554D">
        <w:rPr>
          <w:rFonts w:ascii="Arial" w:hAnsi="Arial" w:cs="Arial"/>
          <w:lang w:eastAsia="fr-FR"/>
        </w:rPr>
        <w:t>5.517A The operation of earth stations in motion communicating with geostationary fixed-satellite service space</w:t>
      </w:r>
      <w:r w:rsidR="00DA4BF2" w:rsidRPr="002A554D">
        <w:rPr>
          <w:rFonts w:ascii="Arial" w:hAnsi="Arial" w:cs="Arial"/>
          <w:lang w:eastAsia="fr-FR"/>
        </w:rPr>
        <w:t xml:space="preserve"> </w:t>
      </w:r>
      <w:r w:rsidRPr="002A554D">
        <w:rPr>
          <w:rFonts w:ascii="Arial" w:hAnsi="Arial" w:cs="Arial"/>
          <w:lang w:eastAsia="fr-FR"/>
        </w:rPr>
        <w:t>stations within the frequency bands 17.7-19.7 GHz (space-to-Earth) and 27.5-29.5 GHz (Earth-to-space) shall be subject</w:t>
      </w:r>
      <w:r w:rsidR="00DA4BF2" w:rsidRPr="002A554D">
        <w:rPr>
          <w:rFonts w:ascii="Arial" w:hAnsi="Arial" w:cs="Arial"/>
          <w:lang w:eastAsia="fr-FR"/>
        </w:rPr>
        <w:t xml:space="preserve"> </w:t>
      </w:r>
      <w:r w:rsidRPr="002A554D">
        <w:rPr>
          <w:rFonts w:ascii="Arial" w:hAnsi="Arial" w:cs="Arial"/>
          <w:lang w:eastAsia="fr-FR"/>
        </w:rPr>
        <w:t xml:space="preserve">to the application of Resolution 169 (WRC-19). (WRC-19)  </w:t>
      </w:r>
    </w:p>
    <w:p w14:paraId="771EE086" w14:textId="242E8A10" w:rsidR="004505C7" w:rsidRDefault="004505C7" w:rsidP="002612B8">
      <w:pPr>
        <w:spacing w:after="0" w:line="360" w:lineRule="auto"/>
        <w:jc w:val="both"/>
        <w:rPr>
          <w:rFonts w:ascii="Arial" w:hAnsi="Arial" w:cs="Arial"/>
          <w:lang w:eastAsia="fr-FR"/>
        </w:rPr>
      </w:pPr>
    </w:p>
    <w:p w14:paraId="28735E35" w14:textId="6CF1DB49" w:rsidR="00D119BB" w:rsidRDefault="00D119BB" w:rsidP="002612B8">
      <w:pPr>
        <w:spacing w:after="0" w:line="360" w:lineRule="auto"/>
        <w:jc w:val="both"/>
        <w:rPr>
          <w:rFonts w:ascii="Arial" w:hAnsi="Arial" w:cs="Arial"/>
          <w:lang w:eastAsia="fr-FR"/>
        </w:rPr>
      </w:pPr>
    </w:p>
    <w:p w14:paraId="15767D07" w14:textId="77777777" w:rsidR="00D119BB" w:rsidRDefault="00D119BB" w:rsidP="002612B8">
      <w:pPr>
        <w:spacing w:after="0" w:line="360" w:lineRule="auto"/>
        <w:jc w:val="both"/>
        <w:rPr>
          <w:rFonts w:ascii="Arial" w:hAnsi="Arial" w:cs="Arial"/>
          <w:lang w:eastAsia="fr-FR"/>
        </w:rPr>
      </w:pPr>
    </w:p>
    <w:p w14:paraId="1562B4EA" w14:textId="10116820" w:rsidR="002612B8" w:rsidRPr="0005714B" w:rsidRDefault="002612B8" w:rsidP="004505C7">
      <w:pPr>
        <w:spacing w:after="0" w:line="360" w:lineRule="auto"/>
        <w:jc w:val="both"/>
        <w:rPr>
          <w:rFonts w:ascii="Arial" w:hAnsi="Arial" w:cs="Arial"/>
          <w:lang w:eastAsia="fr-FR"/>
        </w:rPr>
      </w:pPr>
      <w:r w:rsidRPr="0005714B">
        <w:rPr>
          <w:rFonts w:ascii="Arial" w:hAnsi="Arial" w:cs="Arial"/>
          <w:lang w:eastAsia="fr-FR"/>
        </w:rPr>
        <w:lastRenderedPageBreak/>
        <w:t>Based on WID</w:t>
      </w:r>
      <w:r w:rsidR="004505C7">
        <w:rPr>
          <w:rFonts w:ascii="Arial" w:hAnsi="Arial" w:cs="Arial"/>
          <w:lang w:eastAsia="fr-FR"/>
        </w:rPr>
        <w:t xml:space="preserve"> for</w:t>
      </w:r>
      <w:r w:rsidRPr="0005714B">
        <w:rPr>
          <w:rFonts w:ascii="Arial" w:hAnsi="Arial" w:cs="Arial"/>
          <w:lang w:eastAsia="fr-FR"/>
        </w:rPr>
        <w:t xml:space="preserve"> NR NTN (Non-Terrestrial Networks) enhancements NR-NTN deployment in above 10 GHz bands (RP-222654), the following assumptions are taken a baseline for this work:</w:t>
      </w:r>
    </w:p>
    <w:p w14:paraId="06C341F7" w14:textId="7524AE43" w:rsidR="002612B8" w:rsidRPr="0005714B" w:rsidRDefault="004505C7" w:rsidP="00D119BB">
      <w:pPr>
        <w:spacing w:after="0" w:line="360" w:lineRule="auto"/>
        <w:ind w:firstLine="720"/>
        <w:jc w:val="both"/>
        <w:rPr>
          <w:rFonts w:ascii="Arial" w:hAnsi="Arial" w:cs="Arial"/>
          <w:lang w:eastAsia="fr-FR"/>
        </w:rPr>
      </w:pPr>
      <w:r>
        <w:rPr>
          <w:rFonts w:ascii="Arial" w:hAnsi="Arial" w:cs="Arial"/>
          <w:lang w:eastAsia="fr-FR"/>
        </w:rPr>
        <w:t xml:space="preserve">- </w:t>
      </w:r>
      <w:r w:rsidR="002612B8" w:rsidRPr="0005714B">
        <w:rPr>
          <w:rFonts w:ascii="Arial" w:hAnsi="Arial" w:cs="Arial"/>
          <w:lang w:eastAsia="fr-FR"/>
        </w:rPr>
        <w:t>GSO and NGSO (</w:t>
      </w:r>
      <w:proofErr w:type="gramStart"/>
      <w:r w:rsidR="002612B8" w:rsidRPr="0005714B">
        <w:rPr>
          <w:rFonts w:ascii="Arial" w:hAnsi="Arial" w:cs="Arial"/>
          <w:lang w:eastAsia="fr-FR"/>
        </w:rPr>
        <w:t>e.g.</w:t>
      </w:r>
      <w:proofErr w:type="gramEnd"/>
      <w:r w:rsidR="002612B8" w:rsidRPr="0005714B">
        <w:rPr>
          <w:rFonts w:ascii="Arial" w:hAnsi="Arial" w:cs="Arial"/>
          <w:lang w:eastAsia="fr-FR"/>
        </w:rPr>
        <w:t xml:space="preserve"> LEO, MEO, HEO) based satellite access to be considered</w:t>
      </w:r>
    </w:p>
    <w:p w14:paraId="0BC642C0" w14:textId="65AA23E4" w:rsidR="002612B8" w:rsidRPr="0005714B" w:rsidRDefault="004505C7" w:rsidP="00D119BB">
      <w:pPr>
        <w:spacing w:after="0" w:line="360" w:lineRule="auto"/>
        <w:ind w:left="720" w:firstLine="720"/>
        <w:jc w:val="both"/>
        <w:rPr>
          <w:rFonts w:ascii="Arial" w:hAnsi="Arial" w:cs="Arial"/>
          <w:lang w:eastAsia="fr-FR"/>
        </w:rPr>
      </w:pPr>
      <w:r>
        <w:rPr>
          <w:rFonts w:ascii="Arial" w:hAnsi="Arial" w:cs="Arial"/>
          <w:lang w:eastAsia="fr-FR"/>
        </w:rPr>
        <w:t xml:space="preserve">- </w:t>
      </w:r>
      <w:r w:rsidR="002612B8" w:rsidRPr="0005714B">
        <w:rPr>
          <w:rFonts w:ascii="Arial" w:hAnsi="Arial" w:cs="Arial"/>
          <w:lang w:eastAsia="fr-FR"/>
        </w:rPr>
        <w:t xml:space="preserve">ESIM scenarios for NGSO in Ka band are not considered in this WI. </w:t>
      </w:r>
    </w:p>
    <w:p w14:paraId="4FFB850F" w14:textId="06CB60E9" w:rsidR="002612B8" w:rsidRPr="0005714B" w:rsidRDefault="004505C7" w:rsidP="00D119BB">
      <w:pPr>
        <w:spacing w:after="0" w:line="360" w:lineRule="auto"/>
        <w:ind w:left="720"/>
        <w:jc w:val="both"/>
        <w:rPr>
          <w:rFonts w:ascii="Arial" w:hAnsi="Arial" w:cs="Arial"/>
          <w:lang w:eastAsia="fr-FR"/>
        </w:rPr>
      </w:pPr>
      <w:r>
        <w:rPr>
          <w:rFonts w:ascii="Arial" w:hAnsi="Arial" w:cs="Arial"/>
          <w:lang w:eastAsia="fr-FR"/>
        </w:rPr>
        <w:t xml:space="preserve">- </w:t>
      </w:r>
      <w:r w:rsidR="002612B8" w:rsidRPr="0005714B">
        <w:rPr>
          <w:rFonts w:ascii="Arial" w:hAnsi="Arial" w:cs="Arial"/>
          <w:lang w:eastAsia="fr-FR"/>
        </w:rPr>
        <w:t>Targeted UE types: fixed and mobile VSAT. VSAT UE characteristics from TR38.821 to be considered in priority but additional NTN UE classes may be considered if justified</w:t>
      </w:r>
    </w:p>
    <w:p w14:paraId="7F2C6AF6" w14:textId="27ED421C" w:rsidR="002612B8" w:rsidRPr="0005714B" w:rsidRDefault="004505C7" w:rsidP="00D119BB">
      <w:pPr>
        <w:spacing w:after="0" w:line="360" w:lineRule="auto"/>
        <w:ind w:left="1440"/>
        <w:jc w:val="both"/>
        <w:rPr>
          <w:rFonts w:ascii="Arial" w:hAnsi="Arial" w:cs="Arial"/>
          <w:lang w:eastAsia="fr-FR"/>
        </w:rPr>
      </w:pPr>
      <w:r>
        <w:rPr>
          <w:rFonts w:ascii="Arial" w:hAnsi="Arial" w:cs="Arial"/>
          <w:lang w:eastAsia="fr-FR"/>
        </w:rPr>
        <w:t xml:space="preserve">- </w:t>
      </w:r>
      <w:r w:rsidR="002612B8" w:rsidRPr="0005714B">
        <w:rPr>
          <w:rFonts w:ascii="Arial" w:hAnsi="Arial" w:cs="Arial"/>
          <w:lang w:eastAsia="fr-FR"/>
        </w:rPr>
        <w:t>Regarding mobile VSAT, three types of terminal and scenario exist; airborne, maritime and land based ESIM. Which type(s) to be specified depends on the outcome of the regulation analysis and co-existence study.</w:t>
      </w:r>
    </w:p>
    <w:p w14:paraId="66104964" w14:textId="34ED6219" w:rsidR="002612B8" w:rsidRPr="0005714B" w:rsidRDefault="004505C7" w:rsidP="00D119BB">
      <w:pPr>
        <w:spacing w:after="0" w:line="360" w:lineRule="auto"/>
        <w:ind w:left="720"/>
        <w:jc w:val="both"/>
        <w:rPr>
          <w:rFonts w:ascii="Arial" w:hAnsi="Arial" w:cs="Arial"/>
          <w:lang w:eastAsia="fr-FR"/>
        </w:rPr>
      </w:pPr>
      <w:r>
        <w:rPr>
          <w:rFonts w:ascii="Arial" w:hAnsi="Arial" w:cs="Arial"/>
          <w:lang w:eastAsia="fr-FR"/>
        </w:rPr>
        <w:t xml:space="preserve">- </w:t>
      </w:r>
      <w:r w:rsidR="002612B8" w:rsidRPr="0005714B">
        <w:rPr>
          <w:rFonts w:ascii="Arial" w:hAnsi="Arial" w:cs="Arial"/>
          <w:lang w:eastAsia="fr-FR"/>
        </w:rPr>
        <w:t>FDD mode is assumed for satellite operation above 10 GHz, while TDD mode is assumed for terrestrial operation in FR2</w:t>
      </w:r>
    </w:p>
    <w:p w14:paraId="19DC5C12" w14:textId="50840772" w:rsidR="002612B8" w:rsidRPr="0005714B" w:rsidRDefault="004505C7" w:rsidP="00D119BB">
      <w:pPr>
        <w:spacing w:after="0" w:line="360" w:lineRule="auto"/>
        <w:ind w:firstLine="720"/>
        <w:jc w:val="both"/>
        <w:rPr>
          <w:rFonts w:ascii="Arial" w:hAnsi="Arial" w:cs="Arial"/>
          <w:lang w:eastAsia="fr-FR"/>
        </w:rPr>
      </w:pPr>
      <w:r>
        <w:rPr>
          <w:rFonts w:ascii="Arial" w:hAnsi="Arial" w:cs="Arial"/>
          <w:lang w:eastAsia="fr-FR"/>
        </w:rPr>
        <w:t xml:space="preserve">- </w:t>
      </w:r>
      <w:r w:rsidR="002612B8" w:rsidRPr="0005714B">
        <w:rPr>
          <w:rFonts w:ascii="Arial" w:hAnsi="Arial" w:cs="Arial"/>
          <w:lang w:eastAsia="fr-FR"/>
        </w:rPr>
        <w:t>The ITU-R harmonized Ka band will serve as reference</w:t>
      </w:r>
    </w:p>
    <w:p w14:paraId="35C4D0BE" w14:textId="06D44FCC" w:rsidR="002612B8" w:rsidRPr="0005714B" w:rsidRDefault="004505C7" w:rsidP="00D119BB">
      <w:pPr>
        <w:spacing w:after="0" w:line="360" w:lineRule="auto"/>
        <w:ind w:left="720"/>
        <w:jc w:val="both"/>
        <w:rPr>
          <w:rFonts w:ascii="Arial" w:hAnsi="Arial" w:cs="Arial"/>
          <w:lang w:eastAsia="fr-FR"/>
        </w:rPr>
      </w:pPr>
      <w:r>
        <w:rPr>
          <w:rFonts w:ascii="Arial" w:hAnsi="Arial" w:cs="Arial"/>
          <w:lang w:eastAsia="fr-FR"/>
        </w:rPr>
        <w:t xml:space="preserve">- </w:t>
      </w:r>
      <w:r w:rsidR="002612B8" w:rsidRPr="0005714B">
        <w:rPr>
          <w:rFonts w:ascii="Arial" w:hAnsi="Arial" w:cs="Arial"/>
          <w:lang w:eastAsia="fr-FR"/>
        </w:rPr>
        <w:t>Co-existence between overlapping NTN and TN band portions is out of scope of this work item.</w:t>
      </w:r>
      <w:r>
        <w:rPr>
          <w:rFonts w:ascii="Arial" w:hAnsi="Arial" w:cs="Arial"/>
          <w:lang w:eastAsia="fr-FR"/>
        </w:rPr>
        <w:t xml:space="preserve"> </w:t>
      </w:r>
      <w:r w:rsidR="002612B8" w:rsidRPr="0005714B">
        <w:rPr>
          <w:rFonts w:ascii="Arial" w:hAnsi="Arial" w:cs="Arial"/>
          <w:lang w:eastAsia="fr-FR"/>
        </w:rPr>
        <w:t>This aspect will be captured in the specification.</w:t>
      </w:r>
    </w:p>
    <w:p w14:paraId="3F27DCFC" w14:textId="77777777" w:rsidR="00016832" w:rsidRPr="004505C7" w:rsidRDefault="00016832" w:rsidP="00D119BB">
      <w:pPr>
        <w:spacing w:after="0" w:line="360" w:lineRule="auto"/>
        <w:jc w:val="both"/>
        <w:rPr>
          <w:rFonts w:ascii="Arial" w:hAnsi="Arial" w:cs="Arial"/>
          <w:lang w:eastAsia="fr-FR"/>
        </w:rPr>
      </w:pPr>
    </w:p>
    <w:p w14:paraId="77558C88" w14:textId="0819AA65" w:rsidR="00F42A96" w:rsidRPr="002A554D" w:rsidRDefault="007F63B7" w:rsidP="00D119BB">
      <w:pPr>
        <w:spacing w:after="0" w:line="360" w:lineRule="auto"/>
        <w:jc w:val="both"/>
        <w:rPr>
          <w:rFonts w:ascii="Arial" w:hAnsi="Arial" w:cs="Arial"/>
          <w:lang w:eastAsia="fr-FR"/>
        </w:rPr>
      </w:pPr>
      <w:r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sidR="006368E1">
        <w:rPr>
          <w:rFonts w:ascii="Arial" w:hAnsi="Arial" w:cs="Arial"/>
          <w:lang w:eastAsia="fr-FR"/>
        </w:rPr>
        <w:t xml:space="preserve">material for </w:t>
      </w:r>
      <w:r w:rsidR="000F58F7" w:rsidRPr="002A554D">
        <w:rPr>
          <w:rFonts w:ascii="Arial" w:hAnsi="Arial" w:cs="Arial"/>
          <w:lang w:eastAsia="fr-FR"/>
        </w:rPr>
        <w:t xml:space="preserve">discussion </w:t>
      </w:r>
      <w:r w:rsidRPr="002A554D">
        <w:rPr>
          <w:rFonts w:ascii="Arial" w:hAnsi="Arial" w:cs="Arial"/>
          <w:lang w:eastAsia="fr-FR"/>
        </w:rPr>
        <w:t xml:space="preserve">on </w:t>
      </w:r>
      <w:r w:rsidR="00125365">
        <w:rPr>
          <w:rFonts w:ascii="Arial" w:hAnsi="Arial" w:cs="Arial"/>
          <w:lang w:eastAsia="fr-FR"/>
        </w:rPr>
        <w:t xml:space="preserve">handling </w:t>
      </w:r>
      <w:r w:rsidR="00A827C3">
        <w:rPr>
          <w:rFonts w:ascii="Arial" w:hAnsi="Arial" w:cs="Arial"/>
          <w:lang w:eastAsia="fr-FR"/>
        </w:rPr>
        <w:t xml:space="preserve">of </w:t>
      </w:r>
      <w:r w:rsidRPr="002A554D">
        <w:rPr>
          <w:rFonts w:ascii="Arial" w:hAnsi="Arial" w:cs="Arial"/>
          <w:lang w:eastAsia="fr-FR"/>
        </w:rPr>
        <w:t>satellite</w:t>
      </w:r>
      <w:r w:rsidR="00FA164F" w:rsidRPr="002A554D">
        <w:rPr>
          <w:rFonts w:ascii="Arial" w:hAnsi="Arial" w:cs="Arial"/>
          <w:lang w:eastAsia="fr-FR"/>
        </w:rPr>
        <w:t xml:space="preserve"> FR2</w:t>
      </w:r>
      <w:r w:rsidRPr="002A554D">
        <w:rPr>
          <w:rFonts w:ascii="Arial" w:hAnsi="Arial" w:cs="Arial"/>
          <w:lang w:eastAsia="fr-FR"/>
        </w:rPr>
        <w:t xml:space="preserve"> band</w:t>
      </w:r>
      <w:r w:rsidR="00A450EE" w:rsidRPr="002A554D">
        <w:rPr>
          <w:rFonts w:ascii="Arial" w:hAnsi="Arial" w:cs="Arial"/>
          <w:lang w:eastAsia="fr-FR"/>
        </w:rPr>
        <w:t>s</w:t>
      </w:r>
      <w:r w:rsidR="00FF6B03" w:rsidRPr="002A554D">
        <w:rPr>
          <w:rFonts w:ascii="Arial" w:hAnsi="Arial" w:cs="Arial"/>
          <w:lang w:eastAsia="fr-FR"/>
        </w:rPr>
        <w:t xml:space="preserve"> as part of NTN Rel-18 WI.</w:t>
      </w:r>
    </w:p>
    <w:p w14:paraId="4E8B951D" w14:textId="01212F01" w:rsidR="002A554D" w:rsidRDefault="002A554D" w:rsidP="00D359ED">
      <w:pPr>
        <w:spacing w:after="0"/>
        <w:jc w:val="both"/>
        <w:rPr>
          <w:rFonts w:ascii="Arial" w:hAnsi="Arial" w:cs="Arial"/>
          <w:lang w:eastAsia="fr-FR"/>
        </w:rPr>
      </w:pPr>
    </w:p>
    <w:p w14:paraId="7114EAD0" w14:textId="77777777" w:rsidR="00D119BB" w:rsidRPr="002A554D" w:rsidRDefault="00D119BB" w:rsidP="00D359ED">
      <w:pPr>
        <w:spacing w:after="0"/>
        <w:jc w:val="both"/>
        <w:rPr>
          <w:rFonts w:ascii="Arial" w:hAnsi="Arial" w:cs="Arial"/>
          <w:lang w:eastAsia="fr-FR"/>
        </w:rPr>
      </w:pPr>
    </w:p>
    <w:p w14:paraId="35D5E203" w14:textId="560A1F87" w:rsidR="00DA5C3C" w:rsidRPr="002A554D" w:rsidRDefault="00801688">
      <w:pPr>
        <w:pStyle w:val="Heading1"/>
        <w:rPr>
          <w:rFonts w:eastAsiaTheme="majorEastAsia"/>
        </w:rPr>
      </w:pPr>
      <w:r w:rsidRPr="002A554D">
        <w:rPr>
          <w:lang w:eastAsia="fr-FR"/>
        </w:rPr>
        <w:t>Discussion</w:t>
      </w:r>
    </w:p>
    <w:p w14:paraId="694C6B0C" w14:textId="5D685509" w:rsidR="00F45542" w:rsidRPr="002A554D" w:rsidRDefault="00171383">
      <w:pPr>
        <w:pStyle w:val="Heading2"/>
        <w:rPr>
          <w:rFonts w:ascii="Arial" w:hAnsi="Arial" w:cs="Arial"/>
        </w:rPr>
      </w:pPr>
      <w:bookmarkStart w:id="4" w:name="_Toc493127338"/>
      <w:r w:rsidRPr="002A554D">
        <w:rPr>
          <w:rFonts w:ascii="Arial" w:hAnsi="Arial" w:cs="Arial"/>
        </w:rPr>
        <w:t xml:space="preserve">2.1 </w:t>
      </w:r>
      <w:r w:rsidR="00D851BA" w:rsidRPr="002A554D">
        <w:rPr>
          <w:rFonts w:ascii="Arial" w:hAnsi="Arial" w:cs="Arial"/>
        </w:rPr>
        <w:t xml:space="preserve">Allocated </w:t>
      </w:r>
      <w:r w:rsidR="00D60314" w:rsidRPr="002A554D">
        <w:rPr>
          <w:rFonts w:ascii="Arial" w:hAnsi="Arial" w:cs="Arial"/>
        </w:rPr>
        <w:t>satellite f</w:t>
      </w:r>
      <w:r w:rsidR="00D851BA" w:rsidRPr="002A554D">
        <w:rPr>
          <w:rFonts w:ascii="Arial" w:hAnsi="Arial" w:cs="Arial"/>
        </w:rPr>
        <w:t>requency bands in between FR1, FR2</w:t>
      </w:r>
    </w:p>
    <w:p w14:paraId="666C5E4C" w14:textId="4A07FA6D" w:rsidR="00041A49" w:rsidRPr="002A554D" w:rsidRDefault="00CF468F" w:rsidP="00D119BB">
      <w:pPr>
        <w:spacing w:after="0" w:line="360" w:lineRule="auto"/>
        <w:jc w:val="both"/>
        <w:rPr>
          <w:rFonts w:ascii="Arial" w:hAnsi="Arial" w:cs="Arial"/>
          <w:lang w:eastAsia="fr-FR"/>
        </w:rPr>
      </w:pPr>
      <w:r w:rsidRPr="002A554D">
        <w:rPr>
          <w:rFonts w:ascii="Arial" w:hAnsi="Arial" w:cs="Arial"/>
          <w:lang w:eastAsia="fr-FR"/>
        </w:rPr>
        <w:t>T</w:t>
      </w:r>
      <w:r w:rsidR="00801688" w:rsidRPr="002A554D">
        <w:rPr>
          <w:rFonts w:ascii="Arial" w:hAnsi="Arial" w:cs="Arial"/>
          <w:lang w:eastAsia="fr-FR"/>
        </w:rPr>
        <w:t xml:space="preserve">he </w:t>
      </w:r>
      <w:r w:rsidRPr="002A554D">
        <w:rPr>
          <w:rFonts w:ascii="Arial" w:hAnsi="Arial" w:cs="Arial"/>
          <w:lang w:eastAsia="fr-FR"/>
        </w:rPr>
        <w:t xml:space="preserve">current </w:t>
      </w:r>
      <w:r w:rsidR="00801688" w:rsidRPr="002A554D">
        <w:rPr>
          <w:rFonts w:ascii="Arial" w:hAnsi="Arial" w:cs="Arial"/>
          <w:lang w:eastAsia="fr-FR"/>
        </w:rPr>
        <w:t xml:space="preserve">3GPP NR Band range </w:t>
      </w:r>
      <w:r w:rsidRPr="002A554D">
        <w:rPr>
          <w:rFonts w:ascii="Arial" w:hAnsi="Arial" w:cs="Arial"/>
          <w:lang w:eastAsia="fr-FR"/>
        </w:rPr>
        <w:t>is defined as</w:t>
      </w:r>
      <w:r w:rsidR="00801688" w:rsidRPr="002A554D">
        <w:rPr>
          <w:rFonts w:ascii="Arial" w:hAnsi="Arial" w:cs="Arial"/>
          <w:lang w:eastAsia="fr-FR"/>
        </w:rPr>
        <w:t xml:space="preserve"> following:</w:t>
      </w:r>
    </w:p>
    <w:p w14:paraId="666A6731" w14:textId="5B81399E" w:rsidR="00041A49" w:rsidRPr="00D119BB" w:rsidRDefault="00041A49" w:rsidP="00D119BB">
      <w:pPr>
        <w:pStyle w:val="ListParagraph"/>
        <w:numPr>
          <w:ilvl w:val="0"/>
          <w:numId w:val="9"/>
        </w:numPr>
        <w:spacing w:after="0" w:line="360" w:lineRule="auto"/>
        <w:jc w:val="both"/>
        <w:rPr>
          <w:rFonts w:ascii="Arial" w:hAnsi="Arial" w:cs="Arial"/>
          <w:lang w:eastAsia="fr-FR"/>
        </w:rPr>
      </w:pPr>
      <w:r w:rsidRPr="00D119BB">
        <w:rPr>
          <w:rFonts w:ascii="Arial" w:hAnsi="Arial" w:cs="Arial"/>
          <w:lang w:eastAsia="fr-FR"/>
        </w:rPr>
        <w:t xml:space="preserve">FR1 </w:t>
      </w:r>
      <w:r w:rsidR="00A10859" w:rsidRPr="00D119BB">
        <w:rPr>
          <w:rFonts w:ascii="Arial" w:hAnsi="Arial" w:cs="Arial"/>
          <w:lang w:eastAsia="fr-FR"/>
        </w:rPr>
        <w:t>with the 410 MHz – 7125 MHz frequency range;</w:t>
      </w:r>
    </w:p>
    <w:p w14:paraId="1B05BDFC" w14:textId="718D22A3" w:rsidR="00041A49" w:rsidRPr="00D119BB" w:rsidRDefault="00041A49" w:rsidP="00D119BB">
      <w:pPr>
        <w:pStyle w:val="ListParagraph"/>
        <w:numPr>
          <w:ilvl w:val="0"/>
          <w:numId w:val="9"/>
        </w:numPr>
        <w:spacing w:after="0" w:line="360" w:lineRule="auto"/>
        <w:jc w:val="both"/>
        <w:rPr>
          <w:rFonts w:ascii="Arial" w:hAnsi="Arial" w:cs="Arial"/>
          <w:lang w:eastAsia="fr-FR"/>
        </w:rPr>
      </w:pPr>
      <w:r w:rsidRPr="00D119BB">
        <w:rPr>
          <w:rFonts w:ascii="Arial" w:hAnsi="Arial" w:cs="Arial"/>
          <w:lang w:eastAsia="fr-FR"/>
        </w:rPr>
        <w:t xml:space="preserve">FR2 </w:t>
      </w:r>
      <w:r w:rsidR="00A10859" w:rsidRPr="00D119BB">
        <w:rPr>
          <w:rFonts w:ascii="Arial" w:hAnsi="Arial" w:cs="Arial"/>
          <w:lang w:eastAsia="fr-FR"/>
        </w:rPr>
        <w:t>with the 24250 MHz – 52600 MHz (</w:t>
      </w:r>
      <w:r w:rsidRPr="00D119BB">
        <w:rPr>
          <w:rFonts w:ascii="Arial" w:hAnsi="Arial" w:cs="Arial"/>
          <w:lang w:eastAsia="fr-FR"/>
        </w:rPr>
        <w:t>24.25 GHz</w:t>
      </w:r>
      <w:r w:rsidR="00801688" w:rsidRPr="00D119BB">
        <w:rPr>
          <w:rFonts w:ascii="Arial" w:hAnsi="Arial" w:cs="Arial"/>
          <w:lang w:eastAsia="fr-FR"/>
        </w:rPr>
        <w:t xml:space="preserve"> – 52.6 GHz</w:t>
      </w:r>
      <w:r w:rsidR="00A10859" w:rsidRPr="00D119BB">
        <w:rPr>
          <w:rFonts w:ascii="Arial" w:hAnsi="Arial" w:cs="Arial"/>
          <w:lang w:eastAsia="fr-FR"/>
        </w:rPr>
        <w:t>) frequency range.</w:t>
      </w:r>
    </w:p>
    <w:p w14:paraId="625CB84D" w14:textId="4D8CAAC5" w:rsidR="00D119BB" w:rsidRDefault="00D119BB" w:rsidP="00D119BB">
      <w:pPr>
        <w:spacing w:after="0" w:line="240" w:lineRule="auto"/>
        <w:jc w:val="both"/>
        <w:rPr>
          <w:rFonts w:ascii="Arial" w:hAnsi="Arial" w:cs="Arial"/>
          <w:lang w:eastAsia="fr-FR"/>
        </w:rPr>
      </w:pPr>
    </w:p>
    <w:p w14:paraId="7DB8A690" w14:textId="168F55B7" w:rsidR="00D119BB" w:rsidRPr="00D119BB" w:rsidRDefault="00D119BB" w:rsidP="00D119BB">
      <w:pPr>
        <w:spacing w:after="0" w:line="360" w:lineRule="auto"/>
        <w:jc w:val="both"/>
        <w:rPr>
          <w:rFonts w:ascii="Arial" w:hAnsi="Arial" w:cs="Arial"/>
          <w:lang w:eastAsia="fr-FR"/>
        </w:rPr>
      </w:pPr>
      <w:r w:rsidRPr="00D119BB">
        <w:rPr>
          <w:rFonts w:ascii="Arial" w:hAnsi="Arial" w:cs="Arial"/>
          <w:lang w:eastAsia="fr-FR"/>
        </w:rPr>
        <w:t xml:space="preserve">The following bands </w:t>
      </w:r>
      <w:r w:rsidR="00D851D7">
        <w:rPr>
          <w:rFonts w:ascii="Arial" w:hAnsi="Arial" w:cs="Arial"/>
          <w:lang w:eastAsia="fr-FR"/>
        </w:rPr>
        <w:t>are commonly referred to as “Ka-</w:t>
      </w:r>
      <w:r w:rsidRPr="00D119BB">
        <w:rPr>
          <w:rFonts w:ascii="Arial" w:hAnsi="Arial" w:cs="Arial"/>
          <w:lang w:eastAsia="fr-FR"/>
        </w:rPr>
        <w:t>band” and identified by ITU Radio Regulation for use by Geo-stationary Orbit (GEO) and Non-Geostationary Orbit (NGSO) based satellite services on a worldwide basis, historically denominated as “FSS” and “MSS”</w:t>
      </w:r>
      <w:r>
        <w:rPr>
          <w:rFonts w:ascii="Arial" w:hAnsi="Arial" w:cs="Arial"/>
          <w:lang w:eastAsia="fr-FR"/>
        </w:rPr>
        <w:t xml:space="preserve"> (see </w:t>
      </w:r>
      <w:r w:rsidRPr="00D119BB">
        <w:rPr>
          <w:rFonts w:ascii="Arial" w:hAnsi="Arial" w:cs="Arial"/>
          <w:b/>
          <w:lang w:eastAsia="fr-FR"/>
        </w:rPr>
        <w:t>RP-210439</w:t>
      </w:r>
      <w:r>
        <w:rPr>
          <w:rFonts w:ascii="Arial" w:hAnsi="Arial" w:cs="Arial"/>
          <w:lang w:eastAsia="fr-FR"/>
        </w:rPr>
        <w:t>)</w:t>
      </w:r>
      <w:r w:rsidRPr="00D119BB">
        <w:rPr>
          <w:rFonts w:ascii="Arial" w:hAnsi="Arial" w:cs="Arial"/>
          <w:lang w:eastAsia="fr-FR"/>
        </w:rPr>
        <w:t>. The duplex mode for all satellite bands is FDD and therefore the bands are distinctly assigned to UL and DL ranges. These are allocated by ITU and are subject to the provisions of ITU Radio Regulation Article 5 of the ITU Radio Regulation. These frequencies will henceforth be collective</w:t>
      </w:r>
      <w:r w:rsidR="00D851D7">
        <w:rPr>
          <w:rFonts w:ascii="Arial" w:hAnsi="Arial" w:cs="Arial"/>
          <w:lang w:eastAsia="fr-FR"/>
        </w:rPr>
        <w:t>ly referred to as “satellite Ka-</w:t>
      </w:r>
      <w:r w:rsidRPr="00D119BB">
        <w:rPr>
          <w:rFonts w:ascii="Arial" w:hAnsi="Arial" w:cs="Arial"/>
          <w:lang w:eastAsia="fr-FR"/>
        </w:rPr>
        <w:t>band” throughout the rest of this document.</w:t>
      </w:r>
    </w:p>
    <w:p w14:paraId="267211CA" w14:textId="4EE1135F" w:rsidR="00D119BB" w:rsidRDefault="00D119BB" w:rsidP="00D119BB">
      <w:pPr>
        <w:spacing w:after="0"/>
        <w:rPr>
          <w:rFonts w:ascii="Arial" w:hAnsi="Arial" w:cs="Arial"/>
        </w:rPr>
      </w:pPr>
    </w:p>
    <w:p w14:paraId="2877E3BB" w14:textId="78D2E034" w:rsidR="00D119BB" w:rsidRPr="00D119BB" w:rsidRDefault="00D119BB" w:rsidP="00D119BB">
      <w:pPr>
        <w:jc w:val="center"/>
        <w:rPr>
          <w:rFonts w:ascii="Arial" w:hAnsi="Arial" w:cs="Arial"/>
        </w:rPr>
      </w:pPr>
      <w:r>
        <w:rPr>
          <w:rFonts w:ascii="Arial" w:hAnsi="Arial" w:cs="Arial"/>
          <w:b/>
          <w:bCs/>
          <w:sz w:val="20"/>
          <w:szCs w:val="20"/>
        </w:rPr>
        <w:lastRenderedPageBreak/>
        <w:t>Table 0.1</w:t>
      </w:r>
      <w:r w:rsidRPr="002A554D">
        <w:rPr>
          <w:rFonts w:ascii="Arial" w:hAnsi="Arial" w:cs="Arial"/>
          <w:b/>
          <w:bCs/>
          <w:sz w:val="20"/>
          <w:szCs w:val="20"/>
        </w:rPr>
        <w:t xml:space="preserve"> - </w:t>
      </w:r>
      <w:r w:rsidRPr="00D119BB">
        <w:rPr>
          <w:rFonts w:ascii="Arial" w:hAnsi="Arial" w:cs="Arial"/>
          <w:b/>
          <w:bCs/>
          <w:sz w:val="20"/>
          <w:szCs w:val="20"/>
        </w:rPr>
        <w:t>“</w:t>
      </w:r>
      <w:r w:rsidR="005C4485">
        <w:rPr>
          <w:rFonts w:ascii="Arial" w:hAnsi="Arial" w:cs="Arial"/>
          <w:b/>
          <w:bCs/>
          <w:sz w:val="20"/>
          <w:szCs w:val="20"/>
        </w:rPr>
        <w:t>Ka-</w:t>
      </w:r>
      <w:r w:rsidRPr="00D119BB">
        <w:rPr>
          <w:rFonts w:ascii="Arial" w:hAnsi="Arial" w:cs="Arial"/>
          <w:b/>
          <w:bCs/>
          <w:sz w:val="20"/>
          <w:szCs w:val="20"/>
        </w:rPr>
        <w:t>band” spectrum for GEO based Satellite services</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250"/>
        <w:gridCol w:w="2070"/>
        <w:gridCol w:w="2340"/>
      </w:tblGrid>
      <w:tr w:rsidR="00D119BB" w:rsidRPr="00D119BB" w14:paraId="5DA4F628" w14:textId="77777777" w:rsidTr="00F545CE">
        <w:tc>
          <w:tcPr>
            <w:tcW w:w="2430" w:type="dxa"/>
            <w:shd w:val="clear" w:color="auto" w:fill="auto"/>
          </w:tcPr>
          <w:p w14:paraId="7C33680F" w14:textId="77777777" w:rsidR="00D119BB" w:rsidRPr="00D119BB" w:rsidRDefault="00D119BB" w:rsidP="00F545CE">
            <w:pPr>
              <w:spacing w:after="0"/>
              <w:rPr>
                <w:rFonts w:ascii="Arial" w:hAnsi="Arial" w:cs="Arial"/>
              </w:rPr>
            </w:pPr>
          </w:p>
        </w:tc>
        <w:tc>
          <w:tcPr>
            <w:tcW w:w="2250" w:type="dxa"/>
            <w:shd w:val="clear" w:color="auto" w:fill="auto"/>
          </w:tcPr>
          <w:p w14:paraId="5B2BF48B" w14:textId="77777777" w:rsidR="00D119BB" w:rsidRPr="00D119BB" w:rsidRDefault="00D119BB" w:rsidP="00F545CE">
            <w:pPr>
              <w:spacing w:after="0"/>
              <w:jc w:val="center"/>
              <w:rPr>
                <w:b/>
              </w:rPr>
            </w:pPr>
            <w:r w:rsidRPr="00D119BB">
              <w:rPr>
                <w:b/>
              </w:rPr>
              <w:t>Region 1</w:t>
            </w:r>
          </w:p>
        </w:tc>
        <w:tc>
          <w:tcPr>
            <w:tcW w:w="2070" w:type="dxa"/>
            <w:shd w:val="clear" w:color="auto" w:fill="auto"/>
          </w:tcPr>
          <w:p w14:paraId="40516451" w14:textId="77777777" w:rsidR="00D119BB" w:rsidRPr="00D119BB" w:rsidRDefault="00D119BB" w:rsidP="00F545CE">
            <w:pPr>
              <w:spacing w:after="0"/>
              <w:jc w:val="center"/>
              <w:rPr>
                <w:b/>
              </w:rPr>
            </w:pPr>
            <w:r w:rsidRPr="00D119BB">
              <w:rPr>
                <w:b/>
              </w:rPr>
              <w:t>Region 2</w:t>
            </w:r>
          </w:p>
        </w:tc>
        <w:tc>
          <w:tcPr>
            <w:tcW w:w="2340" w:type="dxa"/>
            <w:shd w:val="clear" w:color="auto" w:fill="auto"/>
          </w:tcPr>
          <w:p w14:paraId="0D825FE1" w14:textId="77777777" w:rsidR="00D119BB" w:rsidRPr="00D119BB" w:rsidRDefault="00D119BB" w:rsidP="00F545CE">
            <w:pPr>
              <w:spacing w:after="0"/>
              <w:jc w:val="center"/>
              <w:rPr>
                <w:b/>
              </w:rPr>
            </w:pPr>
            <w:r w:rsidRPr="00D119BB">
              <w:rPr>
                <w:b/>
              </w:rPr>
              <w:t>Region 3</w:t>
            </w:r>
          </w:p>
        </w:tc>
      </w:tr>
      <w:tr w:rsidR="00D119BB" w:rsidRPr="00D119BB" w14:paraId="08B69602" w14:textId="77777777" w:rsidTr="00F545CE">
        <w:tc>
          <w:tcPr>
            <w:tcW w:w="2430" w:type="dxa"/>
            <w:shd w:val="clear" w:color="auto" w:fill="auto"/>
          </w:tcPr>
          <w:p w14:paraId="1C8437F2" w14:textId="77777777" w:rsidR="00D119BB" w:rsidRPr="00D119BB" w:rsidRDefault="00D119BB" w:rsidP="00F545CE">
            <w:pPr>
              <w:spacing w:after="0"/>
            </w:pPr>
            <w:r w:rsidRPr="00D119BB">
              <w:t>Downlink (space-earth)</w:t>
            </w:r>
          </w:p>
        </w:tc>
        <w:tc>
          <w:tcPr>
            <w:tcW w:w="2250" w:type="dxa"/>
            <w:shd w:val="clear" w:color="auto" w:fill="auto"/>
          </w:tcPr>
          <w:p w14:paraId="17630978" w14:textId="77777777" w:rsidR="00D119BB" w:rsidRPr="00D119BB" w:rsidRDefault="00D119BB" w:rsidP="00F545CE">
            <w:pPr>
              <w:spacing w:after="0"/>
            </w:pPr>
            <w:r w:rsidRPr="00D119BB">
              <w:t>17.3 – 20.2 GHz</w:t>
            </w:r>
          </w:p>
        </w:tc>
        <w:tc>
          <w:tcPr>
            <w:tcW w:w="2070" w:type="dxa"/>
            <w:shd w:val="clear" w:color="auto" w:fill="auto"/>
          </w:tcPr>
          <w:p w14:paraId="4D6F102B" w14:textId="77777777" w:rsidR="00D119BB" w:rsidRPr="00D119BB" w:rsidRDefault="00D119BB" w:rsidP="00F545CE">
            <w:pPr>
              <w:spacing w:after="0"/>
            </w:pPr>
            <w:r w:rsidRPr="00D119BB">
              <w:t>17.7 – 20.2 GHz</w:t>
            </w:r>
          </w:p>
        </w:tc>
        <w:tc>
          <w:tcPr>
            <w:tcW w:w="2340" w:type="dxa"/>
            <w:shd w:val="clear" w:color="auto" w:fill="auto"/>
          </w:tcPr>
          <w:p w14:paraId="38CC17B7" w14:textId="77777777" w:rsidR="00D119BB" w:rsidRPr="00D119BB" w:rsidRDefault="00D119BB" w:rsidP="00F545CE">
            <w:pPr>
              <w:spacing w:after="0"/>
            </w:pPr>
            <w:r w:rsidRPr="00D119BB">
              <w:t>17.7 – 20.2 GHz</w:t>
            </w:r>
          </w:p>
        </w:tc>
      </w:tr>
      <w:tr w:rsidR="00D119BB" w:rsidRPr="00D119BB" w14:paraId="5054EEEB" w14:textId="77777777" w:rsidTr="00F545CE">
        <w:tc>
          <w:tcPr>
            <w:tcW w:w="2430" w:type="dxa"/>
            <w:shd w:val="clear" w:color="auto" w:fill="auto"/>
          </w:tcPr>
          <w:p w14:paraId="5FA58BFD" w14:textId="77777777" w:rsidR="00D119BB" w:rsidRPr="00D119BB" w:rsidRDefault="00D119BB" w:rsidP="00F545CE">
            <w:pPr>
              <w:spacing w:after="0"/>
            </w:pPr>
            <w:r w:rsidRPr="00D119BB">
              <w:t>Uplink (earth-space)</w:t>
            </w:r>
          </w:p>
        </w:tc>
        <w:tc>
          <w:tcPr>
            <w:tcW w:w="2250" w:type="dxa"/>
            <w:shd w:val="clear" w:color="auto" w:fill="auto"/>
          </w:tcPr>
          <w:p w14:paraId="6CF84AC4" w14:textId="77777777" w:rsidR="00D119BB" w:rsidRPr="00D119BB" w:rsidRDefault="00D119BB" w:rsidP="00F545CE">
            <w:pPr>
              <w:spacing w:after="0"/>
            </w:pPr>
            <w:r w:rsidRPr="00D119BB">
              <w:t>27.5 – 30.0 GHz</w:t>
            </w:r>
          </w:p>
        </w:tc>
        <w:tc>
          <w:tcPr>
            <w:tcW w:w="2070" w:type="dxa"/>
            <w:shd w:val="clear" w:color="auto" w:fill="auto"/>
          </w:tcPr>
          <w:p w14:paraId="0C592396" w14:textId="77777777" w:rsidR="00D119BB" w:rsidRPr="00D119BB" w:rsidRDefault="00D119BB" w:rsidP="00F545CE">
            <w:pPr>
              <w:spacing w:after="0"/>
            </w:pPr>
            <w:r w:rsidRPr="00D119BB">
              <w:t>27.0 – 30.0 GHz</w:t>
            </w:r>
          </w:p>
        </w:tc>
        <w:tc>
          <w:tcPr>
            <w:tcW w:w="2340" w:type="dxa"/>
            <w:shd w:val="clear" w:color="auto" w:fill="auto"/>
          </w:tcPr>
          <w:p w14:paraId="52B6F800" w14:textId="77777777" w:rsidR="00D119BB" w:rsidRPr="00D119BB" w:rsidRDefault="00D119BB" w:rsidP="00F545CE">
            <w:pPr>
              <w:spacing w:after="0"/>
            </w:pPr>
            <w:r w:rsidRPr="00D119BB">
              <w:t>27.0 – 30.0 GHz</w:t>
            </w:r>
          </w:p>
        </w:tc>
      </w:tr>
    </w:tbl>
    <w:p w14:paraId="655E7BD2" w14:textId="77777777" w:rsidR="00D119BB" w:rsidRPr="00D119BB" w:rsidRDefault="00D119BB" w:rsidP="00D119BB">
      <w:pPr>
        <w:spacing w:after="0" w:line="100" w:lineRule="exact"/>
        <w:jc w:val="center"/>
        <w:rPr>
          <w:rFonts w:ascii="Arial" w:hAnsi="Arial" w:cs="Arial"/>
        </w:rPr>
      </w:pPr>
    </w:p>
    <w:p w14:paraId="2C5AB4E5" w14:textId="77777777" w:rsidR="00D119BB" w:rsidRPr="00D119BB" w:rsidRDefault="00D119BB" w:rsidP="00D119BB">
      <w:pPr>
        <w:spacing w:after="0"/>
        <w:rPr>
          <w:rFonts w:ascii="Arial" w:hAnsi="Arial" w:cs="Arial"/>
        </w:rPr>
      </w:pPr>
    </w:p>
    <w:p w14:paraId="2EDA70E9" w14:textId="7D177AF1" w:rsidR="00D119BB" w:rsidRPr="00D119BB" w:rsidRDefault="00D119BB" w:rsidP="00D119BB">
      <w:pPr>
        <w:jc w:val="center"/>
        <w:rPr>
          <w:rFonts w:ascii="Arial" w:hAnsi="Arial" w:cs="Arial"/>
        </w:rPr>
      </w:pPr>
      <w:r>
        <w:rPr>
          <w:rFonts w:ascii="Arial" w:hAnsi="Arial" w:cs="Arial"/>
          <w:b/>
          <w:bCs/>
          <w:sz w:val="20"/>
          <w:szCs w:val="20"/>
        </w:rPr>
        <w:t>Table 0.2</w:t>
      </w:r>
      <w:r w:rsidRPr="002A554D">
        <w:rPr>
          <w:rFonts w:ascii="Arial" w:hAnsi="Arial" w:cs="Arial"/>
          <w:b/>
          <w:bCs/>
          <w:sz w:val="20"/>
          <w:szCs w:val="20"/>
        </w:rPr>
        <w:t xml:space="preserve"> - </w:t>
      </w:r>
      <w:r w:rsidRPr="00D119BB">
        <w:rPr>
          <w:rFonts w:ascii="Arial" w:hAnsi="Arial" w:cs="Arial"/>
          <w:b/>
          <w:bCs/>
          <w:sz w:val="20"/>
          <w:szCs w:val="20"/>
        </w:rPr>
        <w:t>“Ka</w:t>
      </w:r>
      <w:r w:rsidR="005C4485">
        <w:rPr>
          <w:rFonts w:ascii="Arial" w:hAnsi="Arial" w:cs="Arial"/>
          <w:b/>
          <w:bCs/>
          <w:sz w:val="20"/>
          <w:szCs w:val="20"/>
        </w:rPr>
        <w:t>-</w:t>
      </w:r>
      <w:r w:rsidRPr="00D119BB">
        <w:rPr>
          <w:rFonts w:ascii="Arial" w:hAnsi="Arial" w:cs="Arial"/>
          <w:b/>
          <w:bCs/>
          <w:sz w:val="20"/>
          <w:szCs w:val="20"/>
        </w:rPr>
        <w:t>band” spectrum for NGSO Satellite services</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2054"/>
        <w:gridCol w:w="2176"/>
        <w:gridCol w:w="2430"/>
      </w:tblGrid>
      <w:tr w:rsidR="00D119BB" w:rsidRPr="00486375" w14:paraId="4D972F05" w14:textId="77777777" w:rsidTr="00F545CE">
        <w:tc>
          <w:tcPr>
            <w:tcW w:w="2453" w:type="dxa"/>
            <w:shd w:val="clear" w:color="auto" w:fill="auto"/>
          </w:tcPr>
          <w:p w14:paraId="0D2A6B92" w14:textId="77777777" w:rsidR="00D119BB" w:rsidRPr="00486375" w:rsidRDefault="00D119BB" w:rsidP="00F545CE">
            <w:pPr>
              <w:spacing w:after="0"/>
              <w:rPr>
                <w:b/>
              </w:rPr>
            </w:pPr>
          </w:p>
        </w:tc>
        <w:tc>
          <w:tcPr>
            <w:tcW w:w="2054" w:type="dxa"/>
            <w:shd w:val="clear" w:color="auto" w:fill="auto"/>
          </w:tcPr>
          <w:p w14:paraId="2F6D7A1C" w14:textId="77777777" w:rsidR="00D119BB" w:rsidRPr="00486375" w:rsidRDefault="00D119BB" w:rsidP="00F545CE">
            <w:pPr>
              <w:spacing w:after="0"/>
              <w:jc w:val="center"/>
              <w:rPr>
                <w:b/>
              </w:rPr>
            </w:pPr>
            <w:r w:rsidRPr="00486375">
              <w:rPr>
                <w:b/>
              </w:rPr>
              <w:t>Region 1</w:t>
            </w:r>
          </w:p>
        </w:tc>
        <w:tc>
          <w:tcPr>
            <w:tcW w:w="2176" w:type="dxa"/>
            <w:shd w:val="clear" w:color="auto" w:fill="auto"/>
          </w:tcPr>
          <w:p w14:paraId="15F2553F" w14:textId="77777777" w:rsidR="00D119BB" w:rsidRPr="00486375" w:rsidRDefault="00D119BB" w:rsidP="00F545CE">
            <w:pPr>
              <w:spacing w:after="0"/>
              <w:jc w:val="center"/>
              <w:rPr>
                <w:b/>
              </w:rPr>
            </w:pPr>
            <w:r w:rsidRPr="00486375">
              <w:rPr>
                <w:b/>
              </w:rPr>
              <w:t>Region 2</w:t>
            </w:r>
          </w:p>
        </w:tc>
        <w:tc>
          <w:tcPr>
            <w:tcW w:w="2430" w:type="dxa"/>
            <w:shd w:val="clear" w:color="auto" w:fill="auto"/>
          </w:tcPr>
          <w:p w14:paraId="0CBD19E5" w14:textId="77777777" w:rsidR="00D119BB" w:rsidRPr="00486375" w:rsidRDefault="00D119BB" w:rsidP="00F545CE">
            <w:pPr>
              <w:spacing w:after="0"/>
              <w:jc w:val="center"/>
              <w:rPr>
                <w:b/>
              </w:rPr>
            </w:pPr>
            <w:r w:rsidRPr="00486375">
              <w:rPr>
                <w:b/>
              </w:rPr>
              <w:t>Region 3</w:t>
            </w:r>
          </w:p>
        </w:tc>
      </w:tr>
      <w:tr w:rsidR="00D119BB" w:rsidRPr="00486375" w14:paraId="202AC8A7" w14:textId="77777777" w:rsidTr="00F545CE">
        <w:tc>
          <w:tcPr>
            <w:tcW w:w="2453" w:type="dxa"/>
            <w:shd w:val="clear" w:color="auto" w:fill="auto"/>
          </w:tcPr>
          <w:p w14:paraId="3BF3C1F0" w14:textId="77777777" w:rsidR="00D119BB" w:rsidRPr="00486375" w:rsidRDefault="00D119BB" w:rsidP="00F545CE">
            <w:pPr>
              <w:spacing w:after="0"/>
            </w:pPr>
            <w:r w:rsidRPr="00486375">
              <w:t>Downlink (space-earth)</w:t>
            </w:r>
          </w:p>
        </w:tc>
        <w:tc>
          <w:tcPr>
            <w:tcW w:w="2054" w:type="dxa"/>
            <w:shd w:val="clear" w:color="auto" w:fill="auto"/>
          </w:tcPr>
          <w:p w14:paraId="1163D5FA" w14:textId="77777777" w:rsidR="00D119BB" w:rsidRPr="00486375" w:rsidRDefault="00D119BB" w:rsidP="00F545CE">
            <w:pPr>
              <w:spacing w:after="0"/>
            </w:pPr>
            <w:r w:rsidRPr="00486375">
              <w:rPr>
                <w:bCs/>
              </w:rPr>
              <w:t>17.7 – 20.2 GHz</w:t>
            </w:r>
          </w:p>
        </w:tc>
        <w:tc>
          <w:tcPr>
            <w:tcW w:w="2176" w:type="dxa"/>
            <w:shd w:val="clear" w:color="auto" w:fill="auto"/>
          </w:tcPr>
          <w:p w14:paraId="3E149DBB" w14:textId="77777777" w:rsidR="00D119BB" w:rsidRPr="00486375" w:rsidRDefault="00D119BB" w:rsidP="00F545CE">
            <w:pPr>
              <w:spacing w:after="0"/>
            </w:pPr>
            <w:r w:rsidRPr="00486375">
              <w:rPr>
                <w:bCs/>
              </w:rPr>
              <w:t>17.7 – 20.2 GHz</w:t>
            </w:r>
          </w:p>
        </w:tc>
        <w:tc>
          <w:tcPr>
            <w:tcW w:w="2430" w:type="dxa"/>
            <w:shd w:val="clear" w:color="auto" w:fill="auto"/>
          </w:tcPr>
          <w:p w14:paraId="37F3D478" w14:textId="77777777" w:rsidR="00D119BB" w:rsidRPr="00486375" w:rsidRDefault="00D119BB" w:rsidP="00F545CE">
            <w:pPr>
              <w:spacing w:after="0"/>
            </w:pPr>
            <w:r w:rsidRPr="00486375">
              <w:rPr>
                <w:bCs/>
              </w:rPr>
              <w:t>17.7 – 20.2 GHz</w:t>
            </w:r>
          </w:p>
        </w:tc>
      </w:tr>
      <w:tr w:rsidR="00D119BB" w:rsidRPr="00486375" w14:paraId="0B0D68BA" w14:textId="77777777" w:rsidTr="00F545CE">
        <w:tc>
          <w:tcPr>
            <w:tcW w:w="2453" w:type="dxa"/>
            <w:shd w:val="clear" w:color="auto" w:fill="auto"/>
          </w:tcPr>
          <w:p w14:paraId="246065F8" w14:textId="77777777" w:rsidR="00D119BB" w:rsidRPr="00486375" w:rsidRDefault="00D119BB" w:rsidP="00F545CE">
            <w:pPr>
              <w:spacing w:after="0"/>
            </w:pPr>
            <w:r w:rsidRPr="00486375">
              <w:t>Uplink (earth-space)</w:t>
            </w:r>
          </w:p>
        </w:tc>
        <w:tc>
          <w:tcPr>
            <w:tcW w:w="2054" w:type="dxa"/>
            <w:shd w:val="clear" w:color="auto" w:fill="auto"/>
          </w:tcPr>
          <w:p w14:paraId="21349085" w14:textId="77777777" w:rsidR="00D119BB" w:rsidRPr="00486375" w:rsidRDefault="00D119BB" w:rsidP="00F545CE">
            <w:pPr>
              <w:spacing w:after="0"/>
              <w:rPr>
                <w:bCs/>
              </w:rPr>
            </w:pPr>
            <w:r w:rsidRPr="00486375">
              <w:rPr>
                <w:bCs/>
              </w:rPr>
              <w:t xml:space="preserve">27.5 – 29.1 GHz </w:t>
            </w:r>
          </w:p>
          <w:p w14:paraId="78990558" w14:textId="77777777" w:rsidR="00D119BB" w:rsidRPr="00486375" w:rsidRDefault="00D119BB" w:rsidP="00F545CE">
            <w:pPr>
              <w:spacing w:after="0"/>
            </w:pPr>
            <w:r w:rsidRPr="00486375">
              <w:rPr>
                <w:bCs/>
              </w:rPr>
              <w:t>&amp; 29.5 – 30.0 GHz</w:t>
            </w:r>
          </w:p>
        </w:tc>
        <w:tc>
          <w:tcPr>
            <w:tcW w:w="2176" w:type="dxa"/>
            <w:shd w:val="clear" w:color="auto" w:fill="auto"/>
          </w:tcPr>
          <w:p w14:paraId="216F08AB" w14:textId="77777777" w:rsidR="00D119BB" w:rsidRPr="00486375" w:rsidRDefault="00D119BB" w:rsidP="00F545CE">
            <w:pPr>
              <w:spacing w:after="0"/>
              <w:rPr>
                <w:bCs/>
              </w:rPr>
            </w:pPr>
            <w:r w:rsidRPr="00486375">
              <w:rPr>
                <w:bCs/>
              </w:rPr>
              <w:t xml:space="preserve">27.0 – 29.1 GHz </w:t>
            </w:r>
          </w:p>
          <w:p w14:paraId="3BAC39CD" w14:textId="77777777" w:rsidR="00D119BB" w:rsidRPr="00486375" w:rsidRDefault="00D119BB" w:rsidP="00F545CE">
            <w:pPr>
              <w:spacing w:after="0"/>
            </w:pPr>
            <w:r w:rsidRPr="00486375">
              <w:rPr>
                <w:bCs/>
              </w:rPr>
              <w:t>&amp; 29.5 – 30.0 GHz</w:t>
            </w:r>
          </w:p>
        </w:tc>
        <w:tc>
          <w:tcPr>
            <w:tcW w:w="2430" w:type="dxa"/>
            <w:shd w:val="clear" w:color="auto" w:fill="auto"/>
          </w:tcPr>
          <w:p w14:paraId="5932315B" w14:textId="77777777" w:rsidR="00D119BB" w:rsidRPr="00486375" w:rsidRDefault="00D119BB" w:rsidP="00F545CE">
            <w:pPr>
              <w:spacing w:after="0"/>
              <w:rPr>
                <w:bCs/>
              </w:rPr>
            </w:pPr>
            <w:r w:rsidRPr="00486375">
              <w:rPr>
                <w:bCs/>
              </w:rPr>
              <w:t xml:space="preserve">27.0 – 29.1 GHz </w:t>
            </w:r>
          </w:p>
          <w:p w14:paraId="759C5FA0" w14:textId="77777777" w:rsidR="00D119BB" w:rsidRPr="00486375" w:rsidRDefault="00D119BB" w:rsidP="00F545CE">
            <w:pPr>
              <w:spacing w:after="0"/>
            </w:pPr>
            <w:r w:rsidRPr="00486375">
              <w:rPr>
                <w:bCs/>
              </w:rPr>
              <w:t>&amp; 29.5 – 30.0 GHz</w:t>
            </w:r>
          </w:p>
        </w:tc>
      </w:tr>
    </w:tbl>
    <w:p w14:paraId="1C7754C1" w14:textId="77777777" w:rsidR="00D119BB" w:rsidRDefault="00D119BB" w:rsidP="00D119BB">
      <w:pPr>
        <w:spacing w:after="0" w:line="100" w:lineRule="exact"/>
        <w:jc w:val="center"/>
      </w:pPr>
    </w:p>
    <w:p w14:paraId="28801DF6" w14:textId="0A31A75C" w:rsidR="00D119BB" w:rsidRPr="00D119BB" w:rsidRDefault="00D119BB" w:rsidP="00D119BB">
      <w:pPr>
        <w:spacing w:after="0"/>
        <w:jc w:val="both"/>
        <w:rPr>
          <w:rFonts w:ascii="Arial" w:hAnsi="Arial" w:cs="Arial"/>
        </w:rPr>
      </w:pPr>
    </w:p>
    <w:p w14:paraId="465637B3" w14:textId="77777777" w:rsidR="00041A49" w:rsidRPr="002A554D" w:rsidRDefault="00041A49" w:rsidP="00D359ED">
      <w:pPr>
        <w:spacing w:after="0"/>
        <w:jc w:val="both"/>
        <w:rPr>
          <w:rFonts w:ascii="Arial" w:hAnsi="Arial" w:cs="Arial"/>
        </w:rPr>
      </w:pPr>
    </w:p>
    <w:p w14:paraId="467CD509" w14:textId="10DA4098" w:rsidR="00041A49" w:rsidRPr="002A554D" w:rsidRDefault="00942E7A" w:rsidP="00D359ED">
      <w:pPr>
        <w:spacing w:after="0"/>
        <w:jc w:val="both"/>
        <w:rPr>
          <w:rFonts w:ascii="Arial" w:hAnsi="Arial" w:cs="Arial"/>
          <w:b/>
          <w:bCs/>
        </w:rPr>
      </w:pPr>
      <w:r w:rsidRPr="002A554D">
        <w:rPr>
          <w:rFonts w:ascii="Arial" w:hAnsi="Arial" w:cs="Arial"/>
          <w:b/>
          <w:bCs/>
        </w:rPr>
        <w:t>Observation 1</w:t>
      </w:r>
      <w:r w:rsidR="002A554D">
        <w:rPr>
          <w:rFonts w:ascii="Arial" w:hAnsi="Arial" w:cs="Arial"/>
          <w:b/>
          <w:bCs/>
        </w:rPr>
        <w:t xml:space="preserve">: </w:t>
      </w:r>
      <w:r w:rsidR="00801688" w:rsidRPr="002A554D">
        <w:rPr>
          <w:rFonts w:ascii="Arial" w:hAnsi="Arial" w:cs="Arial"/>
        </w:rPr>
        <w:t>Based on the current range, s</w:t>
      </w:r>
      <w:r w:rsidR="00041A49" w:rsidRPr="002A554D">
        <w:rPr>
          <w:rFonts w:ascii="Arial" w:hAnsi="Arial" w:cs="Arial"/>
        </w:rPr>
        <w:t xml:space="preserve">ome part of the satellite service allocated frequency bands </w:t>
      </w:r>
      <w:r w:rsidR="00016832" w:rsidRPr="002A554D">
        <w:rPr>
          <w:rFonts w:ascii="Arial" w:hAnsi="Arial" w:cs="Arial"/>
        </w:rPr>
        <w:t>for both</w:t>
      </w:r>
      <w:r w:rsidR="00041A49" w:rsidRPr="002A554D">
        <w:rPr>
          <w:rFonts w:ascii="Arial" w:hAnsi="Arial" w:cs="Arial"/>
        </w:rPr>
        <w:t xml:space="preserve"> GEO and NGSO fall outside of the FR1 and FR2 range</w:t>
      </w:r>
      <w:r w:rsidR="00801688" w:rsidRPr="002A554D">
        <w:rPr>
          <w:rFonts w:ascii="Arial" w:hAnsi="Arial" w:cs="Arial"/>
        </w:rPr>
        <w:t xml:space="preserve">. </w:t>
      </w:r>
      <w:r w:rsidRPr="002A554D">
        <w:rPr>
          <w:rFonts w:ascii="Arial" w:hAnsi="Arial" w:cs="Arial"/>
        </w:rPr>
        <w:t xml:space="preserve">As shown in the diagram below, these </w:t>
      </w:r>
      <w:r w:rsidR="00801688" w:rsidRPr="002A554D">
        <w:rPr>
          <w:rFonts w:ascii="Arial" w:hAnsi="Arial" w:cs="Arial"/>
        </w:rPr>
        <w:t>include:</w:t>
      </w:r>
    </w:p>
    <w:p w14:paraId="3E058BDE" w14:textId="7EDAF8A4" w:rsidR="00041A49" w:rsidRPr="002A554D" w:rsidRDefault="005C4485" w:rsidP="00D359ED">
      <w:pPr>
        <w:pStyle w:val="ListParagraph"/>
        <w:numPr>
          <w:ilvl w:val="0"/>
          <w:numId w:val="5"/>
        </w:numPr>
        <w:spacing w:after="0"/>
        <w:jc w:val="both"/>
        <w:rPr>
          <w:rFonts w:ascii="Arial" w:hAnsi="Arial" w:cs="Arial"/>
        </w:rPr>
      </w:pPr>
      <w:r>
        <w:rPr>
          <w:rFonts w:ascii="Arial" w:hAnsi="Arial" w:cs="Arial"/>
        </w:rPr>
        <w:t>Ka-</w:t>
      </w:r>
      <w:r w:rsidR="00041A49" w:rsidRPr="002A554D">
        <w:rPr>
          <w:rFonts w:ascii="Arial" w:hAnsi="Arial" w:cs="Arial"/>
        </w:rPr>
        <w:t>Band DL</w:t>
      </w:r>
    </w:p>
    <w:p w14:paraId="75D39611" w14:textId="6B84CC8F" w:rsidR="007A26B4" w:rsidRPr="002A554D" w:rsidRDefault="005C4485" w:rsidP="00D359ED">
      <w:pPr>
        <w:pStyle w:val="ListParagraph"/>
        <w:numPr>
          <w:ilvl w:val="0"/>
          <w:numId w:val="5"/>
        </w:numPr>
        <w:spacing w:after="0"/>
        <w:jc w:val="both"/>
        <w:rPr>
          <w:rFonts w:ascii="Arial" w:hAnsi="Arial" w:cs="Arial"/>
        </w:rPr>
      </w:pPr>
      <w:r>
        <w:rPr>
          <w:rFonts w:ascii="Arial" w:hAnsi="Arial" w:cs="Arial"/>
        </w:rPr>
        <w:t>Ku-</w:t>
      </w:r>
      <w:r w:rsidR="007A26B4" w:rsidRPr="002A554D">
        <w:rPr>
          <w:rFonts w:ascii="Arial" w:hAnsi="Arial" w:cs="Arial"/>
        </w:rPr>
        <w:t>Band UL and DL</w:t>
      </w:r>
    </w:p>
    <w:p w14:paraId="1F1C7904" w14:textId="707A45E3" w:rsidR="001C6CC9" w:rsidRPr="00B00FF9" w:rsidRDefault="001C6CC9" w:rsidP="00B00FF9">
      <w:pPr>
        <w:ind w:left="360"/>
        <w:rPr>
          <w:rFonts w:ascii="Arial" w:hAnsi="Arial" w:cs="Arial"/>
        </w:rPr>
      </w:pPr>
    </w:p>
    <w:p w14:paraId="57B824C6" w14:textId="789F7F6F" w:rsidR="00FC366A" w:rsidRDefault="00FC366A" w:rsidP="0069584D">
      <w:pPr>
        <w:jc w:val="center"/>
        <w:rPr>
          <w:rFonts w:ascii="Arial" w:hAnsi="Arial" w:cs="Arial"/>
          <w:b/>
          <w:bCs/>
        </w:rPr>
      </w:pPr>
      <w:r>
        <w:rPr>
          <w:rFonts w:ascii="Arial" w:hAnsi="Arial" w:cs="Arial"/>
          <w:b/>
          <w:bCs/>
          <w:noProof/>
          <w:lang w:val="fr-FR" w:eastAsia="fr-FR"/>
        </w:rPr>
        <w:drawing>
          <wp:inline distT="0" distB="0" distL="0" distR="0" wp14:anchorId="19E8ACBA" wp14:editId="7AB18A18">
            <wp:extent cx="5985789" cy="98298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1_Ka.jpg"/>
                    <pic:cNvPicPr/>
                  </pic:nvPicPr>
                  <pic:blipFill rotWithShape="1">
                    <a:blip r:embed="rId11">
                      <a:extLst>
                        <a:ext uri="{28A0092B-C50C-407E-A947-70E740481C1C}">
                          <a14:useLocalDpi xmlns:a14="http://schemas.microsoft.com/office/drawing/2010/main" val="0"/>
                        </a:ext>
                      </a:extLst>
                    </a:blip>
                    <a:srcRect b="72297"/>
                    <a:stretch/>
                  </pic:blipFill>
                  <pic:spPr bwMode="auto">
                    <a:xfrm>
                      <a:off x="0" y="0"/>
                      <a:ext cx="5992872" cy="984143"/>
                    </a:xfrm>
                    <a:prstGeom prst="rect">
                      <a:avLst/>
                    </a:prstGeom>
                    <a:ln>
                      <a:noFill/>
                    </a:ln>
                    <a:extLst>
                      <a:ext uri="{53640926-AAD7-44D8-BBD7-CCE9431645EC}">
                        <a14:shadowObscured xmlns:a14="http://schemas.microsoft.com/office/drawing/2010/main"/>
                      </a:ext>
                    </a:extLst>
                  </pic:spPr>
                </pic:pic>
              </a:graphicData>
            </a:graphic>
          </wp:inline>
        </w:drawing>
      </w:r>
    </w:p>
    <w:p w14:paraId="5435512C" w14:textId="5AC1CBE6" w:rsidR="006978D3" w:rsidRPr="002A554D" w:rsidRDefault="006978D3" w:rsidP="0069584D">
      <w:pPr>
        <w:jc w:val="center"/>
        <w:rPr>
          <w:rFonts w:ascii="Arial" w:hAnsi="Arial" w:cs="Arial"/>
          <w:b/>
          <w:bCs/>
        </w:rPr>
      </w:pPr>
      <w:r w:rsidRPr="002A554D">
        <w:rPr>
          <w:rFonts w:ascii="Arial" w:hAnsi="Arial" w:cs="Arial"/>
          <w:b/>
          <w:bCs/>
        </w:rPr>
        <w:t xml:space="preserve">Figure 1. </w:t>
      </w:r>
      <w:r w:rsidR="00F763A9" w:rsidRPr="002A554D">
        <w:rPr>
          <w:rFonts w:ascii="Arial" w:hAnsi="Arial" w:cs="Arial"/>
          <w:b/>
          <w:bCs/>
        </w:rPr>
        <w:t xml:space="preserve">Illustration of </w:t>
      </w:r>
      <w:r w:rsidR="00E7543B" w:rsidRPr="002A554D">
        <w:rPr>
          <w:rFonts w:ascii="Arial" w:hAnsi="Arial" w:cs="Arial"/>
          <w:b/>
          <w:bCs/>
        </w:rPr>
        <w:t>FR1, FR2, bands</w:t>
      </w:r>
    </w:p>
    <w:p w14:paraId="4FDEEA45" w14:textId="444FBB2C" w:rsidR="00DD7913" w:rsidRDefault="00DD7913" w:rsidP="00D80708">
      <w:pPr>
        <w:spacing w:after="0"/>
        <w:jc w:val="both"/>
        <w:rPr>
          <w:rFonts w:ascii="Arial" w:hAnsi="Arial" w:cs="Arial"/>
          <w:lang w:val="en-GB"/>
        </w:rPr>
      </w:pPr>
    </w:p>
    <w:p w14:paraId="41CC7248" w14:textId="58AFF503" w:rsidR="00B00FF9" w:rsidRDefault="005C4485" w:rsidP="00032901">
      <w:pPr>
        <w:spacing w:after="0" w:line="360" w:lineRule="auto"/>
        <w:jc w:val="both"/>
        <w:rPr>
          <w:rFonts w:ascii="Arial" w:hAnsi="Arial" w:cs="Arial"/>
          <w:lang w:eastAsia="fr-FR"/>
        </w:rPr>
      </w:pPr>
      <w:r>
        <w:rPr>
          <w:rFonts w:ascii="Arial" w:hAnsi="Arial" w:cs="Arial"/>
          <w:lang w:eastAsia="fr-FR"/>
        </w:rPr>
        <w:t>While an exemplary Ka-</w:t>
      </w:r>
      <w:r w:rsidR="00B00FF9" w:rsidRPr="00032901">
        <w:rPr>
          <w:rFonts w:ascii="Arial" w:hAnsi="Arial" w:cs="Arial"/>
          <w:lang w:eastAsia="fr-FR"/>
        </w:rPr>
        <w:t>band has been agreed for co-existence studies, other satelli</w:t>
      </w:r>
      <w:r>
        <w:rPr>
          <w:rFonts w:ascii="Arial" w:hAnsi="Arial" w:cs="Arial"/>
          <w:lang w:eastAsia="fr-FR"/>
        </w:rPr>
        <w:t>te bands such as the Ku-band and Q/V-</w:t>
      </w:r>
      <w:r w:rsidR="00B00FF9" w:rsidRPr="00032901">
        <w:rPr>
          <w:rFonts w:ascii="Arial" w:hAnsi="Arial" w:cs="Arial"/>
          <w:lang w:eastAsia="fr-FR"/>
        </w:rPr>
        <w:t>bands will follow a similar development in the future.</w:t>
      </w:r>
    </w:p>
    <w:p w14:paraId="26EB2CCE" w14:textId="77777777" w:rsidR="00032901" w:rsidRPr="00032901" w:rsidRDefault="00032901" w:rsidP="00032901">
      <w:pPr>
        <w:spacing w:after="0" w:line="360" w:lineRule="auto"/>
        <w:jc w:val="both"/>
        <w:rPr>
          <w:rFonts w:ascii="Arial" w:hAnsi="Arial" w:cs="Arial"/>
          <w:lang w:eastAsia="fr-FR"/>
        </w:rPr>
      </w:pPr>
    </w:p>
    <w:p w14:paraId="52C68A3C" w14:textId="51868DC5" w:rsidR="002A554D" w:rsidRPr="002A554D" w:rsidRDefault="002A554D" w:rsidP="002A554D">
      <w:pPr>
        <w:pStyle w:val="Heading2"/>
        <w:rPr>
          <w:rFonts w:ascii="Arial" w:hAnsi="Arial" w:cs="Arial"/>
        </w:rPr>
      </w:pPr>
      <w:r>
        <w:rPr>
          <w:rFonts w:ascii="Arial" w:hAnsi="Arial" w:cs="Arial"/>
        </w:rPr>
        <w:t>2.2</w:t>
      </w:r>
      <w:r w:rsidRPr="002A554D">
        <w:rPr>
          <w:rFonts w:ascii="Arial" w:hAnsi="Arial" w:cs="Arial"/>
        </w:rPr>
        <w:t xml:space="preserve"> </w:t>
      </w:r>
      <w:r>
        <w:rPr>
          <w:rFonts w:ascii="Arial" w:hAnsi="Arial" w:cs="Arial"/>
        </w:rPr>
        <w:t xml:space="preserve">NTN-TN </w:t>
      </w:r>
      <w:r w:rsidR="00B00FF9">
        <w:rPr>
          <w:rFonts w:ascii="Arial" w:hAnsi="Arial" w:cs="Arial"/>
        </w:rPr>
        <w:t xml:space="preserve">Ka band </w:t>
      </w:r>
      <w:r>
        <w:rPr>
          <w:rFonts w:ascii="Arial" w:hAnsi="Arial" w:cs="Arial"/>
        </w:rPr>
        <w:t>coexistence analysis for FR2</w:t>
      </w:r>
    </w:p>
    <w:p w14:paraId="2CEB1D0F" w14:textId="77777777" w:rsidR="002A554D" w:rsidRDefault="002A554D" w:rsidP="00D80708">
      <w:pPr>
        <w:spacing w:after="0"/>
        <w:jc w:val="both"/>
        <w:rPr>
          <w:rFonts w:ascii="Arial" w:hAnsi="Arial" w:cs="Arial"/>
          <w:b/>
          <w:bCs/>
        </w:rPr>
      </w:pPr>
    </w:p>
    <w:p w14:paraId="633258A0" w14:textId="1236CDCB" w:rsidR="00D80708" w:rsidRPr="002A554D" w:rsidRDefault="002A554D" w:rsidP="00D80708">
      <w:pPr>
        <w:jc w:val="both"/>
        <w:rPr>
          <w:rFonts w:ascii="Arial" w:hAnsi="Arial" w:cs="Arial"/>
          <w:lang w:val="en-GB"/>
        </w:rPr>
      </w:pPr>
      <w:r w:rsidRPr="002A554D">
        <w:rPr>
          <w:rFonts w:ascii="Arial" w:hAnsi="Arial" w:cs="Arial"/>
          <w:bCs/>
        </w:rPr>
        <w:t xml:space="preserve">The </w:t>
      </w:r>
      <w:r w:rsidRPr="002A554D">
        <w:rPr>
          <w:rFonts w:ascii="Arial" w:hAnsi="Arial" w:cs="Arial"/>
          <w:lang w:val="en-GB"/>
        </w:rPr>
        <w:t>h</w:t>
      </w:r>
      <w:r w:rsidR="00D80708" w:rsidRPr="002A554D">
        <w:rPr>
          <w:rFonts w:ascii="Arial" w:hAnsi="Arial" w:cs="Arial"/>
          <w:lang w:val="en-GB"/>
        </w:rPr>
        <w:t>armonized</w:t>
      </w:r>
      <w:r w:rsidR="005C4485">
        <w:rPr>
          <w:rFonts w:ascii="Arial" w:hAnsi="Arial" w:cs="Arial"/>
          <w:lang w:val="en-GB"/>
        </w:rPr>
        <w:t xml:space="preserve"> Satellite Ka-</w:t>
      </w:r>
      <w:r w:rsidR="00012902" w:rsidRPr="002A554D">
        <w:rPr>
          <w:rFonts w:ascii="Arial" w:hAnsi="Arial" w:cs="Arial"/>
          <w:lang w:val="en-GB"/>
        </w:rPr>
        <w:t xml:space="preserve">band </w:t>
      </w:r>
      <w:r w:rsidR="00D80708" w:rsidRPr="002A554D">
        <w:rPr>
          <w:rFonts w:ascii="Arial" w:hAnsi="Arial" w:cs="Arial"/>
          <w:lang w:val="en-GB"/>
        </w:rPr>
        <w:t>refers to [17.7 – 20.2 GHz] on the downlink and [27.5 – 30.0 GHz] on the uplink.</w:t>
      </w:r>
    </w:p>
    <w:p w14:paraId="29E20B0B" w14:textId="7E681716" w:rsidR="00D80708" w:rsidRDefault="00D80708" w:rsidP="00D80708">
      <w:pPr>
        <w:jc w:val="both"/>
        <w:rPr>
          <w:rFonts w:ascii="Arial" w:hAnsi="Arial" w:cs="Arial"/>
          <w:lang w:val="en-GB"/>
        </w:rPr>
      </w:pPr>
      <w:r w:rsidRPr="002A554D">
        <w:rPr>
          <w:rFonts w:ascii="Arial" w:hAnsi="Arial" w:cs="Arial"/>
          <w:lang w:val="en-GB"/>
        </w:rPr>
        <w:t xml:space="preserve">This </w:t>
      </w:r>
      <w:r w:rsidR="00DD7913" w:rsidRPr="002A554D">
        <w:rPr>
          <w:rFonts w:ascii="Arial" w:hAnsi="Arial" w:cs="Arial"/>
          <w:lang w:val="en-GB"/>
        </w:rPr>
        <w:t>harmonized Ka satellite band is</w:t>
      </w:r>
      <w:r w:rsidRPr="002A554D">
        <w:rPr>
          <w:rFonts w:ascii="Arial" w:hAnsi="Arial" w:cs="Arial"/>
          <w:lang w:val="en-GB"/>
        </w:rPr>
        <w:t xml:space="preserve"> </w:t>
      </w:r>
      <w:r w:rsidR="00DD7913" w:rsidRPr="002A554D">
        <w:rPr>
          <w:rFonts w:ascii="Arial" w:hAnsi="Arial" w:cs="Arial"/>
          <w:lang w:val="en-GB"/>
        </w:rPr>
        <w:t xml:space="preserve">further </w:t>
      </w:r>
      <w:r w:rsidRPr="002A554D">
        <w:rPr>
          <w:rFonts w:ascii="Arial" w:hAnsi="Arial" w:cs="Arial"/>
          <w:lang w:val="en-GB"/>
        </w:rPr>
        <w:t xml:space="preserve">proposed </w:t>
      </w:r>
      <w:r w:rsidR="00DD7913" w:rsidRPr="002A554D">
        <w:rPr>
          <w:rFonts w:ascii="Arial" w:hAnsi="Arial" w:cs="Arial"/>
          <w:lang w:val="en-GB"/>
        </w:rPr>
        <w:t>for NTN</w:t>
      </w:r>
      <w:r w:rsidRPr="002A554D">
        <w:rPr>
          <w:rFonts w:ascii="Arial" w:hAnsi="Arial" w:cs="Arial"/>
          <w:lang w:val="en-GB"/>
        </w:rPr>
        <w:t xml:space="preserve"> coexistence analysis with TN n258.</w:t>
      </w:r>
    </w:p>
    <w:p w14:paraId="7A4A950F" w14:textId="348FC52D" w:rsidR="002A554D" w:rsidRPr="002A554D" w:rsidRDefault="002A554D" w:rsidP="00D80708">
      <w:pPr>
        <w:jc w:val="both"/>
        <w:rPr>
          <w:rFonts w:ascii="Arial" w:hAnsi="Arial" w:cs="Arial"/>
          <w:b/>
        </w:rPr>
      </w:pPr>
      <w:r>
        <w:rPr>
          <w:rFonts w:ascii="Arial" w:hAnsi="Arial" w:cs="Arial"/>
          <w:b/>
        </w:rPr>
        <w:t>Observation 2</w:t>
      </w:r>
      <w:r w:rsidRPr="002A554D">
        <w:rPr>
          <w:rFonts w:ascii="Arial" w:hAnsi="Arial" w:cs="Arial"/>
          <w:b/>
        </w:rPr>
        <w:t xml:space="preserve">: </w:t>
      </w:r>
      <w:r>
        <w:rPr>
          <w:rFonts w:ascii="Arial" w:hAnsi="Arial" w:cs="Arial"/>
          <w:lang w:val="en-GB"/>
        </w:rPr>
        <w:t>The h</w:t>
      </w:r>
      <w:r w:rsidR="005C4485">
        <w:rPr>
          <w:rFonts w:ascii="Arial" w:hAnsi="Arial" w:cs="Arial"/>
          <w:lang w:val="en-GB"/>
        </w:rPr>
        <w:t>armonized Satellite Ka-</w:t>
      </w:r>
      <w:r w:rsidRPr="002A554D">
        <w:rPr>
          <w:rFonts w:ascii="Arial" w:hAnsi="Arial" w:cs="Arial"/>
          <w:lang w:val="en-GB"/>
        </w:rPr>
        <w:t>band refers to [17.7 – 20.2 GHz] on the downlink and [27.5 – 30.0 GHz] on the uplink.</w:t>
      </w:r>
    </w:p>
    <w:p w14:paraId="02CD0B4B" w14:textId="77777777" w:rsidR="008663E2" w:rsidRDefault="008663E2" w:rsidP="008D25B1">
      <w:pPr>
        <w:jc w:val="both"/>
        <w:rPr>
          <w:rFonts w:ascii="Arial" w:hAnsi="Arial" w:cs="Arial"/>
          <w:b/>
        </w:rPr>
      </w:pPr>
    </w:p>
    <w:p w14:paraId="4DF46F37" w14:textId="1EA3890A" w:rsidR="008D25B1" w:rsidRPr="002A554D" w:rsidRDefault="008D25B1" w:rsidP="008D25B1">
      <w:pPr>
        <w:jc w:val="both"/>
        <w:rPr>
          <w:rFonts w:ascii="Arial" w:hAnsi="Arial" w:cs="Arial"/>
          <w:lang w:val="en-GB"/>
        </w:rPr>
      </w:pPr>
      <w:r w:rsidRPr="002A554D">
        <w:rPr>
          <w:rFonts w:ascii="Arial" w:hAnsi="Arial" w:cs="Arial"/>
          <w:b/>
        </w:rPr>
        <w:lastRenderedPageBreak/>
        <w:t xml:space="preserve">Proposal 1: </w:t>
      </w:r>
      <w:r w:rsidRPr="002A554D">
        <w:rPr>
          <w:rFonts w:ascii="Arial" w:hAnsi="Arial" w:cs="Arial"/>
        </w:rPr>
        <w:t xml:space="preserve">RAN4 shall consider </w:t>
      </w:r>
      <w:r w:rsidRPr="00B30EBC">
        <w:rPr>
          <w:rFonts w:ascii="Arial" w:hAnsi="Arial" w:cs="Arial"/>
        </w:rPr>
        <w:t xml:space="preserve">FDD </w:t>
      </w:r>
      <w:r w:rsidR="005C4485" w:rsidRPr="00B30EBC">
        <w:rPr>
          <w:rFonts w:ascii="Arial" w:hAnsi="Arial" w:cs="Arial"/>
          <w:lang w:val="en-GB"/>
        </w:rPr>
        <w:t>harmonized Satellite Ka-</w:t>
      </w:r>
      <w:r w:rsidRPr="00B30EBC">
        <w:rPr>
          <w:rFonts w:ascii="Arial" w:hAnsi="Arial" w:cs="Arial"/>
          <w:lang w:val="en-GB"/>
        </w:rPr>
        <w:t>band (17.7 – 20.2 GHz on the downlink, and 27.5 – 30.0 GHz on the uplink)</w:t>
      </w:r>
      <w:r w:rsidRPr="00B30EBC">
        <w:rPr>
          <w:rFonts w:ascii="Arial" w:hAnsi="Arial" w:cs="Arial"/>
          <w:b/>
          <w:lang w:val="en-GB"/>
        </w:rPr>
        <w:t xml:space="preserve"> </w:t>
      </w:r>
      <w:r w:rsidRPr="002A554D">
        <w:rPr>
          <w:rFonts w:ascii="Arial" w:hAnsi="Arial" w:cs="Arial"/>
          <w:lang w:val="en-GB"/>
        </w:rPr>
        <w:t>for coexistence analysis.</w:t>
      </w:r>
    </w:p>
    <w:p w14:paraId="32645678" w14:textId="5D491834" w:rsidR="00D119BB" w:rsidRDefault="008D25B1" w:rsidP="008663E2">
      <w:pPr>
        <w:jc w:val="both"/>
        <w:rPr>
          <w:rFonts w:ascii="Arial" w:hAnsi="Arial" w:cs="Arial"/>
          <w:lang w:val="en-GB"/>
        </w:rPr>
      </w:pPr>
      <w:r w:rsidRPr="002A554D">
        <w:rPr>
          <w:rFonts w:ascii="Arial" w:hAnsi="Arial" w:cs="Arial"/>
          <w:b/>
        </w:rPr>
        <w:t xml:space="preserve">Proposal 2: </w:t>
      </w:r>
      <w:r w:rsidRPr="002A554D">
        <w:rPr>
          <w:rFonts w:ascii="Arial" w:hAnsi="Arial" w:cs="Arial"/>
        </w:rPr>
        <w:t>RAN4 shall focus on</w:t>
      </w:r>
      <w:r w:rsidRPr="002A554D">
        <w:rPr>
          <w:rFonts w:ascii="Arial" w:hAnsi="Arial" w:cs="Arial"/>
          <w:lang w:val="en-GB"/>
        </w:rPr>
        <w:t xml:space="preserve"> </w:t>
      </w:r>
      <w:r w:rsidRPr="00B30EBC">
        <w:rPr>
          <w:rFonts w:ascii="Arial" w:hAnsi="Arial" w:cs="Arial"/>
          <w:b/>
          <w:lang w:val="en-GB"/>
        </w:rPr>
        <w:t>FDD UL 27.5 – 30.0 GHz NTN</w:t>
      </w:r>
      <w:r w:rsidRPr="002A554D">
        <w:rPr>
          <w:rFonts w:ascii="Arial" w:hAnsi="Arial" w:cs="Arial"/>
          <w:lang w:val="en-GB"/>
        </w:rPr>
        <w:t xml:space="preserve"> coexistence analysis with TDD TN n258 (</w:t>
      </w:r>
      <w:r w:rsidRPr="002A554D">
        <w:rPr>
          <w:rFonts w:ascii="Arial" w:hAnsi="Arial" w:cs="Arial"/>
          <w:shd w:val="clear" w:color="auto" w:fill="FFFFFF"/>
        </w:rPr>
        <w:t>24.250 - 27.5 GHz</w:t>
      </w:r>
      <w:r w:rsidRPr="002A554D">
        <w:rPr>
          <w:rFonts w:ascii="Arial" w:hAnsi="Arial" w:cs="Arial"/>
        </w:rPr>
        <w:t>)</w:t>
      </w:r>
      <w:r w:rsidRPr="002A554D">
        <w:rPr>
          <w:rFonts w:ascii="Arial" w:hAnsi="Arial" w:cs="Arial"/>
          <w:lang w:val="en-GB"/>
        </w:rPr>
        <w:t>.</w:t>
      </w:r>
    </w:p>
    <w:p w14:paraId="58325995" w14:textId="77777777" w:rsidR="008663E2" w:rsidRDefault="008663E2" w:rsidP="008663E2">
      <w:pPr>
        <w:jc w:val="both"/>
        <w:rPr>
          <w:rFonts w:ascii="Arial" w:hAnsi="Arial" w:cs="Arial"/>
          <w:lang w:val="en-GB"/>
        </w:rPr>
      </w:pPr>
    </w:p>
    <w:p w14:paraId="51F3A79A" w14:textId="2B8562AD" w:rsidR="00D442BF" w:rsidRDefault="00B30EBC" w:rsidP="00B30EBC">
      <w:pPr>
        <w:overflowPunct w:val="0"/>
        <w:autoSpaceDE w:val="0"/>
        <w:autoSpaceDN w:val="0"/>
        <w:adjustRightInd w:val="0"/>
        <w:spacing w:after="0" w:line="240" w:lineRule="auto"/>
        <w:jc w:val="both"/>
        <w:textAlignment w:val="baseline"/>
        <w:rPr>
          <w:rFonts w:ascii="Arial" w:eastAsia="Yu Mincho" w:hAnsi="Arial" w:cs="Arial"/>
          <w:color w:val="000000" w:themeColor="text1"/>
          <w:lang w:eastAsia="zh-CN"/>
        </w:rPr>
      </w:pPr>
      <w:r w:rsidRPr="00B30EBC">
        <w:rPr>
          <w:rFonts w:ascii="Arial" w:eastAsia="Yu Mincho" w:hAnsi="Arial" w:cs="Arial"/>
          <w:color w:val="000000" w:themeColor="text1"/>
          <w:lang w:eastAsia="zh-CN"/>
        </w:rPr>
        <w:t>RAN4 process as agreed for NTN in FR1 should be used for coexistence analysis in above 10 GHz bands [RAN4]</w:t>
      </w:r>
      <w:r w:rsidR="008663E2">
        <w:rPr>
          <w:rFonts w:ascii="Arial" w:eastAsia="Yu Mincho" w:hAnsi="Arial" w:cs="Arial"/>
          <w:color w:val="000000" w:themeColor="text1"/>
          <w:lang w:eastAsia="zh-CN"/>
        </w:rPr>
        <w:t xml:space="preserve"> (see </w:t>
      </w:r>
      <w:r w:rsidR="008663E2" w:rsidRPr="0005714B">
        <w:rPr>
          <w:rFonts w:ascii="Arial" w:hAnsi="Arial" w:cs="Arial"/>
          <w:lang w:eastAsia="fr-FR"/>
        </w:rPr>
        <w:t>RP-222654</w:t>
      </w:r>
      <w:r w:rsidR="008663E2">
        <w:rPr>
          <w:rFonts w:ascii="Arial" w:hAnsi="Arial" w:cs="Arial"/>
          <w:lang w:eastAsia="fr-FR"/>
        </w:rPr>
        <w:t>)</w:t>
      </w:r>
      <w:r w:rsidRPr="00B30EBC">
        <w:rPr>
          <w:rFonts w:ascii="Arial" w:eastAsia="Yu Mincho" w:hAnsi="Arial" w:cs="Arial"/>
          <w:color w:val="000000" w:themeColor="text1"/>
          <w:lang w:eastAsia="zh-CN"/>
        </w:rPr>
        <w:t>.</w:t>
      </w:r>
      <w:r>
        <w:rPr>
          <w:rFonts w:ascii="Arial" w:eastAsia="Yu Mincho" w:hAnsi="Arial" w:cs="Arial"/>
          <w:color w:val="000000" w:themeColor="text1"/>
          <w:lang w:eastAsia="zh-CN"/>
        </w:rPr>
        <w:t xml:space="preserve"> Therefore, f</w:t>
      </w:r>
      <w:r w:rsidR="00D442BF" w:rsidRPr="002A554D">
        <w:rPr>
          <w:rFonts w:ascii="Arial" w:eastAsia="Yu Mincho" w:hAnsi="Arial" w:cs="Arial"/>
          <w:color w:val="000000" w:themeColor="text1"/>
          <w:lang w:eastAsia="zh-CN"/>
        </w:rPr>
        <w:t>or co-</w:t>
      </w:r>
      <w:r w:rsidR="0056704A" w:rsidRPr="002A554D">
        <w:rPr>
          <w:rFonts w:ascii="Arial" w:eastAsia="Yu Mincho" w:hAnsi="Arial" w:cs="Arial"/>
          <w:color w:val="000000" w:themeColor="text1"/>
          <w:lang w:eastAsia="zh-CN"/>
        </w:rPr>
        <w:t>existence</w:t>
      </w:r>
      <w:r w:rsidR="00D442BF" w:rsidRPr="002A554D">
        <w:rPr>
          <w:rFonts w:ascii="Arial" w:eastAsia="Yu Mincho" w:hAnsi="Arial" w:cs="Arial"/>
          <w:color w:val="000000" w:themeColor="text1"/>
          <w:lang w:eastAsia="zh-CN"/>
        </w:rPr>
        <w:t xml:space="preserve"> studies </w:t>
      </w:r>
      <w:r w:rsidR="005C4485">
        <w:rPr>
          <w:rFonts w:ascii="Arial" w:eastAsia="Yu Mincho" w:hAnsi="Arial" w:cs="Arial"/>
          <w:color w:val="000000" w:themeColor="text1"/>
          <w:lang w:eastAsia="zh-CN"/>
        </w:rPr>
        <w:t>in Ka-</w:t>
      </w:r>
      <w:r w:rsidR="0056704A" w:rsidRPr="002A554D">
        <w:rPr>
          <w:rFonts w:ascii="Arial" w:eastAsia="Yu Mincho" w:hAnsi="Arial" w:cs="Arial"/>
          <w:color w:val="000000" w:themeColor="text1"/>
          <w:lang w:eastAsia="zh-CN"/>
        </w:rPr>
        <w:t xml:space="preserve">band </w:t>
      </w:r>
      <w:r>
        <w:rPr>
          <w:rFonts w:ascii="Arial" w:eastAsia="Yu Mincho" w:hAnsi="Arial" w:cs="Arial"/>
          <w:color w:val="000000" w:themeColor="text1"/>
          <w:lang w:eastAsia="zh-CN"/>
        </w:rPr>
        <w:t xml:space="preserve">the following </w:t>
      </w:r>
      <w:r w:rsidRPr="00B30EBC">
        <w:rPr>
          <w:rFonts w:ascii="Arial" w:eastAsia="Yu Mincho" w:hAnsi="Arial" w:cs="Arial"/>
          <w:b/>
          <w:color w:val="000000" w:themeColor="text1"/>
          <w:lang w:eastAsia="zh-CN"/>
        </w:rPr>
        <w:t>T</w:t>
      </w:r>
      <w:r w:rsidR="00D442BF" w:rsidRPr="00B30EBC">
        <w:rPr>
          <w:rFonts w:ascii="Arial" w:eastAsia="Yu Mincho" w:hAnsi="Arial" w:cs="Arial"/>
          <w:b/>
          <w:color w:val="000000" w:themeColor="text1"/>
          <w:lang w:eastAsia="zh-CN"/>
        </w:rPr>
        <w:t xml:space="preserve">able </w:t>
      </w:r>
      <w:r w:rsidRPr="00B30EBC">
        <w:rPr>
          <w:rFonts w:ascii="Arial" w:eastAsia="Yu Mincho" w:hAnsi="Arial" w:cs="Arial"/>
          <w:b/>
          <w:color w:val="000000" w:themeColor="text1"/>
          <w:lang w:eastAsia="zh-CN"/>
        </w:rPr>
        <w:t>1</w:t>
      </w:r>
      <w:r>
        <w:rPr>
          <w:rFonts w:ascii="Arial" w:eastAsia="Yu Mincho" w:hAnsi="Arial" w:cs="Arial"/>
          <w:color w:val="000000" w:themeColor="text1"/>
          <w:lang w:eastAsia="zh-CN"/>
        </w:rPr>
        <w:t xml:space="preserve"> shall</w:t>
      </w:r>
      <w:r w:rsidR="00D442BF" w:rsidRPr="002A554D">
        <w:rPr>
          <w:rFonts w:ascii="Arial" w:eastAsia="Yu Mincho" w:hAnsi="Arial" w:cs="Arial"/>
          <w:color w:val="000000" w:themeColor="text1"/>
          <w:lang w:eastAsia="zh-CN"/>
        </w:rPr>
        <w:t xml:space="preserve"> be </w:t>
      </w:r>
      <w:r>
        <w:rPr>
          <w:rFonts w:ascii="Arial" w:eastAsia="Yu Mincho" w:hAnsi="Arial" w:cs="Arial"/>
          <w:color w:val="000000" w:themeColor="text1"/>
          <w:lang w:eastAsia="zh-CN"/>
        </w:rPr>
        <w:t>considered:</w:t>
      </w:r>
    </w:p>
    <w:p w14:paraId="37275B98" w14:textId="77777777" w:rsidR="008663E2" w:rsidRPr="002A554D" w:rsidRDefault="008663E2" w:rsidP="00B30EBC">
      <w:pPr>
        <w:overflowPunct w:val="0"/>
        <w:autoSpaceDE w:val="0"/>
        <w:autoSpaceDN w:val="0"/>
        <w:adjustRightInd w:val="0"/>
        <w:spacing w:after="0" w:line="240" w:lineRule="auto"/>
        <w:jc w:val="both"/>
        <w:textAlignment w:val="baseline"/>
        <w:rPr>
          <w:rFonts w:ascii="Arial" w:eastAsia="Yu Mincho" w:hAnsi="Arial" w:cs="Arial"/>
          <w:color w:val="000000" w:themeColor="text1"/>
          <w:lang w:eastAsia="zh-CN"/>
        </w:rPr>
      </w:pPr>
    </w:p>
    <w:p w14:paraId="0B71AF1E" w14:textId="2B632E07" w:rsidR="00D442BF" w:rsidRPr="002A554D" w:rsidRDefault="0056704A" w:rsidP="00D442BF">
      <w:pPr>
        <w:jc w:val="center"/>
        <w:rPr>
          <w:rFonts w:ascii="Arial" w:hAnsi="Arial" w:cs="Arial"/>
        </w:rPr>
      </w:pPr>
      <w:r w:rsidRPr="002A554D">
        <w:rPr>
          <w:rFonts w:ascii="Arial" w:hAnsi="Arial" w:cs="Arial"/>
          <w:b/>
          <w:bCs/>
          <w:sz w:val="20"/>
          <w:szCs w:val="20"/>
        </w:rPr>
        <w:t xml:space="preserve">Table 1 - </w:t>
      </w:r>
      <w:r w:rsidR="00D442BF" w:rsidRPr="002A554D">
        <w:rPr>
          <w:rFonts w:ascii="Arial" w:hAnsi="Arial" w:cs="Arial"/>
          <w:b/>
          <w:bCs/>
          <w:sz w:val="20"/>
          <w:szCs w:val="20"/>
        </w:rPr>
        <w:t>TN-NTN coexistence scenarios in adjacent bands for Ka-band</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2126"/>
        <w:gridCol w:w="3236"/>
        <w:gridCol w:w="1555"/>
        <w:gridCol w:w="1540"/>
      </w:tblGrid>
      <w:tr w:rsidR="00D442BF" w:rsidRPr="002A554D" w14:paraId="4532A58E" w14:textId="77777777" w:rsidTr="008663E2">
        <w:trPr>
          <w:trHeight w:val="300"/>
          <w:jc w:val="center"/>
        </w:trPr>
        <w:tc>
          <w:tcPr>
            <w:tcW w:w="699" w:type="dxa"/>
            <w:tcMar>
              <w:top w:w="0" w:type="dxa"/>
              <w:left w:w="108" w:type="dxa"/>
              <w:bottom w:w="0" w:type="dxa"/>
              <w:right w:w="108" w:type="dxa"/>
            </w:tcMar>
            <w:hideMark/>
          </w:tcPr>
          <w:p w14:paraId="2357C228" w14:textId="77777777" w:rsidR="00D442BF" w:rsidRPr="002A554D" w:rsidRDefault="00D442BF">
            <w:pPr>
              <w:jc w:val="both"/>
              <w:rPr>
                <w:rFonts w:ascii="Arial" w:hAnsi="Arial" w:cs="Arial"/>
              </w:rPr>
            </w:pPr>
            <w:r w:rsidRPr="002A554D">
              <w:rPr>
                <w:rFonts w:ascii="Arial" w:hAnsi="Arial" w:cs="Arial"/>
                <w:b/>
                <w:bCs/>
              </w:rPr>
              <w:t>No.</w:t>
            </w:r>
          </w:p>
        </w:tc>
        <w:tc>
          <w:tcPr>
            <w:tcW w:w="2126" w:type="dxa"/>
            <w:tcMar>
              <w:top w:w="0" w:type="dxa"/>
              <w:left w:w="108" w:type="dxa"/>
              <w:bottom w:w="0" w:type="dxa"/>
              <w:right w:w="108" w:type="dxa"/>
            </w:tcMar>
            <w:hideMark/>
          </w:tcPr>
          <w:p w14:paraId="78C02B1B" w14:textId="3FBB6B05" w:rsidR="00D442BF" w:rsidRPr="002A554D" w:rsidRDefault="00994318">
            <w:pPr>
              <w:jc w:val="both"/>
              <w:rPr>
                <w:rFonts w:ascii="Arial" w:hAnsi="Arial" w:cs="Arial"/>
              </w:rPr>
            </w:pPr>
            <w:r>
              <w:rPr>
                <w:rFonts w:ascii="Arial" w:hAnsi="Arial" w:cs="Arial"/>
                <w:b/>
                <w:bCs/>
              </w:rPr>
              <w:t xml:space="preserve">NTN </w:t>
            </w:r>
            <w:r w:rsidR="00D442BF" w:rsidRPr="002A554D">
              <w:rPr>
                <w:rFonts w:ascii="Arial" w:hAnsi="Arial" w:cs="Arial"/>
                <w:b/>
                <w:bCs/>
              </w:rPr>
              <w:t>Fr</w:t>
            </w:r>
            <w:r w:rsidR="0056704A" w:rsidRPr="002A554D">
              <w:rPr>
                <w:rFonts w:ascii="Arial" w:hAnsi="Arial" w:cs="Arial"/>
                <w:b/>
                <w:bCs/>
              </w:rPr>
              <w:t>e</w:t>
            </w:r>
            <w:r w:rsidR="00D442BF" w:rsidRPr="002A554D">
              <w:rPr>
                <w:rFonts w:ascii="Arial" w:hAnsi="Arial" w:cs="Arial"/>
                <w:b/>
                <w:bCs/>
              </w:rPr>
              <w:t>q</w:t>
            </w:r>
            <w:r w:rsidR="0056704A" w:rsidRPr="002A554D">
              <w:rPr>
                <w:rFonts w:ascii="Arial" w:hAnsi="Arial" w:cs="Arial"/>
                <w:b/>
                <w:bCs/>
              </w:rPr>
              <w:t>uency</w:t>
            </w:r>
          </w:p>
        </w:tc>
        <w:tc>
          <w:tcPr>
            <w:tcW w:w="3236" w:type="dxa"/>
            <w:tcMar>
              <w:top w:w="0" w:type="dxa"/>
              <w:left w:w="108" w:type="dxa"/>
              <w:bottom w:w="0" w:type="dxa"/>
              <w:right w:w="108" w:type="dxa"/>
            </w:tcMar>
            <w:hideMark/>
          </w:tcPr>
          <w:p w14:paraId="7F429BF2" w14:textId="0383B97D" w:rsidR="00D442BF" w:rsidRPr="002A554D" w:rsidRDefault="00D442BF">
            <w:pPr>
              <w:jc w:val="both"/>
              <w:rPr>
                <w:rFonts w:ascii="Arial" w:hAnsi="Arial" w:cs="Arial"/>
              </w:rPr>
            </w:pPr>
            <w:r w:rsidRPr="002A554D">
              <w:rPr>
                <w:rFonts w:ascii="Arial" w:hAnsi="Arial" w:cs="Arial"/>
                <w:b/>
                <w:bCs/>
              </w:rPr>
              <w:t>TN</w:t>
            </w:r>
            <w:r w:rsidR="00994318">
              <w:rPr>
                <w:rFonts w:ascii="Arial" w:hAnsi="Arial" w:cs="Arial"/>
                <w:b/>
                <w:bCs/>
              </w:rPr>
              <w:t xml:space="preserve"> </w:t>
            </w:r>
            <w:r w:rsidR="00994318" w:rsidRPr="002A554D">
              <w:rPr>
                <w:rFonts w:ascii="Arial" w:hAnsi="Arial" w:cs="Arial"/>
                <w:b/>
                <w:bCs/>
              </w:rPr>
              <w:t>Frequency</w:t>
            </w:r>
          </w:p>
        </w:tc>
        <w:tc>
          <w:tcPr>
            <w:tcW w:w="1555" w:type="dxa"/>
            <w:tcMar>
              <w:top w:w="0" w:type="dxa"/>
              <w:left w:w="108" w:type="dxa"/>
              <w:bottom w:w="0" w:type="dxa"/>
              <w:right w:w="108" w:type="dxa"/>
            </w:tcMar>
            <w:hideMark/>
          </w:tcPr>
          <w:p w14:paraId="39659DE8" w14:textId="77777777" w:rsidR="00D442BF" w:rsidRPr="002A554D" w:rsidRDefault="00D442BF">
            <w:pPr>
              <w:jc w:val="both"/>
              <w:rPr>
                <w:rFonts w:ascii="Arial" w:hAnsi="Arial" w:cs="Arial"/>
              </w:rPr>
            </w:pPr>
            <w:r w:rsidRPr="002A554D">
              <w:rPr>
                <w:rFonts w:ascii="Arial" w:hAnsi="Arial" w:cs="Arial"/>
                <w:b/>
                <w:bCs/>
              </w:rPr>
              <w:t>TN scenario</w:t>
            </w:r>
          </w:p>
        </w:tc>
        <w:tc>
          <w:tcPr>
            <w:tcW w:w="1540" w:type="dxa"/>
            <w:tcMar>
              <w:top w:w="0" w:type="dxa"/>
              <w:left w:w="108" w:type="dxa"/>
              <w:bottom w:w="0" w:type="dxa"/>
              <w:right w:w="108" w:type="dxa"/>
            </w:tcMar>
            <w:hideMark/>
          </w:tcPr>
          <w:p w14:paraId="0A67A507" w14:textId="77777777" w:rsidR="00D442BF" w:rsidRPr="002A554D" w:rsidRDefault="00D442BF">
            <w:pPr>
              <w:jc w:val="both"/>
              <w:rPr>
                <w:rFonts w:ascii="Arial" w:hAnsi="Arial" w:cs="Arial"/>
              </w:rPr>
            </w:pPr>
            <w:r w:rsidRPr="002A554D">
              <w:rPr>
                <w:rFonts w:ascii="Arial" w:hAnsi="Arial" w:cs="Arial"/>
                <w:b/>
                <w:bCs/>
              </w:rPr>
              <w:t>NTN</w:t>
            </w:r>
          </w:p>
        </w:tc>
      </w:tr>
      <w:tr w:rsidR="00D442BF" w:rsidRPr="002A554D" w14:paraId="7E242C9C" w14:textId="77777777" w:rsidTr="008663E2">
        <w:trPr>
          <w:trHeight w:val="300"/>
          <w:jc w:val="center"/>
        </w:trPr>
        <w:tc>
          <w:tcPr>
            <w:tcW w:w="699" w:type="dxa"/>
            <w:tcMar>
              <w:top w:w="0" w:type="dxa"/>
              <w:left w:w="108" w:type="dxa"/>
              <w:bottom w:w="0" w:type="dxa"/>
              <w:right w:w="108" w:type="dxa"/>
            </w:tcMar>
            <w:hideMark/>
          </w:tcPr>
          <w:p w14:paraId="227B59FE" w14:textId="036A9ED6" w:rsidR="00D442BF" w:rsidRPr="002A554D" w:rsidRDefault="00B30EBC">
            <w:pPr>
              <w:jc w:val="both"/>
              <w:rPr>
                <w:rFonts w:ascii="Arial" w:hAnsi="Arial" w:cs="Arial"/>
              </w:rPr>
            </w:pPr>
            <w:r>
              <w:rPr>
                <w:rFonts w:ascii="Arial" w:hAnsi="Arial" w:cs="Arial"/>
                <w:b/>
                <w:bCs/>
              </w:rPr>
              <w:t>1</w:t>
            </w:r>
          </w:p>
        </w:tc>
        <w:tc>
          <w:tcPr>
            <w:tcW w:w="2126" w:type="dxa"/>
            <w:tcMar>
              <w:top w:w="0" w:type="dxa"/>
              <w:left w:w="108" w:type="dxa"/>
              <w:bottom w:w="0" w:type="dxa"/>
              <w:right w:w="108" w:type="dxa"/>
            </w:tcMar>
            <w:hideMark/>
          </w:tcPr>
          <w:p w14:paraId="7138379E" w14:textId="587E1889" w:rsidR="00D442BF" w:rsidRPr="002A554D" w:rsidRDefault="00D442BF">
            <w:pPr>
              <w:jc w:val="both"/>
              <w:rPr>
                <w:rFonts w:ascii="Arial" w:hAnsi="Arial" w:cs="Arial"/>
              </w:rPr>
            </w:pPr>
            <w:r w:rsidRPr="002A554D">
              <w:rPr>
                <w:rFonts w:ascii="Arial" w:hAnsi="Arial" w:cs="Arial"/>
              </w:rPr>
              <w:t>27</w:t>
            </w:r>
            <w:r w:rsidR="00EF594F" w:rsidRPr="002A554D">
              <w:rPr>
                <w:rFonts w:ascii="Arial" w:hAnsi="Arial" w:cs="Arial"/>
              </w:rPr>
              <w:t>.5</w:t>
            </w:r>
            <w:r w:rsidRPr="002A554D">
              <w:rPr>
                <w:rFonts w:ascii="Arial" w:hAnsi="Arial" w:cs="Arial"/>
              </w:rPr>
              <w:t xml:space="preserve"> GHz-30 GHz</w:t>
            </w:r>
          </w:p>
        </w:tc>
        <w:tc>
          <w:tcPr>
            <w:tcW w:w="3236" w:type="dxa"/>
            <w:tcMar>
              <w:top w:w="0" w:type="dxa"/>
              <w:left w:w="108" w:type="dxa"/>
              <w:bottom w:w="0" w:type="dxa"/>
              <w:right w:w="108" w:type="dxa"/>
            </w:tcMar>
            <w:hideMark/>
          </w:tcPr>
          <w:p w14:paraId="55B826BA" w14:textId="41D53848" w:rsidR="00D442BF" w:rsidRPr="002A554D" w:rsidRDefault="00D442BF">
            <w:pPr>
              <w:jc w:val="both"/>
              <w:rPr>
                <w:rFonts w:ascii="Arial" w:hAnsi="Arial" w:cs="Arial"/>
              </w:rPr>
            </w:pPr>
            <w:r w:rsidRPr="002A554D">
              <w:rPr>
                <w:rFonts w:ascii="Arial" w:hAnsi="Arial" w:cs="Arial"/>
              </w:rPr>
              <w:t>NR n258</w:t>
            </w:r>
            <w:r w:rsidR="00EF594F" w:rsidRPr="002A554D">
              <w:rPr>
                <w:rFonts w:ascii="Arial" w:hAnsi="Arial" w:cs="Arial"/>
              </w:rPr>
              <w:t xml:space="preserve"> (</w:t>
            </w:r>
            <w:r w:rsidR="00EF594F" w:rsidRPr="002A554D">
              <w:rPr>
                <w:rFonts w:ascii="Arial" w:hAnsi="Arial" w:cs="Arial"/>
                <w:shd w:val="clear" w:color="auto" w:fill="FFFFFF"/>
              </w:rPr>
              <w:t>24.250 - 27.5 GHz</w:t>
            </w:r>
            <w:r w:rsidR="00EF594F" w:rsidRPr="002A554D">
              <w:rPr>
                <w:rFonts w:ascii="Arial" w:hAnsi="Arial" w:cs="Arial"/>
              </w:rPr>
              <w:t>)</w:t>
            </w:r>
          </w:p>
        </w:tc>
        <w:tc>
          <w:tcPr>
            <w:tcW w:w="1555" w:type="dxa"/>
            <w:tcMar>
              <w:top w:w="0" w:type="dxa"/>
              <w:left w:w="108" w:type="dxa"/>
              <w:bottom w:w="0" w:type="dxa"/>
              <w:right w:w="108" w:type="dxa"/>
            </w:tcMar>
            <w:hideMark/>
          </w:tcPr>
          <w:p w14:paraId="14B28AA2" w14:textId="77777777" w:rsidR="00D442BF" w:rsidRPr="002A554D" w:rsidRDefault="00D442BF">
            <w:pPr>
              <w:jc w:val="both"/>
              <w:rPr>
                <w:rFonts w:ascii="Arial" w:hAnsi="Arial" w:cs="Arial"/>
              </w:rPr>
            </w:pPr>
            <w:r w:rsidRPr="002A554D">
              <w:rPr>
                <w:rFonts w:ascii="Arial" w:hAnsi="Arial" w:cs="Arial"/>
              </w:rPr>
              <w:t>Urban macro</w:t>
            </w:r>
          </w:p>
        </w:tc>
        <w:tc>
          <w:tcPr>
            <w:tcW w:w="1540" w:type="dxa"/>
            <w:tcMar>
              <w:top w:w="0" w:type="dxa"/>
              <w:left w:w="108" w:type="dxa"/>
              <w:bottom w:w="0" w:type="dxa"/>
              <w:right w:w="108" w:type="dxa"/>
            </w:tcMar>
            <w:hideMark/>
          </w:tcPr>
          <w:p w14:paraId="207D3342" w14:textId="77777777" w:rsidR="00D442BF" w:rsidRPr="002A554D" w:rsidRDefault="00D442BF">
            <w:pPr>
              <w:jc w:val="both"/>
              <w:rPr>
                <w:rFonts w:ascii="Arial" w:hAnsi="Arial" w:cs="Arial"/>
              </w:rPr>
            </w:pPr>
            <w:r w:rsidRPr="002A554D">
              <w:rPr>
                <w:rFonts w:ascii="Arial" w:hAnsi="Arial" w:cs="Arial"/>
              </w:rPr>
              <w:t>GEO</w:t>
            </w:r>
          </w:p>
        </w:tc>
      </w:tr>
      <w:tr w:rsidR="00D442BF" w:rsidRPr="002A554D" w14:paraId="4E247097" w14:textId="77777777" w:rsidTr="008663E2">
        <w:trPr>
          <w:trHeight w:val="300"/>
          <w:jc w:val="center"/>
        </w:trPr>
        <w:tc>
          <w:tcPr>
            <w:tcW w:w="699" w:type="dxa"/>
            <w:tcMar>
              <w:top w:w="0" w:type="dxa"/>
              <w:left w:w="108" w:type="dxa"/>
              <w:bottom w:w="0" w:type="dxa"/>
              <w:right w:w="108" w:type="dxa"/>
            </w:tcMar>
            <w:hideMark/>
          </w:tcPr>
          <w:p w14:paraId="4CD0615F" w14:textId="7D6D791D" w:rsidR="00D442BF" w:rsidRPr="002A554D" w:rsidRDefault="00B30EBC">
            <w:pPr>
              <w:jc w:val="both"/>
              <w:rPr>
                <w:rFonts w:ascii="Arial" w:hAnsi="Arial" w:cs="Arial"/>
              </w:rPr>
            </w:pPr>
            <w:r>
              <w:rPr>
                <w:rFonts w:ascii="Arial" w:hAnsi="Arial" w:cs="Arial"/>
                <w:b/>
                <w:bCs/>
              </w:rPr>
              <w:t>2</w:t>
            </w:r>
          </w:p>
        </w:tc>
        <w:tc>
          <w:tcPr>
            <w:tcW w:w="2126" w:type="dxa"/>
            <w:tcMar>
              <w:top w:w="0" w:type="dxa"/>
              <w:left w:w="108" w:type="dxa"/>
              <w:bottom w:w="0" w:type="dxa"/>
              <w:right w:w="108" w:type="dxa"/>
            </w:tcMar>
            <w:hideMark/>
          </w:tcPr>
          <w:p w14:paraId="7134475C" w14:textId="696B38EA" w:rsidR="00D442BF" w:rsidRPr="002A554D" w:rsidRDefault="00D442BF">
            <w:pPr>
              <w:jc w:val="both"/>
              <w:rPr>
                <w:rFonts w:ascii="Arial" w:hAnsi="Arial" w:cs="Arial"/>
              </w:rPr>
            </w:pPr>
            <w:r w:rsidRPr="002A554D">
              <w:rPr>
                <w:rFonts w:ascii="Arial" w:hAnsi="Arial" w:cs="Arial"/>
              </w:rPr>
              <w:t>27</w:t>
            </w:r>
            <w:r w:rsidR="00EF594F" w:rsidRPr="002A554D">
              <w:rPr>
                <w:rFonts w:ascii="Arial" w:hAnsi="Arial" w:cs="Arial"/>
              </w:rPr>
              <w:t>.5</w:t>
            </w:r>
            <w:r w:rsidRPr="002A554D">
              <w:rPr>
                <w:rFonts w:ascii="Arial" w:hAnsi="Arial" w:cs="Arial"/>
              </w:rPr>
              <w:t xml:space="preserve"> GHz-30 GHz</w:t>
            </w:r>
          </w:p>
        </w:tc>
        <w:tc>
          <w:tcPr>
            <w:tcW w:w="3236" w:type="dxa"/>
            <w:tcMar>
              <w:top w:w="0" w:type="dxa"/>
              <w:left w:w="108" w:type="dxa"/>
              <w:bottom w:w="0" w:type="dxa"/>
              <w:right w:w="108" w:type="dxa"/>
            </w:tcMar>
            <w:hideMark/>
          </w:tcPr>
          <w:p w14:paraId="5F97422E" w14:textId="0F495B11" w:rsidR="00D442BF" w:rsidRPr="002A554D" w:rsidRDefault="00D442BF">
            <w:pPr>
              <w:jc w:val="both"/>
              <w:rPr>
                <w:rFonts w:ascii="Arial" w:hAnsi="Arial" w:cs="Arial"/>
              </w:rPr>
            </w:pPr>
            <w:r w:rsidRPr="002A554D">
              <w:rPr>
                <w:rFonts w:ascii="Arial" w:hAnsi="Arial" w:cs="Arial"/>
              </w:rPr>
              <w:t>NR</w:t>
            </w:r>
            <w:r w:rsidR="0056704A" w:rsidRPr="002A554D">
              <w:rPr>
                <w:rFonts w:ascii="Arial" w:hAnsi="Arial" w:cs="Arial"/>
              </w:rPr>
              <w:t xml:space="preserve"> </w:t>
            </w:r>
            <w:r w:rsidRPr="002A554D">
              <w:rPr>
                <w:rFonts w:ascii="Arial" w:hAnsi="Arial" w:cs="Arial"/>
              </w:rPr>
              <w:t>n258</w:t>
            </w:r>
            <w:r w:rsidR="00EF594F" w:rsidRPr="002A554D">
              <w:rPr>
                <w:rFonts w:ascii="Arial" w:hAnsi="Arial" w:cs="Arial"/>
              </w:rPr>
              <w:t xml:space="preserve"> (</w:t>
            </w:r>
            <w:r w:rsidR="00EF594F" w:rsidRPr="002A554D">
              <w:rPr>
                <w:rFonts w:ascii="Arial" w:hAnsi="Arial" w:cs="Arial"/>
                <w:shd w:val="clear" w:color="auto" w:fill="FFFFFF"/>
              </w:rPr>
              <w:t>24.250 - 27.5 GHz)</w:t>
            </w:r>
          </w:p>
        </w:tc>
        <w:tc>
          <w:tcPr>
            <w:tcW w:w="1555" w:type="dxa"/>
            <w:tcMar>
              <w:top w:w="0" w:type="dxa"/>
              <w:left w:w="108" w:type="dxa"/>
              <w:bottom w:w="0" w:type="dxa"/>
              <w:right w:w="108" w:type="dxa"/>
            </w:tcMar>
            <w:hideMark/>
          </w:tcPr>
          <w:p w14:paraId="48D2CBBB" w14:textId="77777777" w:rsidR="00D442BF" w:rsidRPr="002A554D" w:rsidRDefault="00D442BF">
            <w:pPr>
              <w:jc w:val="both"/>
              <w:rPr>
                <w:rFonts w:ascii="Arial" w:hAnsi="Arial" w:cs="Arial"/>
              </w:rPr>
            </w:pPr>
            <w:r w:rsidRPr="002A554D">
              <w:rPr>
                <w:rFonts w:ascii="Arial" w:hAnsi="Arial" w:cs="Arial"/>
              </w:rPr>
              <w:t>Urban macro</w:t>
            </w:r>
          </w:p>
        </w:tc>
        <w:tc>
          <w:tcPr>
            <w:tcW w:w="1540" w:type="dxa"/>
            <w:tcMar>
              <w:top w:w="0" w:type="dxa"/>
              <w:left w:w="108" w:type="dxa"/>
              <w:bottom w:w="0" w:type="dxa"/>
              <w:right w:w="108" w:type="dxa"/>
            </w:tcMar>
            <w:hideMark/>
          </w:tcPr>
          <w:p w14:paraId="59DEA9C9" w14:textId="6630A1BC" w:rsidR="00D442BF" w:rsidRPr="002A554D" w:rsidRDefault="00B4054B">
            <w:pPr>
              <w:jc w:val="both"/>
              <w:rPr>
                <w:rFonts w:ascii="Arial" w:hAnsi="Arial" w:cs="Arial"/>
              </w:rPr>
            </w:pPr>
            <w:r>
              <w:rPr>
                <w:rFonts w:ascii="Arial" w:hAnsi="Arial" w:cs="Arial"/>
              </w:rPr>
              <w:t>LEO@</w:t>
            </w:r>
            <w:r w:rsidR="00D442BF" w:rsidRPr="002A554D">
              <w:rPr>
                <w:rFonts w:ascii="Arial" w:hAnsi="Arial" w:cs="Arial"/>
              </w:rPr>
              <w:t>600km</w:t>
            </w:r>
          </w:p>
        </w:tc>
      </w:tr>
      <w:tr w:rsidR="008663E2" w:rsidRPr="002A554D" w14:paraId="2309E9EA" w14:textId="77777777" w:rsidTr="008663E2">
        <w:trPr>
          <w:trHeight w:val="300"/>
          <w:jc w:val="center"/>
        </w:trPr>
        <w:tc>
          <w:tcPr>
            <w:tcW w:w="699" w:type="dxa"/>
            <w:tcMar>
              <w:top w:w="0" w:type="dxa"/>
              <w:left w:w="108" w:type="dxa"/>
              <w:bottom w:w="0" w:type="dxa"/>
              <w:right w:w="108" w:type="dxa"/>
            </w:tcMar>
          </w:tcPr>
          <w:p w14:paraId="7A53AE0C" w14:textId="51FB0C4A" w:rsidR="008663E2" w:rsidRDefault="008663E2" w:rsidP="008663E2">
            <w:pPr>
              <w:jc w:val="both"/>
              <w:rPr>
                <w:rFonts w:ascii="Arial" w:hAnsi="Arial" w:cs="Arial"/>
                <w:b/>
                <w:bCs/>
              </w:rPr>
            </w:pPr>
            <w:r>
              <w:rPr>
                <w:rFonts w:ascii="Arial" w:hAnsi="Arial" w:cs="Arial"/>
                <w:b/>
                <w:bCs/>
              </w:rPr>
              <w:t>3</w:t>
            </w:r>
          </w:p>
        </w:tc>
        <w:tc>
          <w:tcPr>
            <w:tcW w:w="2126" w:type="dxa"/>
            <w:tcMar>
              <w:top w:w="0" w:type="dxa"/>
              <w:left w:w="108" w:type="dxa"/>
              <w:bottom w:w="0" w:type="dxa"/>
              <w:right w:w="108" w:type="dxa"/>
            </w:tcMar>
          </w:tcPr>
          <w:p w14:paraId="7748F333" w14:textId="5D5CE0ED" w:rsidR="008663E2" w:rsidRPr="002A554D" w:rsidRDefault="008663E2" w:rsidP="008663E2">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tcPr>
          <w:p w14:paraId="44A6DAA5" w14:textId="4F2DD683" w:rsidR="008663E2" w:rsidRPr="002A554D" w:rsidRDefault="008663E2" w:rsidP="008663E2">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r w:rsidRPr="002A554D">
              <w:rPr>
                <w:rFonts w:ascii="Arial" w:hAnsi="Arial" w:cs="Arial"/>
              </w:rPr>
              <w:t>)</w:t>
            </w:r>
          </w:p>
        </w:tc>
        <w:tc>
          <w:tcPr>
            <w:tcW w:w="1555" w:type="dxa"/>
            <w:tcMar>
              <w:top w:w="0" w:type="dxa"/>
              <w:left w:w="108" w:type="dxa"/>
              <w:bottom w:w="0" w:type="dxa"/>
              <w:right w:w="108" w:type="dxa"/>
            </w:tcMar>
          </w:tcPr>
          <w:p w14:paraId="501ED42A" w14:textId="15C1139D" w:rsidR="008663E2" w:rsidRPr="002A554D" w:rsidRDefault="008663E2" w:rsidP="008663E2">
            <w:pPr>
              <w:jc w:val="both"/>
              <w:rPr>
                <w:rFonts w:ascii="Arial" w:hAnsi="Arial" w:cs="Arial"/>
              </w:rPr>
            </w:pPr>
            <w:r>
              <w:rPr>
                <w:rFonts w:ascii="Arial" w:hAnsi="Arial" w:cs="Arial"/>
              </w:rPr>
              <w:t>Rural</w:t>
            </w:r>
            <w:r w:rsidRPr="002A554D">
              <w:rPr>
                <w:rFonts w:ascii="Arial" w:hAnsi="Arial" w:cs="Arial"/>
              </w:rPr>
              <w:t xml:space="preserve"> macro</w:t>
            </w:r>
          </w:p>
        </w:tc>
        <w:tc>
          <w:tcPr>
            <w:tcW w:w="1540" w:type="dxa"/>
            <w:tcMar>
              <w:top w:w="0" w:type="dxa"/>
              <w:left w:w="108" w:type="dxa"/>
              <w:bottom w:w="0" w:type="dxa"/>
              <w:right w:w="108" w:type="dxa"/>
            </w:tcMar>
          </w:tcPr>
          <w:p w14:paraId="49BE427F" w14:textId="76408A72" w:rsidR="008663E2" w:rsidRDefault="008663E2" w:rsidP="008663E2">
            <w:pPr>
              <w:jc w:val="both"/>
              <w:rPr>
                <w:rFonts w:ascii="Arial" w:hAnsi="Arial" w:cs="Arial"/>
              </w:rPr>
            </w:pPr>
            <w:r w:rsidRPr="002A554D">
              <w:rPr>
                <w:rFonts w:ascii="Arial" w:hAnsi="Arial" w:cs="Arial"/>
              </w:rPr>
              <w:t>GEO</w:t>
            </w:r>
          </w:p>
        </w:tc>
      </w:tr>
      <w:tr w:rsidR="008663E2" w:rsidRPr="002A554D" w14:paraId="29B75C10" w14:textId="77777777" w:rsidTr="008663E2">
        <w:trPr>
          <w:trHeight w:val="300"/>
          <w:jc w:val="center"/>
        </w:trPr>
        <w:tc>
          <w:tcPr>
            <w:tcW w:w="699" w:type="dxa"/>
            <w:tcMar>
              <w:top w:w="0" w:type="dxa"/>
              <w:left w:w="108" w:type="dxa"/>
              <w:bottom w:w="0" w:type="dxa"/>
              <w:right w:w="108" w:type="dxa"/>
            </w:tcMar>
          </w:tcPr>
          <w:p w14:paraId="79F40370" w14:textId="3E4CC338" w:rsidR="008663E2" w:rsidRDefault="008663E2" w:rsidP="008663E2">
            <w:pPr>
              <w:jc w:val="both"/>
              <w:rPr>
                <w:rFonts w:ascii="Arial" w:hAnsi="Arial" w:cs="Arial"/>
                <w:b/>
                <w:bCs/>
              </w:rPr>
            </w:pPr>
            <w:r>
              <w:rPr>
                <w:rFonts w:ascii="Arial" w:hAnsi="Arial" w:cs="Arial"/>
                <w:b/>
                <w:bCs/>
              </w:rPr>
              <w:t>4</w:t>
            </w:r>
          </w:p>
        </w:tc>
        <w:tc>
          <w:tcPr>
            <w:tcW w:w="2126" w:type="dxa"/>
            <w:tcMar>
              <w:top w:w="0" w:type="dxa"/>
              <w:left w:w="108" w:type="dxa"/>
              <w:bottom w:w="0" w:type="dxa"/>
              <w:right w:w="108" w:type="dxa"/>
            </w:tcMar>
          </w:tcPr>
          <w:p w14:paraId="2134E3B7" w14:textId="602BE0AA" w:rsidR="008663E2" w:rsidRPr="002A554D" w:rsidRDefault="008663E2" w:rsidP="008663E2">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tcPr>
          <w:p w14:paraId="0510990F" w14:textId="0E56C582" w:rsidR="008663E2" w:rsidRPr="002A554D" w:rsidRDefault="008663E2" w:rsidP="008663E2">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p>
        </w:tc>
        <w:tc>
          <w:tcPr>
            <w:tcW w:w="1555" w:type="dxa"/>
            <w:tcMar>
              <w:top w:w="0" w:type="dxa"/>
              <w:left w:w="108" w:type="dxa"/>
              <w:bottom w:w="0" w:type="dxa"/>
              <w:right w:w="108" w:type="dxa"/>
            </w:tcMar>
          </w:tcPr>
          <w:p w14:paraId="68CC830D" w14:textId="7E49D5D2" w:rsidR="008663E2" w:rsidRPr="002A554D" w:rsidRDefault="008663E2" w:rsidP="008663E2">
            <w:pPr>
              <w:jc w:val="both"/>
              <w:rPr>
                <w:rFonts w:ascii="Arial" w:hAnsi="Arial" w:cs="Arial"/>
              </w:rPr>
            </w:pPr>
            <w:r>
              <w:rPr>
                <w:rFonts w:ascii="Arial" w:hAnsi="Arial" w:cs="Arial"/>
              </w:rPr>
              <w:t>Rural</w:t>
            </w:r>
            <w:r w:rsidRPr="002A554D">
              <w:rPr>
                <w:rFonts w:ascii="Arial" w:hAnsi="Arial" w:cs="Arial"/>
              </w:rPr>
              <w:t xml:space="preserve"> macro</w:t>
            </w:r>
          </w:p>
        </w:tc>
        <w:tc>
          <w:tcPr>
            <w:tcW w:w="1540" w:type="dxa"/>
            <w:tcMar>
              <w:top w:w="0" w:type="dxa"/>
              <w:left w:w="108" w:type="dxa"/>
              <w:bottom w:w="0" w:type="dxa"/>
              <w:right w:w="108" w:type="dxa"/>
            </w:tcMar>
          </w:tcPr>
          <w:p w14:paraId="08CC892E" w14:textId="0A6360E0" w:rsidR="008663E2" w:rsidRDefault="008663E2" w:rsidP="008663E2">
            <w:pPr>
              <w:jc w:val="both"/>
              <w:rPr>
                <w:rFonts w:ascii="Arial" w:hAnsi="Arial" w:cs="Arial"/>
              </w:rPr>
            </w:pPr>
            <w:r>
              <w:rPr>
                <w:rFonts w:ascii="Arial" w:hAnsi="Arial" w:cs="Arial"/>
              </w:rPr>
              <w:t>LEO@</w:t>
            </w:r>
            <w:r w:rsidRPr="002A554D">
              <w:rPr>
                <w:rFonts w:ascii="Arial" w:hAnsi="Arial" w:cs="Arial"/>
              </w:rPr>
              <w:t>600km</w:t>
            </w:r>
          </w:p>
        </w:tc>
      </w:tr>
    </w:tbl>
    <w:p w14:paraId="57037D32" w14:textId="662F92CF" w:rsidR="00D119BB" w:rsidRDefault="00D119BB" w:rsidP="008D25B1">
      <w:pPr>
        <w:jc w:val="both"/>
        <w:rPr>
          <w:rFonts w:ascii="Arial" w:hAnsi="Arial" w:cs="Arial"/>
          <w:b/>
        </w:rPr>
      </w:pPr>
    </w:p>
    <w:p w14:paraId="4A200EE0" w14:textId="57056678" w:rsidR="00A1623B" w:rsidRDefault="00A1623B" w:rsidP="008D25B1">
      <w:pPr>
        <w:jc w:val="both"/>
        <w:rPr>
          <w:rFonts w:ascii="Arial" w:hAnsi="Arial" w:cs="Arial"/>
          <w:b/>
        </w:rPr>
      </w:pPr>
      <w:r>
        <w:rPr>
          <w:rFonts w:ascii="Arial" w:hAnsi="Arial" w:cs="Arial"/>
        </w:rPr>
        <w:t>Similarly, in order to leverage</w:t>
      </w:r>
      <w:r w:rsidRPr="00605FFD">
        <w:rPr>
          <w:rFonts w:ascii="Arial" w:hAnsi="Arial" w:cs="Arial"/>
        </w:rPr>
        <w:t xml:space="preserve"> the work in FR1</w:t>
      </w:r>
      <w:r>
        <w:rPr>
          <w:rFonts w:ascii="Arial" w:hAnsi="Arial" w:cs="Arial"/>
        </w:rPr>
        <w:t xml:space="preserve"> (see </w:t>
      </w:r>
      <w:r w:rsidRPr="0005714B">
        <w:rPr>
          <w:rFonts w:ascii="Arial" w:hAnsi="Arial" w:cs="Arial"/>
          <w:lang w:eastAsia="fr-FR"/>
        </w:rPr>
        <w:t>RP-222654</w:t>
      </w:r>
      <w:r>
        <w:rPr>
          <w:rFonts w:ascii="Arial" w:hAnsi="Arial" w:cs="Arial"/>
          <w:lang w:eastAsia="fr-FR"/>
        </w:rPr>
        <w:t>)</w:t>
      </w:r>
      <w:r w:rsidRPr="00605FFD">
        <w:rPr>
          <w:rFonts w:ascii="Arial" w:hAnsi="Arial" w:cs="Arial"/>
        </w:rPr>
        <w:t>,</w:t>
      </w:r>
      <w:r>
        <w:rPr>
          <w:rFonts w:ascii="Arial" w:hAnsi="Arial" w:cs="Arial"/>
          <w:b/>
          <w:bCs/>
        </w:rPr>
        <w:t xml:space="preserve"> </w:t>
      </w:r>
      <w:r w:rsidRPr="002A554D">
        <w:rPr>
          <w:rFonts w:ascii="Arial" w:hAnsi="Arial" w:cs="Arial"/>
        </w:rPr>
        <w:t>FR2 studies</w:t>
      </w:r>
      <w:r>
        <w:rPr>
          <w:rFonts w:ascii="Arial" w:hAnsi="Arial" w:cs="Arial"/>
        </w:rPr>
        <w:t xml:space="preserve"> related to</w:t>
      </w:r>
      <w:r w:rsidRPr="002A554D">
        <w:rPr>
          <w:rFonts w:ascii="Arial" w:hAnsi="Arial" w:cs="Arial"/>
        </w:rPr>
        <w:t xml:space="preserve"> NTN-NTN coexistence </w:t>
      </w:r>
      <w:r>
        <w:rPr>
          <w:rFonts w:ascii="Arial" w:hAnsi="Arial" w:cs="Arial"/>
        </w:rPr>
        <w:t>should be deprioritized.</w:t>
      </w:r>
    </w:p>
    <w:p w14:paraId="3278FA85" w14:textId="77777777" w:rsidR="00A1623B" w:rsidRDefault="00A1623B" w:rsidP="008D25B1">
      <w:pPr>
        <w:jc w:val="both"/>
        <w:rPr>
          <w:rFonts w:ascii="Arial" w:hAnsi="Arial" w:cs="Arial"/>
          <w:b/>
        </w:rPr>
      </w:pPr>
    </w:p>
    <w:p w14:paraId="3382B2DE" w14:textId="326C3BB4" w:rsidR="008D25B1" w:rsidRPr="002A554D" w:rsidRDefault="008D25B1" w:rsidP="008D25B1">
      <w:pPr>
        <w:jc w:val="both"/>
        <w:rPr>
          <w:rFonts w:ascii="Arial" w:hAnsi="Arial" w:cs="Arial"/>
          <w:lang w:val="en-GB"/>
        </w:rPr>
      </w:pPr>
      <w:r w:rsidRPr="002A554D">
        <w:rPr>
          <w:rFonts w:ascii="Arial" w:hAnsi="Arial" w:cs="Arial"/>
          <w:b/>
        </w:rPr>
        <w:t xml:space="preserve">Proposal 3: </w:t>
      </w:r>
      <w:r w:rsidR="00E86887" w:rsidRPr="00E86887">
        <w:rPr>
          <w:rFonts w:ascii="Arial" w:hAnsi="Arial" w:cs="Arial"/>
          <w:bCs/>
        </w:rPr>
        <w:t>Leveraging the work in FR1</w:t>
      </w:r>
      <w:r w:rsidR="00E86887">
        <w:rPr>
          <w:rFonts w:ascii="Arial" w:hAnsi="Arial" w:cs="Arial"/>
          <w:bCs/>
        </w:rPr>
        <w:t>,</w:t>
      </w:r>
      <w:r w:rsidR="00E86887">
        <w:rPr>
          <w:rFonts w:ascii="Arial" w:hAnsi="Arial" w:cs="Arial"/>
          <w:b/>
        </w:rPr>
        <w:t xml:space="preserve"> </w:t>
      </w:r>
      <w:r w:rsidRPr="002A554D">
        <w:rPr>
          <w:rFonts w:ascii="Arial" w:hAnsi="Arial" w:cs="Arial"/>
        </w:rPr>
        <w:t>RAN4 shall focus on</w:t>
      </w:r>
      <w:r w:rsidRPr="002A554D">
        <w:rPr>
          <w:rFonts w:ascii="Arial" w:hAnsi="Arial" w:cs="Arial"/>
          <w:lang w:val="en-GB"/>
        </w:rPr>
        <w:t xml:space="preserve"> </w:t>
      </w:r>
      <w:r w:rsidR="006F5883" w:rsidRPr="002A554D">
        <w:rPr>
          <w:rFonts w:ascii="Arial" w:hAnsi="Arial" w:cs="Arial"/>
          <w:lang w:val="en-GB"/>
        </w:rPr>
        <w:t>Ka</w:t>
      </w:r>
      <w:r w:rsidR="005C4485">
        <w:rPr>
          <w:rFonts w:ascii="Arial" w:hAnsi="Arial" w:cs="Arial"/>
          <w:lang w:val="en-GB"/>
        </w:rPr>
        <w:t>-band</w:t>
      </w:r>
      <w:r w:rsidR="006F5883" w:rsidRPr="002A554D">
        <w:rPr>
          <w:rFonts w:ascii="Arial" w:hAnsi="Arial" w:cs="Arial"/>
          <w:lang w:val="en-GB"/>
        </w:rPr>
        <w:t xml:space="preserve"> c</w:t>
      </w:r>
      <w:r w:rsidR="008663E2">
        <w:rPr>
          <w:rFonts w:ascii="Arial" w:hAnsi="Arial" w:cs="Arial"/>
          <w:lang w:val="en-GB"/>
        </w:rPr>
        <w:t>oexistence analysis using urban and rural</w:t>
      </w:r>
      <w:r w:rsidR="006F5883" w:rsidRPr="002A554D">
        <w:rPr>
          <w:rFonts w:ascii="Arial" w:hAnsi="Arial" w:cs="Arial"/>
          <w:lang w:val="en-GB"/>
        </w:rPr>
        <w:t xml:space="preserve"> macro scenarios.</w:t>
      </w:r>
    </w:p>
    <w:p w14:paraId="31D8ABE1" w14:textId="696D4971" w:rsidR="00A1623B" w:rsidRPr="00A1623B" w:rsidRDefault="00A1623B" w:rsidP="00A1623B">
      <w:pPr>
        <w:jc w:val="both"/>
        <w:rPr>
          <w:rFonts w:ascii="Arial" w:hAnsi="Arial" w:cs="Arial"/>
        </w:rPr>
      </w:pPr>
      <w:r>
        <w:rPr>
          <w:rFonts w:ascii="Arial" w:hAnsi="Arial" w:cs="Arial"/>
          <w:b/>
          <w:bCs/>
        </w:rPr>
        <w:t xml:space="preserve">Proposal 4: </w:t>
      </w:r>
      <w:bookmarkStart w:id="5" w:name="_Hlk115256928"/>
      <w:r w:rsidRPr="00605FFD">
        <w:rPr>
          <w:rFonts w:ascii="Arial" w:hAnsi="Arial" w:cs="Arial"/>
        </w:rPr>
        <w:t>Leveraging the work in FR1</w:t>
      </w:r>
      <w:bookmarkEnd w:id="5"/>
      <w:r w:rsidRPr="00605FFD">
        <w:rPr>
          <w:rFonts w:ascii="Arial" w:hAnsi="Arial" w:cs="Arial"/>
        </w:rPr>
        <w:t>,</w:t>
      </w:r>
      <w:r>
        <w:rPr>
          <w:rFonts w:ascii="Arial" w:hAnsi="Arial" w:cs="Arial"/>
          <w:b/>
          <w:bCs/>
        </w:rPr>
        <w:t xml:space="preserve"> </w:t>
      </w:r>
      <w:r w:rsidRPr="002A554D">
        <w:rPr>
          <w:rFonts w:ascii="Arial" w:hAnsi="Arial" w:cs="Arial"/>
        </w:rPr>
        <w:t>FR2 studies</w:t>
      </w:r>
      <w:r>
        <w:rPr>
          <w:rFonts w:ascii="Arial" w:hAnsi="Arial" w:cs="Arial"/>
        </w:rPr>
        <w:t xml:space="preserve"> related to</w:t>
      </w:r>
      <w:r w:rsidRPr="002A554D">
        <w:rPr>
          <w:rFonts w:ascii="Arial" w:hAnsi="Arial" w:cs="Arial"/>
        </w:rPr>
        <w:t xml:space="preserve"> NTN-NTN coexistence </w:t>
      </w:r>
      <w:r>
        <w:rPr>
          <w:rFonts w:ascii="Arial" w:hAnsi="Arial" w:cs="Arial"/>
        </w:rPr>
        <w:t>should be deprioritized.</w:t>
      </w:r>
    </w:p>
    <w:p w14:paraId="4B3DEADF" w14:textId="00756339" w:rsidR="008663E2" w:rsidRDefault="002A554D" w:rsidP="00A1623B">
      <w:pPr>
        <w:jc w:val="both"/>
        <w:rPr>
          <w:rFonts w:ascii="Arial" w:hAnsi="Arial" w:cs="Arial"/>
        </w:rPr>
      </w:pPr>
      <w:r>
        <w:rPr>
          <w:rFonts w:ascii="Arial" w:hAnsi="Arial" w:cs="Arial"/>
          <w:b/>
        </w:rPr>
        <w:t xml:space="preserve">Proposal </w:t>
      </w:r>
      <w:r w:rsidR="00A1623B">
        <w:rPr>
          <w:rFonts w:ascii="Arial" w:hAnsi="Arial" w:cs="Arial"/>
          <w:b/>
        </w:rPr>
        <w:t>5</w:t>
      </w:r>
      <w:r w:rsidR="006F5883" w:rsidRPr="002A554D">
        <w:rPr>
          <w:rFonts w:ascii="Arial" w:hAnsi="Arial" w:cs="Arial"/>
          <w:b/>
        </w:rPr>
        <w:t xml:space="preserve">: </w:t>
      </w:r>
      <w:r w:rsidR="006F5883" w:rsidRPr="002A554D">
        <w:rPr>
          <w:rFonts w:ascii="Arial" w:hAnsi="Arial" w:cs="Arial"/>
        </w:rPr>
        <w:t>RAN4 shall focus on Ka</w:t>
      </w:r>
      <w:r w:rsidR="005C4485">
        <w:rPr>
          <w:rFonts w:ascii="Arial" w:hAnsi="Arial" w:cs="Arial"/>
        </w:rPr>
        <w:t>-band</w:t>
      </w:r>
      <w:r w:rsidR="006F5883" w:rsidRPr="002A554D">
        <w:rPr>
          <w:rFonts w:ascii="Arial" w:hAnsi="Arial" w:cs="Arial"/>
        </w:rPr>
        <w:t xml:space="preserve"> coexistence analysis with</w:t>
      </w:r>
      <w:r w:rsidR="006F5883" w:rsidRPr="002A554D">
        <w:rPr>
          <w:rFonts w:ascii="Arial" w:hAnsi="Arial" w:cs="Arial"/>
          <w:lang w:val="en-GB"/>
        </w:rPr>
        <w:t xml:space="preserve"> </w:t>
      </w:r>
      <w:r w:rsidR="006F5883" w:rsidRPr="002A554D">
        <w:rPr>
          <w:rFonts w:ascii="Arial" w:hAnsi="Arial" w:cs="Arial"/>
        </w:rPr>
        <w:t>LEO 600km and GEO constellations.</w:t>
      </w:r>
    </w:p>
    <w:p w14:paraId="4453DAB8" w14:textId="3BFDA68E" w:rsidR="006F5883" w:rsidRPr="002A554D" w:rsidRDefault="00A1623B" w:rsidP="006F5883">
      <w:pPr>
        <w:spacing w:after="120"/>
        <w:jc w:val="both"/>
        <w:textAlignment w:val="baseline"/>
        <w:rPr>
          <w:rFonts w:ascii="Arial" w:eastAsia="Yu Mincho" w:hAnsi="Arial" w:cs="Arial"/>
          <w:color w:val="000000" w:themeColor="text1"/>
          <w:lang w:eastAsia="zh-CN"/>
        </w:rPr>
      </w:pPr>
      <w:r>
        <w:rPr>
          <w:rFonts w:ascii="Arial" w:hAnsi="Arial" w:cs="Arial"/>
          <w:b/>
        </w:rPr>
        <w:t>Proposal 6</w:t>
      </w:r>
      <w:r w:rsidR="006F5883" w:rsidRPr="002A554D">
        <w:rPr>
          <w:rFonts w:ascii="Arial" w:hAnsi="Arial" w:cs="Arial"/>
          <w:b/>
        </w:rPr>
        <w:t xml:space="preserve">: </w:t>
      </w:r>
      <w:r w:rsidR="006F5883" w:rsidRPr="002A554D">
        <w:rPr>
          <w:rFonts w:ascii="Arial" w:hAnsi="Arial" w:cs="Arial"/>
        </w:rPr>
        <w:t xml:space="preserve">RAN4 shall consider </w:t>
      </w:r>
      <w:r w:rsidR="006F5883" w:rsidRPr="002A554D">
        <w:rPr>
          <w:rFonts w:ascii="Arial" w:eastAsia="Yu Mincho" w:hAnsi="Arial" w:cs="Arial"/>
          <w:color w:val="000000" w:themeColor="text1"/>
          <w:lang w:eastAsia="zh-CN"/>
        </w:rPr>
        <w:t>the following table</w:t>
      </w:r>
      <w:r w:rsidR="005C4485">
        <w:rPr>
          <w:rFonts w:ascii="Arial" w:eastAsia="Yu Mincho" w:hAnsi="Arial" w:cs="Arial"/>
          <w:color w:val="000000" w:themeColor="text1"/>
          <w:lang w:eastAsia="zh-CN"/>
        </w:rPr>
        <w:t xml:space="preserve"> for co-existence studies in Ka-</w:t>
      </w:r>
      <w:r w:rsidR="006F5883" w:rsidRPr="002A554D">
        <w:rPr>
          <w:rFonts w:ascii="Arial" w:eastAsia="Yu Mincho" w:hAnsi="Arial" w:cs="Arial"/>
          <w:color w:val="000000" w:themeColor="text1"/>
          <w:lang w:eastAsia="zh-CN"/>
        </w:rPr>
        <w:t>band:</w:t>
      </w:r>
    </w:p>
    <w:p w14:paraId="31F2A7D5" w14:textId="56BDE8F3" w:rsidR="008663E2" w:rsidRPr="002A554D" w:rsidRDefault="008663E2" w:rsidP="008663E2">
      <w:pPr>
        <w:jc w:val="center"/>
        <w:rPr>
          <w:rFonts w:ascii="Arial" w:hAnsi="Arial" w:cs="Arial"/>
        </w:rPr>
      </w:pPr>
      <w:r>
        <w:rPr>
          <w:rFonts w:ascii="Arial" w:hAnsi="Arial" w:cs="Arial"/>
          <w:b/>
          <w:bCs/>
          <w:sz w:val="20"/>
          <w:szCs w:val="20"/>
        </w:rPr>
        <w:t>Table x</w:t>
      </w:r>
      <w:r w:rsidRPr="002A554D">
        <w:rPr>
          <w:rFonts w:ascii="Arial" w:hAnsi="Arial" w:cs="Arial"/>
          <w:b/>
          <w:bCs/>
          <w:sz w:val="20"/>
          <w:szCs w:val="20"/>
        </w:rPr>
        <w:t xml:space="preserve"> - TN-NTN coexistence scenarios in adjacent bands for Ka-band</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2126"/>
        <w:gridCol w:w="3236"/>
        <w:gridCol w:w="1555"/>
        <w:gridCol w:w="1540"/>
      </w:tblGrid>
      <w:tr w:rsidR="008663E2" w:rsidRPr="002A554D" w14:paraId="6C4E1FBD" w14:textId="77777777" w:rsidTr="00F545CE">
        <w:trPr>
          <w:trHeight w:val="300"/>
          <w:jc w:val="center"/>
        </w:trPr>
        <w:tc>
          <w:tcPr>
            <w:tcW w:w="699" w:type="dxa"/>
            <w:tcMar>
              <w:top w:w="0" w:type="dxa"/>
              <w:left w:w="108" w:type="dxa"/>
              <w:bottom w:w="0" w:type="dxa"/>
              <w:right w:w="108" w:type="dxa"/>
            </w:tcMar>
            <w:hideMark/>
          </w:tcPr>
          <w:p w14:paraId="451D51DF" w14:textId="77777777" w:rsidR="008663E2" w:rsidRPr="002A554D" w:rsidRDefault="008663E2" w:rsidP="00F545CE">
            <w:pPr>
              <w:jc w:val="both"/>
              <w:rPr>
                <w:rFonts w:ascii="Arial" w:hAnsi="Arial" w:cs="Arial"/>
              </w:rPr>
            </w:pPr>
            <w:r w:rsidRPr="002A554D">
              <w:rPr>
                <w:rFonts w:ascii="Arial" w:hAnsi="Arial" w:cs="Arial"/>
                <w:b/>
                <w:bCs/>
              </w:rPr>
              <w:t>No.</w:t>
            </w:r>
          </w:p>
        </w:tc>
        <w:tc>
          <w:tcPr>
            <w:tcW w:w="2126" w:type="dxa"/>
            <w:tcMar>
              <w:top w:w="0" w:type="dxa"/>
              <w:left w:w="108" w:type="dxa"/>
              <w:bottom w:w="0" w:type="dxa"/>
              <w:right w:w="108" w:type="dxa"/>
            </w:tcMar>
            <w:hideMark/>
          </w:tcPr>
          <w:p w14:paraId="10DABA65" w14:textId="77777777" w:rsidR="008663E2" w:rsidRPr="002A554D" w:rsidRDefault="008663E2" w:rsidP="00F545CE">
            <w:pPr>
              <w:jc w:val="both"/>
              <w:rPr>
                <w:rFonts w:ascii="Arial" w:hAnsi="Arial" w:cs="Arial"/>
              </w:rPr>
            </w:pPr>
            <w:r>
              <w:rPr>
                <w:rFonts w:ascii="Arial" w:hAnsi="Arial" w:cs="Arial"/>
                <w:b/>
                <w:bCs/>
              </w:rPr>
              <w:t xml:space="preserve">NTN </w:t>
            </w:r>
            <w:r w:rsidRPr="002A554D">
              <w:rPr>
                <w:rFonts w:ascii="Arial" w:hAnsi="Arial" w:cs="Arial"/>
                <w:b/>
                <w:bCs/>
              </w:rPr>
              <w:t>Frequency</w:t>
            </w:r>
          </w:p>
        </w:tc>
        <w:tc>
          <w:tcPr>
            <w:tcW w:w="3236" w:type="dxa"/>
            <w:tcMar>
              <w:top w:w="0" w:type="dxa"/>
              <w:left w:w="108" w:type="dxa"/>
              <w:bottom w:w="0" w:type="dxa"/>
              <w:right w:w="108" w:type="dxa"/>
            </w:tcMar>
            <w:hideMark/>
          </w:tcPr>
          <w:p w14:paraId="322D7B20" w14:textId="77777777" w:rsidR="008663E2" w:rsidRPr="002A554D" w:rsidRDefault="008663E2" w:rsidP="00F545CE">
            <w:pPr>
              <w:jc w:val="both"/>
              <w:rPr>
                <w:rFonts w:ascii="Arial" w:hAnsi="Arial" w:cs="Arial"/>
              </w:rPr>
            </w:pPr>
            <w:r w:rsidRPr="002A554D">
              <w:rPr>
                <w:rFonts w:ascii="Arial" w:hAnsi="Arial" w:cs="Arial"/>
                <w:b/>
                <w:bCs/>
              </w:rPr>
              <w:t>TN</w:t>
            </w:r>
            <w:r>
              <w:rPr>
                <w:rFonts w:ascii="Arial" w:hAnsi="Arial" w:cs="Arial"/>
                <w:b/>
                <w:bCs/>
              </w:rPr>
              <w:t xml:space="preserve"> </w:t>
            </w:r>
            <w:r w:rsidRPr="002A554D">
              <w:rPr>
                <w:rFonts w:ascii="Arial" w:hAnsi="Arial" w:cs="Arial"/>
                <w:b/>
                <w:bCs/>
              </w:rPr>
              <w:t>Frequency</w:t>
            </w:r>
          </w:p>
        </w:tc>
        <w:tc>
          <w:tcPr>
            <w:tcW w:w="1555" w:type="dxa"/>
            <w:tcMar>
              <w:top w:w="0" w:type="dxa"/>
              <w:left w:w="108" w:type="dxa"/>
              <w:bottom w:w="0" w:type="dxa"/>
              <w:right w:w="108" w:type="dxa"/>
            </w:tcMar>
            <w:hideMark/>
          </w:tcPr>
          <w:p w14:paraId="15D94A94" w14:textId="77777777" w:rsidR="008663E2" w:rsidRPr="002A554D" w:rsidRDefault="008663E2" w:rsidP="00F545CE">
            <w:pPr>
              <w:jc w:val="both"/>
              <w:rPr>
                <w:rFonts w:ascii="Arial" w:hAnsi="Arial" w:cs="Arial"/>
              </w:rPr>
            </w:pPr>
            <w:r w:rsidRPr="002A554D">
              <w:rPr>
                <w:rFonts w:ascii="Arial" w:hAnsi="Arial" w:cs="Arial"/>
                <w:b/>
                <w:bCs/>
              </w:rPr>
              <w:t>TN scenario</w:t>
            </w:r>
          </w:p>
        </w:tc>
        <w:tc>
          <w:tcPr>
            <w:tcW w:w="1540" w:type="dxa"/>
            <w:tcMar>
              <w:top w:w="0" w:type="dxa"/>
              <w:left w:w="108" w:type="dxa"/>
              <w:bottom w:w="0" w:type="dxa"/>
              <w:right w:w="108" w:type="dxa"/>
            </w:tcMar>
            <w:hideMark/>
          </w:tcPr>
          <w:p w14:paraId="4C0EBBF9" w14:textId="77777777" w:rsidR="008663E2" w:rsidRPr="002A554D" w:rsidRDefault="008663E2" w:rsidP="00F545CE">
            <w:pPr>
              <w:jc w:val="both"/>
              <w:rPr>
                <w:rFonts w:ascii="Arial" w:hAnsi="Arial" w:cs="Arial"/>
              </w:rPr>
            </w:pPr>
            <w:r w:rsidRPr="002A554D">
              <w:rPr>
                <w:rFonts w:ascii="Arial" w:hAnsi="Arial" w:cs="Arial"/>
                <w:b/>
                <w:bCs/>
              </w:rPr>
              <w:t>NTN</w:t>
            </w:r>
          </w:p>
        </w:tc>
      </w:tr>
      <w:tr w:rsidR="008663E2" w:rsidRPr="002A554D" w14:paraId="1E05819B" w14:textId="77777777" w:rsidTr="00F545CE">
        <w:trPr>
          <w:trHeight w:val="300"/>
          <w:jc w:val="center"/>
        </w:trPr>
        <w:tc>
          <w:tcPr>
            <w:tcW w:w="699" w:type="dxa"/>
            <w:tcMar>
              <w:top w:w="0" w:type="dxa"/>
              <w:left w:w="108" w:type="dxa"/>
              <w:bottom w:w="0" w:type="dxa"/>
              <w:right w:w="108" w:type="dxa"/>
            </w:tcMar>
            <w:hideMark/>
          </w:tcPr>
          <w:p w14:paraId="0C247F2A" w14:textId="77777777" w:rsidR="008663E2" w:rsidRPr="002A554D" w:rsidRDefault="008663E2" w:rsidP="00F545CE">
            <w:pPr>
              <w:jc w:val="both"/>
              <w:rPr>
                <w:rFonts w:ascii="Arial" w:hAnsi="Arial" w:cs="Arial"/>
              </w:rPr>
            </w:pPr>
            <w:r>
              <w:rPr>
                <w:rFonts w:ascii="Arial" w:hAnsi="Arial" w:cs="Arial"/>
                <w:b/>
                <w:bCs/>
              </w:rPr>
              <w:t>1</w:t>
            </w:r>
          </w:p>
        </w:tc>
        <w:tc>
          <w:tcPr>
            <w:tcW w:w="2126" w:type="dxa"/>
            <w:tcMar>
              <w:top w:w="0" w:type="dxa"/>
              <w:left w:w="108" w:type="dxa"/>
              <w:bottom w:w="0" w:type="dxa"/>
              <w:right w:w="108" w:type="dxa"/>
            </w:tcMar>
            <w:hideMark/>
          </w:tcPr>
          <w:p w14:paraId="6F2F1824" w14:textId="77777777" w:rsidR="008663E2" w:rsidRPr="002A554D" w:rsidRDefault="008663E2" w:rsidP="00F545CE">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hideMark/>
          </w:tcPr>
          <w:p w14:paraId="7CBE0B85" w14:textId="77777777" w:rsidR="008663E2" w:rsidRPr="002A554D" w:rsidRDefault="008663E2" w:rsidP="00F545CE">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r w:rsidRPr="002A554D">
              <w:rPr>
                <w:rFonts w:ascii="Arial" w:hAnsi="Arial" w:cs="Arial"/>
              </w:rPr>
              <w:t>)</w:t>
            </w:r>
          </w:p>
        </w:tc>
        <w:tc>
          <w:tcPr>
            <w:tcW w:w="1555" w:type="dxa"/>
            <w:tcMar>
              <w:top w:w="0" w:type="dxa"/>
              <w:left w:w="108" w:type="dxa"/>
              <w:bottom w:w="0" w:type="dxa"/>
              <w:right w:w="108" w:type="dxa"/>
            </w:tcMar>
            <w:hideMark/>
          </w:tcPr>
          <w:p w14:paraId="21CCE3A1" w14:textId="77777777" w:rsidR="008663E2" w:rsidRPr="002A554D" w:rsidRDefault="008663E2" w:rsidP="00F545CE">
            <w:pPr>
              <w:jc w:val="both"/>
              <w:rPr>
                <w:rFonts w:ascii="Arial" w:hAnsi="Arial" w:cs="Arial"/>
              </w:rPr>
            </w:pPr>
            <w:r w:rsidRPr="002A554D">
              <w:rPr>
                <w:rFonts w:ascii="Arial" w:hAnsi="Arial" w:cs="Arial"/>
              </w:rPr>
              <w:t>Urban macro</w:t>
            </w:r>
          </w:p>
        </w:tc>
        <w:tc>
          <w:tcPr>
            <w:tcW w:w="1540" w:type="dxa"/>
            <w:tcMar>
              <w:top w:w="0" w:type="dxa"/>
              <w:left w:w="108" w:type="dxa"/>
              <w:bottom w:w="0" w:type="dxa"/>
              <w:right w:w="108" w:type="dxa"/>
            </w:tcMar>
            <w:hideMark/>
          </w:tcPr>
          <w:p w14:paraId="4C456A22" w14:textId="77777777" w:rsidR="008663E2" w:rsidRPr="002A554D" w:rsidRDefault="008663E2" w:rsidP="00F545CE">
            <w:pPr>
              <w:jc w:val="both"/>
              <w:rPr>
                <w:rFonts w:ascii="Arial" w:hAnsi="Arial" w:cs="Arial"/>
              </w:rPr>
            </w:pPr>
            <w:r w:rsidRPr="002A554D">
              <w:rPr>
                <w:rFonts w:ascii="Arial" w:hAnsi="Arial" w:cs="Arial"/>
              </w:rPr>
              <w:t>GEO</w:t>
            </w:r>
          </w:p>
        </w:tc>
      </w:tr>
      <w:tr w:rsidR="008663E2" w:rsidRPr="002A554D" w14:paraId="01BA8CAF" w14:textId="77777777" w:rsidTr="00F545CE">
        <w:trPr>
          <w:trHeight w:val="300"/>
          <w:jc w:val="center"/>
        </w:trPr>
        <w:tc>
          <w:tcPr>
            <w:tcW w:w="699" w:type="dxa"/>
            <w:tcMar>
              <w:top w:w="0" w:type="dxa"/>
              <w:left w:w="108" w:type="dxa"/>
              <w:bottom w:w="0" w:type="dxa"/>
              <w:right w:w="108" w:type="dxa"/>
            </w:tcMar>
            <w:hideMark/>
          </w:tcPr>
          <w:p w14:paraId="5449D653" w14:textId="77777777" w:rsidR="008663E2" w:rsidRPr="002A554D" w:rsidRDefault="008663E2" w:rsidP="00F545CE">
            <w:pPr>
              <w:jc w:val="both"/>
              <w:rPr>
                <w:rFonts w:ascii="Arial" w:hAnsi="Arial" w:cs="Arial"/>
              </w:rPr>
            </w:pPr>
            <w:r>
              <w:rPr>
                <w:rFonts w:ascii="Arial" w:hAnsi="Arial" w:cs="Arial"/>
                <w:b/>
                <w:bCs/>
              </w:rPr>
              <w:t>2</w:t>
            </w:r>
          </w:p>
        </w:tc>
        <w:tc>
          <w:tcPr>
            <w:tcW w:w="2126" w:type="dxa"/>
            <w:tcMar>
              <w:top w:w="0" w:type="dxa"/>
              <w:left w:w="108" w:type="dxa"/>
              <w:bottom w:w="0" w:type="dxa"/>
              <w:right w:w="108" w:type="dxa"/>
            </w:tcMar>
            <w:hideMark/>
          </w:tcPr>
          <w:p w14:paraId="2FAFFEC7" w14:textId="77777777" w:rsidR="008663E2" w:rsidRPr="002A554D" w:rsidRDefault="008663E2" w:rsidP="00F545CE">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hideMark/>
          </w:tcPr>
          <w:p w14:paraId="0DCDDCDB" w14:textId="77777777" w:rsidR="008663E2" w:rsidRPr="002A554D" w:rsidRDefault="008663E2" w:rsidP="00F545CE">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p>
        </w:tc>
        <w:tc>
          <w:tcPr>
            <w:tcW w:w="1555" w:type="dxa"/>
            <w:tcMar>
              <w:top w:w="0" w:type="dxa"/>
              <w:left w:w="108" w:type="dxa"/>
              <w:bottom w:w="0" w:type="dxa"/>
              <w:right w:w="108" w:type="dxa"/>
            </w:tcMar>
            <w:hideMark/>
          </w:tcPr>
          <w:p w14:paraId="2D9E78C1" w14:textId="77777777" w:rsidR="008663E2" w:rsidRPr="002A554D" w:rsidRDefault="008663E2" w:rsidP="00F545CE">
            <w:pPr>
              <w:jc w:val="both"/>
              <w:rPr>
                <w:rFonts w:ascii="Arial" w:hAnsi="Arial" w:cs="Arial"/>
              </w:rPr>
            </w:pPr>
            <w:r w:rsidRPr="002A554D">
              <w:rPr>
                <w:rFonts w:ascii="Arial" w:hAnsi="Arial" w:cs="Arial"/>
              </w:rPr>
              <w:t>Urban macro</w:t>
            </w:r>
          </w:p>
        </w:tc>
        <w:tc>
          <w:tcPr>
            <w:tcW w:w="1540" w:type="dxa"/>
            <w:tcMar>
              <w:top w:w="0" w:type="dxa"/>
              <w:left w:w="108" w:type="dxa"/>
              <w:bottom w:w="0" w:type="dxa"/>
              <w:right w:w="108" w:type="dxa"/>
            </w:tcMar>
            <w:hideMark/>
          </w:tcPr>
          <w:p w14:paraId="338B4A9F" w14:textId="77777777" w:rsidR="008663E2" w:rsidRPr="002A554D" w:rsidRDefault="008663E2" w:rsidP="00F545CE">
            <w:pPr>
              <w:jc w:val="both"/>
              <w:rPr>
                <w:rFonts w:ascii="Arial" w:hAnsi="Arial" w:cs="Arial"/>
              </w:rPr>
            </w:pPr>
            <w:r>
              <w:rPr>
                <w:rFonts w:ascii="Arial" w:hAnsi="Arial" w:cs="Arial"/>
              </w:rPr>
              <w:t>LEO@</w:t>
            </w:r>
            <w:r w:rsidRPr="002A554D">
              <w:rPr>
                <w:rFonts w:ascii="Arial" w:hAnsi="Arial" w:cs="Arial"/>
              </w:rPr>
              <w:t>600km</w:t>
            </w:r>
          </w:p>
        </w:tc>
      </w:tr>
      <w:tr w:rsidR="008663E2" w:rsidRPr="002A554D" w14:paraId="766166B6" w14:textId="77777777" w:rsidTr="00F545CE">
        <w:trPr>
          <w:trHeight w:val="300"/>
          <w:jc w:val="center"/>
        </w:trPr>
        <w:tc>
          <w:tcPr>
            <w:tcW w:w="699" w:type="dxa"/>
            <w:tcMar>
              <w:top w:w="0" w:type="dxa"/>
              <w:left w:w="108" w:type="dxa"/>
              <w:bottom w:w="0" w:type="dxa"/>
              <w:right w:w="108" w:type="dxa"/>
            </w:tcMar>
          </w:tcPr>
          <w:p w14:paraId="6CB3BDA9" w14:textId="77777777" w:rsidR="008663E2" w:rsidRDefault="008663E2" w:rsidP="00F545CE">
            <w:pPr>
              <w:jc w:val="both"/>
              <w:rPr>
                <w:rFonts w:ascii="Arial" w:hAnsi="Arial" w:cs="Arial"/>
                <w:b/>
                <w:bCs/>
              </w:rPr>
            </w:pPr>
            <w:r>
              <w:rPr>
                <w:rFonts w:ascii="Arial" w:hAnsi="Arial" w:cs="Arial"/>
                <w:b/>
                <w:bCs/>
              </w:rPr>
              <w:t>3</w:t>
            </w:r>
          </w:p>
        </w:tc>
        <w:tc>
          <w:tcPr>
            <w:tcW w:w="2126" w:type="dxa"/>
            <w:tcMar>
              <w:top w:w="0" w:type="dxa"/>
              <w:left w:w="108" w:type="dxa"/>
              <w:bottom w:w="0" w:type="dxa"/>
              <w:right w:w="108" w:type="dxa"/>
            </w:tcMar>
          </w:tcPr>
          <w:p w14:paraId="467FDD0E" w14:textId="77777777" w:rsidR="008663E2" w:rsidRPr="002A554D" w:rsidRDefault="008663E2" w:rsidP="00F545CE">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tcPr>
          <w:p w14:paraId="325038C7" w14:textId="77777777" w:rsidR="008663E2" w:rsidRPr="002A554D" w:rsidRDefault="008663E2" w:rsidP="00F545CE">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r w:rsidRPr="002A554D">
              <w:rPr>
                <w:rFonts w:ascii="Arial" w:hAnsi="Arial" w:cs="Arial"/>
              </w:rPr>
              <w:t>)</w:t>
            </w:r>
          </w:p>
        </w:tc>
        <w:tc>
          <w:tcPr>
            <w:tcW w:w="1555" w:type="dxa"/>
            <w:tcMar>
              <w:top w:w="0" w:type="dxa"/>
              <w:left w:w="108" w:type="dxa"/>
              <w:bottom w:w="0" w:type="dxa"/>
              <w:right w:w="108" w:type="dxa"/>
            </w:tcMar>
          </w:tcPr>
          <w:p w14:paraId="4A9F0A33" w14:textId="77777777" w:rsidR="008663E2" w:rsidRPr="002A554D" w:rsidRDefault="008663E2" w:rsidP="00F545CE">
            <w:pPr>
              <w:jc w:val="both"/>
              <w:rPr>
                <w:rFonts w:ascii="Arial" w:hAnsi="Arial" w:cs="Arial"/>
              </w:rPr>
            </w:pPr>
            <w:r>
              <w:rPr>
                <w:rFonts w:ascii="Arial" w:hAnsi="Arial" w:cs="Arial"/>
              </w:rPr>
              <w:t>Rural</w:t>
            </w:r>
            <w:r w:rsidRPr="002A554D">
              <w:rPr>
                <w:rFonts w:ascii="Arial" w:hAnsi="Arial" w:cs="Arial"/>
              </w:rPr>
              <w:t xml:space="preserve"> macro</w:t>
            </w:r>
          </w:p>
        </w:tc>
        <w:tc>
          <w:tcPr>
            <w:tcW w:w="1540" w:type="dxa"/>
            <w:tcMar>
              <w:top w:w="0" w:type="dxa"/>
              <w:left w:w="108" w:type="dxa"/>
              <w:bottom w:w="0" w:type="dxa"/>
              <w:right w:w="108" w:type="dxa"/>
            </w:tcMar>
          </w:tcPr>
          <w:p w14:paraId="5257338C" w14:textId="77777777" w:rsidR="008663E2" w:rsidRDefault="008663E2" w:rsidP="00F545CE">
            <w:pPr>
              <w:jc w:val="both"/>
              <w:rPr>
                <w:rFonts w:ascii="Arial" w:hAnsi="Arial" w:cs="Arial"/>
              </w:rPr>
            </w:pPr>
            <w:r w:rsidRPr="002A554D">
              <w:rPr>
                <w:rFonts w:ascii="Arial" w:hAnsi="Arial" w:cs="Arial"/>
              </w:rPr>
              <w:t>GEO</w:t>
            </w:r>
          </w:p>
        </w:tc>
      </w:tr>
      <w:tr w:rsidR="008663E2" w:rsidRPr="002A554D" w14:paraId="51609ACD" w14:textId="77777777" w:rsidTr="00F545CE">
        <w:trPr>
          <w:trHeight w:val="300"/>
          <w:jc w:val="center"/>
        </w:trPr>
        <w:tc>
          <w:tcPr>
            <w:tcW w:w="699" w:type="dxa"/>
            <w:tcMar>
              <w:top w:w="0" w:type="dxa"/>
              <w:left w:w="108" w:type="dxa"/>
              <w:bottom w:w="0" w:type="dxa"/>
              <w:right w:w="108" w:type="dxa"/>
            </w:tcMar>
          </w:tcPr>
          <w:p w14:paraId="11AE40B1" w14:textId="77777777" w:rsidR="008663E2" w:rsidRDefault="008663E2" w:rsidP="00F545CE">
            <w:pPr>
              <w:jc w:val="both"/>
              <w:rPr>
                <w:rFonts w:ascii="Arial" w:hAnsi="Arial" w:cs="Arial"/>
                <w:b/>
                <w:bCs/>
              </w:rPr>
            </w:pPr>
            <w:r>
              <w:rPr>
                <w:rFonts w:ascii="Arial" w:hAnsi="Arial" w:cs="Arial"/>
                <w:b/>
                <w:bCs/>
              </w:rPr>
              <w:t>4</w:t>
            </w:r>
          </w:p>
        </w:tc>
        <w:tc>
          <w:tcPr>
            <w:tcW w:w="2126" w:type="dxa"/>
            <w:tcMar>
              <w:top w:w="0" w:type="dxa"/>
              <w:left w:w="108" w:type="dxa"/>
              <w:bottom w:w="0" w:type="dxa"/>
              <w:right w:w="108" w:type="dxa"/>
            </w:tcMar>
          </w:tcPr>
          <w:p w14:paraId="64F4816B" w14:textId="77777777" w:rsidR="008663E2" w:rsidRPr="002A554D" w:rsidRDefault="008663E2" w:rsidP="00F545CE">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tcPr>
          <w:p w14:paraId="1315CBC7" w14:textId="77777777" w:rsidR="008663E2" w:rsidRPr="002A554D" w:rsidRDefault="008663E2" w:rsidP="00F545CE">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p>
        </w:tc>
        <w:tc>
          <w:tcPr>
            <w:tcW w:w="1555" w:type="dxa"/>
            <w:tcMar>
              <w:top w:w="0" w:type="dxa"/>
              <w:left w:w="108" w:type="dxa"/>
              <w:bottom w:w="0" w:type="dxa"/>
              <w:right w:w="108" w:type="dxa"/>
            </w:tcMar>
          </w:tcPr>
          <w:p w14:paraId="463745F8" w14:textId="77777777" w:rsidR="008663E2" w:rsidRPr="002A554D" w:rsidRDefault="008663E2" w:rsidP="00F545CE">
            <w:pPr>
              <w:jc w:val="both"/>
              <w:rPr>
                <w:rFonts w:ascii="Arial" w:hAnsi="Arial" w:cs="Arial"/>
              </w:rPr>
            </w:pPr>
            <w:r>
              <w:rPr>
                <w:rFonts w:ascii="Arial" w:hAnsi="Arial" w:cs="Arial"/>
              </w:rPr>
              <w:t>Rural</w:t>
            </w:r>
            <w:r w:rsidRPr="002A554D">
              <w:rPr>
                <w:rFonts w:ascii="Arial" w:hAnsi="Arial" w:cs="Arial"/>
              </w:rPr>
              <w:t xml:space="preserve"> macro</w:t>
            </w:r>
          </w:p>
        </w:tc>
        <w:tc>
          <w:tcPr>
            <w:tcW w:w="1540" w:type="dxa"/>
            <w:tcMar>
              <w:top w:w="0" w:type="dxa"/>
              <w:left w:w="108" w:type="dxa"/>
              <w:bottom w:w="0" w:type="dxa"/>
              <w:right w:w="108" w:type="dxa"/>
            </w:tcMar>
          </w:tcPr>
          <w:p w14:paraId="5184092B" w14:textId="77777777" w:rsidR="008663E2" w:rsidRDefault="008663E2" w:rsidP="00F545CE">
            <w:pPr>
              <w:jc w:val="both"/>
              <w:rPr>
                <w:rFonts w:ascii="Arial" w:hAnsi="Arial" w:cs="Arial"/>
              </w:rPr>
            </w:pPr>
            <w:r>
              <w:rPr>
                <w:rFonts w:ascii="Arial" w:hAnsi="Arial" w:cs="Arial"/>
              </w:rPr>
              <w:t>LEO@</w:t>
            </w:r>
            <w:r w:rsidRPr="002A554D">
              <w:rPr>
                <w:rFonts w:ascii="Arial" w:hAnsi="Arial" w:cs="Arial"/>
              </w:rPr>
              <w:t>600km</w:t>
            </w:r>
          </w:p>
        </w:tc>
      </w:tr>
    </w:tbl>
    <w:p w14:paraId="021F7EB2" w14:textId="77777777" w:rsidR="008663E2" w:rsidRPr="002A554D" w:rsidRDefault="008663E2" w:rsidP="008663E2">
      <w:pPr>
        <w:rPr>
          <w:rFonts w:ascii="Arial" w:hAnsi="Arial" w:cs="Arial"/>
          <w:lang w:eastAsia="zh-CN"/>
        </w:rPr>
      </w:pPr>
    </w:p>
    <w:p w14:paraId="5E2DD04E" w14:textId="5B949C05" w:rsidR="00D119BB" w:rsidRPr="008663E2" w:rsidRDefault="00D119BB" w:rsidP="00D442BF">
      <w:pPr>
        <w:rPr>
          <w:rFonts w:ascii="Arial" w:hAnsi="Arial" w:cs="Arial"/>
          <w:lang w:eastAsia="zh-CN"/>
        </w:rPr>
      </w:pPr>
    </w:p>
    <w:p w14:paraId="238E3F1C" w14:textId="037ED2C2" w:rsidR="000D1E5C" w:rsidRPr="002A554D" w:rsidRDefault="000D1E5C" w:rsidP="00D442BF">
      <w:pPr>
        <w:rPr>
          <w:rFonts w:ascii="Arial" w:hAnsi="Arial" w:cs="Arial"/>
          <w:lang w:eastAsia="zh-CN"/>
        </w:rPr>
      </w:pPr>
      <w:r w:rsidRPr="002A554D">
        <w:rPr>
          <w:rFonts w:ascii="Arial" w:hAnsi="Arial" w:cs="Arial"/>
          <w:lang w:eastAsia="zh-CN"/>
        </w:rPr>
        <w:lastRenderedPageBreak/>
        <w:t>The co-existence examples are further illustrated by the following figure,</w:t>
      </w:r>
    </w:p>
    <w:p w14:paraId="436E6A9E" w14:textId="78499407" w:rsidR="006978D3" w:rsidRPr="002A554D" w:rsidRDefault="000D1E5C" w:rsidP="008D25B1">
      <w:pPr>
        <w:jc w:val="center"/>
        <w:rPr>
          <w:rFonts w:ascii="Arial" w:hAnsi="Arial" w:cs="Arial"/>
          <w:b/>
          <w:sz w:val="20"/>
          <w:szCs w:val="20"/>
        </w:rPr>
      </w:pPr>
      <w:r w:rsidRPr="002A554D">
        <w:rPr>
          <w:rFonts w:ascii="Arial" w:hAnsi="Arial" w:cs="Arial"/>
          <w:b/>
          <w:noProof/>
          <w:lang w:val="fr-FR" w:eastAsia="fr-FR"/>
        </w:rPr>
        <w:drawing>
          <wp:inline distT="0" distB="0" distL="0" distR="0" wp14:anchorId="4D7E4428" wp14:editId="049CB579">
            <wp:extent cx="3236495" cy="2024466"/>
            <wp:effectExtent l="0" t="0" r="0" b="0"/>
            <wp:docPr id="7"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42118" cy="2027983"/>
                    </a:xfrm>
                    <a:prstGeom prst="rect">
                      <a:avLst/>
                    </a:prstGeom>
                    <a:noFill/>
                    <a:ln>
                      <a:noFill/>
                    </a:ln>
                  </pic:spPr>
                </pic:pic>
              </a:graphicData>
            </a:graphic>
          </wp:inline>
        </w:drawing>
      </w:r>
    </w:p>
    <w:p w14:paraId="5CD62AE8" w14:textId="4ABB10AA" w:rsidR="00EC26A9" w:rsidRPr="002A554D" w:rsidRDefault="00EC26A9" w:rsidP="00EC26A9">
      <w:pPr>
        <w:jc w:val="both"/>
        <w:rPr>
          <w:rFonts w:ascii="Arial" w:hAnsi="Arial" w:cs="Arial"/>
          <w:b/>
        </w:rPr>
      </w:pPr>
      <w:r w:rsidRPr="002A554D">
        <w:rPr>
          <w:rFonts w:ascii="Arial" w:hAnsi="Arial" w:cs="Arial"/>
          <w:b/>
        </w:rPr>
        <w:t xml:space="preserve">Figure </w:t>
      </w:r>
      <w:r w:rsidR="006978D3" w:rsidRPr="002A554D">
        <w:rPr>
          <w:rFonts w:ascii="Arial" w:hAnsi="Arial" w:cs="Arial"/>
          <w:b/>
        </w:rPr>
        <w:t>2</w:t>
      </w:r>
      <w:r w:rsidRPr="002A554D">
        <w:rPr>
          <w:rFonts w:ascii="Arial" w:hAnsi="Arial" w:cs="Arial"/>
          <w:b/>
        </w:rPr>
        <w:t>. Different interference scenarios in Ka adjacent bands between NTN 5G NR and TN 5G NR</w:t>
      </w:r>
      <w:r w:rsidR="0096185B" w:rsidRPr="002A554D">
        <w:rPr>
          <w:rFonts w:ascii="Arial" w:hAnsi="Arial" w:cs="Arial"/>
          <w:b/>
        </w:rPr>
        <w:t xml:space="preserve"> </w:t>
      </w:r>
    </w:p>
    <w:p w14:paraId="1F38DED9" w14:textId="621A06E0" w:rsidR="00EC26A9" w:rsidRPr="002A554D" w:rsidRDefault="00EC26A9" w:rsidP="002A554D">
      <w:pPr>
        <w:jc w:val="both"/>
        <w:rPr>
          <w:rFonts w:ascii="Arial" w:hAnsi="Arial" w:cs="Arial"/>
          <w:lang w:eastAsia="zh-CN"/>
        </w:rPr>
      </w:pPr>
      <w:r w:rsidRPr="002A554D">
        <w:rPr>
          <w:rFonts w:ascii="Arial" w:hAnsi="Arial" w:cs="Arial"/>
          <w:lang w:eastAsia="zh-CN"/>
        </w:rPr>
        <w:t xml:space="preserve">As illustrated in Figure </w:t>
      </w:r>
      <w:r w:rsidR="006978D3" w:rsidRPr="002A554D">
        <w:rPr>
          <w:rFonts w:ascii="Arial" w:hAnsi="Arial" w:cs="Arial"/>
          <w:lang w:eastAsia="zh-CN"/>
        </w:rPr>
        <w:t>2</w:t>
      </w:r>
      <w:r w:rsidR="00280151" w:rsidRPr="002A554D">
        <w:rPr>
          <w:rFonts w:ascii="Arial" w:hAnsi="Arial" w:cs="Arial"/>
          <w:lang w:eastAsia="zh-CN"/>
        </w:rPr>
        <w:t xml:space="preserve"> </w:t>
      </w:r>
      <w:r w:rsidR="00012902" w:rsidRPr="002A554D">
        <w:rPr>
          <w:rFonts w:ascii="Arial" w:hAnsi="Arial" w:cs="Arial"/>
          <w:lang w:eastAsia="zh-CN"/>
        </w:rPr>
        <w:t>(see also [</w:t>
      </w:r>
      <w:r w:rsidR="00C2349A">
        <w:rPr>
          <w:rFonts w:ascii="Arial" w:hAnsi="Arial" w:cs="Arial"/>
          <w:lang w:eastAsia="zh-CN"/>
        </w:rPr>
        <w:t>1</w:t>
      </w:r>
      <w:r w:rsidR="00012902" w:rsidRPr="002A554D">
        <w:rPr>
          <w:rFonts w:ascii="Arial" w:hAnsi="Arial" w:cs="Arial"/>
          <w:lang w:eastAsia="zh-CN"/>
        </w:rPr>
        <w:t>])</w:t>
      </w:r>
      <w:r w:rsidRPr="002A554D">
        <w:rPr>
          <w:rFonts w:ascii="Arial" w:hAnsi="Arial" w:cs="Arial"/>
          <w:lang w:eastAsia="zh-CN"/>
        </w:rPr>
        <w:t>, the interference scenarios i</w:t>
      </w:r>
      <w:r w:rsidR="002A554D">
        <w:rPr>
          <w:rFonts w:ascii="Arial" w:hAnsi="Arial" w:cs="Arial"/>
          <w:lang w:eastAsia="zh-CN"/>
        </w:rPr>
        <w:t xml:space="preserve">n adjacent bands are identified </w:t>
      </w:r>
      <w:r w:rsidRPr="002A554D">
        <w:rPr>
          <w:rFonts w:ascii="Arial" w:hAnsi="Arial" w:cs="Arial"/>
          <w:lang w:eastAsia="zh-CN"/>
        </w:rPr>
        <w:t>as follows:</w:t>
      </w:r>
    </w:p>
    <w:p w14:paraId="63C9F921" w14:textId="006D8B30" w:rsidR="00EC26A9" w:rsidRPr="002A554D" w:rsidRDefault="00EC26A9" w:rsidP="002A554D">
      <w:pPr>
        <w:pStyle w:val="ListParagraph"/>
        <w:numPr>
          <w:ilvl w:val="0"/>
          <w:numId w:val="9"/>
        </w:numPr>
        <w:jc w:val="both"/>
        <w:rPr>
          <w:rFonts w:ascii="Arial" w:hAnsi="Arial" w:cs="Arial"/>
          <w:lang w:eastAsia="zh-CN"/>
        </w:rPr>
      </w:pPr>
      <w:r w:rsidRPr="002A554D">
        <w:rPr>
          <w:rFonts w:ascii="Arial" w:hAnsi="Arial" w:cs="Arial"/>
          <w:lang w:eastAsia="zh-CN"/>
        </w:rPr>
        <w:t>i1: DL TN 5G NR to UL NTN 5G NR</w:t>
      </w:r>
    </w:p>
    <w:p w14:paraId="56676012" w14:textId="67BD137A" w:rsidR="00EC26A9" w:rsidRPr="002A554D" w:rsidRDefault="00EC26A9" w:rsidP="002A554D">
      <w:pPr>
        <w:pStyle w:val="ListParagraph"/>
        <w:numPr>
          <w:ilvl w:val="0"/>
          <w:numId w:val="9"/>
        </w:numPr>
        <w:jc w:val="both"/>
        <w:rPr>
          <w:rFonts w:ascii="Arial" w:hAnsi="Arial" w:cs="Arial"/>
          <w:lang w:eastAsia="zh-CN"/>
        </w:rPr>
      </w:pPr>
      <w:r w:rsidRPr="002A554D">
        <w:rPr>
          <w:rFonts w:ascii="Arial" w:hAnsi="Arial" w:cs="Arial"/>
          <w:lang w:eastAsia="zh-CN"/>
        </w:rPr>
        <w:t>i2: UL NTN 5G NR to DL TN 5G NR</w:t>
      </w:r>
    </w:p>
    <w:p w14:paraId="56DD80C2" w14:textId="77C30FD9" w:rsidR="00EC26A9" w:rsidRPr="002A554D" w:rsidRDefault="00EC26A9" w:rsidP="002A554D">
      <w:pPr>
        <w:pStyle w:val="ListParagraph"/>
        <w:numPr>
          <w:ilvl w:val="0"/>
          <w:numId w:val="9"/>
        </w:numPr>
        <w:jc w:val="both"/>
        <w:rPr>
          <w:rFonts w:ascii="Arial" w:hAnsi="Arial" w:cs="Arial"/>
          <w:lang w:eastAsia="zh-CN"/>
        </w:rPr>
      </w:pPr>
      <w:r w:rsidRPr="002A554D">
        <w:rPr>
          <w:rFonts w:ascii="Arial" w:hAnsi="Arial" w:cs="Arial"/>
          <w:lang w:eastAsia="zh-CN"/>
        </w:rPr>
        <w:t>i3: UL NTN 5G NR to UL TN 5G NR</w:t>
      </w:r>
    </w:p>
    <w:p w14:paraId="0AA173BD" w14:textId="144CE0AB" w:rsidR="00EC26A9" w:rsidRPr="002A554D" w:rsidRDefault="00EC26A9" w:rsidP="002A554D">
      <w:pPr>
        <w:pStyle w:val="ListParagraph"/>
        <w:numPr>
          <w:ilvl w:val="0"/>
          <w:numId w:val="9"/>
        </w:numPr>
        <w:jc w:val="both"/>
        <w:rPr>
          <w:rFonts w:ascii="Arial" w:hAnsi="Arial" w:cs="Arial"/>
          <w:lang w:eastAsia="zh-CN"/>
        </w:rPr>
      </w:pPr>
      <w:r w:rsidRPr="002A554D">
        <w:rPr>
          <w:rFonts w:ascii="Arial" w:hAnsi="Arial" w:cs="Arial"/>
          <w:lang w:eastAsia="zh-CN"/>
        </w:rPr>
        <w:t>i4: UL TN 5G NR to UL NTN 5G NR</w:t>
      </w:r>
    </w:p>
    <w:p w14:paraId="56DB7B3B" w14:textId="76C278EC" w:rsidR="00C2349A" w:rsidRPr="002A554D" w:rsidRDefault="00EC26A9" w:rsidP="00DF3D9D">
      <w:pPr>
        <w:jc w:val="both"/>
        <w:rPr>
          <w:rFonts w:ascii="Arial" w:hAnsi="Arial" w:cs="Arial"/>
          <w:lang w:eastAsia="zh-CN"/>
        </w:rPr>
      </w:pPr>
      <w:r w:rsidRPr="002A554D">
        <w:rPr>
          <w:rFonts w:ascii="Arial" w:hAnsi="Arial" w:cs="Arial"/>
          <w:lang w:eastAsia="zh-CN"/>
        </w:rPr>
        <w:t>Please also note that interference types i1 and i2 in adjacent bands are UL-DL (since NTN networks are FDD while TN networks are TDD), while interference types i3 and i4 in adjacent bands are UL-UL. Moreover, interference type i4 can be further down-scoped from coexistence cases.</w:t>
      </w:r>
    </w:p>
    <w:p w14:paraId="6FB689E5" w14:textId="2064C5B0" w:rsidR="006F5883" w:rsidRPr="002A554D" w:rsidRDefault="006F5883" w:rsidP="006F5883">
      <w:pPr>
        <w:spacing w:after="120"/>
        <w:jc w:val="both"/>
        <w:textAlignment w:val="baseline"/>
        <w:rPr>
          <w:rFonts w:ascii="Arial" w:eastAsia="Yu Mincho" w:hAnsi="Arial" w:cs="Arial"/>
          <w:color w:val="000000" w:themeColor="text1"/>
          <w:lang w:eastAsia="zh-CN"/>
        </w:rPr>
      </w:pPr>
      <w:r w:rsidRPr="002A554D">
        <w:rPr>
          <w:rFonts w:ascii="Arial" w:hAnsi="Arial" w:cs="Arial"/>
          <w:b/>
        </w:rPr>
        <w:t>Propos</w:t>
      </w:r>
      <w:r w:rsidR="008663E2">
        <w:rPr>
          <w:rFonts w:ascii="Arial" w:hAnsi="Arial" w:cs="Arial"/>
          <w:b/>
        </w:rPr>
        <w:t>al 7</w:t>
      </w:r>
      <w:r w:rsidRPr="002A554D">
        <w:rPr>
          <w:rFonts w:ascii="Arial" w:hAnsi="Arial" w:cs="Arial"/>
          <w:b/>
        </w:rPr>
        <w:t xml:space="preserve">: </w:t>
      </w:r>
      <w:r w:rsidRPr="002A554D">
        <w:rPr>
          <w:rFonts w:ascii="Arial" w:hAnsi="Arial" w:cs="Arial"/>
        </w:rPr>
        <w:t xml:space="preserve">RAN4 shall consider </w:t>
      </w:r>
      <w:r w:rsidRPr="002A554D">
        <w:rPr>
          <w:rFonts w:ascii="Arial" w:eastAsia="Yu Mincho" w:hAnsi="Arial" w:cs="Arial"/>
          <w:color w:val="000000" w:themeColor="text1"/>
          <w:lang w:eastAsia="zh-CN"/>
        </w:rPr>
        <w:t>the following figure</w:t>
      </w:r>
      <w:r w:rsidR="005C4485">
        <w:rPr>
          <w:rFonts w:ascii="Arial" w:eastAsia="Yu Mincho" w:hAnsi="Arial" w:cs="Arial"/>
          <w:color w:val="000000" w:themeColor="text1"/>
          <w:lang w:eastAsia="zh-CN"/>
        </w:rPr>
        <w:t xml:space="preserve"> for co-existence studies in Ka-</w:t>
      </w:r>
      <w:r w:rsidRPr="002A554D">
        <w:rPr>
          <w:rFonts w:ascii="Arial" w:eastAsia="Yu Mincho" w:hAnsi="Arial" w:cs="Arial"/>
          <w:color w:val="000000" w:themeColor="text1"/>
          <w:lang w:eastAsia="zh-CN"/>
        </w:rPr>
        <w:t>band:</w:t>
      </w:r>
    </w:p>
    <w:p w14:paraId="195F285B" w14:textId="37ADB5A9" w:rsidR="006F5883" w:rsidRPr="002A554D" w:rsidRDefault="006F5883" w:rsidP="006F5883">
      <w:pPr>
        <w:spacing w:after="120"/>
        <w:jc w:val="center"/>
        <w:textAlignment w:val="baseline"/>
        <w:rPr>
          <w:rFonts w:ascii="Times New Roman" w:eastAsia="Yu Mincho" w:hAnsi="Times New Roman" w:cs="Times New Roman"/>
          <w:color w:val="000000" w:themeColor="text1"/>
          <w:lang w:eastAsia="zh-CN"/>
        </w:rPr>
      </w:pPr>
      <w:r w:rsidRPr="002A554D">
        <w:rPr>
          <w:rFonts w:ascii="Times New Roman" w:hAnsi="Times New Roman" w:cs="Times New Roman"/>
          <w:b/>
          <w:noProof/>
          <w:lang w:val="fr-FR" w:eastAsia="fr-FR"/>
        </w:rPr>
        <w:drawing>
          <wp:inline distT="0" distB="0" distL="0" distR="0" wp14:anchorId="632D62FD" wp14:editId="05EE9ADF">
            <wp:extent cx="4411579" cy="2759494"/>
            <wp:effectExtent l="0" t="0" r="0" b="3175"/>
            <wp:docPr id="1"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439368" cy="2776877"/>
                    </a:xfrm>
                    <a:prstGeom prst="rect">
                      <a:avLst/>
                    </a:prstGeom>
                    <a:noFill/>
                    <a:ln>
                      <a:noFill/>
                    </a:ln>
                  </pic:spPr>
                </pic:pic>
              </a:graphicData>
            </a:graphic>
          </wp:inline>
        </w:drawing>
      </w:r>
    </w:p>
    <w:p w14:paraId="6C041A0B" w14:textId="0920FFCD" w:rsidR="006F5883" w:rsidRPr="00A1623B" w:rsidRDefault="006F5883" w:rsidP="00A1623B">
      <w:pPr>
        <w:jc w:val="both"/>
        <w:rPr>
          <w:rFonts w:ascii="Times New Roman" w:hAnsi="Times New Roman" w:cs="Times New Roman"/>
          <w:b/>
        </w:rPr>
      </w:pPr>
      <w:r w:rsidRPr="002A554D">
        <w:rPr>
          <w:rFonts w:ascii="Times New Roman" w:hAnsi="Times New Roman" w:cs="Times New Roman"/>
          <w:b/>
        </w:rPr>
        <w:t xml:space="preserve">Figure x. Different interference scenarios in Ka adjacent bands between NTN 5G NR and TN 5G NR </w:t>
      </w:r>
    </w:p>
    <w:p w14:paraId="7FC19C50" w14:textId="356BA1C9" w:rsidR="0005714B" w:rsidRPr="00A1623B" w:rsidRDefault="008D25B1" w:rsidP="00A1623B">
      <w:pPr>
        <w:jc w:val="both"/>
        <w:rPr>
          <w:rFonts w:ascii="Arial" w:hAnsi="Arial" w:cs="Arial"/>
          <w:b/>
          <w:bCs/>
        </w:rPr>
      </w:pPr>
      <w:r w:rsidRPr="002A554D">
        <w:rPr>
          <w:rFonts w:ascii="Arial" w:hAnsi="Arial" w:cs="Arial"/>
          <w:b/>
          <w:bCs/>
        </w:rPr>
        <w:lastRenderedPageBreak/>
        <w:t>Observation 3</w:t>
      </w:r>
      <w:r w:rsidR="002A554D">
        <w:rPr>
          <w:rFonts w:ascii="Arial" w:hAnsi="Arial" w:cs="Arial"/>
          <w:b/>
          <w:bCs/>
        </w:rPr>
        <w:t xml:space="preserve">: </w:t>
      </w:r>
      <w:r w:rsidR="009A148E" w:rsidRPr="002A554D">
        <w:rPr>
          <w:rFonts w:ascii="Arial" w:hAnsi="Arial" w:cs="Arial"/>
        </w:rPr>
        <w:t>It can be noted that for FR2, coexistence scenarios will be much simpler than for FR1, because the NTN-TN scenarios for FR2 are limited only to i1 (DL TN in UL NTN), i2 (UL NTN in DL TN), i3 (UL NTN in UL TN).</w:t>
      </w:r>
    </w:p>
    <w:p w14:paraId="234D2C92" w14:textId="7D371C91" w:rsidR="003637A9" w:rsidRPr="002A554D" w:rsidRDefault="00405CF4">
      <w:pPr>
        <w:pStyle w:val="Heading1"/>
        <w:rPr>
          <w:rFonts w:eastAsiaTheme="majorEastAsia"/>
        </w:rPr>
      </w:pPr>
      <w:r w:rsidRPr="002A554D">
        <w:rPr>
          <w:rFonts w:eastAsiaTheme="majorEastAsia"/>
        </w:rPr>
        <w:t>Conclusions</w:t>
      </w:r>
    </w:p>
    <w:p w14:paraId="1EF315C2" w14:textId="1BA4AC7B" w:rsidR="006F5883" w:rsidRPr="002A554D" w:rsidRDefault="006F5883" w:rsidP="006F5883">
      <w:pPr>
        <w:spacing w:after="0"/>
        <w:jc w:val="both"/>
        <w:rPr>
          <w:rFonts w:ascii="Arial" w:hAnsi="Arial" w:cs="Arial"/>
          <w:b/>
          <w:bCs/>
        </w:rPr>
      </w:pPr>
      <w:r w:rsidRPr="002A554D">
        <w:rPr>
          <w:rFonts w:ascii="Arial" w:hAnsi="Arial" w:cs="Arial"/>
          <w:b/>
          <w:bCs/>
        </w:rPr>
        <w:t>Observation 1</w:t>
      </w:r>
      <w:r w:rsidR="002A554D" w:rsidRPr="002A554D">
        <w:rPr>
          <w:rFonts w:ascii="Arial" w:hAnsi="Arial" w:cs="Arial"/>
          <w:b/>
          <w:bCs/>
        </w:rPr>
        <w:t xml:space="preserve">: </w:t>
      </w:r>
      <w:r w:rsidRPr="002A554D">
        <w:rPr>
          <w:rFonts w:ascii="Arial" w:hAnsi="Arial" w:cs="Arial"/>
        </w:rPr>
        <w:t>Based on the current range, some part of the satellite service allocated frequency bands for both GEO and NGSO fall outside of the FR1 and FR2 range. As shown in the diagram below, these include:</w:t>
      </w:r>
    </w:p>
    <w:p w14:paraId="6E966381" w14:textId="1905F3B3" w:rsidR="006F5883" w:rsidRPr="002A554D" w:rsidRDefault="005C4485" w:rsidP="006F5883">
      <w:pPr>
        <w:pStyle w:val="ListParagraph"/>
        <w:numPr>
          <w:ilvl w:val="0"/>
          <w:numId w:val="5"/>
        </w:numPr>
        <w:spacing w:after="0"/>
        <w:jc w:val="both"/>
        <w:rPr>
          <w:rFonts w:ascii="Arial" w:hAnsi="Arial" w:cs="Arial"/>
        </w:rPr>
      </w:pPr>
      <w:r>
        <w:rPr>
          <w:rFonts w:ascii="Arial" w:hAnsi="Arial" w:cs="Arial"/>
        </w:rPr>
        <w:t>Ka-</w:t>
      </w:r>
      <w:r w:rsidR="006F5883" w:rsidRPr="002A554D">
        <w:rPr>
          <w:rFonts w:ascii="Arial" w:hAnsi="Arial" w:cs="Arial"/>
        </w:rPr>
        <w:t>Band DL</w:t>
      </w:r>
    </w:p>
    <w:p w14:paraId="57BFA2E6" w14:textId="3EFE8714" w:rsidR="006F5883" w:rsidRPr="00B00FF9" w:rsidRDefault="005C4485" w:rsidP="00B00FF9">
      <w:pPr>
        <w:pStyle w:val="ListParagraph"/>
        <w:numPr>
          <w:ilvl w:val="0"/>
          <w:numId w:val="5"/>
        </w:numPr>
        <w:spacing w:after="0"/>
        <w:jc w:val="both"/>
        <w:rPr>
          <w:rFonts w:ascii="Arial" w:hAnsi="Arial" w:cs="Arial"/>
        </w:rPr>
      </w:pPr>
      <w:r>
        <w:rPr>
          <w:rFonts w:ascii="Arial" w:hAnsi="Arial" w:cs="Arial"/>
        </w:rPr>
        <w:t>Ku-</w:t>
      </w:r>
      <w:r w:rsidR="006F5883" w:rsidRPr="002A554D">
        <w:rPr>
          <w:rFonts w:ascii="Arial" w:hAnsi="Arial" w:cs="Arial"/>
        </w:rPr>
        <w:t>Band UL and DL</w:t>
      </w:r>
    </w:p>
    <w:p w14:paraId="201A5E43" w14:textId="2E9F065C" w:rsidR="00FC366A" w:rsidRDefault="00FC366A" w:rsidP="006F5883">
      <w:pPr>
        <w:jc w:val="center"/>
        <w:rPr>
          <w:rFonts w:ascii="Arial" w:hAnsi="Arial" w:cs="Arial"/>
          <w:b/>
          <w:bCs/>
        </w:rPr>
      </w:pPr>
      <w:r>
        <w:rPr>
          <w:rFonts w:ascii="Arial" w:hAnsi="Arial" w:cs="Arial"/>
          <w:b/>
          <w:bCs/>
          <w:noProof/>
          <w:lang w:val="fr-FR" w:eastAsia="fr-FR"/>
        </w:rPr>
        <w:drawing>
          <wp:inline distT="0" distB="0" distL="0" distR="0" wp14:anchorId="25C3BEFB" wp14:editId="3259B0B0">
            <wp:extent cx="5970042" cy="9804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1_Ka.jpg"/>
                    <pic:cNvPicPr/>
                  </pic:nvPicPr>
                  <pic:blipFill rotWithShape="1">
                    <a:blip r:embed="rId11">
                      <a:extLst>
                        <a:ext uri="{28A0092B-C50C-407E-A947-70E740481C1C}">
                          <a14:useLocalDpi xmlns:a14="http://schemas.microsoft.com/office/drawing/2010/main" val="0"/>
                        </a:ext>
                      </a:extLst>
                    </a:blip>
                    <a:srcRect b="72297"/>
                    <a:stretch/>
                  </pic:blipFill>
                  <pic:spPr bwMode="auto">
                    <a:xfrm>
                      <a:off x="0" y="0"/>
                      <a:ext cx="6010002" cy="987002"/>
                    </a:xfrm>
                    <a:prstGeom prst="rect">
                      <a:avLst/>
                    </a:prstGeom>
                    <a:ln>
                      <a:noFill/>
                    </a:ln>
                    <a:extLst>
                      <a:ext uri="{53640926-AAD7-44D8-BBD7-CCE9431645EC}">
                        <a14:shadowObscured xmlns:a14="http://schemas.microsoft.com/office/drawing/2010/main"/>
                      </a:ext>
                    </a:extLst>
                  </pic:spPr>
                </pic:pic>
              </a:graphicData>
            </a:graphic>
          </wp:inline>
        </w:drawing>
      </w:r>
    </w:p>
    <w:p w14:paraId="6DD9391A" w14:textId="5FAD8D80" w:rsidR="006F5883" w:rsidRPr="002A554D" w:rsidRDefault="006F5883" w:rsidP="006F5883">
      <w:pPr>
        <w:jc w:val="center"/>
        <w:rPr>
          <w:rFonts w:ascii="Arial" w:hAnsi="Arial" w:cs="Arial"/>
          <w:b/>
          <w:bCs/>
        </w:rPr>
      </w:pPr>
      <w:r w:rsidRPr="002A554D">
        <w:rPr>
          <w:rFonts w:ascii="Arial" w:hAnsi="Arial" w:cs="Arial"/>
          <w:b/>
          <w:bCs/>
        </w:rPr>
        <w:t>Figure 1. Illustration of FR1, FR2, bands</w:t>
      </w:r>
    </w:p>
    <w:p w14:paraId="0121318E" w14:textId="2A9A29AF" w:rsidR="006F5883" w:rsidRPr="002A554D" w:rsidRDefault="006F5883" w:rsidP="002A554D">
      <w:pPr>
        <w:spacing w:after="0"/>
        <w:jc w:val="both"/>
        <w:rPr>
          <w:rFonts w:ascii="Arial" w:hAnsi="Arial" w:cs="Arial"/>
          <w:lang w:val="en-GB"/>
        </w:rPr>
      </w:pPr>
      <w:r w:rsidRPr="002A554D">
        <w:rPr>
          <w:rFonts w:ascii="Arial" w:hAnsi="Arial" w:cs="Arial"/>
          <w:b/>
          <w:bCs/>
        </w:rPr>
        <w:t>Observation 2</w:t>
      </w:r>
      <w:r w:rsidR="002A554D" w:rsidRPr="002A554D">
        <w:rPr>
          <w:rFonts w:ascii="Arial" w:hAnsi="Arial" w:cs="Arial"/>
          <w:b/>
          <w:bCs/>
        </w:rPr>
        <w:t xml:space="preserve">: </w:t>
      </w:r>
      <w:r w:rsidR="002A554D" w:rsidRPr="002A554D">
        <w:rPr>
          <w:rFonts w:ascii="Arial" w:hAnsi="Arial" w:cs="Arial"/>
          <w:lang w:val="en-GB"/>
        </w:rPr>
        <w:t xml:space="preserve">The </w:t>
      </w:r>
      <w:r w:rsidR="005C4485">
        <w:rPr>
          <w:rFonts w:ascii="Arial" w:hAnsi="Arial" w:cs="Arial"/>
          <w:lang w:val="en-GB"/>
        </w:rPr>
        <w:t>Harmonized Satellite Ka-</w:t>
      </w:r>
      <w:r w:rsidRPr="002A554D">
        <w:rPr>
          <w:rFonts w:ascii="Arial" w:hAnsi="Arial" w:cs="Arial"/>
          <w:lang w:val="en-GB"/>
        </w:rPr>
        <w:t>band refers to [17.7 – 20.2 GHz] on the downlink and [27.5 – 30.0 GHz] on the uplink.</w:t>
      </w:r>
    </w:p>
    <w:p w14:paraId="3F86D40A" w14:textId="77777777" w:rsidR="002A554D" w:rsidRPr="002A554D" w:rsidRDefault="002A554D" w:rsidP="002A554D">
      <w:pPr>
        <w:spacing w:after="0"/>
        <w:jc w:val="both"/>
        <w:rPr>
          <w:rFonts w:ascii="Arial" w:hAnsi="Arial" w:cs="Arial"/>
          <w:b/>
          <w:bCs/>
        </w:rPr>
      </w:pPr>
    </w:p>
    <w:p w14:paraId="0DF22B03" w14:textId="77777777" w:rsidR="00B30EBC" w:rsidRPr="002A554D" w:rsidRDefault="00B30EBC" w:rsidP="00B30EBC">
      <w:pPr>
        <w:jc w:val="both"/>
        <w:rPr>
          <w:rFonts w:ascii="Arial" w:hAnsi="Arial" w:cs="Arial"/>
          <w:lang w:val="en-GB"/>
        </w:rPr>
      </w:pPr>
      <w:r w:rsidRPr="002A554D">
        <w:rPr>
          <w:rFonts w:ascii="Arial" w:hAnsi="Arial" w:cs="Arial"/>
          <w:b/>
        </w:rPr>
        <w:t xml:space="preserve">Proposal 1: </w:t>
      </w:r>
      <w:r w:rsidRPr="002A554D">
        <w:rPr>
          <w:rFonts w:ascii="Arial" w:hAnsi="Arial" w:cs="Arial"/>
        </w:rPr>
        <w:t xml:space="preserve">RAN4 shall consider </w:t>
      </w:r>
      <w:r w:rsidRPr="00B30EBC">
        <w:rPr>
          <w:rFonts w:ascii="Arial" w:hAnsi="Arial" w:cs="Arial"/>
        </w:rPr>
        <w:t xml:space="preserve">FDD </w:t>
      </w:r>
      <w:r w:rsidRPr="00B30EBC">
        <w:rPr>
          <w:rFonts w:ascii="Arial" w:hAnsi="Arial" w:cs="Arial"/>
          <w:lang w:val="en-GB"/>
        </w:rPr>
        <w:t>harmonized Satellite Ka-band (17.7 – 20.2 GHz on the downlink, and 27.5 – 30.0 GHz on the uplink)</w:t>
      </w:r>
      <w:r w:rsidRPr="00B30EBC">
        <w:rPr>
          <w:rFonts w:ascii="Arial" w:hAnsi="Arial" w:cs="Arial"/>
          <w:b/>
          <w:lang w:val="en-GB"/>
        </w:rPr>
        <w:t xml:space="preserve"> </w:t>
      </w:r>
      <w:r w:rsidRPr="002A554D">
        <w:rPr>
          <w:rFonts w:ascii="Arial" w:hAnsi="Arial" w:cs="Arial"/>
          <w:lang w:val="en-GB"/>
        </w:rPr>
        <w:t>for coexistence analysis.</w:t>
      </w:r>
    </w:p>
    <w:p w14:paraId="1E68BB4E" w14:textId="77777777" w:rsidR="00B30EBC" w:rsidRPr="002A554D" w:rsidRDefault="00B30EBC" w:rsidP="00B30EBC">
      <w:pPr>
        <w:jc w:val="both"/>
        <w:rPr>
          <w:rFonts w:ascii="Arial" w:hAnsi="Arial" w:cs="Arial"/>
          <w:lang w:val="en-GB"/>
        </w:rPr>
      </w:pPr>
      <w:r w:rsidRPr="002A554D">
        <w:rPr>
          <w:rFonts w:ascii="Arial" w:hAnsi="Arial" w:cs="Arial"/>
          <w:b/>
        </w:rPr>
        <w:t xml:space="preserve">Proposal 2: </w:t>
      </w:r>
      <w:r w:rsidRPr="002A554D">
        <w:rPr>
          <w:rFonts w:ascii="Arial" w:hAnsi="Arial" w:cs="Arial"/>
        </w:rPr>
        <w:t>RAN4 shall focus on</w:t>
      </w:r>
      <w:r w:rsidRPr="002A554D">
        <w:rPr>
          <w:rFonts w:ascii="Arial" w:hAnsi="Arial" w:cs="Arial"/>
          <w:lang w:val="en-GB"/>
        </w:rPr>
        <w:t xml:space="preserve"> </w:t>
      </w:r>
      <w:r w:rsidRPr="00B30EBC">
        <w:rPr>
          <w:rFonts w:ascii="Arial" w:hAnsi="Arial" w:cs="Arial"/>
          <w:b/>
          <w:lang w:val="en-GB"/>
        </w:rPr>
        <w:t>FDD UL 27.5 – 30.0 GHz NTN</w:t>
      </w:r>
      <w:r w:rsidRPr="002A554D">
        <w:rPr>
          <w:rFonts w:ascii="Arial" w:hAnsi="Arial" w:cs="Arial"/>
          <w:lang w:val="en-GB"/>
        </w:rPr>
        <w:t xml:space="preserve"> coexistence analysis with TDD TN n258 (</w:t>
      </w:r>
      <w:r w:rsidRPr="002A554D">
        <w:rPr>
          <w:rFonts w:ascii="Arial" w:hAnsi="Arial" w:cs="Arial"/>
          <w:shd w:val="clear" w:color="auto" w:fill="FFFFFF"/>
        </w:rPr>
        <w:t>24.250 - 27.5 GHz</w:t>
      </w:r>
      <w:r w:rsidRPr="002A554D">
        <w:rPr>
          <w:rFonts w:ascii="Arial" w:hAnsi="Arial" w:cs="Arial"/>
        </w:rPr>
        <w:t>)</w:t>
      </w:r>
      <w:r w:rsidRPr="002A554D">
        <w:rPr>
          <w:rFonts w:ascii="Arial" w:hAnsi="Arial" w:cs="Arial"/>
          <w:lang w:val="en-GB"/>
        </w:rPr>
        <w:t>.</w:t>
      </w:r>
    </w:p>
    <w:bookmarkEnd w:id="4"/>
    <w:p w14:paraId="180A2AC7" w14:textId="7D3B327E" w:rsidR="00A1623B" w:rsidRPr="002A554D" w:rsidRDefault="00A1623B" w:rsidP="00A1623B">
      <w:pPr>
        <w:jc w:val="both"/>
        <w:rPr>
          <w:rFonts w:ascii="Arial" w:hAnsi="Arial" w:cs="Arial"/>
          <w:lang w:val="en-GB"/>
        </w:rPr>
      </w:pPr>
      <w:r w:rsidRPr="002A554D">
        <w:rPr>
          <w:rFonts w:ascii="Arial" w:hAnsi="Arial" w:cs="Arial"/>
          <w:b/>
        </w:rPr>
        <w:t xml:space="preserve">Proposal 3: </w:t>
      </w:r>
      <w:r w:rsidR="00E86887" w:rsidRPr="00E86887">
        <w:rPr>
          <w:rFonts w:ascii="Arial" w:hAnsi="Arial" w:cs="Arial"/>
          <w:bCs/>
        </w:rPr>
        <w:t>Leveraging the work in FR1</w:t>
      </w:r>
      <w:r w:rsidR="00E86887">
        <w:rPr>
          <w:rFonts w:ascii="Arial" w:hAnsi="Arial" w:cs="Arial"/>
          <w:bCs/>
        </w:rPr>
        <w:t>,</w:t>
      </w:r>
      <w:r w:rsidR="00E86887">
        <w:rPr>
          <w:rFonts w:ascii="Arial" w:hAnsi="Arial" w:cs="Arial"/>
          <w:b/>
        </w:rPr>
        <w:t xml:space="preserve"> </w:t>
      </w:r>
      <w:r w:rsidRPr="002A554D">
        <w:rPr>
          <w:rFonts w:ascii="Arial" w:hAnsi="Arial" w:cs="Arial"/>
        </w:rPr>
        <w:t>RAN4 shall focus on</w:t>
      </w:r>
      <w:r w:rsidRPr="002A554D">
        <w:rPr>
          <w:rFonts w:ascii="Arial" w:hAnsi="Arial" w:cs="Arial"/>
          <w:lang w:val="en-GB"/>
        </w:rPr>
        <w:t xml:space="preserve"> Ka</w:t>
      </w:r>
      <w:r>
        <w:rPr>
          <w:rFonts w:ascii="Arial" w:hAnsi="Arial" w:cs="Arial"/>
          <w:lang w:val="en-GB"/>
        </w:rPr>
        <w:t>-band</w:t>
      </w:r>
      <w:r w:rsidRPr="002A554D">
        <w:rPr>
          <w:rFonts w:ascii="Arial" w:hAnsi="Arial" w:cs="Arial"/>
          <w:lang w:val="en-GB"/>
        </w:rPr>
        <w:t xml:space="preserve"> c</w:t>
      </w:r>
      <w:r>
        <w:rPr>
          <w:rFonts w:ascii="Arial" w:hAnsi="Arial" w:cs="Arial"/>
          <w:lang w:val="en-GB"/>
        </w:rPr>
        <w:t>oexistence analysis using urban and rural</w:t>
      </w:r>
      <w:r w:rsidRPr="002A554D">
        <w:rPr>
          <w:rFonts w:ascii="Arial" w:hAnsi="Arial" w:cs="Arial"/>
          <w:lang w:val="en-GB"/>
        </w:rPr>
        <w:t xml:space="preserve"> macro scenarios.</w:t>
      </w:r>
    </w:p>
    <w:p w14:paraId="5917E537" w14:textId="77777777" w:rsidR="00A1623B" w:rsidRPr="00A1623B" w:rsidRDefault="00A1623B" w:rsidP="00A1623B">
      <w:pPr>
        <w:jc w:val="both"/>
        <w:rPr>
          <w:rFonts w:ascii="Arial" w:hAnsi="Arial" w:cs="Arial"/>
        </w:rPr>
      </w:pPr>
      <w:r>
        <w:rPr>
          <w:rFonts w:ascii="Arial" w:hAnsi="Arial" w:cs="Arial"/>
          <w:b/>
          <w:bCs/>
        </w:rPr>
        <w:t xml:space="preserve">Proposal 4: </w:t>
      </w:r>
      <w:r w:rsidRPr="00605FFD">
        <w:rPr>
          <w:rFonts w:ascii="Arial" w:hAnsi="Arial" w:cs="Arial"/>
        </w:rPr>
        <w:t>Leveraging the work in FR1,</w:t>
      </w:r>
      <w:r>
        <w:rPr>
          <w:rFonts w:ascii="Arial" w:hAnsi="Arial" w:cs="Arial"/>
          <w:b/>
          <w:bCs/>
        </w:rPr>
        <w:t xml:space="preserve"> </w:t>
      </w:r>
      <w:r w:rsidRPr="002A554D">
        <w:rPr>
          <w:rFonts w:ascii="Arial" w:hAnsi="Arial" w:cs="Arial"/>
        </w:rPr>
        <w:t>FR2 studies</w:t>
      </w:r>
      <w:r>
        <w:rPr>
          <w:rFonts w:ascii="Arial" w:hAnsi="Arial" w:cs="Arial"/>
        </w:rPr>
        <w:t xml:space="preserve"> related to</w:t>
      </w:r>
      <w:r w:rsidRPr="002A554D">
        <w:rPr>
          <w:rFonts w:ascii="Arial" w:hAnsi="Arial" w:cs="Arial"/>
        </w:rPr>
        <w:t xml:space="preserve"> NTN-NTN coexistence </w:t>
      </w:r>
      <w:r>
        <w:rPr>
          <w:rFonts w:ascii="Arial" w:hAnsi="Arial" w:cs="Arial"/>
        </w:rPr>
        <w:t>should be deprioritized.</w:t>
      </w:r>
    </w:p>
    <w:p w14:paraId="04C14F6B" w14:textId="77777777" w:rsidR="00A1623B" w:rsidRDefault="00A1623B" w:rsidP="00A1623B">
      <w:pPr>
        <w:jc w:val="both"/>
        <w:rPr>
          <w:rFonts w:ascii="Arial" w:hAnsi="Arial" w:cs="Arial"/>
        </w:rPr>
      </w:pPr>
      <w:r>
        <w:rPr>
          <w:rFonts w:ascii="Arial" w:hAnsi="Arial" w:cs="Arial"/>
          <w:b/>
        </w:rPr>
        <w:t>Proposal 5</w:t>
      </w:r>
      <w:r w:rsidRPr="002A554D">
        <w:rPr>
          <w:rFonts w:ascii="Arial" w:hAnsi="Arial" w:cs="Arial"/>
          <w:b/>
        </w:rPr>
        <w:t xml:space="preserve">: </w:t>
      </w:r>
      <w:r w:rsidRPr="002A554D">
        <w:rPr>
          <w:rFonts w:ascii="Arial" w:hAnsi="Arial" w:cs="Arial"/>
        </w:rPr>
        <w:t>RAN4 shall focus on Ka</w:t>
      </w:r>
      <w:r>
        <w:rPr>
          <w:rFonts w:ascii="Arial" w:hAnsi="Arial" w:cs="Arial"/>
        </w:rPr>
        <w:t>-band</w:t>
      </w:r>
      <w:r w:rsidRPr="002A554D">
        <w:rPr>
          <w:rFonts w:ascii="Arial" w:hAnsi="Arial" w:cs="Arial"/>
        </w:rPr>
        <w:t xml:space="preserve"> coexistence analysis with</w:t>
      </w:r>
      <w:r w:rsidRPr="002A554D">
        <w:rPr>
          <w:rFonts w:ascii="Arial" w:hAnsi="Arial" w:cs="Arial"/>
          <w:lang w:val="en-GB"/>
        </w:rPr>
        <w:t xml:space="preserve"> </w:t>
      </w:r>
      <w:r w:rsidRPr="002A554D">
        <w:rPr>
          <w:rFonts w:ascii="Arial" w:hAnsi="Arial" w:cs="Arial"/>
        </w:rPr>
        <w:t>LEO 600km and GEO constellations.</w:t>
      </w:r>
    </w:p>
    <w:p w14:paraId="07106696" w14:textId="77777777" w:rsidR="00A1623B" w:rsidRPr="002A554D" w:rsidRDefault="00A1623B" w:rsidP="00A1623B">
      <w:pPr>
        <w:spacing w:after="120"/>
        <w:jc w:val="both"/>
        <w:textAlignment w:val="baseline"/>
        <w:rPr>
          <w:rFonts w:ascii="Arial" w:eastAsia="Yu Mincho" w:hAnsi="Arial" w:cs="Arial"/>
          <w:color w:val="000000" w:themeColor="text1"/>
          <w:lang w:eastAsia="zh-CN"/>
        </w:rPr>
      </w:pPr>
      <w:r>
        <w:rPr>
          <w:rFonts w:ascii="Arial" w:hAnsi="Arial" w:cs="Arial"/>
          <w:b/>
        </w:rPr>
        <w:t>Proposal 6</w:t>
      </w:r>
      <w:r w:rsidRPr="002A554D">
        <w:rPr>
          <w:rFonts w:ascii="Arial" w:hAnsi="Arial" w:cs="Arial"/>
          <w:b/>
        </w:rPr>
        <w:t xml:space="preserve">: </w:t>
      </w:r>
      <w:r w:rsidRPr="002A554D">
        <w:rPr>
          <w:rFonts w:ascii="Arial" w:hAnsi="Arial" w:cs="Arial"/>
        </w:rPr>
        <w:t xml:space="preserve">RAN4 shall consider </w:t>
      </w:r>
      <w:r w:rsidRPr="002A554D">
        <w:rPr>
          <w:rFonts w:ascii="Arial" w:eastAsia="Yu Mincho" w:hAnsi="Arial" w:cs="Arial"/>
          <w:color w:val="000000" w:themeColor="text1"/>
          <w:lang w:eastAsia="zh-CN"/>
        </w:rPr>
        <w:t>the following table</w:t>
      </w:r>
      <w:r>
        <w:rPr>
          <w:rFonts w:ascii="Arial" w:eastAsia="Yu Mincho" w:hAnsi="Arial" w:cs="Arial"/>
          <w:color w:val="000000" w:themeColor="text1"/>
          <w:lang w:eastAsia="zh-CN"/>
        </w:rPr>
        <w:t xml:space="preserve"> for co-existence studies in Ka-</w:t>
      </w:r>
      <w:r w:rsidRPr="002A554D">
        <w:rPr>
          <w:rFonts w:ascii="Arial" w:eastAsia="Yu Mincho" w:hAnsi="Arial" w:cs="Arial"/>
          <w:color w:val="000000" w:themeColor="text1"/>
          <w:lang w:eastAsia="zh-CN"/>
        </w:rPr>
        <w:t>band:</w:t>
      </w:r>
    </w:p>
    <w:p w14:paraId="1B3C2A23" w14:textId="77777777" w:rsidR="00A1623B" w:rsidRPr="002A554D" w:rsidRDefault="00A1623B" w:rsidP="00A1623B">
      <w:pPr>
        <w:jc w:val="center"/>
        <w:rPr>
          <w:rFonts w:ascii="Arial" w:hAnsi="Arial" w:cs="Arial"/>
        </w:rPr>
      </w:pPr>
      <w:r>
        <w:rPr>
          <w:rFonts w:ascii="Arial" w:hAnsi="Arial" w:cs="Arial"/>
          <w:b/>
          <w:bCs/>
          <w:sz w:val="20"/>
          <w:szCs w:val="20"/>
        </w:rPr>
        <w:t>Table x</w:t>
      </w:r>
      <w:r w:rsidRPr="002A554D">
        <w:rPr>
          <w:rFonts w:ascii="Arial" w:hAnsi="Arial" w:cs="Arial"/>
          <w:b/>
          <w:bCs/>
          <w:sz w:val="20"/>
          <w:szCs w:val="20"/>
        </w:rPr>
        <w:t xml:space="preserve"> - TN-NTN coexistence scenarios in adjacent bands for Ka-band</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2126"/>
        <w:gridCol w:w="3236"/>
        <w:gridCol w:w="1555"/>
        <w:gridCol w:w="1540"/>
      </w:tblGrid>
      <w:tr w:rsidR="00A1623B" w:rsidRPr="002A554D" w14:paraId="23480EE9" w14:textId="77777777" w:rsidTr="00F545CE">
        <w:trPr>
          <w:trHeight w:val="300"/>
          <w:jc w:val="center"/>
        </w:trPr>
        <w:tc>
          <w:tcPr>
            <w:tcW w:w="699" w:type="dxa"/>
            <w:tcMar>
              <w:top w:w="0" w:type="dxa"/>
              <w:left w:w="108" w:type="dxa"/>
              <w:bottom w:w="0" w:type="dxa"/>
              <w:right w:w="108" w:type="dxa"/>
            </w:tcMar>
            <w:hideMark/>
          </w:tcPr>
          <w:p w14:paraId="6E29498B" w14:textId="77777777" w:rsidR="00A1623B" w:rsidRPr="002A554D" w:rsidRDefault="00A1623B" w:rsidP="00F545CE">
            <w:pPr>
              <w:jc w:val="both"/>
              <w:rPr>
                <w:rFonts w:ascii="Arial" w:hAnsi="Arial" w:cs="Arial"/>
              </w:rPr>
            </w:pPr>
            <w:r w:rsidRPr="002A554D">
              <w:rPr>
                <w:rFonts w:ascii="Arial" w:hAnsi="Arial" w:cs="Arial"/>
                <w:b/>
                <w:bCs/>
              </w:rPr>
              <w:t>No.</w:t>
            </w:r>
          </w:p>
        </w:tc>
        <w:tc>
          <w:tcPr>
            <w:tcW w:w="2126" w:type="dxa"/>
            <w:tcMar>
              <w:top w:w="0" w:type="dxa"/>
              <w:left w:w="108" w:type="dxa"/>
              <w:bottom w:w="0" w:type="dxa"/>
              <w:right w:w="108" w:type="dxa"/>
            </w:tcMar>
            <w:hideMark/>
          </w:tcPr>
          <w:p w14:paraId="40F7489D" w14:textId="77777777" w:rsidR="00A1623B" w:rsidRPr="002A554D" w:rsidRDefault="00A1623B" w:rsidP="00F545CE">
            <w:pPr>
              <w:jc w:val="both"/>
              <w:rPr>
                <w:rFonts w:ascii="Arial" w:hAnsi="Arial" w:cs="Arial"/>
              </w:rPr>
            </w:pPr>
            <w:r>
              <w:rPr>
                <w:rFonts w:ascii="Arial" w:hAnsi="Arial" w:cs="Arial"/>
                <w:b/>
                <w:bCs/>
              </w:rPr>
              <w:t xml:space="preserve">NTN </w:t>
            </w:r>
            <w:r w:rsidRPr="002A554D">
              <w:rPr>
                <w:rFonts w:ascii="Arial" w:hAnsi="Arial" w:cs="Arial"/>
                <w:b/>
                <w:bCs/>
              </w:rPr>
              <w:t>Frequency</w:t>
            </w:r>
          </w:p>
        </w:tc>
        <w:tc>
          <w:tcPr>
            <w:tcW w:w="3236" w:type="dxa"/>
            <w:tcMar>
              <w:top w:w="0" w:type="dxa"/>
              <w:left w:w="108" w:type="dxa"/>
              <w:bottom w:w="0" w:type="dxa"/>
              <w:right w:w="108" w:type="dxa"/>
            </w:tcMar>
            <w:hideMark/>
          </w:tcPr>
          <w:p w14:paraId="69A99742" w14:textId="77777777" w:rsidR="00A1623B" w:rsidRPr="002A554D" w:rsidRDefault="00A1623B" w:rsidP="00F545CE">
            <w:pPr>
              <w:jc w:val="both"/>
              <w:rPr>
                <w:rFonts w:ascii="Arial" w:hAnsi="Arial" w:cs="Arial"/>
              </w:rPr>
            </w:pPr>
            <w:r w:rsidRPr="002A554D">
              <w:rPr>
                <w:rFonts w:ascii="Arial" w:hAnsi="Arial" w:cs="Arial"/>
                <w:b/>
                <w:bCs/>
              </w:rPr>
              <w:t>TN</w:t>
            </w:r>
            <w:r>
              <w:rPr>
                <w:rFonts w:ascii="Arial" w:hAnsi="Arial" w:cs="Arial"/>
                <w:b/>
                <w:bCs/>
              </w:rPr>
              <w:t xml:space="preserve"> </w:t>
            </w:r>
            <w:r w:rsidRPr="002A554D">
              <w:rPr>
                <w:rFonts w:ascii="Arial" w:hAnsi="Arial" w:cs="Arial"/>
                <w:b/>
                <w:bCs/>
              </w:rPr>
              <w:t>Frequency</w:t>
            </w:r>
          </w:p>
        </w:tc>
        <w:tc>
          <w:tcPr>
            <w:tcW w:w="1555" w:type="dxa"/>
            <w:tcMar>
              <w:top w:w="0" w:type="dxa"/>
              <w:left w:w="108" w:type="dxa"/>
              <w:bottom w:w="0" w:type="dxa"/>
              <w:right w:w="108" w:type="dxa"/>
            </w:tcMar>
            <w:hideMark/>
          </w:tcPr>
          <w:p w14:paraId="2A1CB238" w14:textId="77777777" w:rsidR="00A1623B" w:rsidRPr="002A554D" w:rsidRDefault="00A1623B" w:rsidP="00F545CE">
            <w:pPr>
              <w:jc w:val="both"/>
              <w:rPr>
                <w:rFonts w:ascii="Arial" w:hAnsi="Arial" w:cs="Arial"/>
              </w:rPr>
            </w:pPr>
            <w:r w:rsidRPr="002A554D">
              <w:rPr>
                <w:rFonts w:ascii="Arial" w:hAnsi="Arial" w:cs="Arial"/>
                <w:b/>
                <w:bCs/>
              </w:rPr>
              <w:t>TN scenario</w:t>
            </w:r>
          </w:p>
        </w:tc>
        <w:tc>
          <w:tcPr>
            <w:tcW w:w="1540" w:type="dxa"/>
            <w:tcMar>
              <w:top w:w="0" w:type="dxa"/>
              <w:left w:w="108" w:type="dxa"/>
              <w:bottom w:w="0" w:type="dxa"/>
              <w:right w:w="108" w:type="dxa"/>
            </w:tcMar>
            <w:hideMark/>
          </w:tcPr>
          <w:p w14:paraId="29EDCFC2" w14:textId="77777777" w:rsidR="00A1623B" w:rsidRPr="002A554D" w:rsidRDefault="00A1623B" w:rsidP="00F545CE">
            <w:pPr>
              <w:jc w:val="both"/>
              <w:rPr>
                <w:rFonts w:ascii="Arial" w:hAnsi="Arial" w:cs="Arial"/>
              </w:rPr>
            </w:pPr>
            <w:r w:rsidRPr="002A554D">
              <w:rPr>
                <w:rFonts w:ascii="Arial" w:hAnsi="Arial" w:cs="Arial"/>
                <w:b/>
                <w:bCs/>
              </w:rPr>
              <w:t>NTN</w:t>
            </w:r>
          </w:p>
        </w:tc>
      </w:tr>
      <w:tr w:rsidR="00A1623B" w:rsidRPr="002A554D" w14:paraId="3DA48568" w14:textId="77777777" w:rsidTr="00F545CE">
        <w:trPr>
          <w:trHeight w:val="300"/>
          <w:jc w:val="center"/>
        </w:trPr>
        <w:tc>
          <w:tcPr>
            <w:tcW w:w="699" w:type="dxa"/>
            <w:tcMar>
              <w:top w:w="0" w:type="dxa"/>
              <w:left w:w="108" w:type="dxa"/>
              <w:bottom w:w="0" w:type="dxa"/>
              <w:right w:w="108" w:type="dxa"/>
            </w:tcMar>
            <w:hideMark/>
          </w:tcPr>
          <w:p w14:paraId="1E70B46C" w14:textId="77777777" w:rsidR="00A1623B" w:rsidRPr="002A554D" w:rsidRDefault="00A1623B" w:rsidP="00F545CE">
            <w:pPr>
              <w:jc w:val="both"/>
              <w:rPr>
                <w:rFonts w:ascii="Arial" w:hAnsi="Arial" w:cs="Arial"/>
              </w:rPr>
            </w:pPr>
            <w:r>
              <w:rPr>
                <w:rFonts w:ascii="Arial" w:hAnsi="Arial" w:cs="Arial"/>
                <w:b/>
                <w:bCs/>
              </w:rPr>
              <w:t>1</w:t>
            </w:r>
          </w:p>
        </w:tc>
        <w:tc>
          <w:tcPr>
            <w:tcW w:w="2126" w:type="dxa"/>
            <w:tcMar>
              <w:top w:w="0" w:type="dxa"/>
              <w:left w:w="108" w:type="dxa"/>
              <w:bottom w:w="0" w:type="dxa"/>
              <w:right w:w="108" w:type="dxa"/>
            </w:tcMar>
            <w:hideMark/>
          </w:tcPr>
          <w:p w14:paraId="64C65A6A" w14:textId="77777777" w:rsidR="00A1623B" w:rsidRPr="002A554D" w:rsidRDefault="00A1623B" w:rsidP="00F545CE">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hideMark/>
          </w:tcPr>
          <w:p w14:paraId="288783C7" w14:textId="77777777" w:rsidR="00A1623B" w:rsidRPr="002A554D" w:rsidRDefault="00A1623B" w:rsidP="00F545CE">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r w:rsidRPr="002A554D">
              <w:rPr>
                <w:rFonts w:ascii="Arial" w:hAnsi="Arial" w:cs="Arial"/>
              </w:rPr>
              <w:t>)</w:t>
            </w:r>
          </w:p>
        </w:tc>
        <w:tc>
          <w:tcPr>
            <w:tcW w:w="1555" w:type="dxa"/>
            <w:tcMar>
              <w:top w:w="0" w:type="dxa"/>
              <w:left w:w="108" w:type="dxa"/>
              <w:bottom w:w="0" w:type="dxa"/>
              <w:right w:w="108" w:type="dxa"/>
            </w:tcMar>
            <w:hideMark/>
          </w:tcPr>
          <w:p w14:paraId="71D73904" w14:textId="77777777" w:rsidR="00A1623B" w:rsidRPr="002A554D" w:rsidRDefault="00A1623B" w:rsidP="00F545CE">
            <w:pPr>
              <w:jc w:val="both"/>
              <w:rPr>
                <w:rFonts w:ascii="Arial" w:hAnsi="Arial" w:cs="Arial"/>
              </w:rPr>
            </w:pPr>
            <w:r w:rsidRPr="002A554D">
              <w:rPr>
                <w:rFonts w:ascii="Arial" w:hAnsi="Arial" w:cs="Arial"/>
              </w:rPr>
              <w:t>Urban macro</w:t>
            </w:r>
          </w:p>
        </w:tc>
        <w:tc>
          <w:tcPr>
            <w:tcW w:w="1540" w:type="dxa"/>
            <w:tcMar>
              <w:top w:w="0" w:type="dxa"/>
              <w:left w:w="108" w:type="dxa"/>
              <w:bottom w:w="0" w:type="dxa"/>
              <w:right w:w="108" w:type="dxa"/>
            </w:tcMar>
            <w:hideMark/>
          </w:tcPr>
          <w:p w14:paraId="68B3327B" w14:textId="77777777" w:rsidR="00A1623B" w:rsidRPr="002A554D" w:rsidRDefault="00A1623B" w:rsidP="00F545CE">
            <w:pPr>
              <w:jc w:val="both"/>
              <w:rPr>
                <w:rFonts w:ascii="Arial" w:hAnsi="Arial" w:cs="Arial"/>
              </w:rPr>
            </w:pPr>
            <w:r w:rsidRPr="002A554D">
              <w:rPr>
                <w:rFonts w:ascii="Arial" w:hAnsi="Arial" w:cs="Arial"/>
              </w:rPr>
              <w:t>GEO</w:t>
            </w:r>
          </w:p>
        </w:tc>
      </w:tr>
      <w:tr w:rsidR="00A1623B" w:rsidRPr="002A554D" w14:paraId="41468E75" w14:textId="77777777" w:rsidTr="00F545CE">
        <w:trPr>
          <w:trHeight w:val="300"/>
          <w:jc w:val="center"/>
        </w:trPr>
        <w:tc>
          <w:tcPr>
            <w:tcW w:w="699" w:type="dxa"/>
            <w:tcMar>
              <w:top w:w="0" w:type="dxa"/>
              <w:left w:w="108" w:type="dxa"/>
              <w:bottom w:w="0" w:type="dxa"/>
              <w:right w:w="108" w:type="dxa"/>
            </w:tcMar>
            <w:hideMark/>
          </w:tcPr>
          <w:p w14:paraId="6B9EAFC2" w14:textId="77777777" w:rsidR="00A1623B" w:rsidRPr="002A554D" w:rsidRDefault="00A1623B" w:rsidP="00F545CE">
            <w:pPr>
              <w:jc w:val="both"/>
              <w:rPr>
                <w:rFonts w:ascii="Arial" w:hAnsi="Arial" w:cs="Arial"/>
              </w:rPr>
            </w:pPr>
            <w:r>
              <w:rPr>
                <w:rFonts w:ascii="Arial" w:hAnsi="Arial" w:cs="Arial"/>
                <w:b/>
                <w:bCs/>
              </w:rPr>
              <w:t>2</w:t>
            </w:r>
          </w:p>
        </w:tc>
        <w:tc>
          <w:tcPr>
            <w:tcW w:w="2126" w:type="dxa"/>
            <w:tcMar>
              <w:top w:w="0" w:type="dxa"/>
              <w:left w:w="108" w:type="dxa"/>
              <w:bottom w:w="0" w:type="dxa"/>
              <w:right w:w="108" w:type="dxa"/>
            </w:tcMar>
            <w:hideMark/>
          </w:tcPr>
          <w:p w14:paraId="41C9A288" w14:textId="77777777" w:rsidR="00A1623B" w:rsidRPr="002A554D" w:rsidRDefault="00A1623B" w:rsidP="00F545CE">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hideMark/>
          </w:tcPr>
          <w:p w14:paraId="6F6D1B63" w14:textId="77777777" w:rsidR="00A1623B" w:rsidRPr="002A554D" w:rsidRDefault="00A1623B" w:rsidP="00F545CE">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p>
        </w:tc>
        <w:tc>
          <w:tcPr>
            <w:tcW w:w="1555" w:type="dxa"/>
            <w:tcMar>
              <w:top w:w="0" w:type="dxa"/>
              <w:left w:w="108" w:type="dxa"/>
              <w:bottom w:w="0" w:type="dxa"/>
              <w:right w:w="108" w:type="dxa"/>
            </w:tcMar>
            <w:hideMark/>
          </w:tcPr>
          <w:p w14:paraId="47C098F4" w14:textId="77777777" w:rsidR="00A1623B" w:rsidRPr="002A554D" w:rsidRDefault="00A1623B" w:rsidP="00F545CE">
            <w:pPr>
              <w:jc w:val="both"/>
              <w:rPr>
                <w:rFonts w:ascii="Arial" w:hAnsi="Arial" w:cs="Arial"/>
              </w:rPr>
            </w:pPr>
            <w:r w:rsidRPr="002A554D">
              <w:rPr>
                <w:rFonts w:ascii="Arial" w:hAnsi="Arial" w:cs="Arial"/>
              </w:rPr>
              <w:t>Urban macro</w:t>
            </w:r>
          </w:p>
        </w:tc>
        <w:tc>
          <w:tcPr>
            <w:tcW w:w="1540" w:type="dxa"/>
            <w:tcMar>
              <w:top w:w="0" w:type="dxa"/>
              <w:left w:w="108" w:type="dxa"/>
              <w:bottom w:w="0" w:type="dxa"/>
              <w:right w:w="108" w:type="dxa"/>
            </w:tcMar>
            <w:hideMark/>
          </w:tcPr>
          <w:p w14:paraId="42B8A960" w14:textId="77777777" w:rsidR="00A1623B" w:rsidRPr="002A554D" w:rsidRDefault="00A1623B" w:rsidP="00F545CE">
            <w:pPr>
              <w:jc w:val="both"/>
              <w:rPr>
                <w:rFonts w:ascii="Arial" w:hAnsi="Arial" w:cs="Arial"/>
              </w:rPr>
            </w:pPr>
            <w:r>
              <w:rPr>
                <w:rFonts w:ascii="Arial" w:hAnsi="Arial" w:cs="Arial"/>
              </w:rPr>
              <w:t>LEO@</w:t>
            </w:r>
            <w:r w:rsidRPr="002A554D">
              <w:rPr>
                <w:rFonts w:ascii="Arial" w:hAnsi="Arial" w:cs="Arial"/>
              </w:rPr>
              <w:t>600km</w:t>
            </w:r>
          </w:p>
        </w:tc>
      </w:tr>
      <w:tr w:rsidR="00A1623B" w:rsidRPr="002A554D" w14:paraId="375B9B6C" w14:textId="77777777" w:rsidTr="00F545CE">
        <w:trPr>
          <w:trHeight w:val="300"/>
          <w:jc w:val="center"/>
        </w:trPr>
        <w:tc>
          <w:tcPr>
            <w:tcW w:w="699" w:type="dxa"/>
            <w:tcMar>
              <w:top w:w="0" w:type="dxa"/>
              <w:left w:w="108" w:type="dxa"/>
              <w:bottom w:w="0" w:type="dxa"/>
              <w:right w:w="108" w:type="dxa"/>
            </w:tcMar>
          </w:tcPr>
          <w:p w14:paraId="4AD3FC64" w14:textId="77777777" w:rsidR="00A1623B" w:rsidRDefault="00A1623B" w:rsidP="00F545CE">
            <w:pPr>
              <w:jc w:val="both"/>
              <w:rPr>
                <w:rFonts w:ascii="Arial" w:hAnsi="Arial" w:cs="Arial"/>
                <w:b/>
                <w:bCs/>
              </w:rPr>
            </w:pPr>
            <w:r>
              <w:rPr>
                <w:rFonts w:ascii="Arial" w:hAnsi="Arial" w:cs="Arial"/>
                <w:b/>
                <w:bCs/>
              </w:rPr>
              <w:t>3</w:t>
            </w:r>
          </w:p>
        </w:tc>
        <w:tc>
          <w:tcPr>
            <w:tcW w:w="2126" w:type="dxa"/>
            <w:tcMar>
              <w:top w:w="0" w:type="dxa"/>
              <w:left w:w="108" w:type="dxa"/>
              <w:bottom w:w="0" w:type="dxa"/>
              <w:right w:w="108" w:type="dxa"/>
            </w:tcMar>
          </w:tcPr>
          <w:p w14:paraId="418652A8" w14:textId="77777777" w:rsidR="00A1623B" w:rsidRPr="002A554D" w:rsidRDefault="00A1623B" w:rsidP="00F545CE">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tcPr>
          <w:p w14:paraId="591DD810" w14:textId="77777777" w:rsidR="00A1623B" w:rsidRPr="002A554D" w:rsidRDefault="00A1623B" w:rsidP="00F545CE">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r w:rsidRPr="002A554D">
              <w:rPr>
                <w:rFonts w:ascii="Arial" w:hAnsi="Arial" w:cs="Arial"/>
              </w:rPr>
              <w:t>)</w:t>
            </w:r>
          </w:p>
        </w:tc>
        <w:tc>
          <w:tcPr>
            <w:tcW w:w="1555" w:type="dxa"/>
            <w:tcMar>
              <w:top w:w="0" w:type="dxa"/>
              <w:left w:w="108" w:type="dxa"/>
              <w:bottom w:w="0" w:type="dxa"/>
              <w:right w:w="108" w:type="dxa"/>
            </w:tcMar>
          </w:tcPr>
          <w:p w14:paraId="68F6C044" w14:textId="77777777" w:rsidR="00A1623B" w:rsidRPr="002A554D" w:rsidRDefault="00A1623B" w:rsidP="00F545CE">
            <w:pPr>
              <w:jc w:val="both"/>
              <w:rPr>
                <w:rFonts w:ascii="Arial" w:hAnsi="Arial" w:cs="Arial"/>
              </w:rPr>
            </w:pPr>
            <w:r>
              <w:rPr>
                <w:rFonts w:ascii="Arial" w:hAnsi="Arial" w:cs="Arial"/>
              </w:rPr>
              <w:t>Rural</w:t>
            </w:r>
            <w:r w:rsidRPr="002A554D">
              <w:rPr>
                <w:rFonts w:ascii="Arial" w:hAnsi="Arial" w:cs="Arial"/>
              </w:rPr>
              <w:t xml:space="preserve"> macro</w:t>
            </w:r>
          </w:p>
        </w:tc>
        <w:tc>
          <w:tcPr>
            <w:tcW w:w="1540" w:type="dxa"/>
            <w:tcMar>
              <w:top w:w="0" w:type="dxa"/>
              <w:left w:w="108" w:type="dxa"/>
              <w:bottom w:w="0" w:type="dxa"/>
              <w:right w:w="108" w:type="dxa"/>
            </w:tcMar>
          </w:tcPr>
          <w:p w14:paraId="5D3AE477" w14:textId="77777777" w:rsidR="00A1623B" w:rsidRDefault="00A1623B" w:rsidP="00F545CE">
            <w:pPr>
              <w:jc w:val="both"/>
              <w:rPr>
                <w:rFonts w:ascii="Arial" w:hAnsi="Arial" w:cs="Arial"/>
              </w:rPr>
            </w:pPr>
            <w:r w:rsidRPr="002A554D">
              <w:rPr>
                <w:rFonts w:ascii="Arial" w:hAnsi="Arial" w:cs="Arial"/>
              </w:rPr>
              <w:t>GEO</w:t>
            </w:r>
          </w:p>
        </w:tc>
      </w:tr>
      <w:tr w:rsidR="00A1623B" w:rsidRPr="002A554D" w14:paraId="221B4E60" w14:textId="77777777" w:rsidTr="00F545CE">
        <w:trPr>
          <w:trHeight w:val="300"/>
          <w:jc w:val="center"/>
        </w:trPr>
        <w:tc>
          <w:tcPr>
            <w:tcW w:w="699" w:type="dxa"/>
            <w:tcMar>
              <w:top w:w="0" w:type="dxa"/>
              <w:left w:w="108" w:type="dxa"/>
              <w:bottom w:w="0" w:type="dxa"/>
              <w:right w:w="108" w:type="dxa"/>
            </w:tcMar>
          </w:tcPr>
          <w:p w14:paraId="5066512E" w14:textId="77777777" w:rsidR="00A1623B" w:rsidRDefault="00A1623B" w:rsidP="00F545CE">
            <w:pPr>
              <w:jc w:val="both"/>
              <w:rPr>
                <w:rFonts w:ascii="Arial" w:hAnsi="Arial" w:cs="Arial"/>
                <w:b/>
                <w:bCs/>
              </w:rPr>
            </w:pPr>
            <w:r>
              <w:rPr>
                <w:rFonts w:ascii="Arial" w:hAnsi="Arial" w:cs="Arial"/>
                <w:b/>
                <w:bCs/>
              </w:rPr>
              <w:t>4</w:t>
            </w:r>
          </w:p>
        </w:tc>
        <w:tc>
          <w:tcPr>
            <w:tcW w:w="2126" w:type="dxa"/>
            <w:tcMar>
              <w:top w:w="0" w:type="dxa"/>
              <w:left w:w="108" w:type="dxa"/>
              <w:bottom w:w="0" w:type="dxa"/>
              <w:right w:w="108" w:type="dxa"/>
            </w:tcMar>
          </w:tcPr>
          <w:p w14:paraId="00452E7A" w14:textId="77777777" w:rsidR="00A1623B" w:rsidRPr="002A554D" w:rsidRDefault="00A1623B" w:rsidP="00F545CE">
            <w:pPr>
              <w:jc w:val="both"/>
              <w:rPr>
                <w:rFonts w:ascii="Arial" w:hAnsi="Arial" w:cs="Arial"/>
              </w:rPr>
            </w:pPr>
            <w:r w:rsidRPr="002A554D">
              <w:rPr>
                <w:rFonts w:ascii="Arial" w:hAnsi="Arial" w:cs="Arial"/>
              </w:rPr>
              <w:t>27.5 GHz-30 GHz</w:t>
            </w:r>
          </w:p>
        </w:tc>
        <w:tc>
          <w:tcPr>
            <w:tcW w:w="3236" w:type="dxa"/>
            <w:tcMar>
              <w:top w:w="0" w:type="dxa"/>
              <w:left w:w="108" w:type="dxa"/>
              <w:bottom w:w="0" w:type="dxa"/>
              <w:right w:w="108" w:type="dxa"/>
            </w:tcMar>
          </w:tcPr>
          <w:p w14:paraId="7914ACD9" w14:textId="77777777" w:rsidR="00A1623B" w:rsidRPr="002A554D" w:rsidRDefault="00A1623B" w:rsidP="00F545CE">
            <w:pPr>
              <w:jc w:val="both"/>
              <w:rPr>
                <w:rFonts w:ascii="Arial" w:hAnsi="Arial" w:cs="Arial"/>
              </w:rPr>
            </w:pPr>
            <w:r w:rsidRPr="002A554D">
              <w:rPr>
                <w:rFonts w:ascii="Arial" w:hAnsi="Arial" w:cs="Arial"/>
              </w:rPr>
              <w:t>NR n258 (</w:t>
            </w:r>
            <w:r w:rsidRPr="002A554D">
              <w:rPr>
                <w:rFonts w:ascii="Arial" w:hAnsi="Arial" w:cs="Arial"/>
                <w:shd w:val="clear" w:color="auto" w:fill="FFFFFF"/>
              </w:rPr>
              <w:t>24.250 - 27.5 GHz)</w:t>
            </w:r>
          </w:p>
        </w:tc>
        <w:tc>
          <w:tcPr>
            <w:tcW w:w="1555" w:type="dxa"/>
            <w:tcMar>
              <w:top w:w="0" w:type="dxa"/>
              <w:left w:w="108" w:type="dxa"/>
              <w:bottom w:w="0" w:type="dxa"/>
              <w:right w:w="108" w:type="dxa"/>
            </w:tcMar>
          </w:tcPr>
          <w:p w14:paraId="2937F952" w14:textId="77777777" w:rsidR="00A1623B" w:rsidRPr="002A554D" w:rsidRDefault="00A1623B" w:rsidP="00F545CE">
            <w:pPr>
              <w:jc w:val="both"/>
              <w:rPr>
                <w:rFonts w:ascii="Arial" w:hAnsi="Arial" w:cs="Arial"/>
              </w:rPr>
            </w:pPr>
            <w:r>
              <w:rPr>
                <w:rFonts w:ascii="Arial" w:hAnsi="Arial" w:cs="Arial"/>
              </w:rPr>
              <w:t>Rural</w:t>
            </w:r>
            <w:r w:rsidRPr="002A554D">
              <w:rPr>
                <w:rFonts w:ascii="Arial" w:hAnsi="Arial" w:cs="Arial"/>
              </w:rPr>
              <w:t xml:space="preserve"> macro</w:t>
            </w:r>
          </w:p>
        </w:tc>
        <w:tc>
          <w:tcPr>
            <w:tcW w:w="1540" w:type="dxa"/>
            <w:tcMar>
              <w:top w:w="0" w:type="dxa"/>
              <w:left w:w="108" w:type="dxa"/>
              <w:bottom w:w="0" w:type="dxa"/>
              <w:right w:w="108" w:type="dxa"/>
            </w:tcMar>
          </w:tcPr>
          <w:p w14:paraId="636483A5" w14:textId="77777777" w:rsidR="00A1623B" w:rsidRDefault="00A1623B" w:rsidP="00F545CE">
            <w:pPr>
              <w:jc w:val="both"/>
              <w:rPr>
                <w:rFonts w:ascii="Arial" w:hAnsi="Arial" w:cs="Arial"/>
              </w:rPr>
            </w:pPr>
            <w:r>
              <w:rPr>
                <w:rFonts w:ascii="Arial" w:hAnsi="Arial" w:cs="Arial"/>
              </w:rPr>
              <w:t>LEO@</w:t>
            </w:r>
            <w:r w:rsidRPr="002A554D">
              <w:rPr>
                <w:rFonts w:ascii="Arial" w:hAnsi="Arial" w:cs="Arial"/>
              </w:rPr>
              <w:t>600km</w:t>
            </w:r>
          </w:p>
        </w:tc>
      </w:tr>
    </w:tbl>
    <w:p w14:paraId="423E827A" w14:textId="1B9D45F9" w:rsidR="008663E2" w:rsidRPr="002A554D" w:rsidRDefault="008663E2" w:rsidP="008663E2">
      <w:pPr>
        <w:rPr>
          <w:rFonts w:ascii="Arial" w:hAnsi="Arial" w:cs="Arial"/>
          <w:lang w:eastAsia="zh-CN"/>
        </w:rPr>
      </w:pPr>
    </w:p>
    <w:p w14:paraId="384BCEF8" w14:textId="609A3C5A" w:rsidR="002A554D" w:rsidRPr="002A554D" w:rsidRDefault="00A1623B" w:rsidP="002A554D">
      <w:pPr>
        <w:spacing w:after="120"/>
        <w:jc w:val="both"/>
        <w:textAlignment w:val="baseline"/>
        <w:rPr>
          <w:rFonts w:ascii="Arial" w:eastAsia="Yu Mincho" w:hAnsi="Arial" w:cs="Arial"/>
          <w:color w:val="000000" w:themeColor="text1"/>
          <w:lang w:eastAsia="zh-CN"/>
        </w:rPr>
      </w:pPr>
      <w:r>
        <w:rPr>
          <w:rFonts w:ascii="Arial" w:hAnsi="Arial" w:cs="Arial"/>
          <w:b/>
        </w:rPr>
        <w:lastRenderedPageBreak/>
        <w:t>Proposal 7</w:t>
      </w:r>
      <w:r w:rsidR="002A554D" w:rsidRPr="002A554D">
        <w:rPr>
          <w:rFonts w:ascii="Arial" w:hAnsi="Arial" w:cs="Arial"/>
          <w:b/>
        </w:rPr>
        <w:t xml:space="preserve">: </w:t>
      </w:r>
      <w:r w:rsidR="002A554D" w:rsidRPr="002A554D">
        <w:rPr>
          <w:rFonts w:ascii="Arial" w:hAnsi="Arial" w:cs="Arial"/>
        </w:rPr>
        <w:t xml:space="preserve">RAN4 shall consider </w:t>
      </w:r>
      <w:r w:rsidR="002A554D" w:rsidRPr="002A554D">
        <w:rPr>
          <w:rFonts w:ascii="Arial" w:eastAsia="Yu Mincho" w:hAnsi="Arial" w:cs="Arial"/>
          <w:color w:val="000000" w:themeColor="text1"/>
          <w:lang w:eastAsia="zh-CN"/>
        </w:rPr>
        <w:t>the following figure</w:t>
      </w:r>
      <w:r w:rsidR="005C4485">
        <w:rPr>
          <w:rFonts w:ascii="Arial" w:eastAsia="Yu Mincho" w:hAnsi="Arial" w:cs="Arial"/>
          <w:color w:val="000000" w:themeColor="text1"/>
          <w:lang w:eastAsia="zh-CN"/>
        </w:rPr>
        <w:t xml:space="preserve"> for co-existence studies in Ka-</w:t>
      </w:r>
      <w:r w:rsidR="002A554D" w:rsidRPr="002A554D">
        <w:rPr>
          <w:rFonts w:ascii="Arial" w:eastAsia="Yu Mincho" w:hAnsi="Arial" w:cs="Arial"/>
          <w:color w:val="000000" w:themeColor="text1"/>
          <w:lang w:eastAsia="zh-CN"/>
        </w:rPr>
        <w:t>band:</w:t>
      </w:r>
    </w:p>
    <w:p w14:paraId="4F4FCFE4" w14:textId="77777777" w:rsidR="002A554D" w:rsidRPr="002A554D" w:rsidRDefault="002A554D" w:rsidP="002A554D">
      <w:pPr>
        <w:spacing w:after="120"/>
        <w:jc w:val="center"/>
        <w:textAlignment w:val="baseline"/>
        <w:rPr>
          <w:rFonts w:ascii="Arial" w:eastAsia="Yu Mincho" w:hAnsi="Arial" w:cs="Arial"/>
          <w:color w:val="000000" w:themeColor="text1"/>
          <w:lang w:eastAsia="zh-CN"/>
        </w:rPr>
      </w:pPr>
      <w:r w:rsidRPr="002A554D">
        <w:rPr>
          <w:rFonts w:ascii="Arial" w:hAnsi="Arial" w:cs="Arial"/>
          <w:b/>
          <w:noProof/>
          <w:lang w:val="fr-FR" w:eastAsia="fr-FR"/>
        </w:rPr>
        <w:drawing>
          <wp:inline distT="0" distB="0" distL="0" distR="0" wp14:anchorId="6A4BD3E9" wp14:editId="15C803BE">
            <wp:extent cx="4859613" cy="3039745"/>
            <wp:effectExtent l="0" t="0" r="0" b="8255"/>
            <wp:docPr id="14"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888968" cy="3058107"/>
                    </a:xfrm>
                    <a:prstGeom prst="rect">
                      <a:avLst/>
                    </a:prstGeom>
                    <a:noFill/>
                    <a:ln>
                      <a:noFill/>
                    </a:ln>
                  </pic:spPr>
                </pic:pic>
              </a:graphicData>
            </a:graphic>
          </wp:inline>
        </w:drawing>
      </w:r>
    </w:p>
    <w:p w14:paraId="2663A860" w14:textId="19AFD6B7" w:rsidR="002A554D" w:rsidRPr="002F5B64" w:rsidRDefault="002A554D" w:rsidP="002F5B64">
      <w:pPr>
        <w:jc w:val="both"/>
        <w:rPr>
          <w:rFonts w:ascii="Times New Roman" w:hAnsi="Times New Roman" w:cs="Times New Roman"/>
          <w:b/>
        </w:rPr>
      </w:pPr>
      <w:r w:rsidRPr="002A554D">
        <w:rPr>
          <w:rFonts w:ascii="Times New Roman" w:hAnsi="Times New Roman" w:cs="Times New Roman"/>
          <w:b/>
        </w:rPr>
        <w:t xml:space="preserve">Figure x. Different interference scenarios in Ka adjacent bands between NTN 5G NR and TN 5G NR </w:t>
      </w:r>
    </w:p>
    <w:p w14:paraId="0BFFEBE4" w14:textId="437501E0" w:rsidR="002A554D" w:rsidRPr="002A554D" w:rsidRDefault="002A554D" w:rsidP="002A554D">
      <w:pPr>
        <w:jc w:val="both"/>
        <w:rPr>
          <w:rFonts w:ascii="Arial" w:hAnsi="Arial" w:cs="Arial"/>
          <w:b/>
          <w:bCs/>
        </w:rPr>
      </w:pPr>
      <w:r w:rsidRPr="002A554D">
        <w:rPr>
          <w:rFonts w:ascii="Arial" w:hAnsi="Arial" w:cs="Arial"/>
          <w:b/>
          <w:bCs/>
        </w:rPr>
        <w:t xml:space="preserve">Observation 3: </w:t>
      </w:r>
      <w:r w:rsidRPr="002A554D">
        <w:rPr>
          <w:rFonts w:ascii="Arial" w:hAnsi="Arial" w:cs="Arial"/>
        </w:rPr>
        <w:t>It can be noted that for FR2, coexistence scenarios will be much simpler than for FR1, because the NTN-TN scenarios for FR2 are limited only to i1 (DL TN in UL NTN), i2 (UL NTN in DL TN), i3 (UL NTN in UL TN).</w:t>
      </w:r>
    </w:p>
    <w:p w14:paraId="263CE3CB" w14:textId="5E7187B1" w:rsidR="00C2349A" w:rsidRPr="002A554D" w:rsidRDefault="00C2349A" w:rsidP="00480443">
      <w:pPr>
        <w:rPr>
          <w:rFonts w:ascii="Arial" w:hAnsi="Arial" w:cs="Arial"/>
        </w:rPr>
      </w:pPr>
    </w:p>
    <w:p w14:paraId="1C38341F" w14:textId="08FB9793" w:rsidR="00405CF4" w:rsidRPr="002A554D" w:rsidRDefault="00EB5F17" w:rsidP="00EB5F17">
      <w:pPr>
        <w:pStyle w:val="Heading1"/>
      </w:pPr>
      <w:r w:rsidRPr="002A554D">
        <w:t>Reference</w:t>
      </w:r>
      <w:r w:rsidR="00C2349A">
        <w:t>s</w:t>
      </w:r>
    </w:p>
    <w:p w14:paraId="7C2C313C" w14:textId="0098DD0B" w:rsidR="00724B78" w:rsidRDefault="006B5947" w:rsidP="00C2349A">
      <w:pPr>
        <w:pStyle w:val="ListParagraph"/>
        <w:numPr>
          <w:ilvl w:val="0"/>
          <w:numId w:val="2"/>
        </w:numPr>
        <w:spacing w:before="100" w:beforeAutospacing="1" w:after="60" w:line="240" w:lineRule="auto"/>
        <w:rPr>
          <w:rFonts w:ascii="Arial" w:hAnsi="Arial" w:cs="Arial"/>
          <w:bCs/>
          <w:iCs/>
          <w:lang w:val="en-GB" w:eastAsia="zh-CN"/>
        </w:rPr>
      </w:pPr>
      <w:r w:rsidRPr="002A554D">
        <w:rPr>
          <w:rFonts w:ascii="Arial" w:hAnsi="Arial" w:cs="Arial"/>
          <w:bCs/>
          <w:iCs/>
          <w:lang w:val="en-GB" w:eastAsia="zh-CN"/>
        </w:rPr>
        <w:t>R4-2107217</w:t>
      </w:r>
      <w:r w:rsidR="00812EE0" w:rsidRPr="002A554D">
        <w:rPr>
          <w:rFonts w:ascii="Arial" w:hAnsi="Arial" w:cs="Arial"/>
          <w:bCs/>
          <w:iCs/>
          <w:lang w:val="en-GB" w:eastAsia="zh-CN"/>
        </w:rPr>
        <w:t>, “</w:t>
      </w:r>
      <w:r w:rsidR="005E51DC" w:rsidRPr="002A554D">
        <w:rPr>
          <w:rFonts w:ascii="Arial" w:hAnsi="Arial" w:cs="Arial"/>
          <w:bCs/>
          <w:iCs/>
          <w:lang w:val="en-GB" w:eastAsia="zh-CN"/>
        </w:rPr>
        <w:t>On the FR2 NTN coexistence scenarios”</w:t>
      </w:r>
    </w:p>
    <w:p w14:paraId="13C006AA" w14:textId="33C4A272" w:rsidR="00C2349A" w:rsidRDefault="00945B55" w:rsidP="00945B55">
      <w:pPr>
        <w:pStyle w:val="ListParagraph"/>
        <w:keepLines/>
        <w:numPr>
          <w:ilvl w:val="0"/>
          <w:numId w:val="2"/>
        </w:numPr>
        <w:tabs>
          <w:tab w:val="right" w:pos="10440"/>
          <w:tab w:val="right" w:pos="13323"/>
        </w:tabs>
        <w:spacing w:after="0" w:line="240" w:lineRule="auto"/>
        <w:rPr>
          <w:rFonts w:ascii="Arial" w:hAnsi="Arial" w:cs="Arial"/>
          <w:bCs/>
          <w:iCs/>
          <w:lang w:val="en-GB" w:eastAsia="zh-CN"/>
        </w:rPr>
      </w:pPr>
      <w:r w:rsidRPr="00945B55">
        <w:rPr>
          <w:rFonts w:ascii="Arial" w:hAnsi="Arial" w:cs="Arial"/>
          <w:bCs/>
          <w:iCs/>
          <w:lang w:val="en-GB" w:eastAsia="zh-CN"/>
        </w:rPr>
        <w:t>R4-2213361, “Discussion on Ka adjacent band NTN-TN NR coexistence scenarios”</w:t>
      </w:r>
    </w:p>
    <w:p w14:paraId="1998B746" w14:textId="0464858C" w:rsidR="00D119BB" w:rsidRDefault="00D119BB" w:rsidP="00945B55">
      <w:pPr>
        <w:pStyle w:val="ListParagraph"/>
        <w:keepLines/>
        <w:numPr>
          <w:ilvl w:val="0"/>
          <w:numId w:val="2"/>
        </w:numPr>
        <w:tabs>
          <w:tab w:val="right" w:pos="10440"/>
          <w:tab w:val="right" w:pos="13323"/>
        </w:tabs>
        <w:spacing w:after="0" w:line="240" w:lineRule="auto"/>
        <w:rPr>
          <w:rFonts w:ascii="Arial" w:hAnsi="Arial" w:cs="Arial"/>
          <w:bCs/>
          <w:iCs/>
          <w:lang w:val="en-GB" w:eastAsia="zh-CN"/>
        </w:rPr>
      </w:pPr>
      <w:r w:rsidRPr="00D119BB">
        <w:rPr>
          <w:rFonts w:ascii="Arial" w:hAnsi="Arial" w:cs="Arial"/>
          <w:bCs/>
          <w:iCs/>
          <w:lang w:val="en-GB" w:eastAsia="zh-CN"/>
        </w:rPr>
        <w:t>RP-210439, “Ka-band proposed as exemplary band for NR-NTN in Rel-17”</w:t>
      </w:r>
    </w:p>
    <w:p w14:paraId="1F63FA51" w14:textId="5986C094" w:rsidR="00E86887" w:rsidRPr="00945B55" w:rsidRDefault="00E86887" w:rsidP="00945B55">
      <w:pPr>
        <w:pStyle w:val="ListParagraph"/>
        <w:keepLines/>
        <w:numPr>
          <w:ilvl w:val="0"/>
          <w:numId w:val="2"/>
        </w:numPr>
        <w:tabs>
          <w:tab w:val="right" w:pos="10440"/>
          <w:tab w:val="right" w:pos="13323"/>
        </w:tabs>
        <w:spacing w:after="0" w:line="240" w:lineRule="auto"/>
        <w:rPr>
          <w:rFonts w:ascii="Arial" w:hAnsi="Arial" w:cs="Arial"/>
          <w:bCs/>
          <w:iCs/>
          <w:lang w:val="en-GB" w:eastAsia="zh-CN"/>
        </w:rPr>
      </w:pPr>
      <w:r w:rsidRPr="005C275D">
        <w:rPr>
          <w:rFonts w:ascii="Arial" w:hAnsi="Arial" w:cs="Arial"/>
          <w:bCs/>
          <w:iCs/>
          <w:lang w:val="en-GB" w:eastAsia="zh-CN"/>
        </w:rPr>
        <w:t>RP-222654</w:t>
      </w:r>
      <w:r>
        <w:rPr>
          <w:rFonts w:ascii="Arial" w:hAnsi="Arial" w:cs="Arial"/>
          <w:bCs/>
          <w:iCs/>
          <w:lang w:val="en-GB" w:eastAsia="zh-CN"/>
        </w:rPr>
        <w:t xml:space="preserve">, </w:t>
      </w:r>
      <w:r w:rsidRPr="000536CE">
        <w:rPr>
          <w:rFonts w:ascii="Arial" w:hAnsi="Arial" w:cs="Arial"/>
          <w:bCs/>
          <w:iCs/>
          <w:lang w:val="en-GB" w:eastAsia="zh-CN"/>
        </w:rPr>
        <w:t>Revised WID: NR NTN (Non-Terrestrial Networks) enhancements</w:t>
      </w:r>
    </w:p>
    <w:p w14:paraId="72A3DF1D" w14:textId="13B35140" w:rsidR="00B00FF9" w:rsidRDefault="00B00FF9" w:rsidP="00C2349A">
      <w:pPr>
        <w:pStyle w:val="ListParagraph"/>
        <w:spacing w:before="100" w:beforeAutospacing="1" w:after="60" w:line="240" w:lineRule="auto"/>
        <w:ind w:left="360"/>
        <w:rPr>
          <w:rFonts w:ascii="Arial" w:hAnsi="Arial" w:cs="Arial"/>
          <w:bCs/>
          <w:iCs/>
          <w:lang w:val="en-GB" w:eastAsia="zh-CN"/>
        </w:rPr>
      </w:pPr>
    </w:p>
    <w:p w14:paraId="6140C583" w14:textId="4196A7D7" w:rsidR="00B00FF9" w:rsidRDefault="00B00FF9" w:rsidP="00C2349A">
      <w:pPr>
        <w:pStyle w:val="ListParagraph"/>
        <w:spacing w:before="100" w:beforeAutospacing="1" w:after="60" w:line="240" w:lineRule="auto"/>
        <w:ind w:left="360"/>
        <w:rPr>
          <w:rFonts w:ascii="Arial" w:hAnsi="Arial" w:cs="Arial"/>
          <w:bCs/>
          <w:iCs/>
          <w:lang w:val="en-GB" w:eastAsia="zh-CN"/>
        </w:rPr>
      </w:pPr>
    </w:p>
    <w:p w14:paraId="4BB1C9D5" w14:textId="77777777" w:rsidR="0005714B" w:rsidRPr="00C2349A" w:rsidRDefault="0005714B" w:rsidP="00C2349A">
      <w:pPr>
        <w:pStyle w:val="ListParagraph"/>
        <w:spacing w:before="100" w:beforeAutospacing="1" w:after="60" w:line="240" w:lineRule="auto"/>
        <w:ind w:left="360"/>
        <w:rPr>
          <w:rFonts w:ascii="Arial" w:hAnsi="Arial" w:cs="Arial"/>
          <w:bCs/>
          <w:iCs/>
          <w:lang w:val="en-GB" w:eastAsia="zh-CN"/>
        </w:rPr>
      </w:pPr>
    </w:p>
    <w:p w14:paraId="63E56D70" w14:textId="68512164" w:rsidR="005667CB" w:rsidRPr="002A554D" w:rsidRDefault="00724B78" w:rsidP="00D359ED">
      <w:pPr>
        <w:pStyle w:val="ListParagraph"/>
        <w:spacing w:before="100" w:beforeAutospacing="1" w:after="60" w:line="240" w:lineRule="auto"/>
        <w:ind w:left="360"/>
        <w:jc w:val="center"/>
        <w:rPr>
          <w:rStyle w:val="Hyperlink"/>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C139" w14:textId="77777777" w:rsidR="003F1451" w:rsidRDefault="003F1451" w:rsidP="000519FA">
      <w:pPr>
        <w:spacing w:after="0" w:line="240" w:lineRule="auto"/>
      </w:pPr>
      <w:r>
        <w:separator/>
      </w:r>
    </w:p>
  </w:endnote>
  <w:endnote w:type="continuationSeparator" w:id="0">
    <w:p w14:paraId="6861C153" w14:textId="77777777" w:rsidR="003F1451" w:rsidRDefault="003F1451"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36C8" w14:textId="586B1D61" w:rsidR="00C76055" w:rsidRDefault="00C76055">
    <w:pPr>
      <w:pStyle w:val="Footer"/>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751A7" w14:textId="77777777" w:rsidR="003F1451" w:rsidRDefault="003F1451" w:rsidP="000519FA">
      <w:pPr>
        <w:spacing w:after="0" w:line="240" w:lineRule="auto"/>
      </w:pPr>
      <w:r>
        <w:separator/>
      </w:r>
    </w:p>
  </w:footnote>
  <w:footnote w:type="continuationSeparator" w:id="0">
    <w:p w14:paraId="6DF53635" w14:textId="77777777" w:rsidR="003F1451" w:rsidRDefault="003F1451"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6"/>
  </w:num>
  <w:num w:numId="5">
    <w:abstractNumId w:val="7"/>
  </w:num>
  <w:num w:numId="6">
    <w:abstractNumId w:val="5"/>
  </w:num>
  <w:num w:numId="7">
    <w:abstractNumId w:val="4"/>
  </w:num>
  <w:num w:numId="8">
    <w:abstractNumId w:val="3"/>
  </w:num>
  <w:num w:numId="9">
    <w:abstractNumId w:val="1"/>
  </w:num>
  <w:num w:numId="10">
    <w:abstractNumId w:val="2"/>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01"/>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14B"/>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3BA7"/>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2065"/>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365"/>
    <w:rsid w:val="0012566C"/>
    <w:rsid w:val="00126AE3"/>
    <w:rsid w:val="0012710E"/>
    <w:rsid w:val="0013288C"/>
    <w:rsid w:val="00132E99"/>
    <w:rsid w:val="001330E2"/>
    <w:rsid w:val="0013389B"/>
    <w:rsid w:val="0013566F"/>
    <w:rsid w:val="001370D1"/>
    <w:rsid w:val="00140739"/>
    <w:rsid w:val="00141632"/>
    <w:rsid w:val="001418C6"/>
    <w:rsid w:val="00142257"/>
    <w:rsid w:val="00142E62"/>
    <w:rsid w:val="00144667"/>
    <w:rsid w:val="00144CAD"/>
    <w:rsid w:val="001452A9"/>
    <w:rsid w:val="00145B91"/>
    <w:rsid w:val="00145BF9"/>
    <w:rsid w:val="00147201"/>
    <w:rsid w:val="0014725D"/>
    <w:rsid w:val="001477DC"/>
    <w:rsid w:val="00147D27"/>
    <w:rsid w:val="001506A0"/>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1C3A"/>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30AA"/>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2B8"/>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1BC"/>
    <w:rsid w:val="002D24D0"/>
    <w:rsid w:val="002D2563"/>
    <w:rsid w:val="002D293F"/>
    <w:rsid w:val="002D3D84"/>
    <w:rsid w:val="002D4B66"/>
    <w:rsid w:val="002D504D"/>
    <w:rsid w:val="002D6E8E"/>
    <w:rsid w:val="002E0FB4"/>
    <w:rsid w:val="002E1513"/>
    <w:rsid w:val="002E564A"/>
    <w:rsid w:val="002E684A"/>
    <w:rsid w:val="002E7049"/>
    <w:rsid w:val="002F1066"/>
    <w:rsid w:val="002F18A9"/>
    <w:rsid w:val="002F2702"/>
    <w:rsid w:val="002F2BBC"/>
    <w:rsid w:val="002F3E5A"/>
    <w:rsid w:val="002F4578"/>
    <w:rsid w:val="002F56DC"/>
    <w:rsid w:val="002F5B64"/>
    <w:rsid w:val="002F64BF"/>
    <w:rsid w:val="00300C6E"/>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451"/>
    <w:rsid w:val="003F16A7"/>
    <w:rsid w:val="003F1D74"/>
    <w:rsid w:val="003F34DB"/>
    <w:rsid w:val="003F3999"/>
    <w:rsid w:val="003F3B87"/>
    <w:rsid w:val="003F44BB"/>
    <w:rsid w:val="003F6175"/>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05C7"/>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756"/>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3C9A"/>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6A09"/>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4485"/>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5FFD"/>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8E1"/>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D26"/>
    <w:rsid w:val="006F1B31"/>
    <w:rsid w:val="006F3E9B"/>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03C3"/>
    <w:rsid w:val="00761814"/>
    <w:rsid w:val="00761EAA"/>
    <w:rsid w:val="007629C1"/>
    <w:rsid w:val="00763492"/>
    <w:rsid w:val="00764F87"/>
    <w:rsid w:val="00765812"/>
    <w:rsid w:val="00765D60"/>
    <w:rsid w:val="00767BF8"/>
    <w:rsid w:val="00767F3F"/>
    <w:rsid w:val="00770025"/>
    <w:rsid w:val="00770C8D"/>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3E2"/>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8C5"/>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7ACD"/>
    <w:rsid w:val="009318F5"/>
    <w:rsid w:val="009352EF"/>
    <w:rsid w:val="009362AE"/>
    <w:rsid w:val="009368FC"/>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61DE"/>
    <w:rsid w:val="00976F45"/>
    <w:rsid w:val="00977844"/>
    <w:rsid w:val="00980CC0"/>
    <w:rsid w:val="0098112E"/>
    <w:rsid w:val="00982199"/>
    <w:rsid w:val="00982955"/>
    <w:rsid w:val="009838B8"/>
    <w:rsid w:val="0098397A"/>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50D4"/>
    <w:rsid w:val="009E5409"/>
    <w:rsid w:val="009E7D80"/>
    <w:rsid w:val="009F110A"/>
    <w:rsid w:val="009F151D"/>
    <w:rsid w:val="009F1F01"/>
    <w:rsid w:val="009F320F"/>
    <w:rsid w:val="009F371F"/>
    <w:rsid w:val="009F56DA"/>
    <w:rsid w:val="009F5955"/>
    <w:rsid w:val="009F7543"/>
    <w:rsid w:val="00A00528"/>
    <w:rsid w:val="00A01141"/>
    <w:rsid w:val="00A01615"/>
    <w:rsid w:val="00A01C6A"/>
    <w:rsid w:val="00A02B09"/>
    <w:rsid w:val="00A0447C"/>
    <w:rsid w:val="00A04E87"/>
    <w:rsid w:val="00A0578B"/>
    <w:rsid w:val="00A0583E"/>
    <w:rsid w:val="00A05DF0"/>
    <w:rsid w:val="00A06A88"/>
    <w:rsid w:val="00A07EF6"/>
    <w:rsid w:val="00A10859"/>
    <w:rsid w:val="00A11631"/>
    <w:rsid w:val="00A1549F"/>
    <w:rsid w:val="00A1623B"/>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27C3"/>
    <w:rsid w:val="00A83E0D"/>
    <w:rsid w:val="00A845DC"/>
    <w:rsid w:val="00A8526F"/>
    <w:rsid w:val="00A85724"/>
    <w:rsid w:val="00A85812"/>
    <w:rsid w:val="00A85C9A"/>
    <w:rsid w:val="00A87D79"/>
    <w:rsid w:val="00A900CC"/>
    <w:rsid w:val="00A900D9"/>
    <w:rsid w:val="00A90257"/>
    <w:rsid w:val="00A90D7F"/>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995"/>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0EBC"/>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19E3"/>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9BB"/>
    <w:rsid w:val="00D11A74"/>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556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1D7"/>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1B9"/>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3D9D"/>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86887"/>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25B"/>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44EE"/>
    <w:rsid w:val="00F15AF7"/>
    <w:rsid w:val="00F15CD3"/>
    <w:rsid w:val="00F16029"/>
    <w:rsid w:val="00F20180"/>
    <w:rsid w:val="00F20B85"/>
    <w:rsid w:val="00F21C36"/>
    <w:rsid w:val="00F22B9A"/>
    <w:rsid w:val="00F23934"/>
    <w:rsid w:val="00F27638"/>
    <w:rsid w:val="00F32319"/>
    <w:rsid w:val="00F329D6"/>
    <w:rsid w:val="00F337D3"/>
    <w:rsid w:val="00F33F20"/>
    <w:rsid w:val="00F34739"/>
    <w:rsid w:val="00F3521F"/>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000"/>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65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1E4EC8"/>
    <w:pPr>
      <w:numPr>
        <w:ilvl w:val="1"/>
      </w:numPr>
      <w:spacing w:before="360" w:after="180"/>
      <w:outlineLvl w:val="1"/>
    </w:pPr>
    <w:rPr>
      <w:b/>
      <w:sz w:val="30"/>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1E4EC8"/>
    <w:rPr>
      <w:b/>
      <w:sz w:val="30"/>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列出段落 Char,?? ?? Char,????? Char,???? Char,목록 단락 Char,목록 단 Char,1st level - Bullet List Paragraph Char,List Paragraph1 Char,Lettre d'introduction Char,Paragrafo elenco Char,Normal bullet 2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10.png@01D71744.932A31F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0C006FE5-E4BB-4F18-9337-B1CAC5BE6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1518</Words>
  <Characters>8657</Characters>
  <Application>Microsoft Office Word</Application>
  <DocSecurity>4</DocSecurity>
  <Lines>72</Lines>
  <Paragraphs>20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Jaffar, Munira</cp:lastModifiedBy>
  <cp:revision>2</cp:revision>
  <cp:lastPrinted>2021-04-29T17:39:00Z</cp:lastPrinted>
  <dcterms:created xsi:type="dcterms:W3CDTF">2022-09-28T19:07:00Z</dcterms:created>
  <dcterms:modified xsi:type="dcterms:W3CDTF">2022-09-28T19:07:00Z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