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20F33B73" w:rsidR="00AF099D" w:rsidRPr="003A5507" w:rsidRDefault="00AF099D" w:rsidP="00AF099D">
      <w:pPr>
        <w:keepLines/>
        <w:tabs>
          <w:tab w:val="right" w:pos="9356"/>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Pr>
          <w:rFonts w:ascii="Arial" w:eastAsia="MS Mincho" w:hAnsi="Arial" w:cs="Arial"/>
          <w:b/>
          <w:sz w:val="24"/>
          <w:szCs w:val="24"/>
        </w:rPr>
        <w:t>104</w:t>
      </w:r>
      <w:r w:rsidRPr="003A5507">
        <w:rPr>
          <w:rFonts w:ascii="Arial" w:eastAsia="MS Mincho" w:hAnsi="Arial" w:cs="Arial"/>
          <w:b/>
          <w:sz w:val="24"/>
          <w:szCs w:val="24"/>
        </w:rPr>
        <w:t>-</w:t>
      </w:r>
      <w:r>
        <w:rPr>
          <w:rFonts w:ascii="Arial" w:eastAsia="MS Mincho" w:hAnsi="Arial" w:cs="Arial"/>
          <w:b/>
          <w:sz w:val="24"/>
          <w:szCs w:val="24"/>
        </w:rPr>
        <w:t>bis-</w:t>
      </w:r>
      <w:r w:rsidRPr="003A5507">
        <w:rPr>
          <w:rFonts w:ascii="Arial" w:eastAsia="MS Mincho" w:hAnsi="Arial" w:cs="Arial"/>
          <w:b/>
          <w:sz w:val="24"/>
          <w:szCs w:val="24"/>
        </w:rPr>
        <w:t>e</w:t>
      </w:r>
      <w:r w:rsidRPr="003A5507">
        <w:rPr>
          <w:rFonts w:ascii="Arial" w:eastAsia="MS Mincho" w:hAnsi="Arial" w:cs="Arial"/>
          <w:b/>
          <w:sz w:val="24"/>
          <w:szCs w:val="24"/>
        </w:rPr>
        <w:tab/>
      </w:r>
      <w:r>
        <w:rPr>
          <w:rFonts w:ascii="Arial" w:eastAsia="MS Mincho" w:hAnsi="Arial" w:cs="Arial"/>
          <w:b/>
          <w:sz w:val="24"/>
          <w:szCs w:val="24"/>
        </w:rPr>
        <w:t>R4-221</w:t>
      </w:r>
      <w:r w:rsidR="0094482D" w:rsidRPr="0094482D">
        <w:rPr>
          <w:rFonts w:ascii="Arial" w:eastAsia="MS Mincho" w:hAnsi="Arial" w:cs="Arial"/>
          <w:b/>
          <w:sz w:val="24"/>
          <w:szCs w:val="24"/>
        </w:rPr>
        <w:t>5338</w:t>
      </w:r>
      <w:bookmarkStart w:id="4" w:name="_GoBack"/>
      <w:bookmarkEnd w:id="4"/>
    </w:p>
    <w:p w14:paraId="03DEF9ED" w14:textId="77777777" w:rsidR="00AF099D" w:rsidRPr="003A5507" w:rsidRDefault="00AF099D" w:rsidP="00AF099D">
      <w:pPr>
        <w:tabs>
          <w:tab w:val="right" w:pos="9356"/>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Pr>
          <w:rFonts w:ascii="Arial" w:eastAsia="SimSun" w:hAnsi="Arial" w:cs="Times New Roman"/>
          <w:b/>
          <w:sz w:val="24"/>
          <w:szCs w:val="24"/>
          <w:lang w:eastAsia="zh-CN"/>
        </w:rPr>
        <w:t>October 10</w:t>
      </w:r>
      <w:r w:rsidRPr="006D5121">
        <w:rPr>
          <w:rFonts w:ascii="Arial" w:eastAsia="SimSun" w:hAnsi="Arial" w:cs="Times New Roman"/>
          <w:b/>
          <w:sz w:val="24"/>
          <w:szCs w:val="24"/>
          <w:vertAlign w:val="superscript"/>
          <w:lang w:eastAsia="zh-CN"/>
        </w:rPr>
        <w:t>th</w:t>
      </w:r>
      <w:r>
        <w:rPr>
          <w:rFonts w:ascii="Arial" w:eastAsia="SimSun" w:hAnsi="Arial" w:cs="Times New Roman"/>
          <w:b/>
          <w:sz w:val="24"/>
          <w:szCs w:val="24"/>
          <w:lang w:eastAsia="zh-CN"/>
        </w:rPr>
        <w:t>-19</w:t>
      </w:r>
      <w:r w:rsidRPr="006D5121">
        <w:rPr>
          <w:rFonts w:ascii="Arial" w:eastAsia="SimSun" w:hAnsi="Arial" w:cs="Times New Roman"/>
          <w:b/>
          <w:sz w:val="24"/>
          <w:szCs w:val="24"/>
          <w:vertAlign w:val="superscript"/>
          <w:lang w:eastAsia="zh-CN"/>
        </w:rPr>
        <w:t>th</w:t>
      </w:r>
      <w:r w:rsidRPr="003A5507">
        <w:rPr>
          <w:rFonts w:ascii="Arial" w:eastAsia="SimSun" w:hAnsi="Arial" w:cs="Times New Roman"/>
          <w:b/>
          <w:sz w:val="24"/>
          <w:szCs w:val="24"/>
          <w:lang w:eastAsia="zh-CN"/>
        </w:rPr>
        <w:t>, 202</w:t>
      </w:r>
      <w:r>
        <w:rPr>
          <w:rFonts w:ascii="Arial" w:eastAsia="SimSun" w:hAnsi="Arial" w:cs="Times New Roman"/>
          <w:b/>
          <w:sz w:val="24"/>
          <w:szCs w:val="24"/>
          <w:lang w:eastAsia="zh-CN"/>
        </w:rPr>
        <w:t xml:space="preserve">2                             </w:t>
      </w:r>
    </w:p>
    <w:p w14:paraId="7604A8C2" w14:textId="77777777" w:rsidR="002B6FA4" w:rsidRPr="00AF099D" w:rsidRDefault="002B6FA4" w:rsidP="002B6FA4">
      <w:pPr>
        <w:pStyle w:val="CRCoverPage"/>
        <w:tabs>
          <w:tab w:val="right" w:pos="9639"/>
        </w:tabs>
        <w:spacing w:after="0"/>
        <w:rPr>
          <w:rFonts w:asciiTheme="minorBidi" w:eastAsia="Batang" w:hAnsiTheme="minorBidi" w:cstheme="minorBidi"/>
          <w:sz w:val="18"/>
          <w:szCs w:val="18"/>
          <w:lang w:val="en-US"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71BFB85B"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172DDC">
        <w:rPr>
          <w:rFonts w:asciiTheme="minorBidi" w:eastAsia="Batang" w:hAnsiTheme="minorBidi"/>
          <w:b/>
          <w:lang w:val="en-GB" w:eastAsia="zh-CN"/>
        </w:rPr>
        <w:t xml:space="preserve">Discussion on </w:t>
      </w:r>
      <w:r w:rsidR="0094482D">
        <w:rPr>
          <w:rFonts w:asciiTheme="minorBidi" w:eastAsia="Batang" w:hAnsiTheme="minorBidi"/>
          <w:b/>
          <w:lang w:val="en-GB" w:eastAsia="zh-CN"/>
        </w:rPr>
        <w:t xml:space="preserve">SAN </w:t>
      </w:r>
      <w:r w:rsidR="00780106">
        <w:rPr>
          <w:rFonts w:asciiTheme="minorBidi" w:eastAsia="Batang" w:hAnsiTheme="minorBidi"/>
          <w:b/>
          <w:lang w:val="en-GB" w:eastAsia="zh-CN"/>
        </w:rPr>
        <w:t>Test</w:t>
      </w:r>
      <w:r w:rsidR="00172DDC">
        <w:rPr>
          <w:rFonts w:asciiTheme="minorBidi" w:eastAsia="Batang" w:hAnsiTheme="minorBidi"/>
          <w:b/>
          <w:lang w:val="en-GB" w:eastAsia="zh-CN"/>
        </w:rPr>
        <w:t xml:space="preserve"> Conditions</w:t>
      </w:r>
    </w:p>
    <w:p w14:paraId="27AC0F7A" w14:textId="687454E8"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377AB86B" w14:textId="7098437F" w:rsidR="002B6FA4" w:rsidRPr="009264F5" w:rsidRDefault="002B6FA4" w:rsidP="00216D5A">
      <w:pPr>
        <w:tabs>
          <w:tab w:val="left" w:pos="2127"/>
        </w:tabs>
        <w:spacing w:after="60"/>
        <w:ind w:left="2131" w:hanging="2131"/>
        <w:jc w:val="both"/>
        <w:outlineLvl w:val="0"/>
        <w:rPr>
          <w:rFonts w:asciiTheme="minorBidi" w:hAnsiTheme="minorBidi"/>
          <w:b/>
          <w:lang w:val="en-GB" w:eastAsia="zh-CN"/>
        </w:rPr>
      </w:pPr>
      <w:r w:rsidRPr="009264F5">
        <w:rPr>
          <w:rFonts w:asciiTheme="minorBidi" w:eastAsia="Batang" w:hAnsiTheme="minorBidi"/>
          <w:b/>
          <w:lang w:val="en-GB" w:eastAsia="zh-CN"/>
        </w:rPr>
        <w:t>Document for:</w:t>
      </w:r>
      <w:r w:rsidRPr="009264F5">
        <w:rPr>
          <w:rFonts w:asciiTheme="minorBidi" w:eastAsia="Batang" w:hAnsiTheme="minorBidi"/>
          <w:b/>
          <w:lang w:val="en-GB" w:eastAsia="zh-CN"/>
        </w:rPr>
        <w:tab/>
      </w:r>
      <w:r w:rsidR="00945B55" w:rsidRPr="00C70C04">
        <w:rPr>
          <w:rFonts w:asciiTheme="minorBidi" w:eastAsia="Batang" w:hAnsiTheme="minorBidi"/>
          <w:b/>
          <w:lang w:val="en-GB" w:eastAsia="zh-CN"/>
        </w:rPr>
        <w:t>Discussion</w:t>
      </w:r>
    </w:p>
    <w:p w14:paraId="7A01B982" w14:textId="23B97C56" w:rsidR="002B6FA4" w:rsidRPr="009264F5" w:rsidRDefault="002B6FA4" w:rsidP="00216D5A">
      <w:pPr>
        <w:tabs>
          <w:tab w:val="left" w:pos="2127"/>
        </w:tabs>
        <w:spacing w:after="60"/>
        <w:ind w:left="2131" w:hanging="2131"/>
        <w:jc w:val="both"/>
        <w:outlineLvl w:val="0"/>
        <w:rPr>
          <w:rFonts w:asciiTheme="minorBidi" w:hAnsiTheme="minorBidi"/>
          <w:b/>
          <w:lang w:val="en-GB" w:eastAsia="zh-CN"/>
        </w:rPr>
      </w:pPr>
      <w:r w:rsidRPr="009264F5">
        <w:rPr>
          <w:rFonts w:asciiTheme="minorBidi" w:eastAsia="Batang" w:hAnsiTheme="minorBidi"/>
          <w:b/>
          <w:lang w:val="en-GB" w:eastAsia="zh-CN"/>
        </w:rPr>
        <w:t>Agenda Item:</w:t>
      </w:r>
      <w:r w:rsidRPr="009264F5">
        <w:rPr>
          <w:rFonts w:asciiTheme="minorBidi" w:eastAsia="Batang" w:hAnsiTheme="minorBidi"/>
          <w:b/>
          <w:lang w:val="en-GB" w:eastAsia="zh-CN"/>
        </w:rPr>
        <w:tab/>
      </w:r>
      <w:r w:rsidR="007E6476" w:rsidRPr="0094482D">
        <w:rPr>
          <w:rFonts w:asciiTheme="minorBidi" w:eastAsia="Batang" w:hAnsiTheme="minorBidi"/>
          <w:b/>
          <w:lang w:val="en-GB" w:eastAsia="zh-CN"/>
        </w:rPr>
        <w:t>4.2.3.1.3</w:t>
      </w:r>
    </w:p>
    <w:p w14:paraId="2F36ABDC" w14:textId="21BDE7CF" w:rsidR="002B6FA4" w:rsidRPr="008D2924" w:rsidRDefault="002B6FA4" w:rsidP="00216D5A">
      <w:pPr>
        <w:tabs>
          <w:tab w:val="left" w:pos="2127"/>
        </w:tabs>
        <w:spacing w:after="60"/>
        <w:ind w:left="2131" w:hanging="2131"/>
        <w:jc w:val="both"/>
        <w:rPr>
          <w:rFonts w:asciiTheme="minorBidi" w:hAnsiTheme="minorBidi"/>
          <w:b/>
          <w:lang w:val="en-GB" w:eastAsia="zh-CN"/>
        </w:rPr>
      </w:pPr>
      <w:r w:rsidRPr="009264F5">
        <w:rPr>
          <w:rFonts w:asciiTheme="minorBidi" w:eastAsia="Batang" w:hAnsiTheme="minorBidi"/>
          <w:b/>
          <w:lang w:val="en-GB" w:eastAsia="zh-CN"/>
        </w:rPr>
        <w:t>Release</w:t>
      </w:r>
      <w:r w:rsidRPr="009264F5">
        <w:rPr>
          <w:rFonts w:asciiTheme="minorBidi" w:eastAsia="Batang" w:hAnsiTheme="minorBidi"/>
          <w:b/>
          <w:lang w:val="en-GB" w:eastAsia="zh-CN"/>
        </w:rPr>
        <w:tab/>
        <w:t>Rel-1</w:t>
      </w:r>
      <w:r w:rsidR="00E541AF">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5853F492" w14:textId="3737E168" w:rsidR="00D359ED" w:rsidRDefault="00D359ED" w:rsidP="002A554D">
      <w:pPr>
        <w:spacing w:after="0" w:line="360" w:lineRule="auto"/>
        <w:jc w:val="both"/>
        <w:rPr>
          <w:rFonts w:ascii="Arial" w:hAnsi="Arial" w:cs="Arial"/>
          <w:lang w:eastAsia="fr-FR"/>
        </w:rPr>
      </w:pPr>
    </w:p>
    <w:p w14:paraId="2264D881" w14:textId="333F9F7F" w:rsidR="007B03BB" w:rsidRPr="007B03BB" w:rsidRDefault="007B03BB" w:rsidP="00780106">
      <w:pPr>
        <w:jc w:val="both"/>
        <w:rPr>
          <w:rFonts w:ascii="Arial" w:hAnsi="Arial" w:cs="Arial"/>
          <w:lang w:eastAsia="fr-FR"/>
        </w:rPr>
      </w:pPr>
      <w:r>
        <w:rPr>
          <w:rFonts w:ascii="Arial" w:hAnsi="Arial" w:cs="Arial"/>
          <w:lang w:eastAsia="fr-FR"/>
        </w:rPr>
        <w:t>Moreover, a</w:t>
      </w:r>
      <w:r w:rsidRPr="007B03BB">
        <w:rPr>
          <w:rFonts w:ascii="Arial" w:hAnsi="Arial" w:cs="Arial"/>
          <w:lang w:eastAsia="fr-FR"/>
        </w:rPr>
        <w:t xml:space="preserve">greements during GTW </w:t>
      </w:r>
      <w:r>
        <w:rPr>
          <w:rFonts w:ascii="Arial" w:hAnsi="Arial" w:cs="Arial"/>
          <w:lang w:eastAsia="fr-FR"/>
        </w:rPr>
        <w:t>in RAN4#104-e</w:t>
      </w:r>
      <w:r w:rsidRPr="007B03BB">
        <w:rPr>
          <w:rFonts w:ascii="Arial" w:hAnsi="Arial" w:cs="Arial"/>
          <w:lang w:eastAsia="fr-FR"/>
        </w:rPr>
        <w:t xml:space="preserve"> </w:t>
      </w:r>
      <w:r>
        <w:rPr>
          <w:rFonts w:ascii="Arial" w:hAnsi="Arial" w:cs="Arial"/>
          <w:lang w:eastAsia="fr-FR"/>
        </w:rPr>
        <w:t>(17</w:t>
      </w:r>
      <w:r w:rsidRPr="007B03BB">
        <w:rPr>
          <w:rFonts w:ascii="Arial" w:hAnsi="Arial" w:cs="Arial"/>
          <w:vertAlign w:val="superscript"/>
          <w:lang w:eastAsia="fr-FR"/>
        </w:rPr>
        <w:t>th</w:t>
      </w:r>
      <w:r>
        <w:rPr>
          <w:rFonts w:ascii="Arial" w:hAnsi="Arial" w:cs="Arial"/>
          <w:lang w:eastAsia="fr-FR"/>
        </w:rPr>
        <w:t xml:space="preserve"> of August 2022) </w:t>
      </w:r>
      <w:r w:rsidR="00780106">
        <w:rPr>
          <w:rFonts w:ascii="Arial" w:hAnsi="Arial" w:cs="Arial"/>
          <w:lang w:eastAsia="fr-FR"/>
        </w:rPr>
        <w:t xml:space="preserve">with respect to “normal” and “extreme” test conditions </w:t>
      </w:r>
      <w:r>
        <w:rPr>
          <w:rFonts w:ascii="Arial" w:hAnsi="Arial" w:cs="Arial"/>
          <w:lang w:eastAsia="fr-FR"/>
        </w:rPr>
        <w:t>were:</w:t>
      </w:r>
    </w:p>
    <w:tbl>
      <w:tblPr>
        <w:tblStyle w:val="Grilledutableau"/>
        <w:tblW w:w="0" w:type="auto"/>
        <w:tblLook w:val="04A0" w:firstRow="1" w:lastRow="0" w:firstColumn="1" w:lastColumn="0" w:noHBand="0" w:noVBand="1"/>
      </w:tblPr>
      <w:tblGrid>
        <w:gridCol w:w="9394"/>
      </w:tblGrid>
      <w:tr w:rsidR="007B03BB" w14:paraId="11DED04D" w14:textId="77777777" w:rsidTr="007B03BB">
        <w:tc>
          <w:tcPr>
            <w:tcW w:w="9394" w:type="dxa"/>
          </w:tcPr>
          <w:p w14:paraId="044C66E8" w14:textId="77777777" w:rsidR="007B03BB" w:rsidRPr="007B03BB" w:rsidRDefault="007B03BB" w:rsidP="007B03BB">
            <w:pPr>
              <w:spacing w:line="256" w:lineRule="auto"/>
              <w:rPr>
                <w:highlight w:val="green"/>
              </w:rPr>
            </w:pPr>
            <w:r w:rsidRPr="007B03BB">
              <w:rPr>
                <w:highlight w:val="green"/>
              </w:rPr>
              <w:t xml:space="preserve">Only consider “normal test condition” for Rel-17 SAN RF conformance testing </w:t>
            </w:r>
          </w:p>
          <w:p w14:paraId="021496B2" w14:textId="77777777" w:rsidR="007B03BB" w:rsidRDefault="007B03BB" w:rsidP="007B03BB">
            <w:pPr>
              <w:pStyle w:val="Paragraphedeliste"/>
              <w:numPr>
                <w:ilvl w:val="0"/>
                <w:numId w:val="12"/>
              </w:numPr>
              <w:spacing w:after="120" w:line="256" w:lineRule="auto"/>
              <w:contextualSpacing w:val="0"/>
              <w:rPr>
                <w:highlight w:val="green"/>
              </w:rPr>
            </w:pPr>
            <w:r>
              <w:rPr>
                <w:highlight w:val="green"/>
              </w:rPr>
              <w:t xml:space="preserve">Current parameters from BS conformance specification 38.141 shall be considered as starting point </w:t>
            </w:r>
          </w:p>
          <w:p w14:paraId="6AE5D7EB" w14:textId="77777777" w:rsidR="007B03BB" w:rsidRDefault="007B03BB" w:rsidP="007B03BB">
            <w:pPr>
              <w:pStyle w:val="Paragraphedeliste"/>
              <w:numPr>
                <w:ilvl w:val="1"/>
                <w:numId w:val="12"/>
              </w:numPr>
              <w:spacing w:after="120" w:line="256" w:lineRule="auto"/>
              <w:contextualSpacing w:val="0"/>
              <w:rPr>
                <w:highlight w:val="green"/>
              </w:rPr>
            </w:pPr>
            <w:r>
              <w:rPr>
                <w:highlight w:val="green"/>
              </w:rPr>
              <w:t>Further discuss the parameters including temperature/power supply and barometric pressure and refinement on the values not precluded</w:t>
            </w:r>
          </w:p>
          <w:p w14:paraId="0E99477D" w14:textId="77777777" w:rsidR="007B03BB" w:rsidRDefault="007B03BB" w:rsidP="007B03BB">
            <w:pPr>
              <w:pStyle w:val="Paragraphedeliste"/>
              <w:numPr>
                <w:ilvl w:val="0"/>
                <w:numId w:val="12"/>
              </w:numPr>
              <w:spacing w:after="120" w:line="256" w:lineRule="auto"/>
              <w:contextualSpacing w:val="0"/>
              <w:rPr>
                <w:highlight w:val="green"/>
              </w:rPr>
            </w:pPr>
            <w:r>
              <w:rPr>
                <w:highlight w:val="green"/>
              </w:rPr>
              <w:t xml:space="preserve">The definition of “normal test condition” shall not impact the agreed SAN RF core requirements. </w:t>
            </w:r>
          </w:p>
          <w:p w14:paraId="0CAADCA1" w14:textId="6651C743" w:rsidR="007B03BB" w:rsidRPr="007B03BB" w:rsidRDefault="007B03BB" w:rsidP="007B03BB">
            <w:pPr>
              <w:spacing w:line="256" w:lineRule="auto"/>
              <w:rPr>
                <w:highlight w:val="green"/>
              </w:rPr>
            </w:pPr>
            <w:r>
              <w:rPr>
                <w:highlight w:val="green"/>
              </w:rPr>
              <w:t xml:space="preserve"> It’s not precluded to consider “extreme test condition” in future release or Rel-17 conformance maintenance phase.</w:t>
            </w:r>
            <w:r>
              <w:t xml:space="preserve"> </w:t>
            </w:r>
          </w:p>
        </w:tc>
      </w:tr>
    </w:tbl>
    <w:p w14:paraId="7F7499A9" w14:textId="77777777" w:rsidR="007B03BB" w:rsidRPr="002A554D" w:rsidRDefault="007B03BB" w:rsidP="002A554D">
      <w:pPr>
        <w:spacing w:after="0" w:line="360" w:lineRule="auto"/>
        <w:jc w:val="both"/>
        <w:rPr>
          <w:rFonts w:ascii="Arial" w:hAnsi="Arial" w:cs="Arial"/>
          <w:lang w:eastAsia="fr-FR"/>
        </w:rPr>
      </w:pPr>
    </w:p>
    <w:p w14:paraId="08CB0F02" w14:textId="5DFFB310" w:rsidR="00D359ED" w:rsidRPr="00C265E6" w:rsidRDefault="00C265E6" w:rsidP="00C265E6">
      <w:pPr>
        <w:spacing w:after="0" w:line="360" w:lineRule="auto"/>
        <w:jc w:val="both"/>
        <w:rPr>
          <w:rFonts w:ascii="Arial" w:hAnsi="Arial" w:cs="Arial"/>
          <w:lang w:val="en-GB" w:eastAsia="fr-FR"/>
        </w:rPr>
      </w:pPr>
      <w:r>
        <w:rPr>
          <w:rFonts w:ascii="Arial" w:hAnsi="Arial" w:cs="Arial"/>
          <w:lang w:eastAsia="fr-FR"/>
        </w:rPr>
        <w:t xml:space="preserve">This contribution proposes to discuss </w:t>
      </w:r>
      <w:r w:rsidR="00172DDC">
        <w:rPr>
          <w:rFonts w:ascii="Arial" w:hAnsi="Arial" w:cs="Arial"/>
          <w:lang w:eastAsia="fr-FR"/>
        </w:rPr>
        <w:t>the (extreme)</w:t>
      </w:r>
      <w:r w:rsidR="00780106">
        <w:rPr>
          <w:rFonts w:ascii="Arial" w:hAnsi="Arial" w:cs="Arial"/>
          <w:lang w:eastAsia="fr-FR"/>
        </w:rPr>
        <w:t xml:space="preserve"> test</w:t>
      </w:r>
      <w:r w:rsidR="00172DDC">
        <w:rPr>
          <w:rFonts w:ascii="Arial" w:hAnsi="Arial" w:cs="Arial"/>
          <w:lang w:eastAsia="fr-FR"/>
        </w:rPr>
        <w:t xml:space="preserve"> conditions for TS 38.181</w:t>
      </w:r>
      <w:r>
        <w:rPr>
          <w:rFonts w:ascii="Arial" w:hAnsi="Arial" w:cs="Arial"/>
          <w:lang w:eastAsia="fr-FR"/>
        </w:rPr>
        <w:t>.</w:t>
      </w:r>
    </w:p>
    <w:p w14:paraId="4E8B951D" w14:textId="3FDFDAFE" w:rsidR="002A554D" w:rsidRPr="00565B34" w:rsidRDefault="002A554D" w:rsidP="00D359ED">
      <w:pPr>
        <w:spacing w:after="0"/>
        <w:jc w:val="both"/>
        <w:rPr>
          <w:rFonts w:ascii="Arial" w:hAnsi="Arial" w:cs="Arial"/>
          <w:lang w:val="en-GB" w:eastAsia="fr-FR"/>
        </w:rPr>
      </w:pPr>
    </w:p>
    <w:p w14:paraId="35D5E203" w14:textId="6BEA7907" w:rsidR="00DA5C3C" w:rsidRDefault="00801688">
      <w:pPr>
        <w:pStyle w:val="Titre1"/>
        <w:rPr>
          <w:lang w:eastAsia="fr-FR"/>
        </w:rPr>
      </w:pPr>
      <w:r w:rsidRPr="002A554D">
        <w:rPr>
          <w:lang w:eastAsia="fr-FR"/>
        </w:rPr>
        <w:lastRenderedPageBreak/>
        <w:t>Discussion</w:t>
      </w:r>
    </w:p>
    <w:p w14:paraId="06017C83" w14:textId="5A9266A3" w:rsidR="00340C83" w:rsidRDefault="00340C83" w:rsidP="00340C83">
      <w:pPr>
        <w:overflowPunct w:val="0"/>
        <w:autoSpaceDE w:val="0"/>
        <w:autoSpaceDN w:val="0"/>
        <w:spacing w:after="180" w:line="252" w:lineRule="auto"/>
        <w:jc w:val="both"/>
        <w:rPr>
          <w:rFonts w:ascii="Arial" w:hAnsi="Arial" w:cs="Arial"/>
          <w:lang w:eastAsia="fr-FR"/>
        </w:rPr>
      </w:pPr>
      <w:bookmarkStart w:id="5" w:name="_Toc493127338"/>
    </w:p>
    <w:p w14:paraId="55EC112E" w14:textId="1A2E8719" w:rsidR="00340C83" w:rsidRDefault="00340C83" w:rsidP="00340C83">
      <w:pPr>
        <w:overflowPunct w:val="0"/>
        <w:autoSpaceDE w:val="0"/>
        <w:autoSpaceDN w:val="0"/>
        <w:spacing w:after="180" w:line="252" w:lineRule="auto"/>
        <w:jc w:val="both"/>
        <w:rPr>
          <w:rFonts w:ascii="Arial" w:hAnsi="Arial" w:cs="Arial"/>
          <w:lang w:val="en-GB" w:eastAsia="fr-FR"/>
        </w:rPr>
      </w:pPr>
      <w:r>
        <w:rPr>
          <w:rFonts w:ascii="Arial" w:hAnsi="Arial" w:cs="Arial"/>
          <w:b/>
          <w:bCs/>
          <w:lang w:val="en-GB" w:eastAsia="fr-FR"/>
        </w:rPr>
        <w:t>Observation 1:</w:t>
      </w:r>
      <w:r>
        <w:rPr>
          <w:rFonts w:ascii="Arial" w:hAnsi="Arial" w:cs="Arial"/>
          <w:lang w:val="en-GB" w:eastAsia="fr-FR"/>
        </w:rPr>
        <w:t xml:space="preserve"> Harmonized standards (in accordance with the European RED directive) are defined only for earth stations (e.g. gateway, terminals). They include extreme conditions tests.</w:t>
      </w:r>
    </w:p>
    <w:p w14:paraId="5C5BF66A" w14:textId="6F19AA99" w:rsidR="00340C83" w:rsidRDefault="00340C83" w:rsidP="00340C83">
      <w:pPr>
        <w:overflowPunct w:val="0"/>
        <w:autoSpaceDE w:val="0"/>
        <w:autoSpaceDN w:val="0"/>
        <w:spacing w:after="180" w:line="252" w:lineRule="auto"/>
        <w:jc w:val="both"/>
        <w:rPr>
          <w:rFonts w:ascii="Arial" w:hAnsi="Arial" w:cs="Arial"/>
          <w:lang w:val="en-GB" w:eastAsia="fr-FR"/>
        </w:rPr>
      </w:pPr>
      <w:r>
        <w:rPr>
          <w:rFonts w:ascii="Arial" w:hAnsi="Arial" w:cs="Arial"/>
          <w:b/>
          <w:bCs/>
          <w:lang w:val="en-GB" w:eastAsia="fr-FR"/>
        </w:rPr>
        <w:t>Observation 2:</w:t>
      </w:r>
      <w:r>
        <w:rPr>
          <w:rFonts w:ascii="Arial" w:hAnsi="Arial" w:cs="Arial"/>
          <w:lang w:val="en-GB" w:eastAsia="fr-FR"/>
        </w:rPr>
        <w:t xml:space="preserve"> For satellites, recommended extreme test conditions (e.g. atmospheric pressure, vibrations, EMC) are published by Space Agencies and customized by operators and manufacturers according to the mission </w:t>
      </w:r>
      <w:r w:rsidRPr="009E11B5">
        <w:rPr>
          <w:rFonts w:ascii="Arial" w:hAnsi="Arial" w:cs="Arial"/>
          <w:lang w:eastAsia="fr-FR"/>
        </w:rPr>
        <w:t>requirements which are specific to launcher, orbit, spacecraft design, lifetime, risk mitigation strategy…</w:t>
      </w:r>
    </w:p>
    <w:p w14:paraId="355697AE" w14:textId="71EF522B" w:rsidR="00780106" w:rsidRDefault="00780106" w:rsidP="00780106">
      <w:pPr>
        <w:overflowPunct w:val="0"/>
        <w:autoSpaceDE w:val="0"/>
        <w:autoSpaceDN w:val="0"/>
        <w:spacing w:after="180" w:line="252" w:lineRule="auto"/>
        <w:jc w:val="both"/>
        <w:rPr>
          <w:rFonts w:ascii="Arial" w:hAnsi="Arial" w:cs="Arial"/>
          <w:lang w:eastAsia="fr-FR"/>
        </w:rPr>
      </w:pPr>
      <w:r>
        <w:rPr>
          <w:rFonts w:ascii="Arial" w:hAnsi="Arial" w:cs="Arial"/>
          <w:lang w:eastAsia="fr-FR"/>
        </w:rPr>
        <w:t xml:space="preserve">In order to assure the quality required for a 3GPP standard, 3GPP RAN4 </w:t>
      </w:r>
      <w:r w:rsidR="00340C83">
        <w:rPr>
          <w:rFonts w:ascii="Arial" w:hAnsi="Arial" w:cs="Arial"/>
          <w:lang w:eastAsia="fr-FR"/>
        </w:rPr>
        <w:t>should</w:t>
      </w:r>
      <w:r>
        <w:rPr>
          <w:rFonts w:ascii="Arial" w:hAnsi="Arial" w:cs="Arial"/>
          <w:lang w:eastAsia="fr-FR"/>
        </w:rPr>
        <w:t xml:space="preserve"> not assume extreme test conditions for SAN.</w:t>
      </w:r>
    </w:p>
    <w:p w14:paraId="52476351" w14:textId="014EB80B" w:rsidR="00780106" w:rsidRDefault="00780106" w:rsidP="00780106">
      <w:pPr>
        <w:overflowPunct w:val="0"/>
        <w:autoSpaceDE w:val="0"/>
        <w:autoSpaceDN w:val="0"/>
        <w:spacing w:after="180" w:line="252" w:lineRule="auto"/>
        <w:jc w:val="both"/>
        <w:rPr>
          <w:rFonts w:ascii="Arial" w:hAnsi="Arial" w:cs="Arial"/>
          <w:lang w:eastAsia="fr-FR"/>
        </w:rPr>
      </w:pPr>
      <w:r>
        <w:rPr>
          <w:rFonts w:ascii="Arial" w:hAnsi="Arial" w:cs="Arial"/>
          <w:lang w:eastAsia="fr-FR"/>
        </w:rPr>
        <w:t>Extreme test conditions shall be done outside 3GPP work, on top of 3GPP specifications, according to the specific mission requirements, together with operator and manufacturer customizations.</w:t>
      </w:r>
    </w:p>
    <w:p w14:paraId="6C0DFCF9" w14:textId="643EF45A" w:rsidR="00340C83" w:rsidRPr="009E11B5" w:rsidRDefault="007701F4" w:rsidP="00340C83">
      <w:pPr>
        <w:overflowPunct w:val="0"/>
        <w:autoSpaceDE w:val="0"/>
        <w:autoSpaceDN w:val="0"/>
        <w:spacing w:after="180" w:line="252" w:lineRule="auto"/>
        <w:jc w:val="both"/>
        <w:rPr>
          <w:rFonts w:ascii="Arial" w:hAnsi="Arial" w:cs="Arial"/>
          <w:lang w:val="en-GB" w:eastAsia="fr-FR"/>
        </w:rPr>
      </w:pPr>
      <w:r w:rsidRPr="007701F4">
        <w:rPr>
          <w:rFonts w:ascii="Arial" w:hAnsi="Arial" w:cs="Arial"/>
          <w:b/>
          <w:bCs/>
          <w:lang w:val="en-GB" w:eastAsia="fr-FR"/>
        </w:rPr>
        <w:t>Proposal 1:</w:t>
      </w:r>
      <w:r w:rsidRPr="007701F4">
        <w:rPr>
          <w:rFonts w:ascii="Arial" w:hAnsi="Arial" w:cs="Arial"/>
          <w:bCs/>
          <w:lang w:val="en-GB" w:eastAsia="fr-FR"/>
        </w:rPr>
        <w:t xml:space="preserve"> </w:t>
      </w:r>
      <w:r w:rsidR="00340C83" w:rsidRPr="009E11B5">
        <w:rPr>
          <w:rFonts w:ascii="Arial" w:hAnsi="Arial" w:cs="Arial"/>
          <w:lang w:eastAsia="fr-FR"/>
        </w:rPr>
        <w:t xml:space="preserve">Given that extreme test conditions for satellites depends on the mission requirements which are specific to launcher, orbit, space craft design, life </w:t>
      </w:r>
      <w:r w:rsidR="00B04B3E" w:rsidRPr="009E11B5">
        <w:rPr>
          <w:rFonts w:ascii="Arial" w:hAnsi="Arial" w:cs="Arial"/>
          <w:lang w:eastAsia="fr-FR"/>
        </w:rPr>
        <w:t>time, risk mitigation strategy…</w:t>
      </w:r>
      <w:r w:rsidR="00340C83" w:rsidRPr="009E11B5">
        <w:rPr>
          <w:rFonts w:ascii="Arial" w:hAnsi="Arial" w:cs="Arial"/>
          <w:lang w:eastAsia="fr-FR"/>
        </w:rPr>
        <w:t>), they do not have to be defined for the SAN in 3GPP.</w:t>
      </w:r>
    </w:p>
    <w:p w14:paraId="73D62034" w14:textId="5035E53C" w:rsidR="00C265E6" w:rsidRPr="002A554D" w:rsidRDefault="00C265E6" w:rsidP="00D359ED">
      <w:pPr>
        <w:rPr>
          <w:rFonts w:ascii="Arial" w:hAnsi="Arial" w:cs="Arial"/>
        </w:rPr>
      </w:pPr>
    </w:p>
    <w:p w14:paraId="234D2C92" w14:textId="7D371C91" w:rsidR="003637A9" w:rsidRPr="002A554D" w:rsidRDefault="00405CF4">
      <w:pPr>
        <w:pStyle w:val="Titre1"/>
        <w:rPr>
          <w:rFonts w:eastAsiaTheme="majorEastAsia"/>
        </w:rPr>
      </w:pPr>
      <w:r w:rsidRPr="002A554D">
        <w:rPr>
          <w:rFonts w:eastAsiaTheme="majorEastAsia"/>
        </w:rPr>
        <w:t>Conclusions</w:t>
      </w:r>
    </w:p>
    <w:bookmarkEnd w:id="5"/>
    <w:p w14:paraId="018C97AD" w14:textId="77777777" w:rsidR="00B04B3E" w:rsidRDefault="00B04B3E" w:rsidP="00B04B3E">
      <w:pPr>
        <w:overflowPunct w:val="0"/>
        <w:autoSpaceDE w:val="0"/>
        <w:autoSpaceDN w:val="0"/>
        <w:spacing w:after="180" w:line="252" w:lineRule="auto"/>
        <w:jc w:val="both"/>
        <w:rPr>
          <w:rFonts w:ascii="Arial" w:hAnsi="Arial" w:cs="Arial"/>
          <w:lang w:val="en-GB" w:eastAsia="fr-FR"/>
        </w:rPr>
      </w:pPr>
      <w:r>
        <w:rPr>
          <w:rFonts w:ascii="Arial" w:hAnsi="Arial" w:cs="Arial"/>
          <w:b/>
          <w:bCs/>
          <w:lang w:val="en-GB" w:eastAsia="fr-FR"/>
        </w:rPr>
        <w:t>Observation 1:</w:t>
      </w:r>
      <w:r>
        <w:rPr>
          <w:rFonts w:ascii="Arial" w:hAnsi="Arial" w:cs="Arial"/>
          <w:lang w:val="en-GB" w:eastAsia="fr-FR"/>
        </w:rPr>
        <w:t xml:space="preserve"> Harmonized standards (in accordance with the European RED directive) are defined only for earth stations (e.g. gateway, terminals). They include extreme conditions tests.</w:t>
      </w:r>
    </w:p>
    <w:p w14:paraId="09A37B54" w14:textId="77777777" w:rsidR="00B04B3E" w:rsidRDefault="00B04B3E" w:rsidP="00B04B3E">
      <w:pPr>
        <w:overflowPunct w:val="0"/>
        <w:autoSpaceDE w:val="0"/>
        <w:autoSpaceDN w:val="0"/>
        <w:spacing w:after="180" w:line="252" w:lineRule="auto"/>
        <w:jc w:val="both"/>
        <w:rPr>
          <w:rFonts w:ascii="Arial" w:hAnsi="Arial" w:cs="Arial"/>
          <w:lang w:val="en-GB" w:eastAsia="fr-FR"/>
        </w:rPr>
      </w:pPr>
      <w:r>
        <w:rPr>
          <w:rFonts w:ascii="Arial" w:hAnsi="Arial" w:cs="Arial"/>
          <w:b/>
          <w:bCs/>
          <w:lang w:val="en-GB" w:eastAsia="fr-FR"/>
        </w:rPr>
        <w:t>Observation 2:</w:t>
      </w:r>
      <w:r>
        <w:rPr>
          <w:rFonts w:ascii="Arial" w:hAnsi="Arial" w:cs="Arial"/>
          <w:lang w:val="en-GB" w:eastAsia="fr-FR"/>
        </w:rPr>
        <w:t xml:space="preserve"> For satellites, recommended extreme test conditions (e.g. atmospheric pressure, vibrations, EMC) are published by Space Agencies and customized by operators and manufacturers according to the mission </w:t>
      </w:r>
      <w:r w:rsidRPr="00F545CE">
        <w:rPr>
          <w:rFonts w:ascii="Arial" w:hAnsi="Arial" w:cs="Arial"/>
          <w:lang w:eastAsia="fr-FR"/>
        </w:rPr>
        <w:t>requirements which are specific to launcher, orbit, spacecraft design, lifetime, risk mitigation strategy…</w:t>
      </w:r>
    </w:p>
    <w:p w14:paraId="49D9B868" w14:textId="77777777" w:rsidR="00B04B3E" w:rsidRPr="00F545CE" w:rsidRDefault="00B04B3E" w:rsidP="00B04B3E">
      <w:pPr>
        <w:overflowPunct w:val="0"/>
        <w:autoSpaceDE w:val="0"/>
        <w:autoSpaceDN w:val="0"/>
        <w:spacing w:after="180" w:line="252" w:lineRule="auto"/>
        <w:jc w:val="both"/>
        <w:rPr>
          <w:rFonts w:ascii="Arial" w:hAnsi="Arial" w:cs="Arial"/>
          <w:lang w:val="en-GB" w:eastAsia="fr-FR"/>
        </w:rPr>
      </w:pPr>
      <w:r w:rsidRPr="007701F4">
        <w:rPr>
          <w:rFonts w:ascii="Arial" w:hAnsi="Arial" w:cs="Arial"/>
          <w:b/>
          <w:bCs/>
          <w:lang w:val="en-GB" w:eastAsia="fr-FR"/>
        </w:rPr>
        <w:t>Proposal 1:</w:t>
      </w:r>
      <w:r w:rsidRPr="007701F4">
        <w:rPr>
          <w:rFonts w:ascii="Arial" w:hAnsi="Arial" w:cs="Arial"/>
          <w:bCs/>
          <w:lang w:val="en-GB" w:eastAsia="fr-FR"/>
        </w:rPr>
        <w:t xml:space="preserve"> </w:t>
      </w:r>
      <w:r w:rsidRPr="00F545CE">
        <w:rPr>
          <w:rFonts w:ascii="Arial" w:hAnsi="Arial" w:cs="Arial"/>
          <w:lang w:eastAsia="fr-FR"/>
        </w:rPr>
        <w:t>Given that extreme test conditions for satellites depends on the mission requirements which are specific to launcher, orbit, space craft design, life time, risk mitigation strategy…), they do not have to be defined for the SAN in 3GPP.</w:t>
      </w:r>
    </w:p>
    <w:p w14:paraId="5C24D691" w14:textId="77777777" w:rsidR="00780106" w:rsidRPr="00780106" w:rsidRDefault="00780106" w:rsidP="00780106">
      <w:pPr>
        <w:overflowPunct w:val="0"/>
        <w:autoSpaceDE w:val="0"/>
        <w:autoSpaceDN w:val="0"/>
        <w:spacing w:after="180" w:line="252" w:lineRule="auto"/>
        <w:jc w:val="both"/>
        <w:rPr>
          <w:rFonts w:ascii="Arial" w:hAnsi="Arial" w:cs="Arial"/>
          <w:lang w:eastAsia="fr-FR"/>
        </w:rPr>
      </w:pPr>
    </w:p>
    <w:p w14:paraId="1C38341F" w14:textId="08FB9793" w:rsidR="00405CF4" w:rsidRPr="002A554D" w:rsidRDefault="00EB5F17" w:rsidP="00EB5F17">
      <w:pPr>
        <w:pStyle w:val="Titre1"/>
      </w:pPr>
      <w:r w:rsidRPr="002A554D">
        <w:t>Reference</w:t>
      </w:r>
      <w:r w:rsidR="00C2349A">
        <w:t>s</w:t>
      </w:r>
    </w:p>
    <w:p w14:paraId="72A3DF1D" w14:textId="4DE797D4" w:rsidR="00B00FF9" w:rsidRDefault="00C265E6" w:rsidP="00002087">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w:t>
      </w:r>
    </w:p>
    <w:p w14:paraId="48B87C2D" w14:textId="01144E17" w:rsidR="00780106" w:rsidRPr="00002087" w:rsidRDefault="00780106" w:rsidP="00002087">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w:t>
      </w:r>
    </w:p>
    <w:p w14:paraId="6140C583" w14:textId="77B7979D" w:rsidR="00B00FF9" w:rsidRDefault="00B00FF9" w:rsidP="00C2349A">
      <w:pPr>
        <w:pStyle w:val="Paragraphedeliste"/>
        <w:spacing w:before="100" w:beforeAutospacing="1" w:after="60" w:line="240" w:lineRule="auto"/>
        <w:ind w:left="360"/>
        <w:rPr>
          <w:rFonts w:ascii="Arial" w:hAnsi="Arial" w:cs="Arial"/>
          <w:bCs/>
          <w:iCs/>
          <w:lang w:val="en-GB" w:eastAsia="zh-CN"/>
        </w:rPr>
      </w:pPr>
    </w:p>
    <w:p w14:paraId="59405C9E" w14:textId="152DF989" w:rsidR="009E11B5" w:rsidRDefault="009E11B5" w:rsidP="00C2349A">
      <w:pPr>
        <w:pStyle w:val="Paragraphedeliste"/>
        <w:spacing w:before="100" w:beforeAutospacing="1" w:after="60" w:line="240" w:lineRule="auto"/>
        <w:ind w:left="360"/>
        <w:rPr>
          <w:rFonts w:ascii="Arial" w:hAnsi="Arial" w:cs="Arial"/>
          <w:bCs/>
          <w:iCs/>
          <w:lang w:val="en-GB" w:eastAsia="zh-CN"/>
        </w:rPr>
      </w:pPr>
    </w:p>
    <w:p w14:paraId="1FCAB1F9" w14:textId="77777777" w:rsidR="009E11B5" w:rsidRPr="00C2349A" w:rsidRDefault="009E11B5" w:rsidP="00C2349A">
      <w:pPr>
        <w:pStyle w:val="Paragraphedeliste"/>
        <w:spacing w:before="100" w:beforeAutospacing="1" w:after="60" w:line="240" w:lineRule="auto"/>
        <w:ind w:left="360"/>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492AC" w14:textId="77777777" w:rsidR="00A5700B" w:rsidRDefault="00A5700B" w:rsidP="000519FA">
      <w:pPr>
        <w:spacing w:after="0" w:line="240" w:lineRule="auto"/>
      </w:pPr>
      <w:r>
        <w:separator/>
      </w:r>
    </w:p>
  </w:endnote>
  <w:endnote w:type="continuationSeparator" w:id="0">
    <w:p w14:paraId="0A1E90F3" w14:textId="77777777" w:rsidR="00A5700B" w:rsidRDefault="00A5700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F0BFA" w14:textId="77777777" w:rsidR="00A5700B" w:rsidRDefault="00A5700B" w:rsidP="000519FA">
      <w:pPr>
        <w:spacing w:after="0" w:line="240" w:lineRule="auto"/>
      </w:pPr>
      <w:r>
        <w:separator/>
      </w:r>
    </w:p>
  </w:footnote>
  <w:footnote w:type="continuationSeparator" w:id="0">
    <w:p w14:paraId="33B12BFC" w14:textId="77777777" w:rsidR="00A5700B" w:rsidRDefault="00A5700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FDE04B1"/>
    <w:multiLevelType w:val="hybridMultilevel"/>
    <w:tmpl w:val="4588EC9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start w:val="1"/>
      <w:numFmt w:val="bullet"/>
      <w:lvlText w:val=""/>
      <w:lvlJc w:val="left"/>
      <w:pPr>
        <w:ind w:left="3816" w:hanging="360"/>
      </w:pPr>
      <w:rPr>
        <w:rFonts w:ascii="Symbol" w:hAnsi="Symbol" w:hint="default"/>
      </w:rPr>
    </w:lvl>
    <w:lvl w:ilvl="4" w:tplc="04090003">
      <w:start w:val="1"/>
      <w:numFmt w:val="bullet"/>
      <w:lvlText w:val="o"/>
      <w:lvlJc w:val="left"/>
      <w:pPr>
        <w:ind w:left="4536" w:hanging="360"/>
      </w:pPr>
      <w:rPr>
        <w:rFonts w:ascii="Courier New" w:hAnsi="Courier New" w:cs="Courier New" w:hint="default"/>
      </w:rPr>
    </w:lvl>
    <w:lvl w:ilvl="5" w:tplc="04090005">
      <w:start w:val="1"/>
      <w:numFmt w:val="bullet"/>
      <w:lvlText w:val=""/>
      <w:lvlJc w:val="left"/>
      <w:pPr>
        <w:ind w:left="5256" w:hanging="360"/>
      </w:pPr>
      <w:rPr>
        <w:rFonts w:ascii="Wingdings" w:hAnsi="Wingdings" w:hint="default"/>
      </w:rPr>
    </w:lvl>
    <w:lvl w:ilvl="6" w:tplc="04090001">
      <w:start w:val="1"/>
      <w:numFmt w:val="bullet"/>
      <w:lvlText w:val=""/>
      <w:lvlJc w:val="left"/>
      <w:pPr>
        <w:ind w:left="5976" w:hanging="360"/>
      </w:pPr>
      <w:rPr>
        <w:rFonts w:ascii="Symbol" w:hAnsi="Symbol" w:hint="default"/>
      </w:rPr>
    </w:lvl>
    <w:lvl w:ilvl="7" w:tplc="04090003">
      <w:start w:val="1"/>
      <w:numFmt w:val="bullet"/>
      <w:lvlText w:val="o"/>
      <w:lvlJc w:val="left"/>
      <w:pPr>
        <w:ind w:left="6696" w:hanging="360"/>
      </w:pPr>
      <w:rPr>
        <w:rFonts w:ascii="Courier New" w:hAnsi="Courier New" w:cs="Courier New" w:hint="default"/>
      </w:rPr>
    </w:lvl>
    <w:lvl w:ilvl="8" w:tplc="04090005">
      <w:start w:val="1"/>
      <w:numFmt w:val="bullet"/>
      <w:lvlText w:val=""/>
      <w:lvlJc w:val="left"/>
      <w:pPr>
        <w:ind w:left="7416" w:hanging="360"/>
      </w:pPr>
      <w:rPr>
        <w:rFonts w:ascii="Wingdings" w:hAnsi="Wingdings" w:hint="default"/>
      </w:rPr>
    </w:lvl>
  </w:abstractNum>
  <w:abstractNum w:abstractNumId="7"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E96EBE8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10E2CB4"/>
    <w:multiLevelType w:val="hybridMultilevel"/>
    <w:tmpl w:val="31D8AD22"/>
    <w:lvl w:ilvl="0" w:tplc="E9E6A5E4">
      <w:start w:val="1"/>
      <w:numFmt w:val="bullet"/>
      <w:lvlText w:val=""/>
      <w:lvlJc w:val="left"/>
      <w:pPr>
        <w:ind w:left="720" w:hanging="360"/>
      </w:pPr>
      <w:rPr>
        <w:rFonts w:ascii="Symbol" w:hAnsi="Symbol" w:hint="default"/>
        <w:lang w:val="en-US"/>
      </w:rPr>
    </w:lvl>
    <w:lvl w:ilvl="1" w:tplc="A3AECC60">
      <w:start w:val="1"/>
      <w:numFmt w:val="bullet"/>
      <w:lvlText w:val="o"/>
      <w:lvlJc w:val="left"/>
      <w:pPr>
        <w:ind w:left="1440" w:hanging="360"/>
      </w:pPr>
      <w:rPr>
        <w:rFonts w:ascii="Courier New" w:hAnsi="Courier New" w:cs="Courier New" w:hint="default"/>
        <w:lang w:val="de-DE"/>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2"/>
  </w:num>
  <w:num w:numId="2">
    <w:abstractNumId w:val="0"/>
  </w:num>
  <w:num w:numId="3">
    <w:abstractNumId w:val="9"/>
  </w:num>
  <w:num w:numId="4">
    <w:abstractNumId w:val="7"/>
  </w:num>
  <w:num w:numId="5">
    <w:abstractNumId w:val="8"/>
  </w:num>
  <w:num w:numId="6">
    <w:abstractNumId w:val="4"/>
  </w:num>
  <w:num w:numId="7">
    <w:abstractNumId w:val="3"/>
  </w:num>
  <w:num w:numId="8">
    <w:abstractNumId w:val="2"/>
  </w:num>
  <w:num w:numId="9">
    <w:abstractNumId w:val="1"/>
  </w:num>
  <w:num w:numId="10">
    <w:abstractNumId w:val="5"/>
  </w:num>
  <w:num w:numId="11">
    <w:abstractNumId w:val="10"/>
  </w:num>
  <w:num w:numId="12">
    <w:abstractNumId w:val="6"/>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087"/>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45C0F"/>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2DDC"/>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6AC"/>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09BC"/>
    <w:rsid w:val="00331232"/>
    <w:rsid w:val="00331BC6"/>
    <w:rsid w:val="003327A4"/>
    <w:rsid w:val="00334D52"/>
    <w:rsid w:val="003367CA"/>
    <w:rsid w:val="00336803"/>
    <w:rsid w:val="00336F51"/>
    <w:rsid w:val="003402CF"/>
    <w:rsid w:val="00340733"/>
    <w:rsid w:val="00340C8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39D5"/>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B34"/>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0969"/>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3A57"/>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8E1"/>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C726E"/>
    <w:rsid w:val="006D06E3"/>
    <w:rsid w:val="006D152D"/>
    <w:rsid w:val="006D32E6"/>
    <w:rsid w:val="006D57B7"/>
    <w:rsid w:val="006D7BD2"/>
    <w:rsid w:val="006E024C"/>
    <w:rsid w:val="006E1605"/>
    <w:rsid w:val="006E5BC6"/>
    <w:rsid w:val="006E6C31"/>
    <w:rsid w:val="006E6E19"/>
    <w:rsid w:val="006E6FF0"/>
    <w:rsid w:val="006F0D26"/>
    <w:rsid w:val="006F1B31"/>
    <w:rsid w:val="006F3E9B"/>
    <w:rsid w:val="006F55A5"/>
    <w:rsid w:val="006F5883"/>
    <w:rsid w:val="007007C2"/>
    <w:rsid w:val="0070284B"/>
    <w:rsid w:val="00704465"/>
    <w:rsid w:val="00704969"/>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01F4"/>
    <w:rsid w:val="007721C7"/>
    <w:rsid w:val="00772B40"/>
    <w:rsid w:val="00774AD3"/>
    <w:rsid w:val="00774D03"/>
    <w:rsid w:val="0077521F"/>
    <w:rsid w:val="007762C7"/>
    <w:rsid w:val="00777A45"/>
    <w:rsid w:val="00777B6F"/>
    <w:rsid w:val="00777C69"/>
    <w:rsid w:val="00780106"/>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03BB"/>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476"/>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7ACD"/>
    <w:rsid w:val="009318F5"/>
    <w:rsid w:val="009352EF"/>
    <w:rsid w:val="009362AE"/>
    <w:rsid w:val="009368FC"/>
    <w:rsid w:val="00940C63"/>
    <w:rsid w:val="00941458"/>
    <w:rsid w:val="00942E7A"/>
    <w:rsid w:val="00943341"/>
    <w:rsid w:val="00943363"/>
    <w:rsid w:val="0094375A"/>
    <w:rsid w:val="0094482D"/>
    <w:rsid w:val="00944949"/>
    <w:rsid w:val="00945AF4"/>
    <w:rsid w:val="00945B55"/>
    <w:rsid w:val="00946041"/>
    <w:rsid w:val="009463E0"/>
    <w:rsid w:val="00946973"/>
    <w:rsid w:val="009502F0"/>
    <w:rsid w:val="00950660"/>
    <w:rsid w:val="00950847"/>
    <w:rsid w:val="00951CD1"/>
    <w:rsid w:val="00954E72"/>
    <w:rsid w:val="00955E54"/>
    <w:rsid w:val="00956142"/>
    <w:rsid w:val="00957318"/>
    <w:rsid w:val="009611A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61DE"/>
    <w:rsid w:val="00976F45"/>
    <w:rsid w:val="00977844"/>
    <w:rsid w:val="00980CC0"/>
    <w:rsid w:val="0098112E"/>
    <w:rsid w:val="00982199"/>
    <w:rsid w:val="00982955"/>
    <w:rsid w:val="009838B8"/>
    <w:rsid w:val="0098397A"/>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6314"/>
    <w:rsid w:val="009D6903"/>
    <w:rsid w:val="009D7582"/>
    <w:rsid w:val="009E0146"/>
    <w:rsid w:val="009E0149"/>
    <w:rsid w:val="009E11B5"/>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00B"/>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B3E"/>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5DA"/>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5E6"/>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C0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41AF"/>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8443222">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4298734">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2255658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45632553">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2088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0551E0-2303-4D08-B43D-8309E8F8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540</Words>
  <Characters>2972</Characters>
  <Application>Microsoft Office Word</Application>
  <DocSecurity>0</DocSecurity>
  <Lines>24</Lines>
  <Paragraphs>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6</cp:revision>
  <cp:lastPrinted>2021-04-29T17:39:00Z</cp:lastPrinted>
  <dcterms:created xsi:type="dcterms:W3CDTF">2022-09-26T16:41:00Z</dcterms:created>
  <dcterms:modified xsi:type="dcterms:W3CDTF">2022-09-28T11:30:00Z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