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630" w:rsidRPr="00E95BFE" w:rsidRDefault="006C5630" w:rsidP="006C5630">
      <w:pPr>
        <w:tabs>
          <w:tab w:val="right" w:pos="10440"/>
          <w:tab w:val="right" w:pos="13323"/>
        </w:tabs>
        <w:spacing w:after="0"/>
        <w:rPr>
          <w:rFonts w:ascii="Arial" w:hAnsi="Arial" w:cs="Arial"/>
          <w:b/>
          <w:sz w:val="24"/>
          <w:szCs w:val="24"/>
          <w:lang w:eastAsia="zh-CN"/>
        </w:rPr>
      </w:pPr>
      <w:r w:rsidRPr="00E95BFE">
        <w:rPr>
          <w:rFonts w:ascii="Arial" w:eastAsia="MS Mincho" w:hAnsi="Arial" w:cs="Arial"/>
          <w:b/>
          <w:sz w:val="24"/>
          <w:szCs w:val="24"/>
        </w:rPr>
        <w:t>3GPP TSG-RAN WG4 Meeting #</w:t>
      </w:r>
      <w:r w:rsidR="00257BB1" w:rsidRPr="00E95BFE">
        <w:rPr>
          <w:rFonts w:ascii="Arial" w:hAnsi="Arial" w:cs="Arial"/>
          <w:b/>
          <w:sz w:val="24"/>
          <w:szCs w:val="24"/>
          <w:lang w:eastAsia="zh-CN"/>
        </w:rPr>
        <w:t>10</w:t>
      </w:r>
      <w:r w:rsidR="009C60A8">
        <w:rPr>
          <w:rFonts w:ascii="Arial" w:hAnsi="Arial" w:cs="Arial"/>
          <w:b/>
          <w:sz w:val="24"/>
          <w:szCs w:val="24"/>
          <w:lang w:eastAsia="zh-CN"/>
        </w:rPr>
        <w:t>4</w:t>
      </w:r>
      <w:r w:rsidR="00257BB1" w:rsidRPr="00E95BFE">
        <w:rPr>
          <w:rFonts w:ascii="Arial" w:hAnsi="Arial" w:cs="Arial"/>
          <w:b/>
          <w:sz w:val="24"/>
          <w:szCs w:val="24"/>
          <w:lang w:eastAsia="zh-CN"/>
        </w:rPr>
        <w:t>e</w:t>
      </w:r>
      <w:r w:rsidRPr="00E95BFE">
        <w:rPr>
          <w:rFonts w:ascii="Arial" w:eastAsia="MS Mincho" w:hAnsi="Arial" w:cs="Arial"/>
          <w:b/>
          <w:sz w:val="24"/>
          <w:szCs w:val="24"/>
        </w:rPr>
        <w:tab/>
      </w:r>
      <w:bookmarkStart w:id="0" w:name="_GoBack"/>
      <w:r w:rsidR="006D7D5B" w:rsidRPr="00715737">
        <w:rPr>
          <w:rFonts w:ascii="Arial" w:eastAsia="MS Mincho" w:hAnsi="Arial" w:cs="Arial"/>
          <w:b/>
          <w:sz w:val="24"/>
          <w:szCs w:val="24"/>
        </w:rPr>
        <w:t>R4-2214494</w:t>
      </w:r>
      <w:bookmarkEnd w:id="0"/>
    </w:p>
    <w:p w:rsidR="0068254F" w:rsidRPr="00E95BFE" w:rsidRDefault="00257BB1" w:rsidP="00257BB1">
      <w:pPr>
        <w:spacing w:after="120"/>
        <w:ind w:left="1985" w:hanging="1985"/>
        <w:rPr>
          <w:rFonts w:ascii="Arial" w:hAnsi="Arial" w:cs="Arial"/>
          <w:b/>
          <w:sz w:val="24"/>
          <w:szCs w:val="24"/>
          <w:lang w:eastAsia="zh-CN"/>
        </w:rPr>
      </w:pPr>
      <w:r w:rsidRPr="00E95BFE">
        <w:rPr>
          <w:rFonts w:ascii="Arial" w:hAnsi="Arial" w:cs="Arial"/>
          <w:b/>
          <w:sz w:val="24"/>
          <w:szCs w:val="24"/>
          <w:lang w:eastAsia="zh-CN"/>
        </w:rPr>
        <w:t xml:space="preserve">Electronic Meeting, </w:t>
      </w:r>
      <w:r w:rsidR="009C60A8" w:rsidRPr="00384F94">
        <w:rPr>
          <w:rFonts w:ascii="Arial" w:hAnsi="Arial"/>
          <w:b/>
          <w:sz w:val="24"/>
          <w:szCs w:val="24"/>
          <w:lang w:eastAsia="zh-CN"/>
        </w:rPr>
        <w:t>August 15 – August 26, 2022</w:t>
      </w:r>
    </w:p>
    <w:p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 xml:space="preserve">Title: </w:t>
      </w:r>
      <w:r w:rsidRPr="00E95BFE">
        <w:rPr>
          <w:rFonts w:ascii="Arial" w:hAnsi="Arial" w:cs="Arial"/>
          <w:b/>
          <w:sz w:val="22"/>
        </w:rPr>
        <w:tab/>
      </w:r>
      <w:r w:rsidR="00257BB1" w:rsidRPr="00E95BFE">
        <w:rPr>
          <w:rFonts w:ascii="Arial" w:hAnsi="Arial" w:cs="Arial"/>
          <w:sz w:val="22"/>
          <w:lang w:eastAsia="zh-CN"/>
        </w:rPr>
        <w:t>WF on R17 further Multi-RAT Dual-Connectivity enhancements</w:t>
      </w:r>
    </w:p>
    <w:p w:rsidR="00E61455" w:rsidRPr="00E95BFE" w:rsidRDefault="00E61455" w:rsidP="00E61455">
      <w:pPr>
        <w:tabs>
          <w:tab w:val="left" w:pos="1985"/>
        </w:tabs>
        <w:jc w:val="both"/>
        <w:rPr>
          <w:rFonts w:ascii="Arial" w:hAnsi="Arial" w:cs="Arial"/>
          <w:sz w:val="22"/>
          <w:lang w:eastAsia="zh-CN"/>
        </w:rPr>
      </w:pPr>
      <w:r w:rsidRPr="00E95BFE">
        <w:rPr>
          <w:rFonts w:ascii="Arial" w:hAnsi="Arial" w:cs="Arial"/>
          <w:b/>
          <w:sz w:val="22"/>
        </w:rPr>
        <w:t>Agenda Item:</w:t>
      </w:r>
      <w:r w:rsidRPr="00E95BFE">
        <w:rPr>
          <w:rFonts w:ascii="Arial" w:hAnsi="Arial" w:cs="Arial"/>
          <w:b/>
          <w:sz w:val="22"/>
        </w:rPr>
        <w:tab/>
      </w:r>
      <w:r w:rsidR="00257BB1" w:rsidRPr="00E95BFE">
        <w:rPr>
          <w:rFonts w:ascii="Arial" w:hAnsi="Arial" w:cs="Arial"/>
          <w:sz w:val="22"/>
          <w:lang w:eastAsia="zh-CN"/>
        </w:rPr>
        <w:t>9.2</w:t>
      </w:r>
      <w:r w:rsidR="009C60A8">
        <w:rPr>
          <w:rFonts w:ascii="Arial" w:hAnsi="Arial" w:cs="Arial"/>
          <w:sz w:val="22"/>
          <w:lang w:eastAsia="zh-CN"/>
        </w:rPr>
        <w:t>0.3</w:t>
      </w:r>
    </w:p>
    <w:p w:rsidR="00D84BD0" w:rsidRPr="00E95BFE" w:rsidRDefault="00D84BD0" w:rsidP="00D84BD0">
      <w:pPr>
        <w:tabs>
          <w:tab w:val="left" w:pos="1985"/>
        </w:tabs>
        <w:jc w:val="both"/>
        <w:rPr>
          <w:rFonts w:ascii="Arial" w:hAnsi="Arial" w:cs="Arial"/>
          <w:sz w:val="22"/>
        </w:rPr>
      </w:pPr>
      <w:r w:rsidRPr="00E95BFE">
        <w:rPr>
          <w:rFonts w:ascii="Arial" w:hAnsi="Arial" w:cs="Arial"/>
          <w:b/>
          <w:sz w:val="22"/>
        </w:rPr>
        <w:t xml:space="preserve">Source: </w:t>
      </w:r>
      <w:r w:rsidRPr="00E95BFE">
        <w:rPr>
          <w:rFonts w:ascii="Arial" w:hAnsi="Arial" w:cs="Arial"/>
          <w:b/>
          <w:sz w:val="22"/>
        </w:rPr>
        <w:tab/>
      </w:r>
      <w:r w:rsidR="00257BB1" w:rsidRPr="004B0354">
        <w:rPr>
          <w:rFonts w:ascii="Arial" w:hAnsi="Arial" w:cs="Arial"/>
          <w:sz w:val="22"/>
        </w:rPr>
        <w:t>Huawei, HiSilicon</w:t>
      </w:r>
    </w:p>
    <w:p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Document for:</w:t>
      </w:r>
      <w:r w:rsidRPr="00E95BFE">
        <w:rPr>
          <w:rFonts w:ascii="Arial" w:hAnsi="Arial" w:cs="Arial"/>
          <w:b/>
          <w:sz w:val="22"/>
        </w:rPr>
        <w:tab/>
      </w:r>
      <w:r w:rsidR="00280D59" w:rsidRPr="00E95BFE">
        <w:rPr>
          <w:rFonts w:ascii="Arial" w:hAnsi="Arial" w:cs="Arial"/>
          <w:sz w:val="22"/>
          <w:lang w:eastAsia="zh-CN"/>
        </w:rPr>
        <w:t>Approval</w:t>
      </w:r>
    </w:p>
    <w:p w:rsidR="00EF3FF4" w:rsidRPr="00E95BFE" w:rsidRDefault="00257BB1" w:rsidP="00257BB1">
      <w:pPr>
        <w:pStyle w:val="1"/>
        <w:rPr>
          <w:sz w:val="28"/>
          <w:szCs w:val="28"/>
          <w:lang w:eastAsia="zh-CN"/>
        </w:rPr>
      </w:pPr>
      <w:r w:rsidRPr="00E95BFE">
        <w:rPr>
          <w:sz w:val="28"/>
          <w:szCs w:val="28"/>
        </w:rPr>
        <w:t>Topic #1: Efficient activation/de-activation mechanism for SCells (i.e., temporary RS for efficient SCell activation)</w:t>
      </w:r>
    </w:p>
    <w:p w:rsidR="009C60A8" w:rsidRDefault="009C60A8" w:rsidP="009C60A8">
      <w:pPr>
        <w:spacing w:after="120"/>
        <w:rPr>
          <w:b/>
          <w:u w:val="single"/>
        </w:rPr>
      </w:pPr>
      <w:r w:rsidRPr="00E95BFE">
        <w:rPr>
          <w:b/>
          <w:lang w:eastAsia="zh-CN"/>
        </w:rPr>
        <w:t>&lt;Way forward &gt;</w:t>
      </w:r>
      <w:r w:rsidRPr="00E95BFE">
        <w:rPr>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5B9BD5" w:themeColor="accent1"/>
          <w:u w:val="single"/>
          <w:lang w:val="en-US" w:eastAsia="zh-CN"/>
        </w:rPr>
        <w:t xml:space="preserve"> </w:t>
      </w:r>
      <w:r>
        <w:rPr>
          <w:b/>
          <w:u w:val="single"/>
        </w:rPr>
        <w:t xml:space="preserve">condition for scenario #3 </w:t>
      </w:r>
    </w:p>
    <w:p w:rsidR="009C60A8" w:rsidRPr="00F80A0F" w:rsidRDefault="009C60A8" w:rsidP="009C60A8">
      <w:pPr>
        <w:spacing w:after="120"/>
        <w:rPr>
          <w:color w:val="0070C0"/>
          <w:lang w:val="en-US" w:eastAsia="zh-CN"/>
        </w:rPr>
      </w:pPr>
      <w:r w:rsidRPr="00F80A0F">
        <w:rPr>
          <w:color w:val="0070C0"/>
          <w:lang w:val="en-US" w:eastAsia="zh-CN"/>
        </w:rPr>
        <w:t>Background</w:t>
      </w:r>
    </w:p>
    <w:p w:rsidR="009C60A8" w:rsidRPr="00F80A0F" w:rsidRDefault="009C60A8" w:rsidP="009C60A8">
      <w:pPr>
        <w:spacing w:after="120"/>
        <w:rPr>
          <w:color w:val="0070C0"/>
          <w:lang w:val="en-US" w:eastAsia="zh-CN"/>
        </w:rPr>
      </w:pPr>
      <w:r w:rsidRPr="00F80A0F">
        <w:rPr>
          <w:color w:val="0070C0"/>
          <w:lang w:val="en-US" w:eastAsia="zh-CN"/>
        </w:rPr>
        <w:t>The below agreement is achieved in RAN4#102e. The only open issues is whether add one additional condition.</w:t>
      </w:r>
    </w:p>
    <w:tbl>
      <w:tblPr>
        <w:tblStyle w:val="a5"/>
        <w:tblW w:w="0" w:type="auto"/>
        <w:tblLook w:val="04A0" w:firstRow="1" w:lastRow="0" w:firstColumn="1" w:lastColumn="0" w:noHBand="0" w:noVBand="1"/>
      </w:tblPr>
      <w:tblGrid>
        <w:gridCol w:w="9631"/>
      </w:tblGrid>
      <w:tr w:rsidR="009C60A8" w:rsidTr="001D0BBA">
        <w:tc>
          <w:tcPr>
            <w:tcW w:w="9631" w:type="dxa"/>
          </w:tcPr>
          <w:p w:rsidR="009C60A8" w:rsidRPr="00F80A0F" w:rsidRDefault="009C60A8" w:rsidP="001D0BBA">
            <w:pPr>
              <w:spacing w:after="120"/>
              <w:rPr>
                <w:b/>
                <w:color w:val="0070C0"/>
                <w:lang w:val="en-US" w:eastAsia="zh-CN"/>
              </w:rPr>
            </w:pPr>
            <w:r w:rsidRPr="00F80A0F">
              <w:rPr>
                <w:b/>
                <w:color w:val="0070C0"/>
                <w:lang w:val="en-US" w:eastAsia="zh-CN"/>
              </w:rPr>
              <w:t>Scenario #3: SCell to be activated belongs to FR2, if there is no active serving cell on that FR2 band, and target SCell is known to UE.</w:t>
            </w:r>
          </w:p>
          <w:p w:rsidR="009C60A8" w:rsidRPr="009C60A8" w:rsidRDefault="009C60A8" w:rsidP="001D0BBA">
            <w:pPr>
              <w:spacing w:after="120"/>
              <w:rPr>
                <w:color w:val="0070C0"/>
                <w:szCs w:val="24"/>
                <w:lang w:eastAsia="zh-CN"/>
              </w:rPr>
            </w:pPr>
            <w:r w:rsidRPr="009C60A8">
              <w:rPr>
                <w:bCs/>
                <w:color w:val="0070C0"/>
                <w:szCs w:val="24"/>
                <w:lang w:eastAsia="zh-CN"/>
              </w:rPr>
              <w:t xml:space="preserve">Assuming </w:t>
            </w:r>
            <w:r w:rsidRPr="009C60A8">
              <w:rPr>
                <w:bCs/>
                <w:color w:val="0070C0"/>
              </w:rPr>
              <w:t>PDCCH TCI and PDSCH TCI (when applicable) shall be associated with the triggered temporary RS burst:</w:t>
            </w:r>
          </w:p>
          <w:p w:rsidR="009C60A8" w:rsidRPr="009C60A8" w:rsidRDefault="009C60A8" w:rsidP="001D0BBA">
            <w:pPr>
              <w:pStyle w:val="aa"/>
              <w:widowControl w:val="0"/>
              <w:numPr>
                <w:ilvl w:val="5"/>
                <w:numId w:val="15"/>
              </w:numPr>
              <w:spacing w:after="120"/>
              <w:ind w:leftChars="350" w:left="880" w:firstLineChars="0"/>
              <w:contextualSpacing/>
              <w:jc w:val="both"/>
              <w:rPr>
                <w:color w:val="0070C0"/>
              </w:rPr>
            </w:pPr>
            <w:r w:rsidRPr="009C60A8">
              <w:rPr>
                <w:color w:val="0070C0"/>
              </w:rPr>
              <w:t>if semi-persistent CSI-RS is used for CSI reporting, T</w:t>
            </w:r>
            <w:r w:rsidRPr="009C60A8">
              <w:rPr>
                <w:color w:val="0070C0"/>
                <w:vertAlign w:val="subscript"/>
              </w:rPr>
              <w:t>activation_time</w:t>
            </w:r>
            <w:r w:rsidRPr="009C60A8">
              <w:rPr>
                <w:color w:val="0070C0"/>
              </w:rPr>
              <w:t xml:space="preserve"> is 3ms + max (T</w:t>
            </w:r>
            <w:r w:rsidRPr="009C60A8">
              <w:rPr>
                <w:color w:val="0070C0"/>
                <w:vertAlign w:val="subscript"/>
              </w:rPr>
              <w:t>temp_RS</w:t>
            </w:r>
            <w:r w:rsidRPr="009C60A8">
              <w:rPr>
                <w:color w:val="0070C0"/>
              </w:rPr>
              <w:t>+ 2ms, T</w:t>
            </w:r>
            <w:r w:rsidRPr="009C60A8">
              <w:rPr>
                <w:color w:val="0070C0"/>
                <w:vertAlign w:val="subscript"/>
              </w:rPr>
              <w:t>uncertainty_SP</w:t>
            </w:r>
            <w:r w:rsidRPr="009C60A8">
              <w:rPr>
                <w:color w:val="0070C0"/>
              </w:rPr>
              <w:t>)</w:t>
            </w:r>
          </w:p>
          <w:p w:rsidR="009C60A8" w:rsidRPr="009C60A8" w:rsidRDefault="009C60A8" w:rsidP="001D0BBA">
            <w:pPr>
              <w:pStyle w:val="aa"/>
              <w:widowControl w:val="0"/>
              <w:numPr>
                <w:ilvl w:val="5"/>
                <w:numId w:val="15"/>
              </w:numPr>
              <w:spacing w:after="120"/>
              <w:ind w:leftChars="350" w:left="880" w:firstLineChars="0"/>
              <w:contextualSpacing/>
              <w:jc w:val="both"/>
              <w:rPr>
                <w:color w:val="0070C0"/>
              </w:rPr>
            </w:pPr>
            <w:r w:rsidRPr="009C60A8">
              <w:rPr>
                <w:color w:val="0070C0"/>
              </w:rPr>
              <w:t>if periodic CSI-RS is used for CSI reporting, T</w:t>
            </w:r>
            <w:r w:rsidRPr="009C60A8">
              <w:rPr>
                <w:color w:val="0070C0"/>
                <w:vertAlign w:val="subscript"/>
              </w:rPr>
              <w:t>activation_time</w:t>
            </w:r>
            <w:r w:rsidRPr="009C60A8">
              <w:rPr>
                <w:color w:val="0070C0"/>
              </w:rPr>
              <w:t xml:space="preserve"> is max (T</w:t>
            </w:r>
            <w:r w:rsidRPr="009C60A8">
              <w:rPr>
                <w:color w:val="0070C0"/>
                <w:vertAlign w:val="subscript"/>
              </w:rPr>
              <w:t>temp_RS</w:t>
            </w:r>
            <w:r w:rsidRPr="009C60A8">
              <w:rPr>
                <w:color w:val="0070C0"/>
              </w:rPr>
              <w:t xml:space="preserve"> + 5ms, T</w:t>
            </w:r>
            <w:r w:rsidRPr="009C60A8">
              <w:rPr>
                <w:color w:val="0070C0"/>
                <w:vertAlign w:val="subscript"/>
              </w:rPr>
              <w:t>uncertainty_RRC</w:t>
            </w:r>
            <w:r w:rsidRPr="009C60A8">
              <w:rPr>
                <w:color w:val="0070C0"/>
              </w:rPr>
              <w:t xml:space="preserve"> + T</w:t>
            </w:r>
            <w:r w:rsidRPr="009C60A8">
              <w:rPr>
                <w:color w:val="0070C0"/>
                <w:vertAlign w:val="subscript"/>
              </w:rPr>
              <w:t>RRC_delay</w:t>
            </w:r>
            <w:r w:rsidRPr="009C60A8">
              <w:rPr>
                <w:color w:val="0070C0"/>
              </w:rPr>
              <w:t>-T</w:t>
            </w:r>
            <w:r w:rsidRPr="009C60A8">
              <w:rPr>
                <w:color w:val="0070C0"/>
                <w:vertAlign w:val="subscript"/>
              </w:rPr>
              <w:t>HARQ</w:t>
            </w:r>
            <w:r w:rsidRPr="009C60A8">
              <w:rPr>
                <w:color w:val="0070C0"/>
              </w:rPr>
              <w:t>)</w:t>
            </w:r>
          </w:p>
          <w:p w:rsidR="009C60A8" w:rsidRPr="009C60A8" w:rsidRDefault="009C60A8" w:rsidP="001D0BBA">
            <w:pPr>
              <w:pStyle w:val="aa"/>
              <w:spacing w:after="120"/>
              <w:ind w:leftChars="128" w:left="256" w:firstLine="400"/>
              <w:rPr>
                <w:color w:val="0070C0"/>
              </w:rPr>
            </w:pPr>
            <w:r w:rsidRPr="009C60A8">
              <w:rPr>
                <w:color w:val="0070C0"/>
              </w:rPr>
              <w:t xml:space="preserve">under the condition that </w:t>
            </w:r>
          </w:p>
          <w:p w:rsidR="009C60A8" w:rsidRPr="009C60A8" w:rsidRDefault="009C60A8" w:rsidP="001D0BBA">
            <w:pPr>
              <w:pStyle w:val="aa"/>
              <w:widowControl w:val="0"/>
              <w:numPr>
                <w:ilvl w:val="5"/>
                <w:numId w:val="15"/>
              </w:numPr>
              <w:spacing w:after="120"/>
              <w:ind w:leftChars="350" w:left="880" w:firstLineChars="0"/>
              <w:contextualSpacing/>
              <w:jc w:val="both"/>
              <w:rPr>
                <w:color w:val="0070C0"/>
              </w:rPr>
            </w:pPr>
            <w:r w:rsidRPr="009C60A8">
              <w:rPr>
                <w:color w:val="0070C0"/>
                <w:lang w:eastAsia="zh-CN"/>
              </w:rPr>
              <w:t>One of the candidate TCI states configured in TCI-StatesPDCCH-ToAddList has the same QCL source of the triggered A-TRS,</w:t>
            </w:r>
          </w:p>
          <w:p w:rsidR="009C60A8" w:rsidRPr="009C60A8" w:rsidRDefault="009C60A8" w:rsidP="001D0BBA">
            <w:pPr>
              <w:pStyle w:val="aa"/>
              <w:widowControl w:val="0"/>
              <w:numPr>
                <w:ilvl w:val="5"/>
                <w:numId w:val="15"/>
              </w:numPr>
              <w:spacing w:after="120"/>
              <w:ind w:leftChars="350" w:left="880" w:firstLineChars="0"/>
              <w:contextualSpacing/>
              <w:jc w:val="both"/>
              <w:rPr>
                <w:color w:val="0070C0"/>
              </w:rPr>
            </w:pPr>
            <w:r w:rsidRPr="009C60A8">
              <w:rPr>
                <w:color w:val="0070C0"/>
                <w:lang w:eastAsia="zh-CN"/>
              </w:rPr>
              <w:t>The QCL source of CSI-RS for CQI reporting is the same as the triggered A-TRS,</w:t>
            </w:r>
          </w:p>
          <w:p w:rsidR="009C60A8" w:rsidRPr="009C60A8" w:rsidRDefault="009C60A8" w:rsidP="001D0BBA">
            <w:pPr>
              <w:pStyle w:val="aa"/>
              <w:widowControl w:val="0"/>
              <w:numPr>
                <w:ilvl w:val="5"/>
                <w:numId w:val="15"/>
              </w:numPr>
              <w:spacing w:after="120"/>
              <w:ind w:leftChars="350" w:left="880" w:firstLineChars="0"/>
              <w:contextualSpacing/>
              <w:jc w:val="both"/>
              <w:rPr>
                <w:color w:val="0070C0"/>
              </w:rPr>
            </w:pPr>
            <w:r w:rsidRPr="009C60A8">
              <w:rPr>
                <w:color w:val="0070C0"/>
              </w:rPr>
              <w:t>The TCI state for PDCCH/PDSCH that is the same as A-TRS is assumed during SCell activation until changed by network after SCell activation.</w:t>
            </w:r>
          </w:p>
          <w:p w:rsidR="009C60A8" w:rsidRPr="009C60A8" w:rsidRDefault="009C60A8" w:rsidP="001D0BBA">
            <w:pPr>
              <w:pStyle w:val="aa"/>
              <w:ind w:left="620" w:firstLineChars="0" w:firstLine="0"/>
              <w:rPr>
                <w:rFonts w:eastAsiaTheme="minorEastAsia"/>
                <w:b/>
                <w:color w:val="0070C0"/>
                <w:lang w:eastAsia="zh-CN"/>
              </w:rPr>
            </w:pPr>
          </w:p>
          <w:p w:rsidR="009C60A8" w:rsidRPr="00F80A0F" w:rsidRDefault="009C60A8" w:rsidP="001D0BBA">
            <w:pPr>
              <w:pStyle w:val="aa"/>
              <w:ind w:left="620" w:firstLineChars="0" w:firstLine="0"/>
              <w:rPr>
                <w:rFonts w:eastAsiaTheme="minorEastAsia"/>
                <w:color w:val="0070C0"/>
                <w:lang w:eastAsia="zh-CN"/>
              </w:rPr>
            </w:pPr>
            <w:r w:rsidRPr="009C60A8">
              <w:rPr>
                <w:rFonts w:eastAsiaTheme="minorEastAsia"/>
                <w:b/>
                <w:color w:val="0070C0"/>
                <w:lang w:eastAsia="zh-CN"/>
              </w:rPr>
              <w:t>FFS</w:t>
            </w:r>
            <w:r w:rsidRPr="009C60A8">
              <w:rPr>
                <w:rFonts w:eastAsiaTheme="minorEastAsia"/>
                <w:color w:val="0070C0"/>
                <w:lang w:eastAsia="zh-CN"/>
              </w:rPr>
              <w:t>: whether add one additional condition:</w:t>
            </w:r>
          </w:p>
          <w:p w:rsidR="009C60A8" w:rsidRPr="00413BD8" w:rsidRDefault="009C60A8" w:rsidP="001D0BBA">
            <w:pPr>
              <w:pStyle w:val="aa"/>
              <w:ind w:left="620" w:firstLineChars="0" w:firstLine="0"/>
              <w:rPr>
                <w:rFonts w:eastAsiaTheme="minorEastAsia"/>
                <w:lang w:eastAsia="zh-CN"/>
              </w:rPr>
            </w:pPr>
            <w:r w:rsidRPr="00F80A0F">
              <w:rPr>
                <w:rFonts w:eastAsiaTheme="minorEastAsia"/>
                <w:color w:val="0070C0"/>
                <w:lang w:eastAsia="zh-CN"/>
              </w:rPr>
              <w:t xml:space="preserve"> UE receives the SCell activation command and TCI state activation command at the same time</w:t>
            </w:r>
            <w:r w:rsidRPr="00413BD8">
              <w:rPr>
                <w:rFonts w:eastAsiaTheme="minorEastAsia"/>
                <w:lang w:eastAsia="zh-CN"/>
              </w:rPr>
              <w:t>.</w:t>
            </w:r>
          </w:p>
          <w:p w:rsidR="009C60A8" w:rsidRPr="00F80A0F" w:rsidRDefault="009C60A8" w:rsidP="001D0BBA">
            <w:pPr>
              <w:spacing w:after="120"/>
              <w:rPr>
                <w:b/>
                <w:lang w:eastAsia="zh-CN"/>
              </w:rPr>
            </w:pPr>
          </w:p>
        </w:tc>
      </w:tr>
    </w:tbl>
    <w:p w:rsidR="009C60A8" w:rsidRPr="001F7E8B" w:rsidRDefault="009C60A8" w:rsidP="009C60A8">
      <w:pPr>
        <w:spacing w:after="0"/>
        <w:contextualSpacing/>
        <w:jc w:val="both"/>
        <w:rPr>
          <w:color w:val="000000" w:themeColor="text1"/>
          <w:lang w:eastAsia="zh-CN"/>
        </w:rPr>
      </w:pPr>
    </w:p>
    <w:p w:rsidR="009C60A8" w:rsidRPr="00AA144A" w:rsidRDefault="009C60A8" w:rsidP="009C60A8">
      <w:pPr>
        <w:pStyle w:val="aa"/>
        <w:numPr>
          <w:ilvl w:val="0"/>
          <w:numId w:val="3"/>
        </w:numPr>
        <w:autoSpaceDN w:val="0"/>
        <w:spacing w:after="120"/>
        <w:ind w:leftChars="380" w:left="1120" w:firstLineChars="0"/>
        <w:rPr>
          <w:szCs w:val="24"/>
          <w:lang w:eastAsia="zh-CN"/>
        </w:rPr>
      </w:pPr>
      <w:r w:rsidRPr="00A016CF">
        <w:rPr>
          <w:szCs w:val="24"/>
          <w:lang w:eastAsia="zh-CN"/>
        </w:rPr>
        <w:t>Proposals</w:t>
      </w:r>
      <w:r w:rsidRPr="00AA144A">
        <w:t xml:space="preserve"> </w:t>
      </w:r>
    </w:p>
    <w:p w:rsidR="009C60A8" w:rsidRPr="00A016CF" w:rsidRDefault="009C60A8" w:rsidP="009C60A8">
      <w:pPr>
        <w:pStyle w:val="aa"/>
        <w:numPr>
          <w:ilvl w:val="1"/>
          <w:numId w:val="3"/>
        </w:numPr>
        <w:overflowPunct w:val="0"/>
        <w:autoSpaceDE w:val="0"/>
        <w:autoSpaceDN w:val="0"/>
        <w:adjustRightInd w:val="0"/>
        <w:spacing w:after="120"/>
        <w:ind w:firstLineChars="0"/>
        <w:rPr>
          <w:szCs w:val="24"/>
          <w:lang w:eastAsia="zh-CN"/>
        </w:rPr>
      </w:pPr>
      <w:r>
        <w:rPr>
          <w:bCs/>
          <w:szCs w:val="24"/>
          <w:lang w:eastAsia="zh-CN"/>
        </w:rPr>
        <w:t xml:space="preserve">Option 1: </w:t>
      </w:r>
      <w:r>
        <w:rPr>
          <w:rFonts w:eastAsiaTheme="minorEastAsia"/>
          <w:lang w:eastAsia="zh-CN"/>
        </w:rPr>
        <w:t>A</w:t>
      </w:r>
      <w:r w:rsidRPr="00413BD8">
        <w:rPr>
          <w:rFonts w:eastAsiaTheme="minorEastAsia"/>
          <w:lang w:eastAsia="zh-CN"/>
        </w:rPr>
        <w:t>dd one additional condition</w:t>
      </w:r>
    </w:p>
    <w:p w:rsidR="009C60A8" w:rsidRPr="00FF47D7" w:rsidRDefault="009C60A8" w:rsidP="009C60A8">
      <w:pPr>
        <w:pStyle w:val="aa"/>
        <w:widowControl w:val="0"/>
        <w:spacing w:after="120"/>
        <w:ind w:left="2480" w:firstLineChars="0" w:firstLine="0"/>
        <w:contextualSpacing/>
        <w:jc w:val="both"/>
        <w:rPr>
          <w:rFonts w:eastAsiaTheme="minorEastAsia"/>
          <w:lang w:eastAsia="zh-CN"/>
        </w:rPr>
      </w:pPr>
      <w:r w:rsidRPr="00413BD8">
        <w:rPr>
          <w:rFonts w:eastAsiaTheme="minorEastAsia"/>
          <w:lang w:eastAsia="zh-CN"/>
        </w:rPr>
        <w:t>UE receives the SCell activation command and TCI state activation command at the same time.</w:t>
      </w:r>
    </w:p>
    <w:p w:rsidR="009C60A8" w:rsidRPr="0066454A" w:rsidRDefault="009C60A8" w:rsidP="009C60A8">
      <w:pPr>
        <w:pStyle w:val="aa"/>
        <w:numPr>
          <w:ilvl w:val="1"/>
          <w:numId w:val="3"/>
        </w:numPr>
        <w:overflowPunct w:val="0"/>
        <w:autoSpaceDE w:val="0"/>
        <w:autoSpaceDN w:val="0"/>
        <w:adjustRightInd w:val="0"/>
        <w:ind w:firstLineChars="0"/>
        <w:textAlignment w:val="baseline"/>
        <w:rPr>
          <w:b/>
          <w:bCs/>
          <w:szCs w:val="24"/>
          <w:lang w:eastAsia="zh-CN"/>
        </w:rPr>
      </w:pPr>
      <w:r w:rsidRPr="00F80A0F">
        <w:rPr>
          <w:rFonts w:eastAsiaTheme="minorEastAsia" w:hint="eastAsia"/>
          <w:lang w:eastAsia="zh-CN"/>
        </w:rPr>
        <w:t>O</w:t>
      </w:r>
      <w:r w:rsidRPr="00F80A0F">
        <w:rPr>
          <w:rFonts w:eastAsiaTheme="minorEastAsia"/>
          <w:lang w:eastAsia="zh-CN"/>
        </w:rPr>
        <w:t>ption 2</w:t>
      </w:r>
      <w:r w:rsidRPr="00F80A0F">
        <w:rPr>
          <w:bCs/>
          <w:szCs w:val="24"/>
          <w:lang w:eastAsia="zh-CN"/>
        </w:rPr>
        <w:t>: Allow the UE the additional activation time for receiving the TCI state activation command if not provided in the same MAC command as the SCell activation command.</w:t>
      </w:r>
    </w:p>
    <w:p w:rsidR="00257BB1" w:rsidRPr="009C60A8" w:rsidRDefault="00257BB1" w:rsidP="00257BB1">
      <w:pPr>
        <w:rPr>
          <w:lang w:eastAsia="zh-CN"/>
        </w:rPr>
      </w:pPr>
    </w:p>
    <w:p w:rsidR="00257BB1" w:rsidRPr="00E95BFE" w:rsidRDefault="00894176" w:rsidP="00894176">
      <w:pPr>
        <w:pStyle w:val="1"/>
        <w:rPr>
          <w:sz w:val="28"/>
          <w:szCs w:val="28"/>
        </w:rPr>
      </w:pPr>
      <w:r w:rsidRPr="00E95BFE">
        <w:rPr>
          <w:sz w:val="28"/>
          <w:szCs w:val="28"/>
        </w:rPr>
        <w:t>Topic #2: Efficient activation/de-activation mechanism for one SCG</w:t>
      </w:r>
    </w:p>
    <w:p w:rsidR="009C60A8" w:rsidRDefault="00E95BFE" w:rsidP="009C60A8">
      <w:pPr>
        <w:rPr>
          <w:b/>
          <w:u w:val="single"/>
          <w:lang w:eastAsia="ko-KR"/>
        </w:rPr>
      </w:pPr>
      <w:r w:rsidRPr="00E95BFE">
        <w:rPr>
          <w:b/>
          <w:lang w:eastAsia="zh-CN"/>
        </w:rPr>
        <w:t>&lt;</w:t>
      </w:r>
      <w:r w:rsidR="009C60A8" w:rsidRPr="009C60A8">
        <w:rPr>
          <w:b/>
          <w:lang w:eastAsia="zh-CN"/>
        </w:rPr>
        <w:t xml:space="preserve"> </w:t>
      </w:r>
      <w:r w:rsidR="009C60A8" w:rsidRPr="00E95BFE">
        <w:rPr>
          <w:b/>
          <w:lang w:eastAsia="zh-CN"/>
        </w:rPr>
        <w:t xml:space="preserve">Way forward </w:t>
      </w:r>
      <w:r w:rsidRPr="00E95BFE">
        <w:rPr>
          <w:b/>
          <w:lang w:eastAsia="zh-CN"/>
        </w:rPr>
        <w:t>&gt;</w:t>
      </w:r>
      <w:r w:rsidRPr="00E95BFE">
        <w:rPr>
          <w:lang w:eastAsia="zh-CN"/>
        </w:rPr>
        <w:t xml:space="preserve">: </w:t>
      </w:r>
      <w:r w:rsidR="009C60A8" w:rsidRPr="000965E9">
        <w:rPr>
          <w:b/>
          <w:u w:val="single"/>
          <w:lang w:eastAsia="ko-KR"/>
        </w:rPr>
        <w:t>Issue 2-</w:t>
      </w:r>
      <w:r w:rsidR="009C60A8">
        <w:rPr>
          <w:b/>
          <w:u w:val="single"/>
          <w:lang w:eastAsia="ko-KR"/>
        </w:rPr>
        <w:t>2</w:t>
      </w:r>
      <w:r w:rsidR="009C60A8" w:rsidRPr="000965E9">
        <w:rPr>
          <w:b/>
          <w:u w:val="single"/>
          <w:lang w:eastAsia="ko-KR"/>
        </w:rPr>
        <w:t>: Tsearch in RACH-less based PSCell activation delay</w:t>
      </w:r>
    </w:p>
    <w:p w:rsidR="009C60A8" w:rsidRPr="00446DA8" w:rsidRDefault="009C60A8" w:rsidP="009C60A8">
      <w:pPr>
        <w:spacing w:after="120"/>
        <w:rPr>
          <w:b/>
          <w:color w:val="0070C0"/>
          <w:lang w:eastAsia="zh-CN"/>
        </w:rPr>
      </w:pPr>
      <w:r w:rsidRPr="00446DA8">
        <w:rPr>
          <w:rFonts w:hint="eastAsia"/>
          <w:b/>
          <w:color w:val="0070C0"/>
          <w:lang w:eastAsia="zh-CN"/>
        </w:rPr>
        <w:t>B</w:t>
      </w:r>
      <w:r w:rsidRPr="00446DA8">
        <w:rPr>
          <w:b/>
          <w:color w:val="0070C0"/>
          <w:lang w:eastAsia="zh-CN"/>
        </w:rPr>
        <w:t>ackground:</w:t>
      </w:r>
    </w:p>
    <w:tbl>
      <w:tblPr>
        <w:tblStyle w:val="a5"/>
        <w:tblW w:w="0" w:type="auto"/>
        <w:tblLook w:val="04A0" w:firstRow="1" w:lastRow="0" w:firstColumn="1" w:lastColumn="0" w:noHBand="0" w:noVBand="1"/>
      </w:tblPr>
      <w:tblGrid>
        <w:gridCol w:w="9631"/>
      </w:tblGrid>
      <w:tr w:rsidR="009C60A8" w:rsidRPr="00446DA8" w:rsidTr="001D0BBA">
        <w:tc>
          <w:tcPr>
            <w:tcW w:w="9631" w:type="dxa"/>
          </w:tcPr>
          <w:p w:rsidR="009C60A8" w:rsidRPr="00446DA8" w:rsidRDefault="009C60A8" w:rsidP="001D0BBA">
            <w:pPr>
              <w:pStyle w:val="B1"/>
              <w:ind w:left="0" w:firstLine="0"/>
              <w:rPr>
                <w:rFonts w:eastAsiaTheme="minorEastAsia"/>
                <w:b/>
                <w:color w:val="0070C0"/>
                <w:u w:val="single"/>
                <w:lang w:eastAsia="zh-CN"/>
              </w:rPr>
            </w:pPr>
            <w:r w:rsidRPr="00446DA8">
              <w:rPr>
                <w:rFonts w:eastAsiaTheme="minorEastAsia" w:hint="eastAsia"/>
                <w:b/>
                <w:color w:val="0070C0"/>
                <w:u w:val="single"/>
                <w:lang w:eastAsia="zh-CN"/>
              </w:rPr>
              <w:t>I</w:t>
            </w:r>
            <w:r w:rsidRPr="00446DA8">
              <w:rPr>
                <w:rFonts w:eastAsiaTheme="minorEastAsia"/>
                <w:b/>
                <w:color w:val="0070C0"/>
                <w:u w:val="single"/>
                <w:lang w:eastAsia="zh-CN"/>
              </w:rPr>
              <w:t>n current specification TS 38.133-h60</w:t>
            </w:r>
          </w:p>
          <w:p w:rsidR="009C60A8" w:rsidRPr="00144113" w:rsidRDefault="009C60A8" w:rsidP="001D0BBA">
            <w:pPr>
              <w:pStyle w:val="B1"/>
              <w:rPr>
                <w:rFonts w:eastAsia="Malgun Gothic"/>
                <w:color w:val="0070C0"/>
                <w:lang w:eastAsia="ko-KR"/>
              </w:rPr>
            </w:pPr>
            <w:r w:rsidRPr="00446DA8">
              <w:rPr>
                <w:color w:val="0070C0"/>
                <w:lang w:eastAsia="ko-KR"/>
              </w:rPr>
              <w:t xml:space="preserve">For </w:t>
            </w:r>
            <w:r w:rsidRPr="00446DA8">
              <w:rPr>
                <w:color w:val="0070C0"/>
              </w:rPr>
              <w:t>RACH-less based PSCell activation,</w:t>
            </w:r>
            <w:r w:rsidRPr="00446DA8">
              <w:rPr>
                <w:color w:val="0070C0"/>
                <w:lang w:eastAsia="ko-KR"/>
              </w:rPr>
              <w:t xml:space="preserve"> if RLM and BFD are configured and TCI state is known, T</w:t>
            </w:r>
            <w:r w:rsidRPr="00446DA8">
              <w:rPr>
                <w:color w:val="0070C0"/>
                <w:vertAlign w:val="subscript"/>
                <w:lang w:eastAsia="ko-KR"/>
              </w:rPr>
              <w:t>search</w:t>
            </w:r>
            <w:r w:rsidRPr="00446DA8">
              <w:rPr>
                <w:color w:val="0070C0"/>
                <w:lang w:eastAsia="ko-KR"/>
              </w:rPr>
              <w:t xml:space="preserve"> = 0 ms if the target cell is a known FR2 PScell.</w:t>
            </w:r>
            <w:r w:rsidRPr="00446DA8">
              <w:rPr>
                <w:color w:val="0070C0"/>
              </w:rPr>
              <w:t xml:space="preserve"> There are no requirements if PSCell is unknown.</w:t>
            </w:r>
          </w:p>
        </w:tc>
      </w:tr>
    </w:tbl>
    <w:p w:rsidR="009C60A8" w:rsidRPr="00A26E55" w:rsidRDefault="009C60A8" w:rsidP="009C60A8">
      <w:pPr>
        <w:pStyle w:val="aa"/>
        <w:numPr>
          <w:ilvl w:val="0"/>
          <w:numId w:val="3"/>
        </w:numPr>
        <w:spacing w:after="120"/>
        <w:ind w:left="720" w:firstLineChars="0"/>
        <w:rPr>
          <w:szCs w:val="24"/>
          <w:lang w:eastAsia="zh-CN"/>
        </w:rPr>
      </w:pPr>
      <w:r w:rsidRPr="00A26E55">
        <w:rPr>
          <w:szCs w:val="24"/>
          <w:lang w:eastAsia="zh-CN"/>
        </w:rPr>
        <w:t>Proposals</w:t>
      </w:r>
    </w:p>
    <w:p w:rsidR="009C60A8" w:rsidRDefault="009C60A8" w:rsidP="009C60A8">
      <w:pPr>
        <w:pStyle w:val="aa"/>
        <w:numPr>
          <w:ilvl w:val="1"/>
          <w:numId w:val="3"/>
        </w:numPr>
        <w:overflowPunct w:val="0"/>
        <w:autoSpaceDE w:val="0"/>
        <w:autoSpaceDN w:val="0"/>
        <w:adjustRightInd w:val="0"/>
        <w:ind w:firstLineChars="0"/>
        <w:textAlignment w:val="baseline"/>
        <w:rPr>
          <w:szCs w:val="24"/>
          <w:lang w:eastAsia="zh-CN"/>
        </w:rPr>
      </w:pPr>
      <w:r w:rsidRPr="00340B8E">
        <w:rPr>
          <w:szCs w:val="24"/>
          <w:lang w:eastAsia="zh-CN"/>
        </w:rPr>
        <w:t xml:space="preserve">Option 1: </w:t>
      </w:r>
      <w:r>
        <w:rPr>
          <w:szCs w:val="24"/>
          <w:lang w:eastAsia="zh-CN"/>
        </w:rPr>
        <w:t>keep the current requirements.</w:t>
      </w:r>
    </w:p>
    <w:p w:rsidR="00B450F7" w:rsidRDefault="009C60A8" w:rsidP="009C60A8">
      <w:pPr>
        <w:pStyle w:val="aa"/>
        <w:numPr>
          <w:ilvl w:val="1"/>
          <w:numId w:val="3"/>
        </w:numPr>
        <w:overflowPunct w:val="0"/>
        <w:autoSpaceDE w:val="0"/>
        <w:autoSpaceDN w:val="0"/>
        <w:adjustRightInd w:val="0"/>
        <w:ind w:firstLineChars="0"/>
        <w:textAlignment w:val="baseline"/>
        <w:rPr>
          <w:szCs w:val="24"/>
          <w:lang w:eastAsia="zh-CN"/>
        </w:rPr>
      </w:pPr>
      <w:r w:rsidRPr="00CC0F99">
        <w:rPr>
          <w:szCs w:val="24"/>
          <w:lang w:eastAsia="zh-CN"/>
        </w:rPr>
        <w:t xml:space="preserve">Option2 (Nokia): </w:t>
      </w:r>
      <w:r w:rsidR="009E291F">
        <w:rPr>
          <w:szCs w:val="24"/>
          <w:lang w:eastAsia="zh-CN"/>
        </w:rPr>
        <w:t xml:space="preserve">Discuss </w:t>
      </w:r>
      <w:r w:rsidR="009E291F">
        <w:rPr>
          <w:sz w:val="22"/>
          <w:szCs w:val="22"/>
        </w:rPr>
        <w:t>the Tsearch for unknown PSCell if the UE is configured with RLM-and-bfd on the deactivated PSCell while no RLM or BFD has occurred before PSCell activation.</w:t>
      </w:r>
    </w:p>
    <w:p w:rsidR="009C60A8" w:rsidRDefault="009C60A8" w:rsidP="009C60A8">
      <w:pPr>
        <w:rPr>
          <w:b/>
          <w:u w:val="single"/>
          <w:lang w:eastAsia="ko-KR"/>
        </w:rPr>
      </w:pPr>
      <w:r w:rsidRPr="00E95BFE">
        <w:rPr>
          <w:b/>
          <w:lang w:eastAsia="zh-CN"/>
        </w:rPr>
        <w:lastRenderedPageBreak/>
        <w:t>&lt;</w:t>
      </w:r>
      <w:r w:rsidRPr="009C60A8">
        <w:rPr>
          <w:b/>
          <w:lang w:eastAsia="zh-CN"/>
        </w:rPr>
        <w:t xml:space="preserve"> </w:t>
      </w:r>
      <w:r w:rsidRPr="00E95BFE">
        <w:rPr>
          <w:b/>
          <w:lang w:eastAsia="zh-CN"/>
        </w:rPr>
        <w:t>Way forward &gt;</w:t>
      </w:r>
      <w:r w:rsidRPr="00E95BFE">
        <w:rPr>
          <w:lang w:eastAsia="zh-CN"/>
        </w:rPr>
        <w:t>:</w:t>
      </w:r>
      <w:r>
        <w:rPr>
          <w:b/>
          <w:lang w:eastAsia="zh-CN"/>
        </w:rPr>
        <w:t xml:space="preserve"> </w:t>
      </w:r>
      <w:r w:rsidRPr="000965E9">
        <w:rPr>
          <w:b/>
          <w:u w:val="single"/>
          <w:lang w:eastAsia="ko-KR"/>
        </w:rPr>
        <w:t>Issue 2-</w:t>
      </w:r>
      <w:r>
        <w:rPr>
          <w:b/>
          <w:u w:val="single"/>
          <w:lang w:eastAsia="ko-KR"/>
        </w:rPr>
        <w:t>3</w:t>
      </w:r>
      <w:r w:rsidRPr="000965E9">
        <w:rPr>
          <w:b/>
          <w:u w:val="single"/>
          <w:lang w:eastAsia="ko-KR"/>
        </w:rPr>
        <w:t>: Tsearch in RACH-based PSCell activation delay</w:t>
      </w:r>
    </w:p>
    <w:p w:rsidR="009C60A8" w:rsidRPr="00292AFF" w:rsidRDefault="009C60A8" w:rsidP="009C60A8">
      <w:pPr>
        <w:spacing w:after="120"/>
        <w:rPr>
          <w:b/>
          <w:color w:val="0070C0"/>
          <w:lang w:eastAsia="zh-CN"/>
        </w:rPr>
      </w:pPr>
      <w:r w:rsidRPr="00446DA8">
        <w:rPr>
          <w:b/>
          <w:color w:val="0070C0"/>
          <w:lang w:eastAsia="zh-CN"/>
        </w:rPr>
        <w:t>Background</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9C60A8" w:rsidRPr="00753116" w:rsidTr="001D0BBA">
        <w:tc>
          <w:tcPr>
            <w:tcW w:w="9431" w:type="dxa"/>
            <w:shd w:val="clear" w:color="auto" w:fill="auto"/>
          </w:tcPr>
          <w:p w:rsidR="009C60A8" w:rsidRPr="00446DA8" w:rsidRDefault="009C60A8" w:rsidP="001D0BBA">
            <w:pPr>
              <w:pStyle w:val="B1"/>
              <w:ind w:left="0" w:firstLine="0"/>
              <w:rPr>
                <w:rFonts w:eastAsiaTheme="minorEastAsia"/>
                <w:b/>
                <w:color w:val="0070C0"/>
                <w:u w:val="single"/>
                <w:lang w:eastAsia="zh-CN"/>
              </w:rPr>
            </w:pPr>
            <w:r w:rsidRPr="00446DA8">
              <w:rPr>
                <w:rFonts w:eastAsiaTheme="minorEastAsia" w:hint="eastAsia"/>
                <w:b/>
                <w:color w:val="0070C0"/>
                <w:u w:val="single"/>
                <w:lang w:eastAsia="zh-CN"/>
              </w:rPr>
              <w:t xml:space="preserve"> I</w:t>
            </w:r>
            <w:r w:rsidRPr="00446DA8">
              <w:rPr>
                <w:rFonts w:eastAsiaTheme="minorEastAsia"/>
                <w:b/>
                <w:color w:val="0070C0"/>
                <w:u w:val="single"/>
                <w:lang w:eastAsia="zh-CN"/>
              </w:rPr>
              <w:t>n current specification TS 38.133-h60</w:t>
            </w:r>
          </w:p>
          <w:p w:rsidR="009C60A8" w:rsidRPr="00292AFF" w:rsidRDefault="009C60A8" w:rsidP="001D0BBA">
            <w:pPr>
              <w:pStyle w:val="B1"/>
              <w:rPr>
                <w:rFonts w:eastAsia="Malgun Gothic"/>
                <w:color w:val="0070C0"/>
                <w:lang w:eastAsia="ko-KR"/>
              </w:rPr>
            </w:pPr>
            <w:r w:rsidRPr="00292AFF">
              <w:rPr>
                <w:color w:val="0070C0"/>
                <w:lang w:eastAsia="ko-KR"/>
              </w:rPr>
              <w:t xml:space="preserve">For </w:t>
            </w:r>
            <w:r w:rsidRPr="00292AFF">
              <w:rPr>
                <w:color w:val="0070C0"/>
              </w:rPr>
              <w:t>RACH based PSCell activation,</w:t>
            </w:r>
            <w:r w:rsidRPr="00292AFF">
              <w:rPr>
                <w:color w:val="0070C0"/>
                <w:lang w:eastAsia="ko-KR"/>
              </w:rPr>
              <w:t xml:space="preserve"> if the target cell is a known NR FR2 PSCell, T</w:t>
            </w:r>
            <w:r w:rsidRPr="00292AFF">
              <w:rPr>
                <w:color w:val="0070C0"/>
                <w:vertAlign w:val="subscript"/>
                <w:lang w:eastAsia="ko-KR"/>
              </w:rPr>
              <w:t>search</w:t>
            </w:r>
            <w:r w:rsidRPr="00292AFF">
              <w:rPr>
                <w:color w:val="0070C0"/>
                <w:lang w:eastAsia="ko-KR"/>
              </w:rPr>
              <w:t xml:space="preserve"> = 0 ms. If the target cell is an unknown FR2 PSCell and Es/Iot </w:t>
            </w:r>
            <w:r w:rsidRPr="00292AFF">
              <w:rPr>
                <w:rFonts w:hint="eastAsia"/>
                <w:color w:val="0070C0"/>
                <w:lang w:eastAsia="ko-KR"/>
              </w:rPr>
              <w:t>≥</w:t>
            </w:r>
            <w:r w:rsidRPr="00292AFF">
              <w:rPr>
                <w:color w:val="0070C0"/>
                <w:lang w:eastAsia="ko-KR"/>
              </w:rPr>
              <w:t xml:space="preserve"> -2 dB, then T</w:t>
            </w:r>
            <w:r w:rsidRPr="00292AFF">
              <w:rPr>
                <w:color w:val="0070C0"/>
                <w:vertAlign w:val="subscript"/>
                <w:lang w:eastAsia="ko-KR"/>
              </w:rPr>
              <w:t>search</w:t>
            </w:r>
            <w:r w:rsidRPr="00292AFF">
              <w:rPr>
                <w:color w:val="0070C0"/>
                <w:lang w:eastAsia="ko-KR"/>
              </w:rPr>
              <w:t xml:space="preserve"> = 24* T</w:t>
            </w:r>
            <w:r w:rsidRPr="00292AFF">
              <w:rPr>
                <w:color w:val="0070C0"/>
                <w:vertAlign w:val="subscript"/>
                <w:lang w:eastAsia="ko-KR"/>
              </w:rPr>
              <w:t xml:space="preserve">rs </w:t>
            </w:r>
            <w:r w:rsidRPr="00292AFF">
              <w:rPr>
                <w:color w:val="0070C0"/>
                <w:lang w:eastAsia="ko-KR"/>
              </w:rPr>
              <w:t>ms.</w:t>
            </w:r>
          </w:p>
        </w:tc>
      </w:tr>
    </w:tbl>
    <w:p w:rsidR="009C60A8" w:rsidRPr="00A26E55" w:rsidRDefault="009C60A8" w:rsidP="009C60A8">
      <w:pPr>
        <w:pStyle w:val="aa"/>
        <w:numPr>
          <w:ilvl w:val="0"/>
          <w:numId w:val="3"/>
        </w:numPr>
        <w:spacing w:after="120"/>
        <w:ind w:left="720" w:firstLineChars="0"/>
        <w:rPr>
          <w:szCs w:val="24"/>
          <w:lang w:eastAsia="zh-CN"/>
        </w:rPr>
      </w:pPr>
      <w:r w:rsidRPr="00A26E55">
        <w:rPr>
          <w:szCs w:val="24"/>
          <w:lang w:eastAsia="zh-CN"/>
        </w:rPr>
        <w:t>Proposals</w:t>
      </w:r>
    </w:p>
    <w:p w:rsidR="009C60A8" w:rsidRDefault="009C60A8" w:rsidP="009C60A8">
      <w:pPr>
        <w:pStyle w:val="aa"/>
        <w:numPr>
          <w:ilvl w:val="1"/>
          <w:numId w:val="3"/>
        </w:numPr>
        <w:overflowPunct w:val="0"/>
        <w:autoSpaceDE w:val="0"/>
        <w:autoSpaceDN w:val="0"/>
        <w:adjustRightInd w:val="0"/>
        <w:ind w:firstLineChars="0"/>
        <w:textAlignment w:val="baseline"/>
        <w:rPr>
          <w:szCs w:val="24"/>
          <w:lang w:eastAsia="zh-CN"/>
        </w:rPr>
      </w:pPr>
      <w:r w:rsidRPr="00340B8E">
        <w:rPr>
          <w:szCs w:val="24"/>
          <w:lang w:eastAsia="zh-CN"/>
        </w:rPr>
        <w:t xml:space="preserve">Option 1: </w:t>
      </w:r>
      <w:r>
        <w:rPr>
          <w:szCs w:val="24"/>
          <w:lang w:eastAsia="zh-CN"/>
        </w:rPr>
        <w:t>keep the current requirements.</w:t>
      </w:r>
    </w:p>
    <w:p w:rsidR="009E291F" w:rsidRDefault="009C60A8" w:rsidP="009E291F">
      <w:pPr>
        <w:pStyle w:val="aa"/>
        <w:numPr>
          <w:ilvl w:val="1"/>
          <w:numId w:val="3"/>
        </w:numPr>
        <w:overflowPunct w:val="0"/>
        <w:autoSpaceDE w:val="0"/>
        <w:autoSpaceDN w:val="0"/>
        <w:adjustRightInd w:val="0"/>
        <w:ind w:firstLineChars="0"/>
        <w:textAlignment w:val="baseline"/>
        <w:rPr>
          <w:sz w:val="22"/>
          <w:szCs w:val="22"/>
        </w:rPr>
      </w:pPr>
      <w:r w:rsidRPr="009E291F">
        <w:rPr>
          <w:rFonts w:hint="eastAsia"/>
          <w:szCs w:val="24"/>
          <w:lang w:eastAsia="zh-CN"/>
        </w:rPr>
        <w:t>O</w:t>
      </w:r>
      <w:r w:rsidRPr="009E291F">
        <w:rPr>
          <w:szCs w:val="24"/>
          <w:lang w:eastAsia="zh-CN"/>
        </w:rPr>
        <w:t>ption 2:</w:t>
      </w:r>
      <w:r w:rsidRPr="00292AFF">
        <w:t xml:space="preserve"> </w:t>
      </w:r>
      <w:r w:rsidR="009E291F">
        <w:rPr>
          <w:sz w:val="22"/>
          <w:szCs w:val="22"/>
        </w:rPr>
        <w:t xml:space="preserve">discuss the Tsearch for unknown PSCell if the UE is configured with RLM-and-bfd on the deactivated PSCell while no RLM or BFD has occurred before PSCell activation </w:t>
      </w:r>
    </w:p>
    <w:p w:rsidR="009C60A8" w:rsidRDefault="009C60A8" w:rsidP="009C60A8">
      <w:pPr>
        <w:rPr>
          <w:b/>
          <w:u w:val="single"/>
          <w:lang w:eastAsia="ko-KR"/>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r>
        <w:rPr>
          <w:lang w:eastAsia="zh-CN"/>
        </w:rPr>
        <w:t xml:space="preserve"> </w:t>
      </w:r>
      <w:r w:rsidRPr="000965E9">
        <w:rPr>
          <w:b/>
          <w:u w:val="single"/>
          <w:lang w:eastAsia="ko-KR"/>
        </w:rPr>
        <w:t>Issue 2-</w:t>
      </w:r>
      <w:r>
        <w:rPr>
          <w:b/>
          <w:u w:val="single"/>
          <w:lang w:eastAsia="ko-KR"/>
        </w:rPr>
        <w:t>4</w:t>
      </w:r>
      <w:r w:rsidRPr="000965E9">
        <w:rPr>
          <w:b/>
          <w:u w:val="single"/>
          <w:lang w:eastAsia="ko-KR"/>
        </w:rPr>
        <w:t>:</w:t>
      </w:r>
      <w:r w:rsidRPr="000965E9">
        <w:rPr>
          <w:b/>
          <w:u w:val="single"/>
        </w:rPr>
        <w:t xml:space="preserve"> </w:t>
      </w:r>
      <w:r w:rsidRPr="000965E9">
        <w:rPr>
          <w:b/>
          <w:u w:val="single"/>
          <w:lang w:eastAsia="ko-KR"/>
        </w:rPr>
        <w:t>known condition for PSCell activation</w:t>
      </w:r>
    </w:p>
    <w:p w:rsidR="009C60A8" w:rsidRPr="00E31EDA" w:rsidRDefault="009C60A8" w:rsidP="009C60A8">
      <w:pPr>
        <w:spacing w:after="120"/>
        <w:rPr>
          <w:b/>
          <w:color w:val="5B9BD5" w:themeColor="accent1"/>
          <w:lang w:eastAsia="zh-CN"/>
        </w:rPr>
      </w:pPr>
      <w:r w:rsidRPr="00E31EDA">
        <w:rPr>
          <w:b/>
          <w:color w:val="0070C0"/>
          <w:lang w:eastAsia="zh-CN"/>
        </w:rPr>
        <w:t>Background</w:t>
      </w:r>
    </w:p>
    <w:tbl>
      <w:tblPr>
        <w:tblStyle w:val="a5"/>
        <w:tblW w:w="0" w:type="auto"/>
        <w:tblInd w:w="-5" w:type="dxa"/>
        <w:tblLook w:val="04A0" w:firstRow="1" w:lastRow="0" w:firstColumn="1" w:lastColumn="0" w:noHBand="0" w:noVBand="1"/>
      </w:tblPr>
      <w:tblGrid>
        <w:gridCol w:w="9636"/>
      </w:tblGrid>
      <w:tr w:rsidR="009C60A8" w:rsidRPr="00AB797C" w:rsidTr="001D0BBA">
        <w:tc>
          <w:tcPr>
            <w:tcW w:w="9636" w:type="dxa"/>
          </w:tcPr>
          <w:p w:rsidR="009C60A8" w:rsidRPr="0039072B" w:rsidRDefault="009C60A8" w:rsidP="001D0BBA">
            <w:pPr>
              <w:pStyle w:val="B1"/>
              <w:ind w:left="0" w:firstLine="0"/>
              <w:rPr>
                <w:rFonts w:eastAsiaTheme="minorEastAsia"/>
                <w:b/>
                <w:color w:val="0070C0"/>
                <w:u w:val="single"/>
                <w:lang w:eastAsia="zh-CN"/>
              </w:rPr>
            </w:pPr>
            <w:r w:rsidRPr="00446DA8">
              <w:rPr>
                <w:rFonts w:eastAsiaTheme="minorEastAsia" w:hint="eastAsia"/>
                <w:b/>
                <w:color w:val="0070C0"/>
                <w:u w:val="single"/>
                <w:lang w:eastAsia="zh-CN"/>
              </w:rPr>
              <w:t>I</w:t>
            </w:r>
            <w:r w:rsidRPr="00446DA8">
              <w:rPr>
                <w:rFonts w:eastAsiaTheme="minorEastAsia"/>
                <w:b/>
                <w:color w:val="0070C0"/>
                <w:u w:val="single"/>
                <w:lang w:eastAsia="zh-CN"/>
              </w:rPr>
              <w:t>n current specification TS 38.133-h60</w:t>
            </w:r>
          </w:p>
          <w:p w:rsidR="009C60A8" w:rsidRPr="0039072B" w:rsidRDefault="009C60A8" w:rsidP="001D0BBA">
            <w:pPr>
              <w:ind w:leftChars="90" w:left="180"/>
              <w:rPr>
                <w:color w:val="0070C0"/>
                <w:lang w:eastAsia="ko-KR"/>
              </w:rPr>
            </w:pPr>
            <w:r w:rsidRPr="0039072B">
              <w:rPr>
                <w:rFonts w:cs="v4.2.0"/>
                <w:color w:val="0070C0"/>
                <w:lang w:eastAsia="zh-CN"/>
              </w:rPr>
              <w:t>In FR2, the PSC</w:t>
            </w:r>
            <w:r w:rsidRPr="0039072B">
              <w:rPr>
                <w:rFonts w:cs="v4.2.0"/>
                <w:color w:val="0070C0"/>
                <w:lang w:eastAsia="ko-KR"/>
              </w:rPr>
              <w:t xml:space="preserve">ell is known if it </w:t>
            </w:r>
            <w:r w:rsidRPr="0039072B">
              <w:rPr>
                <w:color w:val="0070C0"/>
                <w:lang w:eastAsia="ko-KR"/>
              </w:rPr>
              <w:t>has been meeting the following conditions:</w:t>
            </w:r>
          </w:p>
          <w:p w:rsidR="009C60A8" w:rsidRPr="0039072B" w:rsidRDefault="009C60A8" w:rsidP="001D0BBA">
            <w:pPr>
              <w:pStyle w:val="B1"/>
              <w:rPr>
                <w:color w:val="0070C0"/>
                <w:lang w:eastAsia="ko-KR"/>
              </w:rPr>
            </w:pPr>
            <w:r w:rsidRPr="0039072B">
              <w:rPr>
                <w:color w:val="0070C0"/>
                <w:lang w:eastAsia="ko-KR"/>
              </w:rPr>
              <w:t>-</w:t>
            </w:r>
            <w:r w:rsidRPr="0039072B">
              <w:rPr>
                <w:color w:val="0070C0"/>
                <w:lang w:eastAsia="ko-KR"/>
              </w:rPr>
              <w:tab/>
              <w:t xml:space="preserve">During the last 5 seconds before the reception of the </w:t>
            </w:r>
            <w:r w:rsidRPr="0039072B">
              <w:rPr>
                <w:color w:val="0070C0"/>
                <w:lang w:eastAsia="zh-CN"/>
              </w:rPr>
              <w:t>SCG activation</w:t>
            </w:r>
            <w:r w:rsidRPr="0039072B">
              <w:rPr>
                <w:color w:val="0070C0"/>
                <w:lang w:eastAsia="ko-KR"/>
              </w:rPr>
              <w:t xml:space="preserve"> command:</w:t>
            </w:r>
          </w:p>
          <w:p w:rsidR="009C60A8" w:rsidRPr="0039072B" w:rsidRDefault="009C60A8" w:rsidP="001D0BBA">
            <w:pPr>
              <w:pStyle w:val="B2"/>
              <w:rPr>
                <w:color w:val="0070C0"/>
                <w:lang w:eastAsia="zh-CN"/>
              </w:rPr>
            </w:pPr>
            <w:r w:rsidRPr="0039072B">
              <w:rPr>
                <w:color w:val="0070C0"/>
                <w:lang w:eastAsia="ko-KR"/>
              </w:rPr>
              <w:t>-</w:t>
            </w:r>
            <w:r w:rsidRPr="0039072B">
              <w:rPr>
                <w:color w:val="0070C0"/>
                <w:lang w:eastAsia="zh-CN"/>
              </w:rPr>
              <w:tab/>
              <w:t>the UE has sent a valid measurement report for the PSCell being activated and</w:t>
            </w:r>
          </w:p>
          <w:p w:rsidR="009C60A8" w:rsidRPr="0039072B" w:rsidRDefault="009C60A8" w:rsidP="001D0BBA">
            <w:pPr>
              <w:pStyle w:val="B2"/>
              <w:rPr>
                <w:color w:val="0070C0"/>
                <w:lang w:eastAsia="zh-CN"/>
              </w:rPr>
            </w:pPr>
            <w:r w:rsidRPr="0039072B">
              <w:rPr>
                <w:color w:val="0070C0"/>
                <w:lang w:eastAsia="zh-CN"/>
              </w:rPr>
              <w:t>-</w:t>
            </w:r>
            <w:r w:rsidRPr="0039072B">
              <w:rPr>
                <w:color w:val="0070C0"/>
                <w:lang w:eastAsia="zh-CN"/>
              </w:rPr>
              <w:tab/>
              <w:t>One of the SSBs measured from the PSCell being activated remains detectable according to the cell identification conditions specified in clause 9.3.</w:t>
            </w:r>
          </w:p>
          <w:p w:rsidR="009C60A8" w:rsidRPr="0039072B" w:rsidRDefault="009C60A8" w:rsidP="001D0BBA">
            <w:pPr>
              <w:pStyle w:val="B2"/>
              <w:rPr>
                <w:rFonts w:cstheme="minorBidi"/>
                <w:color w:val="0070C0"/>
                <w:lang w:eastAsia="ko-KR"/>
              </w:rPr>
            </w:pPr>
            <w:r w:rsidRPr="0039072B">
              <w:rPr>
                <w:color w:val="0070C0"/>
                <w:lang w:eastAsia="ko-KR"/>
              </w:rPr>
              <w:t>-</w:t>
            </w:r>
            <w:r w:rsidRPr="0039072B">
              <w:rPr>
                <w:color w:val="0070C0"/>
                <w:lang w:eastAsia="ko-KR"/>
              </w:rPr>
              <w:tab/>
              <w:t xml:space="preserve">One of the SSBs measured from </w:t>
            </w:r>
            <w:r w:rsidRPr="0039072B">
              <w:rPr>
                <w:color w:val="0070C0"/>
                <w:lang w:eastAsia="zh-CN"/>
              </w:rPr>
              <w:t>P</w:t>
            </w:r>
            <w:r w:rsidRPr="0039072B">
              <w:rPr>
                <w:color w:val="0070C0"/>
                <w:lang w:eastAsia="ko-KR"/>
              </w:rPr>
              <w:t xml:space="preserve">SCell being </w:t>
            </w:r>
            <w:r w:rsidRPr="0039072B">
              <w:rPr>
                <w:color w:val="0070C0"/>
                <w:lang w:eastAsia="zh-CN"/>
              </w:rPr>
              <w:t xml:space="preserve">activated </w:t>
            </w:r>
            <w:r w:rsidRPr="0039072B">
              <w:rPr>
                <w:color w:val="0070C0"/>
                <w:lang w:eastAsia="ko-KR"/>
              </w:rPr>
              <w:t xml:space="preserve">also remains detectable during the </w:t>
            </w:r>
            <w:r w:rsidRPr="0039072B">
              <w:rPr>
                <w:color w:val="0070C0"/>
                <w:lang w:eastAsia="zh-CN"/>
              </w:rPr>
              <w:t>P</w:t>
            </w:r>
            <w:r w:rsidRPr="0039072B">
              <w:rPr>
                <w:color w:val="0070C0"/>
                <w:lang w:eastAsia="ko-KR"/>
              </w:rPr>
              <w:t xml:space="preserve">SCell activation delay </w:t>
            </w:r>
            <w:r w:rsidRPr="0039072B">
              <w:rPr>
                <w:color w:val="0070C0"/>
              </w:rPr>
              <w:t>T</w:t>
            </w:r>
            <w:r w:rsidRPr="0039072B">
              <w:rPr>
                <w:color w:val="0070C0"/>
                <w:vertAlign w:val="subscript"/>
              </w:rPr>
              <w:t>config_PSCell</w:t>
            </w:r>
            <w:r w:rsidRPr="0039072B">
              <w:rPr>
                <w:color w:val="0070C0"/>
                <w:lang w:eastAsia="ko-KR"/>
              </w:rPr>
              <w:t xml:space="preserve"> according to the cell identification conditions specified in clause 9.3.</w:t>
            </w:r>
          </w:p>
          <w:p w:rsidR="009C60A8" w:rsidRPr="00186719" w:rsidRDefault="009C60A8" w:rsidP="001D0BBA">
            <w:pPr>
              <w:ind w:leftChars="90" w:left="180"/>
              <w:rPr>
                <w:rFonts w:eastAsia="Malgun Gothic"/>
                <w:color w:val="0070C0"/>
                <w:lang w:eastAsia="ko-KR"/>
              </w:rPr>
            </w:pPr>
            <w:r w:rsidRPr="0039072B">
              <w:rPr>
                <w:color w:val="0070C0"/>
                <w:lang w:eastAsia="ko-KR"/>
              </w:rPr>
              <w:t>otherwise it is unknown.</w:t>
            </w:r>
          </w:p>
        </w:tc>
      </w:tr>
    </w:tbl>
    <w:p w:rsidR="009C60A8" w:rsidRPr="00A26E55" w:rsidRDefault="009C60A8" w:rsidP="009C60A8">
      <w:pPr>
        <w:pStyle w:val="aa"/>
        <w:numPr>
          <w:ilvl w:val="0"/>
          <w:numId w:val="3"/>
        </w:numPr>
        <w:spacing w:after="120"/>
        <w:ind w:left="720" w:firstLineChars="0"/>
        <w:rPr>
          <w:szCs w:val="24"/>
          <w:lang w:eastAsia="zh-CN"/>
        </w:rPr>
      </w:pPr>
      <w:r w:rsidRPr="00A26E55">
        <w:rPr>
          <w:szCs w:val="24"/>
          <w:lang w:eastAsia="zh-CN"/>
        </w:rPr>
        <w:t>Proposals</w:t>
      </w:r>
    </w:p>
    <w:p w:rsidR="009C60A8" w:rsidRDefault="009C60A8" w:rsidP="009C60A8">
      <w:pPr>
        <w:pStyle w:val="aa"/>
        <w:numPr>
          <w:ilvl w:val="1"/>
          <w:numId w:val="3"/>
        </w:numPr>
        <w:overflowPunct w:val="0"/>
        <w:autoSpaceDE w:val="0"/>
        <w:autoSpaceDN w:val="0"/>
        <w:adjustRightInd w:val="0"/>
        <w:ind w:firstLineChars="0"/>
        <w:textAlignment w:val="baseline"/>
      </w:pPr>
      <w:r w:rsidRPr="00EF7489">
        <w:rPr>
          <w:szCs w:val="24"/>
          <w:lang w:eastAsia="zh-CN"/>
        </w:rPr>
        <w:t>Option 1:</w:t>
      </w:r>
      <w:r w:rsidRPr="000F5F15">
        <w:t xml:space="preserve"> </w:t>
      </w:r>
      <w:r>
        <w:t>R</w:t>
      </w:r>
      <w:r w:rsidRPr="00CD1ED3">
        <w:t>euse the current agreement for PSCell activation.</w:t>
      </w:r>
    </w:p>
    <w:p w:rsidR="009C60A8" w:rsidRDefault="009C60A8" w:rsidP="009C60A8">
      <w:pPr>
        <w:pStyle w:val="aa"/>
        <w:numPr>
          <w:ilvl w:val="1"/>
          <w:numId w:val="3"/>
        </w:numPr>
        <w:overflowPunct w:val="0"/>
        <w:autoSpaceDE w:val="0"/>
        <w:autoSpaceDN w:val="0"/>
        <w:adjustRightInd w:val="0"/>
        <w:ind w:firstLineChars="0"/>
        <w:textAlignment w:val="baseline"/>
      </w:pPr>
      <w:r>
        <w:t>Option 2:</w:t>
      </w:r>
      <w:r w:rsidRPr="00D4532B">
        <w:t xml:space="preserve"> </w:t>
      </w:r>
      <w:r w:rsidRPr="00EF7489">
        <w:t>Add ‘If bfd_and_RLM is configured for the deactivated PSCell and the TCI state is known’ to PSCell known conditions.</w:t>
      </w:r>
    </w:p>
    <w:p w:rsidR="009C60A8" w:rsidRPr="00665A44" w:rsidRDefault="009C60A8" w:rsidP="009C60A8">
      <w:pPr>
        <w:pStyle w:val="aa"/>
        <w:ind w:leftChars="868" w:left="1736" w:firstLineChars="0" w:firstLine="0"/>
        <w:rPr>
          <w:i/>
        </w:rPr>
      </w:pPr>
      <w:r w:rsidRPr="00665A44">
        <w:rPr>
          <w:i/>
        </w:rPr>
        <w:t xml:space="preserve">Note: if option 2 is agreed, “PSCell is configured with bfd-and-RLM with value true” may also </w:t>
      </w:r>
      <w:r>
        <w:rPr>
          <w:i/>
        </w:rPr>
        <w:t xml:space="preserve">impact </w:t>
      </w:r>
      <w:r w:rsidRPr="00665A44">
        <w:rPr>
          <w:i/>
        </w:rPr>
        <w:t>several places, e.g., section 8.1.1, 8.1.5 and 8.2.4.2.18. Please pay attention when drafting the CR.</w:t>
      </w:r>
    </w:p>
    <w:p w:rsidR="009C60A8" w:rsidRDefault="009C60A8" w:rsidP="009C60A8">
      <w:pPr>
        <w:pStyle w:val="aa"/>
        <w:numPr>
          <w:ilvl w:val="1"/>
          <w:numId w:val="3"/>
        </w:numPr>
        <w:overflowPunct w:val="0"/>
        <w:autoSpaceDE w:val="0"/>
        <w:autoSpaceDN w:val="0"/>
        <w:adjustRightInd w:val="0"/>
        <w:ind w:firstLineChars="0"/>
        <w:textAlignment w:val="baseline"/>
      </w:pPr>
      <w:r>
        <w:t>Option 3:</w:t>
      </w:r>
      <w:r w:rsidRPr="00CD350B">
        <w:t xml:space="preserve"> </w:t>
      </w:r>
      <w:r>
        <w:t>Change “</w:t>
      </w:r>
      <w:r w:rsidRPr="00186719">
        <w:rPr>
          <w:highlight w:val="yellow"/>
        </w:rPr>
        <w:t>UE has not detected beam failure</w:t>
      </w:r>
      <w:r>
        <w:t>” to</w:t>
      </w:r>
      <w:r w:rsidRPr="00EF7489">
        <w:t xml:space="preserve"> ‘</w:t>
      </w:r>
      <w:r>
        <w:rPr>
          <w:lang w:eastAsia="ko-KR"/>
        </w:rPr>
        <w:t>Corresponding beam keeps detectable</w:t>
      </w:r>
      <w:r w:rsidRPr="00EF7489">
        <w:t xml:space="preserve">’ </w:t>
      </w:r>
      <w:r>
        <w:t>in</w:t>
      </w:r>
      <w:r w:rsidRPr="00EF7489">
        <w:t xml:space="preserve"> </w:t>
      </w:r>
      <w:r w:rsidRPr="00186719">
        <w:rPr>
          <w:b/>
          <w:color w:val="FF0000"/>
        </w:rPr>
        <w:t>known</w:t>
      </w:r>
      <w:r w:rsidRPr="00186719">
        <w:rPr>
          <w:color w:val="FF0000"/>
        </w:rPr>
        <w:t xml:space="preserve"> </w:t>
      </w:r>
      <w:r w:rsidRPr="00186719">
        <w:rPr>
          <w:b/>
          <w:color w:val="FF0000"/>
        </w:rPr>
        <w:t>TCI</w:t>
      </w:r>
      <w:r w:rsidRPr="00186719">
        <w:rPr>
          <w:b/>
          <w:color w:val="FF0000"/>
          <w:lang w:eastAsia="ko-KR"/>
        </w:rPr>
        <w:t xml:space="preserve"> state condition</w:t>
      </w:r>
      <w:r>
        <w:rPr>
          <w:lang w:eastAsia="ko-KR"/>
        </w:rPr>
        <w:t>.</w:t>
      </w:r>
    </w:p>
    <w:tbl>
      <w:tblPr>
        <w:tblStyle w:val="a5"/>
        <w:tblW w:w="0" w:type="auto"/>
        <w:tblInd w:w="1656" w:type="dxa"/>
        <w:tblLook w:val="04A0" w:firstRow="1" w:lastRow="0" w:firstColumn="1" w:lastColumn="0" w:noHBand="0" w:noVBand="1"/>
      </w:tblPr>
      <w:tblGrid>
        <w:gridCol w:w="7975"/>
      </w:tblGrid>
      <w:tr w:rsidR="009C60A8" w:rsidTr="001D0BBA">
        <w:tc>
          <w:tcPr>
            <w:tcW w:w="7975" w:type="dxa"/>
          </w:tcPr>
          <w:p w:rsidR="009C60A8" w:rsidRPr="00186719" w:rsidRDefault="009C60A8" w:rsidP="001D0BBA">
            <w:pPr>
              <w:ind w:leftChars="90" w:left="180"/>
              <w:rPr>
                <w:rFonts w:eastAsiaTheme="minorEastAsia"/>
                <w:b/>
                <w:u w:val="single"/>
                <w:lang w:eastAsia="zh-CN"/>
              </w:rPr>
            </w:pPr>
            <w:r w:rsidRPr="00186719">
              <w:rPr>
                <w:rFonts w:eastAsiaTheme="minorEastAsia"/>
                <w:b/>
                <w:u w:val="single"/>
                <w:lang w:eastAsia="zh-CN"/>
              </w:rPr>
              <w:t>Existing known TCI state condition in TS38.133</w:t>
            </w:r>
          </w:p>
          <w:p w:rsidR="009C60A8" w:rsidRPr="00455D9C" w:rsidRDefault="009C60A8" w:rsidP="001D0BBA">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rsidR="009C60A8" w:rsidRDefault="009C60A8" w:rsidP="001D0BBA">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rsidR="009C60A8" w:rsidRPr="00E92E3B" w:rsidRDefault="009C60A8" w:rsidP="001D0BBA">
            <w:pPr>
              <w:pStyle w:val="B2"/>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rsidR="009C60A8" w:rsidRDefault="009C60A8" w:rsidP="001D0BBA">
            <w:pPr>
              <w:pStyle w:val="B2"/>
              <w:rPr>
                <w:lang w:eastAsia="zh-CN"/>
              </w:rPr>
            </w:pPr>
            <w:r w:rsidRPr="00E92E3B">
              <w:rPr>
                <w:lang w:eastAsia="zh-CN"/>
              </w:rPr>
              <w:t>-</w:t>
            </w:r>
            <w:r w:rsidRPr="00E92E3B">
              <w:rPr>
                <w:lang w:eastAsia="zh-CN"/>
              </w:rPr>
              <w:tab/>
            </w:r>
            <w:r w:rsidRPr="00123DBC">
              <w:rPr>
                <w:highlight w:val="yellow"/>
                <w:lang w:eastAsia="zh-CN"/>
              </w:rPr>
              <w:t>UE has not detected beam failure</w:t>
            </w:r>
          </w:p>
          <w:p w:rsidR="009C60A8" w:rsidRDefault="009C60A8" w:rsidP="001D0BBA">
            <w:pPr>
              <w:pStyle w:val="aa"/>
              <w:ind w:firstLineChars="0" w:firstLine="0"/>
            </w:pPr>
            <w:r>
              <w:rPr>
                <w:rFonts w:eastAsia="Malgun Gothic"/>
                <w:lang w:eastAsia="zh-CN"/>
              </w:rPr>
              <w:t>-</w:t>
            </w:r>
            <w:r>
              <w:rPr>
                <w:rFonts w:eastAsia="Malgun Gothic"/>
                <w:lang w:eastAsia="zh-CN"/>
              </w:rPr>
              <w:tab/>
            </w:r>
            <w:r w:rsidRPr="009C5807">
              <w:rPr>
                <w:rFonts w:eastAsia="Malgun Gothic"/>
                <w:lang w:eastAsia="zh-CN"/>
              </w:rPr>
              <w:t>Otherwise, the TCI state is unknown.</w:t>
            </w:r>
          </w:p>
        </w:tc>
      </w:tr>
    </w:tbl>
    <w:p w:rsidR="009C60A8" w:rsidRPr="009C60A8" w:rsidRDefault="009C60A8" w:rsidP="00E95BFE">
      <w:pPr>
        <w:rPr>
          <w:b/>
          <w:lang w:eastAsia="zh-CN"/>
        </w:rPr>
      </w:pPr>
    </w:p>
    <w:p w:rsidR="009C60A8" w:rsidRPr="001A458B" w:rsidRDefault="009C60A8" w:rsidP="009C60A8">
      <w:pPr>
        <w:rPr>
          <w:rFonts w:eastAsiaTheme="minorEastAsia"/>
          <w:b/>
          <w:u w:val="single"/>
          <w:lang w:eastAsia="zh-CN"/>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r>
        <w:rPr>
          <w:lang w:eastAsia="zh-CN"/>
        </w:rPr>
        <w:t xml:space="preserve"> </w:t>
      </w:r>
      <w:r w:rsidRPr="000965E9">
        <w:rPr>
          <w:b/>
          <w:u w:val="single"/>
          <w:lang w:eastAsia="ko-KR"/>
        </w:rPr>
        <w:t>Issue 2-</w:t>
      </w:r>
      <w:r>
        <w:rPr>
          <w:b/>
          <w:u w:val="single"/>
          <w:lang w:eastAsia="ko-KR"/>
        </w:rPr>
        <w:t>5</w:t>
      </w:r>
      <w:r w:rsidRPr="000965E9">
        <w:rPr>
          <w:b/>
          <w:u w:val="single"/>
          <w:lang w:eastAsia="ko-KR"/>
        </w:rPr>
        <w:t>:</w:t>
      </w:r>
      <w:r w:rsidRPr="000965E9">
        <w:rPr>
          <w:b/>
          <w:u w:val="single"/>
        </w:rPr>
        <w:t xml:space="preserve"> </w:t>
      </w:r>
      <w:r>
        <w:rPr>
          <w:rFonts w:eastAsiaTheme="minorEastAsia"/>
          <w:b/>
          <w:u w:val="single"/>
          <w:lang w:eastAsia="zh-CN"/>
        </w:rPr>
        <w:t xml:space="preserve">Conditions of RACH-less SCG activation delay: </w:t>
      </w:r>
      <w:r w:rsidRPr="0061437D">
        <w:rPr>
          <w:rFonts w:eastAsiaTheme="minorEastAsia"/>
          <w:b/>
          <w:u w:val="single"/>
          <w:lang w:eastAsia="zh-CN"/>
        </w:rPr>
        <w:t>PL-RS of PSCell to use is identical to SSB or source CSI-RS of the TCI state of PSCell</w:t>
      </w:r>
    </w:p>
    <w:p w:rsidR="009C60A8" w:rsidRPr="00437298" w:rsidRDefault="009C60A8" w:rsidP="009C60A8">
      <w:pPr>
        <w:pStyle w:val="aa"/>
        <w:numPr>
          <w:ilvl w:val="0"/>
          <w:numId w:val="3"/>
        </w:numPr>
        <w:spacing w:after="120"/>
        <w:ind w:left="720" w:firstLineChars="0"/>
        <w:rPr>
          <w:szCs w:val="24"/>
          <w:lang w:eastAsia="zh-CN"/>
        </w:rPr>
      </w:pPr>
      <w:r w:rsidRPr="00437298">
        <w:rPr>
          <w:szCs w:val="24"/>
          <w:lang w:eastAsia="zh-CN"/>
        </w:rPr>
        <w:t>Proposals</w:t>
      </w:r>
      <w:r>
        <w:rPr>
          <w:szCs w:val="24"/>
          <w:lang w:eastAsia="zh-CN"/>
        </w:rPr>
        <w:t xml:space="preserve">   </w:t>
      </w:r>
    </w:p>
    <w:p w:rsidR="009C60A8" w:rsidRPr="00437298" w:rsidRDefault="009C60A8" w:rsidP="009C60A8">
      <w:pPr>
        <w:pStyle w:val="aa"/>
        <w:numPr>
          <w:ilvl w:val="1"/>
          <w:numId w:val="3"/>
        </w:numPr>
        <w:spacing w:after="120"/>
        <w:ind w:firstLineChars="0"/>
        <w:rPr>
          <w:szCs w:val="24"/>
          <w:lang w:eastAsia="zh-CN"/>
        </w:rPr>
      </w:pPr>
      <w:r w:rsidRPr="00437298">
        <w:rPr>
          <w:szCs w:val="24"/>
          <w:lang w:eastAsia="zh-CN"/>
        </w:rPr>
        <w:t xml:space="preserve">Option 1: </w:t>
      </w:r>
      <w:r w:rsidRPr="0061437D">
        <w:t>The RACH-less SCG activation delay requirements are applicable under the condition that PL-RS of PSCell to use is identical to SSB or source CSI-RS of the TCI state of PSCell.</w:t>
      </w:r>
    </w:p>
    <w:p w:rsidR="009C60A8" w:rsidRPr="009C60A8" w:rsidRDefault="009C60A8" w:rsidP="00E95BFE">
      <w:pPr>
        <w:rPr>
          <w:b/>
          <w:lang w:eastAsia="zh-CN"/>
        </w:rPr>
      </w:pPr>
    </w:p>
    <w:p w:rsidR="009C60A8" w:rsidRPr="00437298" w:rsidRDefault="009C60A8" w:rsidP="009C60A8">
      <w:pPr>
        <w:rPr>
          <w:b/>
          <w:u w:val="single"/>
          <w:lang w:eastAsia="ko-KR"/>
        </w:rPr>
      </w:pPr>
      <w:r w:rsidRPr="00E95BFE">
        <w:rPr>
          <w:b/>
          <w:lang w:eastAsia="zh-CN"/>
        </w:rPr>
        <w:lastRenderedPageBreak/>
        <w:t>&lt;</w:t>
      </w:r>
      <w:r w:rsidRPr="009C60A8">
        <w:rPr>
          <w:b/>
          <w:lang w:eastAsia="zh-CN"/>
        </w:rPr>
        <w:t xml:space="preserve"> </w:t>
      </w:r>
      <w:r w:rsidRPr="00E95BFE">
        <w:rPr>
          <w:b/>
          <w:lang w:eastAsia="zh-CN"/>
        </w:rPr>
        <w:t>Way forward &gt;</w:t>
      </w:r>
      <w:r w:rsidRPr="00E95BFE">
        <w:rPr>
          <w:lang w:eastAsia="zh-CN"/>
        </w:rPr>
        <w:t>:</w:t>
      </w:r>
      <w:r>
        <w:rPr>
          <w:lang w:eastAsia="zh-CN"/>
        </w:rPr>
        <w:t xml:space="preserve"> </w:t>
      </w:r>
      <w:r w:rsidRPr="00E77296">
        <w:rPr>
          <w:b/>
          <w:u w:val="single"/>
          <w:lang w:eastAsia="ko-KR"/>
        </w:rPr>
        <w:t>Issue 2-</w:t>
      </w:r>
      <w:r>
        <w:rPr>
          <w:b/>
          <w:u w:val="single"/>
          <w:lang w:eastAsia="ko-KR"/>
        </w:rPr>
        <w:t>6</w:t>
      </w:r>
      <w:r w:rsidRPr="00E77296">
        <w:rPr>
          <w:b/>
          <w:u w:val="single"/>
          <w:lang w:eastAsia="ko-KR"/>
        </w:rPr>
        <w:t>: Relax measurements on inter-frequency configured by SCG when SCG is deactivated</w:t>
      </w:r>
    </w:p>
    <w:p w:rsidR="009C60A8" w:rsidRPr="00437298" w:rsidRDefault="009C60A8" w:rsidP="009C60A8">
      <w:pPr>
        <w:pStyle w:val="aa"/>
        <w:numPr>
          <w:ilvl w:val="0"/>
          <w:numId w:val="3"/>
        </w:numPr>
        <w:spacing w:after="120"/>
        <w:ind w:left="720" w:firstLineChars="0"/>
        <w:rPr>
          <w:szCs w:val="24"/>
          <w:lang w:eastAsia="zh-CN"/>
        </w:rPr>
      </w:pPr>
      <w:r w:rsidRPr="00437298">
        <w:rPr>
          <w:szCs w:val="24"/>
          <w:lang w:eastAsia="zh-CN"/>
        </w:rPr>
        <w:t>Proposals</w:t>
      </w:r>
      <w:r>
        <w:rPr>
          <w:szCs w:val="24"/>
          <w:lang w:eastAsia="zh-CN"/>
        </w:rPr>
        <w:t xml:space="preserve">   </w:t>
      </w:r>
    </w:p>
    <w:p w:rsidR="009C60A8" w:rsidRPr="00437298" w:rsidRDefault="009C60A8" w:rsidP="009C60A8">
      <w:pPr>
        <w:pStyle w:val="aa"/>
        <w:numPr>
          <w:ilvl w:val="1"/>
          <w:numId w:val="3"/>
        </w:numPr>
        <w:spacing w:after="120"/>
        <w:ind w:firstLineChars="0"/>
        <w:rPr>
          <w:szCs w:val="24"/>
          <w:lang w:eastAsia="zh-CN"/>
        </w:rPr>
      </w:pPr>
      <w:r w:rsidRPr="00437298">
        <w:rPr>
          <w:szCs w:val="24"/>
          <w:lang w:eastAsia="zh-CN"/>
        </w:rPr>
        <w:t>Option 1 (</w:t>
      </w:r>
      <w:r>
        <w:rPr>
          <w:szCs w:val="24"/>
          <w:lang w:eastAsia="zh-CN"/>
        </w:rPr>
        <w:t>QC, Apple, MTK, vivo, OPPO</w:t>
      </w:r>
      <w:r w:rsidRPr="00437298">
        <w:rPr>
          <w:szCs w:val="24"/>
          <w:lang w:eastAsia="zh-CN"/>
        </w:rPr>
        <w:t xml:space="preserve">): </w:t>
      </w:r>
      <w:r w:rsidRPr="0084462D">
        <w:t>Use the parameter measCyclePSCell to relax measurements on inter-frequency configured only by SCG when SCG is deactivated</w:t>
      </w:r>
      <w:r>
        <w:t xml:space="preserve"> </w:t>
      </w:r>
    </w:p>
    <w:p w:rsidR="009C60A8" w:rsidRPr="005421C8" w:rsidRDefault="009C60A8" w:rsidP="009C60A8">
      <w:pPr>
        <w:pStyle w:val="aa"/>
        <w:numPr>
          <w:ilvl w:val="1"/>
          <w:numId w:val="3"/>
        </w:numPr>
        <w:spacing w:after="120"/>
        <w:ind w:firstLineChars="0"/>
        <w:rPr>
          <w:szCs w:val="24"/>
          <w:lang w:eastAsia="zh-CN"/>
        </w:rPr>
      </w:pPr>
      <w:r>
        <w:rPr>
          <w:rFonts w:hint="eastAsia"/>
          <w:szCs w:val="24"/>
          <w:lang w:eastAsia="zh-CN"/>
        </w:rPr>
        <w:t>O</w:t>
      </w:r>
      <w:r>
        <w:rPr>
          <w:szCs w:val="24"/>
          <w:lang w:eastAsia="zh-CN"/>
        </w:rPr>
        <w:t>ption 2 (Nokia, Ericsson, Huawei): No,</w:t>
      </w:r>
      <w:r w:rsidRPr="00872E37">
        <w:t xml:space="preserve"> </w:t>
      </w:r>
      <w:r w:rsidRPr="00872E37">
        <w:rPr>
          <w:szCs w:val="24"/>
          <w:lang w:eastAsia="zh-CN"/>
        </w:rPr>
        <w:t>RAN4 shall keep the new introduced parameter measCyclePSCell within agreed scope</w:t>
      </w:r>
    </w:p>
    <w:p w:rsidR="009C60A8" w:rsidRPr="004C776A" w:rsidRDefault="009C60A8" w:rsidP="004C776A">
      <w:pPr>
        <w:ind w:leftChars="200" w:left="400"/>
        <w:rPr>
          <w:rFonts w:eastAsiaTheme="minorEastAsia"/>
          <w:color w:val="0000FF"/>
          <w:lang w:val="en-US" w:eastAsia="zh-CN"/>
        </w:rPr>
      </w:pPr>
      <w:r w:rsidRPr="004C776A">
        <w:rPr>
          <w:rFonts w:eastAsiaTheme="minorEastAsia"/>
          <w:color w:val="0000FF"/>
          <w:lang w:val="en-US" w:eastAsia="zh-CN"/>
        </w:rPr>
        <w:t>This issue was handled on GTW (2022-08-16). Chair’s note is duplicated:</w:t>
      </w:r>
    </w:p>
    <w:p w:rsidR="009C60A8" w:rsidRPr="004C776A" w:rsidRDefault="009C60A8" w:rsidP="004C776A">
      <w:pPr>
        <w:ind w:leftChars="200" w:left="400"/>
        <w:rPr>
          <w:color w:val="0000FF"/>
        </w:rPr>
      </w:pPr>
      <w:r w:rsidRPr="004C776A">
        <w:rPr>
          <w:b/>
          <w:color w:val="0000FF"/>
        </w:rPr>
        <w:t xml:space="preserve">Chair=&gt; </w:t>
      </w:r>
      <w:r w:rsidRPr="004C776A">
        <w:rPr>
          <w:color w:val="0000FF"/>
        </w:rPr>
        <w:t>Encourage experts to address the issues as soon as possible. If there is no consensus by next meeting, suggest to discuss it in Rel-18.</w:t>
      </w:r>
    </w:p>
    <w:p w:rsidR="009C60A8" w:rsidRPr="00E07915" w:rsidRDefault="009C60A8" w:rsidP="009C60A8">
      <w:pPr>
        <w:rPr>
          <w:rFonts w:eastAsia="Malgun Gothic"/>
          <w:b/>
          <w:u w:val="single"/>
          <w:lang w:eastAsia="ko-KR"/>
        </w:rPr>
      </w:pPr>
      <w:r w:rsidRPr="00E95BFE">
        <w:rPr>
          <w:b/>
          <w:lang w:eastAsia="zh-CN"/>
        </w:rPr>
        <w:t>&lt;</w:t>
      </w:r>
      <w:r w:rsidRPr="00025ABE">
        <w:rPr>
          <w:b/>
          <w:lang w:eastAsia="zh-CN"/>
        </w:rPr>
        <w:t xml:space="preserve"> </w:t>
      </w:r>
      <w:r w:rsidRPr="00E95BFE">
        <w:rPr>
          <w:b/>
          <w:lang w:eastAsia="zh-CN"/>
        </w:rPr>
        <w:t>Agreement &gt;</w:t>
      </w:r>
      <w:r w:rsidRPr="00E95BFE">
        <w:rPr>
          <w:lang w:eastAsia="zh-CN"/>
        </w:rPr>
        <w:t>:</w:t>
      </w:r>
      <w:r>
        <w:rPr>
          <w:lang w:eastAsia="zh-CN"/>
        </w:rPr>
        <w:t xml:space="preserve"> </w:t>
      </w:r>
      <w:r w:rsidRPr="00E77296">
        <w:rPr>
          <w:b/>
          <w:u w:val="single"/>
          <w:lang w:eastAsia="ko-KR"/>
        </w:rPr>
        <w:t>Issue 2-</w:t>
      </w:r>
      <w:r>
        <w:rPr>
          <w:b/>
          <w:u w:val="single"/>
          <w:lang w:eastAsia="ko-KR"/>
        </w:rPr>
        <w:t>7</w:t>
      </w:r>
      <w:r w:rsidRPr="00E77296">
        <w:rPr>
          <w:b/>
          <w:u w:val="single"/>
          <w:lang w:eastAsia="ko-KR"/>
        </w:rPr>
        <w:t>: Change on measCyclePSCell range</w:t>
      </w:r>
    </w:p>
    <w:p w:rsidR="009C60A8" w:rsidRPr="009C60A8" w:rsidRDefault="009C60A8" w:rsidP="009C60A8">
      <w:pPr>
        <w:spacing w:after="120"/>
        <w:ind w:firstLineChars="400" w:firstLine="800"/>
        <w:rPr>
          <w:b/>
        </w:rPr>
      </w:pPr>
      <w:r>
        <w:t>K</w:t>
      </w:r>
      <w:r w:rsidRPr="009C60A8">
        <w:t>eep the low bound 160ms for measCyclePSCell.</w:t>
      </w:r>
    </w:p>
    <w:p w:rsidR="009C60A8" w:rsidRPr="009C60A8" w:rsidRDefault="009C60A8" w:rsidP="00E95BFE">
      <w:pPr>
        <w:rPr>
          <w:b/>
          <w:lang w:eastAsia="zh-CN"/>
        </w:rPr>
      </w:pPr>
    </w:p>
    <w:p w:rsidR="00AC400E" w:rsidRPr="00140F0B" w:rsidRDefault="00AC400E" w:rsidP="00AC400E">
      <w:pPr>
        <w:rPr>
          <w:b/>
          <w:u w:val="single"/>
          <w:lang w:eastAsia="ko-KR"/>
        </w:rPr>
      </w:pPr>
      <w:r w:rsidRPr="00E95BFE">
        <w:rPr>
          <w:b/>
          <w:lang w:eastAsia="zh-CN"/>
        </w:rPr>
        <w:t>&lt;</w:t>
      </w:r>
      <w:r w:rsidRPr="009C60A8">
        <w:rPr>
          <w:b/>
          <w:lang w:eastAsia="zh-CN"/>
        </w:rPr>
        <w:t xml:space="preserve"> </w:t>
      </w:r>
      <w:r w:rsidR="00B450F7">
        <w:rPr>
          <w:b/>
          <w:lang w:eastAsia="zh-CN"/>
        </w:rPr>
        <w:t>Agreement</w:t>
      </w:r>
      <w:r w:rsidRPr="00E95BFE">
        <w:rPr>
          <w:b/>
          <w:lang w:eastAsia="zh-CN"/>
        </w:rPr>
        <w:t xml:space="preserve"> &gt;</w:t>
      </w:r>
      <w:r w:rsidRPr="00E95BFE">
        <w:rPr>
          <w:lang w:eastAsia="zh-CN"/>
        </w:rPr>
        <w:t>:</w:t>
      </w:r>
      <w:r>
        <w:rPr>
          <w:lang w:eastAsia="zh-CN"/>
        </w:rPr>
        <w:t xml:space="preserve"> </w:t>
      </w:r>
      <w:r w:rsidRPr="00E77296">
        <w:rPr>
          <w:b/>
          <w:u w:val="single"/>
          <w:lang w:eastAsia="ko-KR"/>
        </w:rPr>
        <w:t>Issue 2-</w:t>
      </w:r>
      <w:r>
        <w:rPr>
          <w:b/>
          <w:u w:val="single"/>
          <w:lang w:eastAsia="ko-KR"/>
        </w:rPr>
        <w:t>8</w:t>
      </w:r>
      <w:r w:rsidRPr="00E77296">
        <w:rPr>
          <w:b/>
          <w:u w:val="single"/>
          <w:lang w:eastAsia="ko-KR"/>
        </w:rPr>
        <w:t xml:space="preserve">: </w:t>
      </w:r>
      <w:r w:rsidRPr="00140F0B">
        <w:rPr>
          <w:b/>
          <w:u w:val="single"/>
          <w:lang w:eastAsia="ko-KR"/>
        </w:rPr>
        <w:t xml:space="preserve">Conditions on </w:t>
      </w:r>
      <w:r w:rsidRPr="00140F0B">
        <w:rPr>
          <w:rFonts w:hint="eastAsia"/>
          <w:b/>
          <w:u w:val="single"/>
          <w:lang w:eastAsia="ko-KR"/>
        </w:rPr>
        <w:t>T</w:t>
      </w:r>
      <w:r w:rsidRPr="00140F0B">
        <w:rPr>
          <w:b/>
          <w:u w:val="single"/>
          <w:lang w:eastAsia="ko-KR"/>
        </w:rPr>
        <w:t xml:space="preserve">e requirements </w:t>
      </w:r>
    </w:p>
    <w:p w:rsidR="00AC400E" w:rsidRPr="00144113" w:rsidRDefault="00AC400E" w:rsidP="00AC400E">
      <w:pPr>
        <w:pStyle w:val="aa"/>
        <w:numPr>
          <w:ilvl w:val="1"/>
          <w:numId w:val="3"/>
        </w:numPr>
        <w:spacing w:after="120"/>
        <w:ind w:firstLineChars="0"/>
        <w:rPr>
          <w:szCs w:val="24"/>
          <w:lang w:eastAsia="zh-CN"/>
        </w:rPr>
      </w:pPr>
      <w:r w:rsidRPr="004134EE">
        <w:rPr>
          <w:lang w:eastAsia="zh-CN"/>
        </w:rPr>
        <w:t>There is no necessity to capture the clarification “The UE is not expected to receive SSB for maintaining the Te in the PSCell while the SCG is deactivated except at least one SSB during the last 160 ms before sending the first transmission on the PSCell for activating the SCG” in 38.133.</w:t>
      </w:r>
    </w:p>
    <w:p w:rsidR="00AC400E" w:rsidRDefault="00AC400E" w:rsidP="00AC400E">
      <w:pPr>
        <w:pStyle w:val="1"/>
        <w:rPr>
          <w:sz w:val="28"/>
          <w:szCs w:val="28"/>
        </w:rPr>
      </w:pPr>
      <w:r w:rsidRPr="00AC400E">
        <w:rPr>
          <w:sz w:val="28"/>
          <w:szCs w:val="28"/>
        </w:rPr>
        <w:t>Topic #</w:t>
      </w:r>
      <w:r>
        <w:rPr>
          <w:sz w:val="28"/>
          <w:szCs w:val="28"/>
        </w:rPr>
        <w:t>3</w:t>
      </w:r>
      <w:r w:rsidRPr="00AC400E">
        <w:rPr>
          <w:sz w:val="28"/>
          <w:szCs w:val="28"/>
        </w:rPr>
        <w:t>: Test case</w:t>
      </w:r>
    </w:p>
    <w:p w:rsidR="00AC400E" w:rsidRPr="0087216B" w:rsidRDefault="00AC400E" w:rsidP="00AC400E">
      <w:pPr>
        <w:spacing w:after="120"/>
        <w:rPr>
          <w:b/>
          <w:u w:val="single"/>
        </w:rPr>
      </w:pPr>
      <w:r w:rsidRPr="00E95BFE">
        <w:rPr>
          <w:b/>
          <w:lang w:eastAsia="zh-CN"/>
        </w:rPr>
        <w:t>&lt;</w:t>
      </w:r>
      <w:r w:rsidRPr="00025ABE">
        <w:rPr>
          <w:b/>
          <w:lang w:eastAsia="zh-CN"/>
        </w:rPr>
        <w:t xml:space="preserve"> </w:t>
      </w:r>
      <w:r w:rsidRPr="00E95BFE">
        <w:rPr>
          <w:b/>
          <w:lang w:eastAsia="zh-CN"/>
        </w:rPr>
        <w:t>Agreement &gt;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3-1</w:t>
      </w:r>
      <w:r w:rsidRPr="00A47600">
        <w:rPr>
          <w:b/>
          <w:szCs w:val="24"/>
          <w:u w:val="single"/>
          <w:lang w:eastAsia="zh-CN"/>
        </w:rPr>
        <w:t>:</w:t>
      </w:r>
      <w:r>
        <w:rPr>
          <w:b/>
          <w:szCs w:val="24"/>
          <w:u w:val="single"/>
          <w:lang w:eastAsia="zh-CN"/>
        </w:rPr>
        <w:t xml:space="preserve"> A</w:t>
      </w:r>
      <w:r w:rsidRPr="0087216B">
        <w:rPr>
          <w:b/>
          <w:szCs w:val="24"/>
          <w:u w:val="single"/>
          <w:lang w:eastAsia="zh-CN"/>
        </w:rPr>
        <w:t>periodic CSI-RS configurations for fast SCell activation</w:t>
      </w:r>
    </w:p>
    <w:p w:rsidR="00AC400E" w:rsidRPr="00AC400E" w:rsidRDefault="00AC400E" w:rsidP="00AC400E">
      <w:pPr>
        <w:spacing w:after="120"/>
        <w:rPr>
          <w:szCs w:val="24"/>
          <w:lang w:eastAsia="zh-CN"/>
        </w:rPr>
      </w:pPr>
      <w:r w:rsidRPr="00AC400E">
        <w:rPr>
          <w:bCs/>
          <w:szCs w:val="24"/>
          <w:lang w:eastAsia="zh-CN"/>
        </w:rPr>
        <w:t>Adding the following periodic CSI-RS configurations for fast SCell activation tests.</w:t>
      </w:r>
    </w:p>
    <w:p w:rsidR="00AC400E" w:rsidRPr="00AC400E" w:rsidRDefault="00AC400E" w:rsidP="00AC400E">
      <w:pPr>
        <w:spacing w:after="120"/>
        <w:rPr>
          <w:b/>
          <w:szCs w:val="24"/>
          <w:u w:val="single"/>
          <w:lang w:eastAsia="zh-CN"/>
        </w:rPr>
      </w:pPr>
      <w:r w:rsidRPr="00AC400E">
        <w:rPr>
          <w:rFonts w:eastAsiaTheme="minorEastAsia"/>
          <w:b/>
          <w:u w:val="single"/>
          <w:lang w:eastAsia="zh-CN"/>
        </w:rPr>
        <w:t>FR1 FDD:</w:t>
      </w:r>
    </w:p>
    <w:p w:rsidR="00AC400E" w:rsidRPr="00AC400E" w:rsidRDefault="00AC400E" w:rsidP="00AC400E">
      <w:pPr>
        <w:pStyle w:val="TH"/>
        <w:numPr>
          <w:ilvl w:val="0"/>
          <w:numId w:val="3"/>
        </w:numPr>
        <w:overflowPunct/>
        <w:autoSpaceDE/>
        <w:autoSpaceDN/>
        <w:adjustRightInd/>
        <w:ind w:left="1200" w:hanging="400"/>
      </w:pPr>
      <w:r w:rsidRPr="00AC400E">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line="254" w:lineRule="auto"/>
              <w:ind w:left="-472" w:firstLine="472"/>
              <w:rPr>
                <w:rFonts w:ascii="Arial" w:hAnsi="Arial"/>
                <w:b/>
                <w:sz w:val="18"/>
                <w:szCs w:val="18"/>
              </w:rPr>
            </w:pPr>
            <w:r w:rsidRPr="00AC400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line="254" w:lineRule="auto"/>
              <w:rPr>
                <w:rFonts w:ascii="Arial" w:hAnsi="Arial"/>
                <w:b/>
                <w:sz w:val="18"/>
                <w:szCs w:val="18"/>
              </w:rPr>
            </w:pPr>
            <w:r w:rsidRPr="00AC400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line="254" w:lineRule="auto"/>
              <w:rPr>
                <w:rFonts w:ascii="Arial" w:hAnsi="Arial"/>
                <w:b/>
                <w:sz w:val="18"/>
                <w:szCs w:val="18"/>
              </w:rPr>
            </w:pPr>
            <w:r w:rsidRPr="00AC400E">
              <w:rPr>
                <w:rFonts w:ascii="Arial" w:hAnsi="Arial"/>
                <w:b/>
                <w:sz w:val="18"/>
                <w:szCs w:val="18"/>
              </w:rPr>
              <w:t>Value</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pPr>
            <w:r w:rsidRPr="00AC400E">
              <w:rPr>
                <w:rFonts w:ascii="Arial" w:hAnsi="Arial"/>
                <w:sz w:val="18"/>
              </w:rPr>
              <w:t>TRS.1.3 FDD</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rFonts w:eastAsiaTheme="minorEastAsia"/>
                <w:vertAlign w:val="superscript"/>
              </w:rPr>
            </w:pPr>
            <w:r w:rsidRPr="00AC400E">
              <w:t>BW of Active BWP</w:t>
            </w:r>
            <w:r w:rsidRPr="00AC400E">
              <w:rPr>
                <w:vertAlign w:val="superscript"/>
              </w:rPr>
              <w:t>Note 1</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15</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w:t>
            </w:r>
            <w:r w:rsidRPr="00AC400E">
              <w:rPr>
                <w:vertAlign w:val="subscript"/>
              </w:rPr>
              <w:t>0</w:t>
            </w:r>
            <w:r w:rsidRPr="00AC400E">
              <w:t>=0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l</w:t>
            </w:r>
            <w:r w:rsidRPr="00AC400E">
              <w:rPr>
                <w:vertAlign w:val="subscript"/>
              </w:rPr>
              <w:t>0</w:t>
            </w:r>
            <w:r w:rsidRPr="00AC400E">
              <w:t xml:space="preserve"> = 5 for CSI-RS resource 1 and 3</w:t>
            </w:r>
          </w:p>
          <w:p w:rsidR="00AC400E" w:rsidRPr="00AC400E" w:rsidRDefault="00AC400E" w:rsidP="001D0BBA">
            <w:pPr>
              <w:pStyle w:val="TAL"/>
            </w:pPr>
            <w:r w:rsidRPr="00AC400E">
              <w:t>l</w:t>
            </w:r>
            <w:r w:rsidRPr="00AC400E">
              <w:rPr>
                <w:vertAlign w:val="subscript"/>
              </w:rPr>
              <w:t>0</w:t>
            </w:r>
            <w:r w:rsidRPr="00AC400E">
              <w:t xml:space="preserve"> = 9 for CSI-RS resource 2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CDM Type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‘No CDM’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 for CSI-RS resource 1 and 2</w:t>
            </w:r>
          </w:p>
          <w:p w:rsidR="00AC400E" w:rsidRPr="00AC400E" w:rsidRDefault="00AC400E" w:rsidP="001D0BBA">
            <w:pPr>
              <w:pStyle w:val="TAL"/>
            </w:pPr>
            <w:r w:rsidRPr="00AC400E">
              <w:t>3 for CSI-RS resource 3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szCs w:val="22"/>
              </w:rPr>
            </w:pPr>
            <w:r w:rsidRPr="00AC400E">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0</w:t>
            </w:r>
            <w:r w:rsidRPr="00AC400E">
              <w:rPr>
                <w:vertAlign w:val="superscript"/>
              </w:rPr>
              <w:t>Note</w:t>
            </w:r>
            <w:r w:rsidRPr="00AC400E">
              <w:rPr>
                <w:vertAlign w:val="superscript"/>
                <w:lang w:eastAsia="zh-CN"/>
              </w:rPr>
              <w:t xml:space="preserve"> 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rFonts w:eastAsia="MS Mincho"/>
              </w:rPr>
              <w:t>TCI.State.0</w:t>
            </w:r>
          </w:p>
        </w:tc>
      </w:tr>
      <w:tr w:rsidR="00AC400E" w:rsidRPr="00AC400E"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N"/>
            </w:pPr>
            <w:r w:rsidRPr="00AC400E">
              <w:t xml:space="preserve">Note 1: </w:t>
            </w:r>
            <w:r w:rsidRPr="00AC400E">
              <w:tab/>
              <w:t>BW of TRS is configured same as the BW size of UE active BWP in the RRM test cases</w:t>
            </w:r>
          </w:p>
          <w:p w:rsidR="00AC400E" w:rsidRPr="00AC400E" w:rsidRDefault="00AC400E" w:rsidP="001D0BBA">
            <w:pPr>
              <w:pStyle w:val="TAN"/>
            </w:pPr>
            <w:r w:rsidRPr="00AC400E">
              <w:t xml:space="preserve">Note </w:t>
            </w:r>
            <w:r w:rsidRPr="00AC400E">
              <w:rPr>
                <w:lang w:eastAsia="zh-CN"/>
              </w:rPr>
              <w:t>2</w:t>
            </w:r>
            <w:r w:rsidRPr="00AC400E">
              <w:t xml:space="preserve">: </w:t>
            </w:r>
            <w:r w:rsidRPr="00AC400E">
              <w:tab/>
            </w:r>
            <w:r w:rsidRPr="00AC400E">
              <w:rPr>
                <w:lang w:eastAsia="zh-CN"/>
              </w:rPr>
              <w:t>Unless otherwise specified in the test case</w:t>
            </w:r>
          </w:p>
        </w:tc>
      </w:tr>
    </w:tbl>
    <w:p w:rsidR="00AC400E" w:rsidRPr="00AC400E" w:rsidRDefault="00AC400E" w:rsidP="00AC400E">
      <w:pPr>
        <w:pStyle w:val="TH"/>
        <w:numPr>
          <w:ilvl w:val="0"/>
          <w:numId w:val="3"/>
        </w:numPr>
        <w:overflowPunct/>
        <w:autoSpaceDE/>
        <w:autoSpaceDN/>
        <w:adjustRightInd/>
        <w:ind w:left="1200" w:hanging="400"/>
        <w:rPr>
          <w:rFonts w:eastAsiaTheme="minorEastAsia"/>
        </w:rPr>
      </w:pPr>
      <w:r w:rsidRPr="00AC400E">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line="254" w:lineRule="auto"/>
              <w:ind w:left="-472" w:firstLine="472"/>
              <w:rPr>
                <w:rFonts w:ascii="Arial" w:hAnsi="Arial"/>
                <w:b/>
                <w:sz w:val="18"/>
                <w:szCs w:val="18"/>
              </w:rPr>
            </w:pPr>
            <w:r w:rsidRPr="00AC400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line="254" w:lineRule="auto"/>
              <w:rPr>
                <w:rFonts w:ascii="Arial" w:hAnsi="Arial"/>
                <w:b/>
                <w:sz w:val="18"/>
                <w:szCs w:val="18"/>
              </w:rPr>
            </w:pPr>
            <w:r w:rsidRPr="00AC400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line="254" w:lineRule="auto"/>
              <w:rPr>
                <w:rFonts w:ascii="Arial" w:hAnsi="Arial"/>
                <w:b/>
                <w:sz w:val="18"/>
                <w:szCs w:val="18"/>
              </w:rPr>
            </w:pPr>
            <w:r w:rsidRPr="00AC400E">
              <w:rPr>
                <w:rFonts w:ascii="Arial" w:hAnsi="Arial"/>
                <w:b/>
                <w:sz w:val="18"/>
                <w:szCs w:val="18"/>
              </w:rPr>
              <w:t>Value</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keepNext/>
              <w:keepLines/>
              <w:spacing w:after="0"/>
            </w:pPr>
            <w:r w:rsidRPr="00AC400E">
              <w:rPr>
                <w:rFonts w:ascii="Arial" w:hAnsi="Arial"/>
                <w:sz w:val="18"/>
              </w:rPr>
              <w:t>TRS.1.4 FDD</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rFonts w:eastAsiaTheme="minorEastAsia"/>
                <w:vertAlign w:val="superscript"/>
              </w:rPr>
            </w:pPr>
            <w:r w:rsidRPr="00AC400E">
              <w:t>BW of Active BWP</w:t>
            </w:r>
            <w:r w:rsidRPr="00AC400E">
              <w:rPr>
                <w:vertAlign w:val="superscript"/>
              </w:rPr>
              <w:t>Note 1</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30</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w:t>
            </w:r>
            <w:r w:rsidRPr="00AC400E">
              <w:rPr>
                <w:vertAlign w:val="subscript"/>
              </w:rPr>
              <w:t>0</w:t>
            </w:r>
            <w:r w:rsidRPr="00AC400E">
              <w:t>=0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l</w:t>
            </w:r>
            <w:r w:rsidRPr="00AC400E">
              <w:rPr>
                <w:vertAlign w:val="subscript"/>
              </w:rPr>
              <w:t>0</w:t>
            </w:r>
            <w:r w:rsidRPr="00AC400E">
              <w:t xml:space="preserve"> = 5 for CSI-RS resource 1 and 3</w:t>
            </w:r>
          </w:p>
          <w:p w:rsidR="00AC400E" w:rsidRPr="00AC400E" w:rsidRDefault="00AC400E" w:rsidP="001D0BBA">
            <w:pPr>
              <w:pStyle w:val="TAL"/>
            </w:pPr>
            <w:r w:rsidRPr="00AC400E">
              <w:t>l</w:t>
            </w:r>
            <w:r w:rsidRPr="00AC400E">
              <w:rPr>
                <w:vertAlign w:val="subscript"/>
              </w:rPr>
              <w:t>0</w:t>
            </w:r>
            <w:r w:rsidRPr="00AC400E">
              <w:t xml:space="preserve"> = 9 for CSI-RS resource 2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CDM Type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‘No CDM’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 for CSI-RS resource 1 and 2</w:t>
            </w:r>
          </w:p>
          <w:p w:rsidR="00AC400E" w:rsidRPr="00AC400E" w:rsidRDefault="00AC400E" w:rsidP="001D0BBA">
            <w:pPr>
              <w:pStyle w:val="TAL"/>
            </w:pPr>
            <w:r w:rsidRPr="00AC400E">
              <w:t>3 for CSI-RS resource 3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szCs w:val="22"/>
              </w:rPr>
            </w:pPr>
            <w:r w:rsidRPr="00AC400E">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0</w:t>
            </w:r>
            <w:r w:rsidRPr="00AC400E">
              <w:rPr>
                <w:vertAlign w:val="superscript"/>
              </w:rPr>
              <w:t>Note</w:t>
            </w:r>
            <w:r w:rsidRPr="00AC400E">
              <w:rPr>
                <w:vertAlign w:val="superscript"/>
                <w:lang w:eastAsia="zh-CN"/>
              </w:rPr>
              <w:t xml:space="preserve"> 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rFonts w:eastAsia="MS Mincho"/>
              </w:rPr>
              <w:t>TCI.State.0</w:t>
            </w:r>
          </w:p>
        </w:tc>
      </w:tr>
      <w:tr w:rsidR="00AC400E" w:rsidRPr="00AC400E"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N"/>
            </w:pPr>
            <w:r w:rsidRPr="00AC400E">
              <w:t xml:space="preserve">Note 1: </w:t>
            </w:r>
            <w:r w:rsidRPr="00AC400E">
              <w:tab/>
              <w:t>BW of TRS is configured same as the BW size of UE active BWP in the RRM test cases</w:t>
            </w:r>
          </w:p>
          <w:p w:rsidR="00AC400E" w:rsidRPr="00AC400E" w:rsidRDefault="00AC400E" w:rsidP="001D0BBA">
            <w:pPr>
              <w:pStyle w:val="TAN"/>
            </w:pPr>
            <w:r w:rsidRPr="00AC400E">
              <w:t xml:space="preserve">Note </w:t>
            </w:r>
            <w:r w:rsidRPr="00AC400E">
              <w:rPr>
                <w:lang w:eastAsia="zh-CN"/>
              </w:rPr>
              <w:t>2</w:t>
            </w:r>
            <w:r w:rsidRPr="00AC400E">
              <w:t xml:space="preserve">: </w:t>
            </w:r>
            <w:r w:rsidRPr="00AC400E">
              <w:tab/>
            </w:r>
            <w:r w:rsidRPr="00AC400E">
              <w:rPr>
                <w:lang w:eastAsia="zh-CN"/>
              </w:rPr>
              <w:t>Unless otherwise specified in the test case</w:t>
            </w:r>
          </w:p>
        </w:tc>
      </w:tr>
    </w:tbl>
    <w:p w:rsidR="00AC400E" w:rsidRPr="00AC400E" w:rsidRDefault="00AC400E" w:rsidP="00AC400E">
      <w:pPr>
        <w:spacing w:after="120"/>
        <w:rPr>
          <w:szCs w:val="24"/>
          <w:lang w:eastAsia="zh-CN"/>
        </w:rPr>
      </w:pPr>
    </w:p>
    <w:p w:rsidR="00AC400E" w:rsidRPr="00AC400E" w:rsidRDefault="00AC400E" w:rsidP="00AC400E">
      <w:pPr>
        <w:spacing w:after="120"/>
        <w:rPr>
          <w:rFonts w:eastAsiaTheme="minorEastAsia"/>
          <w:b/>
          <w:u w:val="single"/>
          <w:lang w:eastAsia="zh-CN"/>
        </w:rPr>
      </w:pPr>
      <w:r w:rsidRPr="00AC400E">
        <w:rPr>
          <w:rFonts w:eastAsiaTheme="minorEastAsia"/>
          <w:b/>
          <w:u w:val="single"/>
          <w:lang w:eastAsia="zh-CN"/>
        </w:rPr>
        <w:t>FR1 TDD:</w:t>
      </w:r>
    </w:p>
    <w:p w:rsidR="00AC400E" w:rsidRPr="00AC400E" w:rsidRDefault="00AC400E" w:rsidP="00AC400E">
      <w:pPr>
        <w:pStyle w:val="TH"/>
        <w:ind w:left="1200" w:hanging="400"/>
      </w:pPr>
      <w:r w:rsidRPr="00AC400E">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Value</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TRS.1.3 TDD</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rFonts w:eastAsiaTheme="minorEastAsia"/>
                <w:vertAlign w:val="superscript"/>
              </w:rPr>
            </w:pPr>
            <w:r w:rsidRPr="00AC400E">
              <w:t>BW of Active BWP</w:t>
            </w:r>
            <w:r w:rsidRPr="00AC400E">
              <w:rPr>
                <w:vertAlign w:val="superscript"/>
              </w:rPr>
              <w:t>Note</w:t>
            </w:r>
            <w:r w:rsidRPr="00AC400E">
              <w:rPr>
                <w:vertAlign w:val="superscript"/>
                <w:lang w:eastAsia="zh-CN"/>
              </w:rPr>
              <w:t xml:space="preserve"> 1</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15</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w:t>
            </w:r>
            <w:r w:rsidRPr="00AC400E">
              <w:rPr>
                <w:vertAlign w:val="subscript"/>
              </w:rPr>
              <w:t>0</w:t>
            </w:r>
            <w:r w:rsidRPr="00AC400E">
              <w:t>=0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l</w:t>
            </w:r>
            <w:r w:rsidRPr="00AC400E">
              <w:rPr>
                <w:vertAlign w:val="subscript"/>
              </w:rPr>
              <w:t>0</w:t>
            </w:r>
            <w:r w:rsidRPr="00AC400E">
              <w:t xml:space="preserve"> = 5 for CSI-RS resource 1 and 3</w:t>
            </w:r>
          </w:p>
          <w:p w:rsidR="00AC400E" w:rsidRPr="00AC400E" w:rsidRDefault="00AC400E" w:rsidP="001D0BBA">
            <w:pPr>
              <w:pStyle w:val="TAL"/>
            </w:pPr>
            <w:r w:rsidRPr="00AC400E">
              <w:t>l</w:t>
            </w:r>
            <w:r w:rsidRPr="00AC400E">
              <w:rPr>
                <w:vertAlign w:val="subscript"/>
              </w:rPr>
              <w:t>0</w:t>
            </w:r>
            <w:r w:rsidRPr="00AC400E">
              <w:t xml:space="preserve"> = 9 for CSI-RS resource 2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CDM Type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‘No CDM’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 for CSI-RS resource 1 and 2</w:t>
            </w:r>
          </w:p>
          <w:p w:rsidR="00AC400E" w:rsidRPr="00AC400E" w:rsidRDefault="00AC400E" w:rsidP="001D0BBA">
            <w:pPr>
              <w:pStyle w:val="TAL"/>
            </w:pPr>
            <w:r w:rsidRPr="00AC400E">
              <w:t>3 for CSI-RS resource 3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szCs w:val="22"/>
              </w:rPr>
            </w:pPr>
            <w:r w:rsidRPr="00AC400E">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0</w:t>
            </w:r>
            <w:r w:rsidRPr="00AC400E">
              <w:rPr>
                <w:vertAlign w:val="superscript"/>
              </w:rPr>
              <w:t>Note</w:t>
            </w:r>
            <w:r w:rsidRPr="00AC400E">
              <w:rPr>
                <w:vertAlign w:val="superscript"/>
                <w:lang w:eastAsia="zh-CN"/>
              </w:rPr>
              <w:t xml:space="preserve"> 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rFonts w:eastAsia="MS Mincho"/>
              </w:rPr>
              <w:t>TCI.State.0</w:t>
            </w:r>
          </w:p>
        </w:tc>
      </w:tr>
      <w:tr w:rsidR="00AC400E" w:rsidRPr="00AC400E"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N"/>
            </w:pPr>
            <w:r w:rsidRPr="00AC400E">
              <w:t xml:space="preserve">Note: </w:t>
            </w:r>
            <w:r w:rsidRPr="00AC400E">
              <w:tab/>
              <w:t>BW of TRS is configured same as the BW size of UE active BWP in the RRM test cases</w:t>
            </w:r>
          </w:p>
        </w:tc>
      </w:tr>
    </w:tbl>
    <w:p w:rsidR="00AC400E" w:rsidRPr="00AC400E" w:rsidRDefault="00AC400E" w:rsidP="00AC400E">
      <w:pPr>
        <w:rPr>
          <w:rFonts w:eastAsiaTheme="minorEastAsia"/>
          <w:lang w:eastAsia="zh-CN"/>
        </w:rPr>
      </w:pPr>
    </w:p>
    <w:p w:rsidR="00AC400E" w:rsidRPr="00AC400E" w:rsidRDefault="00AC400E" w:rsidP="00AC400E">
      <w:pPr>
        <w:pStyle w:val="TH"/>
        <w:ind w:left="1200" w:hanging="400"/>
      </w:pPr>
      <w:r w:rsidRPr="00AC400E">
        <w:lastRenderedPageBreak/>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Value</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TRS.1.4 TDD</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rFonts w:eastAsiaTheme="minorEastAsia"/>
                <w:vertAlign w:val="superscript"/>
              </w:rPr>
            </w:pPr>
            <w:r w:rsidRPr="00AC400E">
              <w:t>BW of Active BWP</w:t>
            </w:r>
            <w:r w:rsidRPr="00AC400E">
              <w:rPr>
                <w:vertAlign w:val="superscript"/>
              </w:rPr>
              <w:t>Note 1</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30</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w:t>
            </w:r>
            <w:r w:rsidRPr="00AC400E">
              <w:rPr>
                <w:vertAlign w:val="subscript"/>
              </w:rPr>
              <w:t>0</w:t>
            </w:r>
            <w:r w:rsidRPr="00AC400E">
              <w:t>=0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l</w:t>
            </w:r>
            <w:r w:rsidRPr="00AC400E">
              <w:rPr>
                <w:vertAlign w:val="subscript"/>
              </w:rPr>
              <w:t>0</w:t>
            </w:r>
            <w:r w:rsidRPr="00AC400E">
              <w:t xml:space="preserve"> = 5 for CSI-RS resource 1 and 3</w:t>
            </w:r>
          </w:p>
          <w:p w:rsidR="00AC400E" w:rsidRPr="00AC400E" w:rsidRDefault="00AC400E" w:rsidP="001D0BBA">
            <w:pPr>
              <w:pStyle w:val="TAL"/>
            </w:pPr>
            <w:r w:rsidRPr="00AC400E">
              <w:t>l</w:t>
            </w:r>
            <w:r w:rsidRPr="00AC400E">
              <w:rPr>
                <w:vertAlign w:val="subscript"/>
              </w:rPr>
              <w:t>0</w:t>
            </w:r>
            <w:r w:rsidRPr="00AC400E">
              <w:t xml:space="preserve"> = 9 for CSI-RS resource 2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CDM Type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‘No CDM’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 for CSI-RS resource 1 and 2</w:t>
            </w:r>
          </w:p>
          <w:p w:rsidR="00AC400E" w:rsidRPr="00AC400E" w:rsidRDefault="00AC400E" w:rsidP="001D0BBA">
            <w:pPr>
              <w:pStyle w:val="TAL"/>
            </w:pPr>
            <w:r w:rsidRPr="00AC400E">
              <w:t>3 for CSI-RS resource 3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szCs w:val="22"/>
              </w:rPr>
            </w:pPr>
            <w:r w:rsidRPr="00AC400E">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0</w:t>
            </w:r>
            <w:r w:rsidRPr="00AC400E">
              <w:rPr>
                <w:vertAlign w:val="superscript"/>
              </w:rPr>
              <w:t>Note</w:t>
            </w:r>
            <w:r w:rsidRPr="00AC400E">
              <w:rPr>
                <w:vertAlign w:val="superscript"/>
                <w:lang w:eastAsia="zh-CN"/>
              </w:rPr>
              <w:t xml:space="preserve"> 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rFonts w:eastAsia="MS Mincho"/>
              </w:rPr>
              <w:t>TCI.State.0</w:t>
            </w:r>
          </w:p>
        </w:tc>
      </w:tr>
      <w:tr w:rsidR="00AC400E" w:rsidRPr="00AC400E" w:rsidTr="001D0BB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N"/>
            </w:pPr>
            <w:r w:rsidRPr="00AC400E">
              <w:t xml:space="preserve">Note 1: </w:t>
            </w:r>
            <w:r w:rsidRPr="00AC400E">
              <w:tab/>
              <w:t>BW of TRS is configured same as the BW size of UE active BWP in the RRM test cases</w:t>
            </w:r>
          </w:p>
          <w:p w:rsidR="00AC400E" w:rsidRPr="00AC400E" w:rsidRDefault="00AC400E" w:rsidP="001D0BBA">
            <w:pPr>
              <w:pStyle w:val="TAN"/>
            </w:pPr>
            <w:r w:rsidRPr="00AC400E">
              <w:t xml:space="preserve">Note </w:t>
            </w:r>
            <w:r w:rsidRPr="00AC400E">
              <w:rPr>
                <w:lang w:eastAsia="zh-CN"/>
              </w:rPr>
              <w:t>2</w:t>
            </w:r>
            <w:r w:rsidRPr="00AC400E">
              <w:t xml:space="preserve">: </w:t>
            </w:r>
            <w:r w:rsidRPr="00AC400E">
              <w:tab/>
            </w:r>
            <w:r w:rsidRPr="00AC400E">
              <w:rPr>
                <w:lang w:eastAsia="zh-CN"/>
              </w:rPr>
              <w:t>Unless otherwise specified in the test case</w:t>
            </w:r>
          </w:p>
        </w:tc>
      </w:tr>
    </w:tbl>
    <w:p w:rsidR="00AC400E" w:rsidRPr="00AC400E" w:rsidRDefault="00AC400E" w:rsidP="00AC400E">
      <w:pPr>
        <w:rPr>
          <w:rFonts w:eastAsiaTheme="minorEastAsia"/>
        </w:rPr>
      </w:pPr>
    </w:p>
    <w:p w:rsidR="00AC400E" w:rsidRPr="00AC400E" w:rsidRDefault="00AC400E" w:rsidP="00AC400E">
      <w:pPr>
        <w:spacing w:after="120"/>
        <w:rPr>
          <w:rFonts w:eastAsiaTheme="minorEastAsia"/>
          <w:b/>
          <w:u w:val="single"/>
          <w:lang w:eastAsia="zh-CN"/>
        </w:rPr>
      </w:pPr>
      <w:r w:rsidRPr="00AC400E">
        <w:rPr>
          <w:rFonts w:eastAsiaTheme="minorEastAsia" w:hint="eastAsia"/>
          <w:b/>
          <w:u w:val="single"/>
          <w:lang w:eastAsia="zh-CN"/>
        </w:rPr>
        <w:t>F</w:t>
      </w:r>
      <w:r w:rsidRPr="00AC400E">
        <w:rPr>
          <w:rFonts w:eastAsiaTheme="minorEastAsia"/>
          <w:b/>
          <w:u w:val="single"/>
          <w:lang w:eastAsia="zh-CN"/>
        </w:rPr>
        <w:t>R2 TDD</w:t>
      </w:r>
    </w:p>
    <w:p w:rsidR="00AC400E" w:rsidRPr="00AC400E" w:rsidRDefault="00AC400E" w:rsidP="00AC400E">
      <w:pPr>
        <w:pStyle w:val="TH"/>
        <w:ind w:left="1200" w:hanging="400"/>
      </w:pPr>
      <w:r w:rsidRPr="00AC400E">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H"/>
            </w:pPr>
            <w:r w:rsidRPr="00AC400E">
              <w:t>Value</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TRS.2.3 TDD</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rFonts w:eastAsiaTheme="minorEastAsia"/>
                <w:vertAlign w:val="superscript"/>
              </w:rPr>
            </w:pPr>
            <w:r w:rsidRPr="00AC400E">
              <w:t>BW of Active BWP</w:t>
            </w:r>
            <w:r w:rsidRPr="00AC400E">
              <w:rPr>
                <w:vertAlign w:val="superscript"/>
              </w:rPr>
              <w:t>Note 1,3</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120</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k</w:t>
            </w:r>
            <w:r w:rsidRPr="00AC400E">
              <w:rPr>
                <w:vertAlign w:val="subscript"/>
              </w:rPr>
              <w:t>0</w:t>
            </w:r>
            <w:r w:rsidRPr="00AC400E">
              <w:t>=0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l</w:t>
            </w:r>
            <w:r w:rsidRPr="00AC400E">
              <w:rPr>
                <w:vertAlign w:val="subscript"/>
              </w:rPr>
              <w:t>0</w:t>
            </w:r>
            <w:r w:rsidRPr="00AC400E">
              <w:t xml:space="preserve"> = 1 for CSI-RS resource 1 and 3</w:t>
            </w:r>
          </w:p>
          <w:p w:rsidR="00AC400E" w:rsidRPr="00AC400E" w:rsidRDefault="00AC400E" w:rsidP="001D0BBA">
            <w:pPr>
              <w:pStyle w:val="TAL"/>
            </w:pPr>
            <w:r w:rsidRPr="00AC400E">
              <w:t>l</w:t>
            </w:r>
            <w:r w:rsidRPr="00AC400E">
              <w:rPr>
                <w:vertAlign w:val="subscript"/>
              </w:rPr>
              <w:t>0</w:t>
            </w:r>
            <w:r w:rsidRPr="00AC400E">
              <w:t xml:space="preserve"> = 5 for CSI-RS resource 2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1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CDM Type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‘No CDM’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3 for CSI-RS resource 1,2,3,4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2 for CSI-RS resource 1 and 2</w:t>
            </w:r>
          </w:p>
          <w:p w:rsidR="00AC400E" w:rsidRPr="00AC400E" w:rsidRDefault="00AC400E" w:rsidP="001D0BBA">
            <w:pPr>
              <w:pStyle w:val="TAL"/>
            </w:pPr>
            <w:r w:rsidRPr="00AC400E">
              <w:t>3 for CSI-RS resource 3 and 4</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szCs w:val="22"/>
              </w:rPr>
            </w:pPr>
            <w:r w:rsidRPr="00AC400E">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t>0</w:t>
            </w:r>
            <w:r w:rsidRPr="00AC400E">
              <w:rPr>
                <w:vertAlign w:val="superscript"/>
              </w:rPr>
              <w:t>Note</w:t>
            </w:r>
            <w:r w:rsidRPr="00AC400E">
              <w:rPr>
                <w:vertAlign w:val="superscript"/>
                <w:lang w:eastAsia="zh-CN"/>
              </w:rPr>
              <w:t xml:space="preserve"> 2</w:t>
            </w:r>
          </w:p>
        </w:tc>
      </w:tr>
      <w:tr w:rsidR="00AC400E" w:rsidRPr="00AC400E" w:rsidTr="001D0BB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rPr>
                <w:lang w:eastAsia="zh-CN"/>
              </w:rPr>
            </w:pPr>
            <w:r w:rsidRPr="00AC400E">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AC400E" w:rsidRPr="00AC400E" w:rsidRDefault="00AC400E" w:rsidP="001D0BB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L"/>
            </w:pPr>
            <w:r w:rsidRPr="00AC400E">
              <w:rPr>
                <w:rFonts w:eastAsia="MS Mincho"/>
              </w:rPr>
              <w:t>TCI.State.0</w:t>
            </w:r>
          </w:p>
        </w:tc>
      </w:tr>
      <w:tr w:rsidR="00AC400E" w:rsidTr="001D0BB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AC400E" w:rsidRPr="00AC400E" w:rsidRDefault="00AC400E" w:rsidP="001D0BBA">
            <w:pPr>
              <w:pStyle w:val="TAN"/>
            </w:pPr>
            <w:r w:rsidRPr="00AC400E">
              <w:t>Note 1:</w:t>
            </w:r>
            <w:r w:rsidRPr="00AC400E">
              <w:tab/>
              <w:t>BW of TRS is configured same as the BW size of UE active BWP in the RRM test cases</w:t>
            </w:r>
          </w:p>
          <w:p w:rsidR="00AC400E" w:rsidRPr="00AC400E" w:rsidRDefault="00AC400E" w:rsidP="001D0BBA">
            <w:pPr>
              <w:pStyle w:val="TAN"/>
              <w:rPr>
                <w:lang w:eastAsia="ja-JP"/>
              </w:rPr>
            </w:pPr>
            <w:r w:rsidRPr="00AC400E">
              <w:t xml:space="preserve">Note </w:t>
            </w:r>
            <w:r w:rsidRPr="00AC400E">
              <w:rPr>
                <w:lang w:eastAsia="zh-CN"/>
              </w:rPr>
              <w:t>2</w:t>
            </w:r>
            <w:r w:rsidRPr="00AC400E">
              <w:t>:</w:t>
            </w:r>
            <w:r w:rsidRPr="00AC400E">
              <w:tab/>
            </w:r>
            <w:r w:rsidRPr="00AC400E">
              <w:rPr>
                <w:lang w:eastAsia="zh-CN"/>
              </w:rPr>
              <w:t>Unless otherwise specified in the test case</w:t>
            </w:r>
          </w:p>
          <w:p w:rsidR="00AC400E" w:rsidRDefault="00AC400E" w:rsidP="001D0BBA">
            <w:pPr>
              <w:pStyle w:val="TAN"/>
            </w:pPr>
            <w:r w:rsidRPr="00AC400E">
              <w:rPr>
                <w:rFonts w:cs="Arial"/>
              </w:rPr>
              <w:t xml:space="preserve">Note </w:t>
            </w:r>
            <w:r w:rsidRPr="00AC400E">
              <w:rPr>
                <w:rFonts w:cs="Arial"/>
                <w:lang w:eastAsia="ja-JP"/>
              </w:rPr>
              <w:t>3</w:t>
            </w:r>
            <w:r w:rsidRPr="00AC400E">
              <w:rPr>
                <w:rFonts w:cs="Arial"/>
              </w:rPr>
              <w:t>:</w:t>
            </w:r>
            <w:r w:rsidRPr="00AC400E">
              <w:rPr>
                <w:rFonts w:cs="Arial"/>
              </w:rPr>
              <w:tab/>
            </w:r>
            <w:r w:rsidRPr="00AC400E">
              <w:rPr>
                <w:rFonts w:cs="Arial"/>
                <w:lang w:eastAsia="ja-JP"/>
              </w:rPr>
              <w:t>If active BWP is larger than 52RBs, BW of TRS is configured as 52RBs. Otherwise, same as active BWP size.</w:t>
            </w:r>
          </w:p>
        </w:tc>
      </w:tr>
    </w:tbl>
    <w:p w:rsidR="00AC400E" w:rsidRPr="0087216B" w:rsidRDefault="00AC400E" w:rsidP="00AC400E">
      <w:pPr>
        <w:spacing w:after="120"/>
        <w:rPr>
          <w:szCs w:val="24"/>
          <w:lang w:eastAsia="zh-CN"/>
        </w:rPr>
      </w:pPr>
    </w:p>
    <w:p w:rsidR="00AC400E" w:rsidRDefault="00AC400E" w:rsidP="00AC400E">
      <w:pPr>
        <w:rPr>
          <w:b/>
          <w:szCs w:val="24"/>
          <w:u w:val="single"/>
          <w:lang w:eastAsia="zh-CN"/>
        </w:rPr>
      </w:pPr>
      <w:r w:rsidRPr="00E95BFE">
        <w:rPr>
          <w:b/>
          <w:lang w:eastAsia="zh-CN"/>
        </w:rPr>
        <w:t>&lt;</w:t>
      </w:r>
      <w:r w:rsidRPr="00025ABE">
        <w:rPr>
          <w:b/>
          <w:lang w:eastAsia="zh-CN"/>
        </w:rPr>
        <w:t xml:space="preserve"> </w:t>
      </w:r>
      <w:r w:rsidRPr="00E95BFE">
        <w:rPr>
          <w:b/>
          <w:lang w:eastAsia="zh-CN"/>
        </w:rPr>
        <w:t>Agreement &gt;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3-2</w:t>
      </w:r>
      <w:r w:rsidRPr="00A47600">
        <w:rPr>
          <w:b/>
          <w:szCs w:val="24"/>
          <w:u w:val="single"/>
          <w:lang w:eastAsia="zh-CN"/>
        </w:rPr>
        <w:t>:</w:t>
      </w:r>
      <w:r>
        <w:rPr>
          <w:b/>
          <w:szCs w:val="24"/>
          <w:u w:val="single"/>
          <w:lang w:eastAsia="zh-CN"/>
        </w:rPr>
        <w:t xml:space="preserve"> </w:t>
      </w:r>
      <w:r w:rsidRPr="004D0197">
        <w:rPr>
          <w:b/>
          <w:szCs w:val="24"/>
          <w:u w:val="single"/>
          <w:lang w:eastAsia="zh-CN"/>
        </w:rPr>
        <w:t>gapBetweenBursts setup</w:t>
      </w:r>
      <w:r>
        <w:rPr>
          <w:b/>
          <w:szCs w:val="24"/>
          <w:u w:val="single"/>
          <w:lang w:eastAsia="zh-CN"/>
        </w:rPr>
        <w:t xml:space="preserve"> for ATRS based SCell activation test cases</w:t>
      </w:r>
    </w:p>
    <w:p w:rsidR="00AC400E" w:rsidRDefault="00AC400E" w:rsidP="00AC400E">
      <w:pPr>
        <w:rPr>
          <w:rFonts w:eastAsiaTheme="minorEastAsia"/>
          <w:lang w:eastAsia="zh-CN"/>
        </w:rPr>
      </w:pPr>
      <w:r w:rsidRPr="00AC400E">
        <w:rPr>
          <w:rFonts w:eastAsiaTheme="minorEastAsia"/>
          <w:i/>
          <w:lang w:eastAsia="zh-CN"/>
        </w:rPr>
        <w:t>gapBetweenBursts</w:t>
      </w:r>
      <w:r w:rsidRPr="00AC400E">
        <w:rPr>
          <w:rFonts w:eastAsiaTheme="minorEastAsia"/>
          <w:lang w:eastAsia="zh-CN"/>
        </w:rPr>
        <w:t xml:space="preserve"> is configured for the scenarios/tests where two consecutive ATRS bursts are needed in fast SCell activation test.</w:t>
      </w:r>
    </w:p>
    <w:p w:rsidR="00AC400E" w:rsidRDefault="00AC400E" w:rsidP="00AC400E">
      <w:pPr>
        <w:rPr>
          <w:b/>
          <w:szCs w:val="24"/>
          <w:u w:val="single"/>
          <w:lang w:eastAsia="zh-CN"/>
        </w:rPr>
      </w:pPr>
      <w:r>
        <w:rPr>
          <w:rFonts w:eastAsiaTheme="minorEastAsia"/>
          <w:lang w:eastAsia="zh-CN"/>
        </w:rPr>
        <w:t>where</w:t>
      </w:r>
    </w:p>
    <w:tbl>
      <w:tblPr>
        <w:tblStyle w:val="a5"/>
        <w:tblW w:w="0" w:type="auto"/>
        <w:tblLook w:val="04A0" w:firstRow="1" w:lastRow="0" w:firstColumn="1" w:lastColumn="0" w:noHBand="0" w:noVBand="1"/>
      </w:tblPr>
      <w:tblGrid>
        <w:gridCol w:w="9631"/>
      </w:tblGrid>
      <w:tr w:rsidR="00AC400E" w:rsidTr="001D0BBA">
        <w:tc>
          <w:tcPr>
            <w:tcW w:w="9631" w:type="dxa"/>
          </w:tcPr>
          <w:p w:rsidR="00AC400E" w:rsidRPr="0087216B" w:rsidRDefault="00AC400E" w:rsidP="001D0BBA">
            <w:pPr>
              <w:keepNext/>
              <w:keepLines/>
              <w:spacing w:after="0"/>
              <w:rPr>
                <w:rFonts w:ascii="Arial" w:eastAsia="MS Mincho" w:hAnsi="Arial"/>
                <w:b/>
                <w:bCs/>
                <w:i/>
                <w:color w:val="0070C0"/>
                <w:sz w:val="18"/>
                <w:szCs w:val="22"/>
                <w:lang w:eastAsia="en-GB"/>
              </w:rPr>
            </w:pPr>
            <w:r w:rsidRPr="0087216B">
              <w:rPr>
                <w:rFonts w:ascii="Arial" w:hAnsi="Arial"/>
                <w:b/>
                <w:bCs/>
                <w:i/>
                <w:color w:val="0070C0"/>
                <w:sz w:val="18"/>
                <w:szCs w:val="22"/>
                <w:lang w:eastAsia="en-GB"/>
              </w:rPr>
              <w:t>gapBetweenBursts</w:t>
            </w:r>
          </w:p>
          <w:p w:rsidR="00AC400E" w:rsidRDefault="00AC400E" w:rsidP="001D0BBA">
            <w:pPr>
              <w:rPr>
                <w:b/>
                <w:szCs w:val="24"/>
                <w:u w:val="single"/>
                <w:lang w:eastAsia="zh-CN"/>
              </w:rPr>
            </w:pPr>
            <w:r w:rsidRPr="0087216B">
              <w:rPr>
                <w:rFonts w:ascii="Arial" w:hAnsi="Arial"/>
                <w:bCs/>
                <w:color w:val="0070C0"/>
                <w:sz w:val="18"/>
                <w:szCs w:val="22"/>
                <w:lang w:eastAsia="en-GB"/>
              </w:rPr>
              <w:t>When this field is present, there are two bursts and it indicates the gap between the two bursts in number of slots. When this field is absent, there is a single burst.</w:t>
            </w:r>
          </w:p>
        </w:tc>
      </w:tr>
    </w:tbl>
    <w:p w:rsidR="00AC400E" w:rsidRDefault="00AC400E" w:rsidP="00AC400E">
      <w:pPr>
        <w:rPr>
          <w:b/>
          <w:szCs w:val="24"/>
          <w:u w:val="single"/>
          <w:lang w:eastAsia="zh-CN"/>
        </w:rPr>
      </w:pPr>
    </w:p>
    <w:p w:rsidR="00AC400E" w:rsidRDefault="00AC400E" w:rsidP="00AC400E">
      <w:pPr>
        <w:spacing w:after="120"/>
        <w:rPr>
          <w:b/>
          <w:szCs w:val="24"/>
          <w:u w:val="single"/>
          <w:lang w:eastAsia="zh-CN"/>
        </w:rPr>
      </w:pPr>
      <w:r w:rsidRPr="00E95BFE">
        <w:rPr>
          <w:b/>
          <w:lang w:eastAsia="zh-CN"/>
        </w:rPr>
        <w:t>&lt;</w:t>
      </w:r>
      <w:r w:rsidRPr="00025ABE">
        <w:rPr>
          <w:b/>
          <w:lang w:eastAsia="zh-CN"/>
        </w:rPr>
        <w:t xml:space="preserve"> </w:t>
      </w:r>
      <w:r w:rsidRPr="00E95BFE">
        <w:rPr>
          <w:b/>
          <w:lang w:eastAsia="zh-CN"/>
        </w:rPr>
        <w:t>Agreement &gt;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3-3</w:t>
      </w:r>
      <w:r w:rsidRPr="00A47600">
        <w:rPr>
          <w:b/>
          <w:szCs w:val="24"/>
          <w:u w:val="single"/>
          <w:lang w:eastAsia="zh-CN"/>
        </w:rPr>
        <w:t>:</w:t>
      </w:r>
      <w:r>
        <w:rPr>
          <w:b/>
          <w:szCs w:val="24"/>
          <w:u w:val="single"/>
          <w:lang w:eastAsia="zh-CN"/>
        </w:rPr>
        <w:t xml:space="preserve"> Whether to specify </w:t>
      </w:r>
      <w:r w:rsidRPr="007A6420">
        <w:rPr>
          <w:b/>
          <w:szCs w:val="24"/>
          <w:u w:val="single"/>
          <w:lang w:eastAsia="zh-CN"/>
        </w:rPr>
        <w:t>conditional PSCell change</w:t>
      </w:r>
      <w:r>
        <w:rPr>
          <w:b/>
          <w:szCs w:val="24"/>
          <w:u w:val="single"/>
          <w:lang w:eastAsia="zh-CN"/>
        </w:rPr>
        <w:t xml:space="preserve"> TC</w:t>
      </w:r>
    </w:p>
    <w:p w:rsidR="00AC400E" w:rsidRPr="00AC400E" w:rsidRDefault="00AC400E" w:rsidP="00AC400E">
      <w:pPr>
        <w:rPr>
          <w:rFonts w:eastAsiaTheme="minorEastAsia"/>
          <w:lang w:eastAsia="zh-CN"/>
        </w:rPr>
      </w:pPr>
      <w:r w:rsidRPr="00AC400E">
        <w:rPr>
          <w:rFonts w:eastAsiaTheme="minorEastAsia"/>
          <w:lang w:eastAsia="zh-CN"/>
        </w:rPr>
        <w:t>As there are no CPC tests cases from R16, whether to develop test cases for</w:t>
      </w:r>
      <w:r w:rsidRPr="00AC400E">
        <w:t xml:space="preserve"> </w:t>
      </w:r>
      <w:r w:rsidRPr="00AC400E">
        <w:rPr>
          <w:rFonts w:eastAsiaTheme="minorEastAsia"/>
          <w:lang w:eastAsia="zh-CN"/>
        </w:rPr>
        <w:t>inter-frequency and intra-frequency CPC test cases would not be discussed in this R17 WI.</w:t>
      </w:r>
    </w:p>
    <w:p w:rsidR="009C60A8" w:rsidRPr="00AC400E" w:rsidRDefault="009C60A8" w:rsidP="00E95BFE">
      <w:pPr>
        <w:rPr>
          <w:b/>
          <w:lang w:eastAsia="zh-CN"/>
        </w:rPr>
      </w:pPr>
    </w:p>
    <w:sectPr w:rsidR="009C60A8" w:rsidRPr="00AC400E" w:rsidSect="00AC400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5DE" w:rsidRPr="00A10429" w:rsidRDefault="00CB45DE" w:rsidP="0064547A">
      <w:pPr>
        <w:spacing w:after="0"/>
        <w:rPr>
          <w:kern w:val="2"/>
          <w:lang w:eastAsia="zh-CN"/>
        </w:rPr>
      </w:pPr>
      <w:r>
        <w:separator/>
      </w:r>
    </w:p>
  </w:endnote>
  <w:endnote w:type="continuationSeparator" w:id="0">
    <w:p w:rsidR="00CB45DE" w:rsidRPr="00A10429" w:rsidRDefault="00CB45D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5DE" w:rsidRPr="00A10429" w:rsidRDefault="00CB45DE" w:rsidP="0064547A">
      <w:pPr>
        <w:spacing w:after="0"/>
        <w:rPr>
          <w:kern w:val="2"/>
          <w:lang w:eastAsia="zh-CN"/>
        </w:rPr>
      </w:pPr>
      <w:r>
        <w:separator/>
      </w:r>
    </w:p>
  </w:footnote>
  <w:footnote w:type="continuationSeparator" w:id="0">
    <w:p w:rsidR="00CB45DE" w:rsidRPr="00A10429" w:rsidRDefault="00CB45DE"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AE1D9D"/>
    <w:multiLevelType w:val="hybridMultilevel"/>
    <w:tmpl w:val="9EFCA2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5"/>
  </w:num>
  <w:num w:numId="2">
    <w:abstractNumId w:val="6"/>
  </w:num>
  <w:num w:numId="3">
    <w:abstractNumId w:val="11"/>
  </w:num>
  <w:num w:numId="4">
    <w:abstractNumId w:val="7"/>
  </w:num>
  <w:num w:numId="5">
    <w:abstractNumId w:val="13"/>
  </w:num>
  <w:num w:numId="6">
    <w:abstractNumId w:val="14"/>
  </w:num>
  <w:num w:numId="7">
    <w:abstractNumId w:val="0"/>
  </w:num>
  <w:num w:numId="8">
    <w:abstractNumId w:val="10"/>
  </w:num>
  <w:num w:numId="9">
    <w:abstractNumId w:val="4"/>
  </w:num>
  <w:num w:numId="10">
    <w:abstractNumId w:val="9"/>
  </w:num>
  <w:num w:numId="11">
    <w:abstractNumId w:val="1"/>
  </w:num>
  <w:num w:numId="12">
    <w:abstractNumId w:val="2"/>
  </w:num>
  <w:num w:numId="13">
    <w:abstractNumId w:val="8"/>
  </w:num>
  <w:num w:numId="14">
    <w:abstractNumId w:val="3"/>
  </w:num>
  <w:num w:numId="15">
    <w:abstractNumId w:val="5"/>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DD1"/>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36F"/>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436"/>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D7"/>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25C"/>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21E"/>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E4B"/>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54"/>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76A"/>
    <w:rsid w:val="004C7841"/>
    <w:rsid w:val="004C7988"/>
    <w:rsid w:val="004C7B89"/>
    <w:rsid w:val="004D21DE"/>
    <w:rsid w:val="004D2A2D"/>
    <w:rsid w:val="004D3EAE"/>
    <w:rsid w:val="004D425E"/>
    <w:rsid w:val="004D4AC2"/>
    <w:rsid w:val="004D53AA"/>
    <w:rsid w:val="004D6899"/>
    <w:rsid w:val="004D68B1"/>
    <w:rsid w:val="004D753E"/>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EB4"/>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D5B"/>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CC5"/>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A7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54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3FC2"/>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0A8"/>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91F"/>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0E"/>
    <w:rsid w:val="00AC4BCB"/>
    <w:rsid w:val="00AC5266"/>
    <w:rsid w:val="00AC5867"/>
    <w:rsid w:val="00AC642C"/>
    <w:rsid w:val="00AC64AD"/>
    <w:rsid w:val="00AC663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0F7"/>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0CE"/>
    <w:rsid w:val="00C124C5"/>
    <w:rsid w:val="00C1289D"/>
    <w:rsid w:val="00C12BBD"/>
    <w:rsid w:val="00C12E3A"/>
    <w:rsid w:val="00C1319E"/>
    <w:rsid w:val="00C136DA"/>
    <w:rsid w:val="00C14132"/>
    <w:rsid w:val="00C16B5D"/>
    <w:rsid w:val="00C16C2B"/>
    <w:rsid w:val="00C17652"/>
    <w:rsid w:val="00C17771"/>
    <w:rsid w:val="00C21995"/>
    <w:rsid w:val="00C220ED"/>
    <w:rsid w:val="00C223CF"/>
    <w:rsid w:val="00C2291A"/>
    <w:rsid w:val="00C22DC1"/>
    <w:rsid w:val="00C22DC6"/>
    <w:rsid w:val="00C244A7"/>
    <w:rsid w:val="00C263C8"/>
    <w:rsid w:val="00C266C3"/>
    <w:rsid w:val="00C277AF"/>
    <w:rsid w:val="00C2797C"/>
    <w:rsid w:val="00C30412"/>
    <w:rsid w:val="00C308D3"/>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5DE"/>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8B"/>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7AE"/>
    <w:rsid w:val="00E71CF2"/>
    <w:rsid w:val="00E72A01"/>
    <w:rsid w:val="00E732BD"/>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43"/>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97F423-84F9-4A01-82A0-799CD42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a"/>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0"/>
    <w:link w:val="B3Char"/>
    <w:qFormat/>
    <w:rsid w:val="00257BB1"/>
    <w:pPr>
      <w:ind w:leftChars="0" w:left="1135" w:firstLineChars="0" w:hanging="284"/>
      <w:contextualSpacing w:val="0"/>
    </w:pPr>
  </w:style>
  <w:style w:type="paragraph" w:customStyle="1" w:styleId="B4">
    <w:name w:val="B4"/>
    <w:basedOn w:val="40"/>
    <w:link w:val="B4Char"/>
    <w:qFormat/>
    <w:rsid w:val="00257BB1"/>
    <w:pPr>
      <w:ind w:leftChars="0" w:left="1418" w:firstLineChars="0" w:hanging="284"/>
      <w:contextualSpacing w:val="0"/>
    </w:p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0">
    <w:name w:val="List 3"/>
    <w:basedOn w:val="a"/>
    <w:uiPriority w:val="99"/>
    <w:semiHidden/>
    <w:unhideWhenUsed/>
    <w:rsid w:val="00257BB1"/>
    <w:pPr>
      <w:ind w:leftChars="400" w:left="100" w:hangingChars="200" w:hanging="200"/>
      <w:contextualSpacing/>
    </w:pPr>
  </w:style>
  <w:style w:type="paragraph" w:styleId="40">
    <w:name w:val="List 4"/>
    <w:basedOn w:val="a"/>
    <w:uiPriority w:val="99"/>
    <w:semiHidden/>
    <w:unhideWhenUsed/>
    <w:rsid w:val="00257BB1"/>
    <w:pPr>
      <w:ind w:leftChars="600" w:left="100" w:hangingChars="200" w:hanging="200"/>
      <w:contextualSpacing/>
    </w:pPr>
  </w:style>
  <w:style w:type="paragraph" w:customStyle="1" w:styleId="B1">
    <w:name w:val="B1"/>
    <w:basedOn w:val="ac"/>
    <w:link w:val="B1Char"/>
    <w:qFormat/>
    <w:rsid w:val="00E95BFE"/>
    <w:pPr>
      <w:ind w:left="568" w:firstLineChars="0" w:hanging="284"/>
      <w:contextualSpacing w:val="0"/>
    </w:pPr>
  </w:style>
  <w:style w:type="paragraph" w:customStyle="1" w:styleId="B2">
    <w:name w:val="B2"/>
    <w:basedOn w:val="20"/>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c">
    <w:name w:val="List"/>
    <w:basedOn w:val="a"/>
    <w:uiPriority w:val="99"/>
    <w:semiHidden/>
    <w:unhideWhenUsed/>
    <w:rsid w:val="00E95BFE"/>
    <w:pPr>
      <w:ind w:left="200" w:hangingChars="200" w:hanging="200"/>
      <w:contextualSpacing/>
    </w:pPr>
  </w:style>
  <w:style w:type="paragraph" w:styleId="20">
    <w:name w:val="List 2"/>
    <w:basedOn w:val="a"/>
    <w:uiPriority w:val="99"/>
    <w:semiHidden/>
    <w:unhideWhenUsed/>
    <w:rsid w:val="00E95BFE"/>
    <w:pPr>
      <w:ind w:leftChars="200" w:left="100" w:hangingChars="200" w:hanging="200"/>
      <w:contextualSpacing/>
    </w:pPr>
  </w:style>
  <w:style w:type="character" w:customStyle="1" w:styleId="TALChar">
    <w:name w:val="TAL Char"/>
    <w:rsid w:val="00AC40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8900184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64B20-595A-47EB-A44F-8D5B1174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1680</Words>
  <Characters>9576</Characters>
  <Application>Microsoft Office Word</Application>
  <DocSecurity>0</DocSecurity>
  <Lines>79</Lines>
  <Paragraphs>22</Paragraphs>
  <ScaleCrop>false</ScaleCrop>
  <Company>Huawei Technologies Co.,Ltd.</Company>
  <LinksUpToDate>false</LinksUpToDate>
  <CharactersWithSpaces>11234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2022-08-25T16:55:00Z</dcterms:created>
  <dcterms:modified xsi:type="dcterms:W3CDTF">2022-08-25T16:55:00Z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(3)lWC3RROBxsOvzb12kw9bdwy5Cw1tPBw09AFbT3YPRGTFuf3DZl85APr+ekqh7VN9G5HaNLMc
52u1OcW711LewMJNkulq6TYSN/X+aAR0aPpZ4qnr0yXHu9jWsbCiVy0FB+24YmD60WcG1U9c
XDn1d7OFFA3e1rzTo0M7Xwgq3brwX0twARafnJfVzSvXGJl2DRgfVMX8PBAmLU3d23l+FTHr
rTcW8CdWlBfF1KcAzZ</vt:lpwstr>
  </property>
  <property fmtid="{D5CDD505-2E9C-101B-9397-08002B2CF9AE}" pid="10" name="_2015_ms_pID_725343_00">
    <vt:lpwstr>_2015_ms_pID_725343</vt:lpwstr>
  </property>
  <property fmtid="{D5CDD505-2E9C-101B-9397-08002B2CF9AE}" pid="11" name="_2015_ms_pID_7253431">
    <vt:lpwstr>3151V33JDU8AMZJ8JEX90a455SRE/fuUzYKT1OCjVX8ptkShbgMt/0
+rjNjJSY0X0NjpA2A7Ng02w2kMOzGW1xZxHjRhiba4n85jSFjHZfRJXvU9Vp6AKYi2e6GwRV
o8MhIks1mvfqpM3RufOAgYtd9R3GMNEem8E/wunArfo66pYRhyqyBKloJX96SVFTrD9sVK0W
2mcRIGewqAo4WsFcNM54KNi2y2tQtgbtcMO+</vt:lpwstr>
  </property>
  <property fmtid="{D5CDD505-2E9C-101B-9397-08002B2CF9AE}" pid="12" name="_2015_ms_pID_7253431_00">
    <vt:lpwstr>_2015_ms_pID_7253431</vt:lpwstr>
  </property>
  <property fmtid="{D5CDD505-2E9C-101B-9397-08002B2CF9AE}" pid="13" name="_2015_ms_pID_7253432">
    <vt:lpwstr>rQ==</vt:lpwstr>
  </property>
</Properties>
</file>