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5084F" w14:textId="093F2E94" w:rsidR="001519F2" w:rsidRDefault="00FD06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104-e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B7443" w:rsidRPr="00CB7443">
        <w:rPr>
          <w:rFonts w:ascii="Arial" w:eastAsiaTheme="minorEastAsia" w:hAnsi="Arial" w:cs="Arial"/>
          <w:b/>
          <w:sz w:val="24"/>
          <w:szCs w:val="24"/>
          <w:lang w:eastAsia="zh-CN"/>
        </w:rPr>
        <w:t>R4-2214481</w:t>
      </w:r>
    </w:p>
    <w:p w14:paraId="1B150850" w14:textId="77777777" w:rsidR="001519F2" w:rsidRDefault="00FD06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-26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Aug., 2022</w:t>
      </w:r>
    </w:p>
    <w:p w14:paraId="1B150851" w14:textId="77777777" w:rsidR="001519F2" w:rsidRDefault="001519F2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1B150852" w14:textId="77777777" w:rsidR="001519F2" w:rsidRDefault="00FD069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WF on FeMIMO RRM impact for unified TCI state</w:t>
      </w:r>
    </w:p>
    <w:p w14:paraId="1B150853" w14:textId="77777777" w:rsidR="001519F2" w:rsidRDefault="00FD069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9.17.2</w:t>
      </w:r>
    </w:p>
    <w:p w14:paraId="1B150854" w14:textId="77777777" w:rsidR="001519F2" w:rsidRDefault="00FD069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Intel</w:t>
      </w:r>
    </w:p>
    <w:p w14:paraId="1B150855" w14:textId="77777777" w:rsidR="001519F2" w:rsidRDefault="00FD069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B150856" w14:textId="77777777" w:rsidR="001519F2" w:rsidRDefault="001519F2">
      <w:pPr>
        <w:rPr>
          <w:lang w:eastAsia="zh-CN"/>
        </w:rPr>
      </w:pPr>
    </w:p>
    <w:p w14:paraId="1B150857" w14:textId="77777777" w:rsidR="001519F2" w:rsidRDefault="00FD0692">
      <w:pPr>
        <w:pStyle w:val="Heading1"/>
        <w:rPr>
          <w:rFonts w:eastAsiaTheme="minorEastAsia"/>
          <w:lang w:eastAsia="zh-CN"/>
        </w:rPr>
      </w:pPr>
      <w:r>
        <w:rPr>
          <w:lang w:eastAsia="ja-JP"/>
        </w:rPr>
        <w:t>W</w:t>
      </w:r>
      <w:r>
        <w:rPr>
          <w:rFonts w:hint="eastAsia"/>
          <w:lang w:eastAsia="zh-CN"/>
        </w:rPr>
        <w:t>ay</w:t>
      </w:r>
      <w:r>
        <w:rPr>
          <w:lang w:eastAsia="ja-JP"/>
        </w:rPr>
        <w:t xml:space="preserve"> 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r>
        <w:rPr>
          <w:rFonts w:eastAsiaTheme="minorEastAsia"/>
          <w:lang w:eastAsia="zh-CN"/>
        </w:rPr>
        <w:t>Unified TCI state</w:t>
      </w:r>
    </w:p>
    <w:p w14:paraId="1B150858" w14:textId="77777777" w:rsidR="001519F2" w:rsidRDefault="00FD0692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1-1 Active UL TCI state </w:t>
      </w:r>
    </w:p>
    <w:p w14:paraId="1B150859" w14:textId="1A3F9965" w:rsidR="001519F2" w:rsidRDefault="00FD0692">
      <w:pPr>
        <w:spacing w:after="120"/>
        <w:rPr>
          <w:b/>
          <w:u w:val="single"/>
          <w:lang w:val="en-US"/>
        </w:rPr>
      </w:pPr>
      <w:r>
        <w:rPr>
          <w:rFonts w:eastAsiaTheme="minorEastAsia"/>
          <w:b/>
          <w:u w:val="single"/>
          <w:lang w:val="en-US" w:eastAsia="zh-CN"/>
        </w:rPr>
        <w:t xml:space="preserve">Issue1-1-1a  Whether </w:t>
      </w:r>
      <w:r>
        <w:rPr>
          <w:b/>
          <w:u w:val="single"/>
          <w:lang w:val="en-US"/>
        </w:rPr>
        <w:t xml:space="preserve">UE need to track UL time/frequency for </w:t>
      </w:r>
      <w:r>
        <w:rPr>
          <w:rFonts w:eastAsiaTheme="minorEastAsia"/>
          <w:b/>
          <w:u w:val="single"/>
          <w:lang w:val="en-US" w:eastAsia="zh-CN"/>
        </w:rPr>
        <w:t>UL TCI state activation</w:t>
      </w:r>
      <w:r>
        <w:rPr>
          <w:b/>
          <w:u w:val="single"/>
          <w:lang w:val="en-US"/>
        </w:rPr>
        <w:t xml:space="preserve"> when DL-RS is associated </w:t>
      </w:r>
      <w:r w:rsidRPr="00850931">
        <w:rPr>
          <w:b/>
          <w:u w:val="single"/>
          <w:lang w:val="en-US"/>
        </w:rPr>
        <w:t>with serving cell</w:t>
      </w:r>
    </w:p>
    <w:p w14:paraId="0FD66ACB" w14:textId="77777777" w:rsidR="006432FA" w:rsidRPr="00B3499B" w:rsidRDefault="006432FA" w:rsidP="006432FA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val="en-US" w:eastAsia="zh-CN"/>
        </w:rPr>
      </w:pPr>
      <w:r w:rsidRPr="00B3499B">
        <w:rPr>
          <w:rFonts w:eastAsiaTheme="minorEastAsia"/>
          <w:bCs/>
          <w:lang w:val="en-US" w:eastAsia="zh-CN"/>
        </w:rPr>
        <w:t>Proposal:</w:t>
      </w:r>
    </w:p>
    <w:p w14:paraId="2644F2BA" w14:textId="68B35724" w:rsidR="000236FA" w:rsidRDefault="000236FA" w:rsidP="00023712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1:</w:t>
      </w:r>
    </w:p>
    <w:p w14:paraId="64263472" w14:textId="323B414D" w:rsidR="00023712" w:rsidRPr="00E826BF" w:rsidRDefault="00023712" w:rsidP="00E826BF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 w:rsidRPr="00E826BF">
        <w:rPr>
          <w:iCs/>
          <w:lang w:val="en-US" w:eastAsia="zh-CN"/>
        </w:rPr>
        <w:t xml:space="preserve">No, UL timing for cell with different PCI if derived from DL timing of serving cell </w:t>
      </w:r>
    </w:p>
    <w:p w14:paraId="28C86E7E" w14:textId="782A21C2" w:rsidR="000236FA" w:rsidRDefault="003B4F8C" w:rsidP="000236FA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</w:t>
      </w:r>
      <w:r>
        <w:rPr>
          <w:rFonts w:eastAsiaTheme="minorEastAsia"/>
          <w:lang w:val="en-US" w:eastAsia="zh-CN"/>
        </w:rPr>
        <w:t xml:space="preserve"> </w:t>
      </w:r>
      <w:r w:rsidR="000236FA">
        <w:rPr>
          <w:rFonts w:eastAsiaTheme="minorEastAsia"/>
          <w:lang w:val="en-US" w:eastAsia="zh-CN"/>
        </w:rPr>
        <w:t xml:space="preserve">2: </w:t>
      </w:r>
    </w:p>
    <w:p w14:paraId="7D5B7F92" w14:textId="4ED05136" w:rsidR="000236FA" w:rsidRPr="00E826BF" w:rsidRDefault="000236FA" w:rsidP="00E826BF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 w:rsidRPr="00E826BF">
        <w:rPr>
          <w:iCs/>
          <w:lang w:val="en-US" w:eastAsia="zh-CN"/>
        </w:rPr>
        <w:t>Depends on whether source RS in active UL TCI state is a subset of source RS in DL active TCI list</w:t>
      </w:r>
    </w:p>
    <w:p w14:paraId="1B15085E" w14:textId="77777777" w:rsidR="001519F2" w:rsidRDefault="001519F2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Theme="minorEastAsia"/>
          <w:lang w:val="en-US" w:eastAsia="zh-CN"/>
        </w:rPr>
      </w:pPr>
    </w:p>
    <w:p w14:paraId="1B150880" w14:textId="1D9E63DC" w:rsidR="001519F2" w:rsidRDefault="00FD0692">
      <w:pPr>
        <w:spacing w:after="120"/>
        <w:rPr>
          <w:b/>
          <w:u w:val="single"/>
          <w:lang w:val="en-US"/>
        </w:rPr>
      </w:pPr>
      <w:r>
        <w:rPr>
          <w:rFonts w:eastAsiaTheme="minorEastAsia"/>
          <w:b/>
          <w:u w:val="single"/>
          <w:lang w:val="en-US" w:eastAsia="zh-CN"/>
        </w:rPr>
        <w:t xml:space="preserve">Issue1-1-1b  Whether </w:t>
      </w:r>
      <w:r>
        <w:rPr>
          <w:b/>
          <w:u w:val="single"/>
          <w:lang w:val="en-US"/>
        </w:rPr>
        <w:t xml:space="preserve">UE need to track UL time/frequency for </w:t>
      </w:r>
      <w:r>
        <w:rPr>
          <w:rFonts w:eastAsiaTheme="minorEastAsia"/>
          <w:b/>
          <w:u w:val="single"/>
          <w:lang w:val="en-US" w:eastAsia="zh-CN"/>
        </w:rPr>
        <w:t>UL TCI state activation</w:t>
      </w:r>
      <w:r>
        <w:rPr>
          <w:b/>
          <w:u w:val="single"/>
          <w:lang w:val="en-US"/>
        </w:rPr>
        <w:t xml:space="preserve"> when DL-RS is associated </w:t>
      </w:r>
      <w:r w:rsidRPr="00850931">
        <w:rPr>
          <w:b/>
          <w:u w:val="single"/>
          <w:lang w:val="en-US"/>
        </w:rPr>
        <w:t>with cell with different PCI</w:t>
      </w:r>
    </w:p>
    <w:p w14:paraId="4211CC9D" w14:textId="77777777" w:rsidR="006432FA" w:rsidRPr="00B3499B" w:rsidRDefault="006432FA" w:rsidP="006432FA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val="en-US" w:eastAsia="zh-CN"/>
        </w:rPr>
      </w:pPr>
      <w:r w:rsidRPr="00B3499B">
        <w:rPr>
          <w:rFonts w:eastAsiaTheme="minorEastAsia"/>
          <w:bCs/>
          <w:lang w:val="en-US" w:eastAsia="zh-CN"/>
        </w:rPr>
        <w:t>Proposal:</w:t>
      </w:r>
    </w:p>
    <w:p w14:paraId="02BDB8A9" w14:textId="77777777" w:rsidR="006432FA" w:rsidRDefault="006432FA" w:rsidP="006432FA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1:</w:t>
      </w:r>
    </w:p>
    <w:p w14:paraId="4361CE63" w14:textId="67A8984E" w:rsidR="006432FA" w:rsidRPr="00B3499B" w:rsidRDefault="006432FA" w:rsidP="006432FA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 w:rsidRPr="00B3499B">
        <w:rPr>
          <w:iCs/>
          <w:lang w:val="en-US" w:eastAsia="zh-CN"/>
        </w:rPr>
        <w:t xml:space="preserve">No, UL timing for cell with different PCI if derived from DL timing of serving cell </w:t>
      </w:r>
      <w:r w:rsidR="00792FD9">
        <w:rPr>
          <w:iCs/>
          <w:lang w:val="en-US" w:eastAsia="zh-CN"/>
        </w:rPr>
        <w:t>in Rel-17</w:t>
      </w:r>
    </w:p>
    <w:p w14:paraId="1A377F24" w14:textId="035E086A" w:rsidR="006432FA" w:rsidRDefault="003B4F8C" w:rsidP="006432FA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</w:t>
      </w:r>
      <w:r>
        <w:rPr>
          <w:rFonts w:eastAsiaTheme="minorEastAsia"/>
          <w:lang w:val="en-US" w:eastAsia="zh-CN"/>
        </w:rPr>
        <w:t xml:space="preserve"> </w:t>
      </w:r>
      <w:r w:rsidR="006432FA">
        <w:rPr>
          <w:rFonts w:eastAsiaTheme="minorEastAsia"/>
          <w:lang w:val="en-US" w:eastAsia="zh-CN"/>
        </w:rPr>
        <w:t xml:space="preserve">2: </w:t>
      </w:r>
    </w:p>
    <w:p w14:paraId="5E154405" w14:textId="77777777" w:rsidR="006432FA" w:rsidRPr="00B3499B" w:rsidRDefault="006432FA" w:rsidP="006432FA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 w:rsidRPr="00B3499B">
        <w:rPr>
          <w:iCs/>
          <w:lang w:val="en-US" w:eastAsia="zh-CN"/>
        </w:rPr>
        <w:t>Depends on whether source RS in active UL TCI state is a subset of source RS in DL active TCI list</w:t>
      </w:r>
    </w:p>
    <w:p w14:paraId="1B150882" w14:textId="73BCD272" w:rsidR="001519F2" w:rsidRDefault="001519F2" w:rsidP="00E826BF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Theme="minorEastAsia"/>
          <w:lang w:val="en-US" w:eastAsia="zh-CN"/>
        </w:rPr>
      </w:pPr>
    </w:p>
    <w:p w14:paraId="1B150884" w14:textId="34E44395" w:rsidR="001519F2" w:rsidRDefault="001519F2" w:rsidP="00850931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Theme="minorEastAsia"/>
          <w:lang w:val="en-US" w:eastAsia="zh-CN"/>
        </w:rPr>
      </w:pPr>
    </w:p>
    <w:p w14:paraId="1B1508A9" w14:textId="77777777" w:rsidR="001519F2" w:rsidRDefault="00FD0692">
      <w:pPr>
        <w:spacing w:after="120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Issue1-1-2 PL-RS maintenance for active TCI</w:t>
      </w:r>
    </w:p>
    <w:p w14:paraId="534C36EB" w14:textId="48E58EDE" w:rsidR="00641A8F" w:rsidRPr="00850931" w:rsidRDefault="00641A8F" w:rsidP="00641A8F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936" w:firstLineChars="0"/>
        <w:textAlignment w:val="auto"/>
        <w:rPr>
          <w:rFonts w:eastAsiaTheme="minorEastAsia"/>
          <w:highlight w:val="green"/>
          <w:lang w:val="en-US" w:eastAsia="zh-CN"/>
        </w:rPr>
      </w:pPr>
      <w:r w:rsidRPr="00850931">
        <w:rPr>
          <w:rFonts w:eastAsiaTheme="minorEastAsia"/>
          <w:highlight w:val="green"/>
          <w:lang w:val="en-US" w:eastAsia="zh-CN"/>
        </w:rPr>
        <w:t>Agreement</w:t>
      </w:r>
    </w:p>
    <w:p w14:paraId="29A6C918" w14:textId="11B9DFB4" w:rsidR="00641A8F" w:rsidRDefault="00641A8F" w:rsidP="00850931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LS is sent to RAN1 for clarification</w:t>
      </w:r>
    </w:p>
    <w:p w14:paraId="1B1508AB" w14:textId="77777777" w:rsidR="001519F2" w:rsidRDefault="001519F2">
      <w:pPr>
        <w:spacing w:after="120"/>
        <w:rPr>
          <w:rFonts w:eastAsiaTheme="minorEastAsia"/>
          <w:b/>
          <w:u w:val="single"/>
          <w:lang w:eastAsia="zh-CN"/>
        </w:rPr>
      </w:pPr>
    </w:p>
    <w:p w14:paraId="1B1508AC" w14:textId="77777777" w:rsidR="001519F2" w:rsidRDefault="00FD0692">
      <w:pPr>
        <w:spacing w:after="120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Issue1-1-3 The relation of active UL TCI state list with active DL TCI state list</w:t>
      </w:r>
    </w:p>
    <w:p w14:paraId="515A3937" w14:textId="77777777" w:rsidR="00183C7C" w:rsidRPr="00850931" w:rsidRDefault="00183C7C" w:rsidP="00183C7C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ind w:left="936" w:firstLineChars="0"/>
        <w:textAlignment w:val="auto"/>
        <w:rPr>
          <w:rFonts w:eastAsiaTheme="minorEastAsia"/>
          <w:highlight w:val="green"/>
          <w:lang w:val="en-US" w:eastAsia="zh-CN"/>
        </w:rPr>
      </w:pPr>
      <w:r w:rsidRPr="00850931">
        <w:rPr>
          <w:rFonts w:eastAsiaTheme="minorEastAsia"/>
          <w:highlight w:val="green"/>
          <w:lang w:val="en-US" w:eastAsia="zh-CN"/>
        </w:rPr>
        <w:t>Agreement</w:t>
      </w:r>
    </w:p>
    <w:p w14:paraId="1B1508B1" w14:textId="0F113CFA" w:rsidR="001519F2" w:rsidRDefault="00FD0692" w:rsidP="00850931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 w:rsidRPr="00850931">
        <w:rPr>
          <w:rFonts w:eastAsiaTheme="minorEastAsia"/>
          <w:lang w:val="en-US" w:eastAsia="zh-CN"/>
        </w:rPr>
        <w:t>Independent for separate UL/DL TCI state list indicated by dl-orJoint-TCI-ToAddModList for DL TCI state and ul-TCI-ToAddModList for UL TCI state . But for joint TCI state the same TCI is used for UL and DL indicated by dl-orJoint-TCI-ToAddModList</w:t>
      </w:r>
    </w:p>
    <w:p w14:paraId="235CEBBC" w14:textId="77777777" w:rsidR="0001136A" w:rsidRPr="00850931" w:rsidRDefault="0001136A" w:rsidP="0001136A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Theme="minorEastAsia"/>
          <w:lang w:val="en-US" w:eastAsia="zh-CN"/>
        </w:rPr>
      </w:pPr>
    </w:p>
    <w:p w14:paraId="1B1508D3" w14:textId="77777777" w:rsidR="001519F2" w:rsidRDefault="00FD0692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1-2 MAC CE based TCI state Switching delay requirements </w:t>
      </w:r>
    </w:p>
    <w:p w14:paraId="1B1508D4" w14:textId="77777777" w:rsidR="001519F2" w:rsidRDefault="00FD0692">
      <w:pPr>
        <w:spacing w:after="120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 xml:space="preserve"> Issue 1-2-1 Joint TCI switching delay requirement</w:t>
      </w:r>
    </w:p>
    <w:p w14:paraId="5AB5886F" w14:textId="6DA441CA" w:rsidR="00183C7C" w:rsidRPr="00850931" w:rsidRDefault="00183C7C" w:rsidP="00850931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highlight w:val="green"/>
          <w:lang w:val="en-US" w:eastAsia="zh-CN"/>
        </w:rPr>
      </w:pPr>
      <w:r w:rsidRPr="00850931">
        <w:rPr>
          <w:rFonts w:eastAsiaTheme="minorEastAsia"/>
          <w:bCs/>
          <w:highlight w:val="green"/>
          <w:lang w:val="en-US" w:eastAsia="zh-CN"/>
        </w:rPr>
        <w:t>Agreement</w:t>
      </w:r>
      <w:r w:rsidR="004C257D" w:rsidRPr="00850931">
        <w:rPr>
          <w:rFonts w:eastAsiaTheme="minorEastAsia"/>
          <w:bCs/>
          <w:highlight w:val="green"/>
          <w:lang w:val="en-US" w:eastAsia="zh-CN"/>
        </w:rPr>
        <w:t>:</w:t>
      </w:r>
    </w:p>
    <w:p w14:paraId="359574C1" w14:textId="4F9BD338" w:rsidR="00BC4267" w:rsidRPr="00850931" w:rsidRDefault="0052110D" w:rsidP="00850931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 w:rsidR="00BC4267" w:rsidRPr="00850931">
        <w:rPr>
          <w:rFonts w:eastAsiaTheme="minorEastAsia"/>
          <w:lang w:val="en-US" w:eastAsia="zh-CN"/>
        </w:rPr>
        <w:t>or UL TCI state switching,</w:t>
      </w:r>
    </w:p>
    <w:p w14:paraId="41ACF32B" w14:textId="4652FD48" w:rsidR="00BC4267" w:rsidRDefault="00BC4267" w:rsidP="00850931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 w:rsidRPr="00850931">
        <w:rPr>
          <w:iCs/>
          <w:lang w:val="en-US" w:eastAsia="zh-CN"/>
        </w:rPr>
        <w:t>In case of joint TCI state switch, UE is not expected to transmit on UL before UE completes the DL and UL TCI state switch.</w:t>
      </w:r>
    </w:p>
    <w:p w14:paraId="5E4DC425" w14:textId="414D5FC1" w:rsidR="0027267B" w:rsidRPr="00E826BF" w:rsidRDefault="0027267B" w:rsidP="00E826BF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val="en-US" w:eastAsia="zh-CN"/>
        </w:rPr>
      </w:pPr>
      <w:r w:rsidRPr="00E826BF">
        <w:rPr>
          <w:rFonts w:eastAsiaTheme="minorEastAsia"/>
          <w:bCs/>
          <w:lang w:val="en-US" w:eastAsia="zh-CN"/>
        </w:rPr>
        <w:t>Proposal:</w:t>
      </w:r>
    </w:p>
    <w:p w14:paraId="4C94D637" w14:textId="21874AD0" w:rsidR="00E76590" w:rsidRPr="003B4AE1" w:rsidRDefault="00E76590" w:rsidP="00E76590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 w:rsidRPr="003B4AE1">
        <w:rPr>
          <w:rFonts w:eastAsiaTheme="minorEastAsia"/>
          <w:lang w:val="en-US" w:eastAsia="zh-CN"/>
        </w:rPr>
        <w:t>For DL TCI state switching,</w:t>
      </w:r>
    </w:p>
    <w:p w14:paraId="78CB8234" w14:textId="2E20BAF9" w:rsidR="00E76590" w:rsidRPr="00E826BF" w:rsidRDefault="003B4AE1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 w:rsidRPr="00E826BF">
        <w:rPr>
          <w:iCs/>
          <w:lang w:val="en-US" w:eastAsia="zh-CN"/>
        </w:rPr>
        <w:t>[</w:t>
      </w:r>
      <w:r w:rsidR="00E76590" w:rsidRPr="003B4AE1">
        <w:rPr>
          <w:iCs/>
          <w:lang w:val="en-US" w:eastAsia="zh-CN"/>
        </w:rPr>
        <w:t>In case of joint TCI state switch, UE is not expected to receive on DL before UE completes the DL and UL TCI state switch.</w:t>
      </w:r>
      <w:r w:rsidRPr="00E826BF">
        <w:rPr>
          <w:iCs/>
          <w:lang w:val="en-US" w:eastAsia="zh-CN"/>
        </w:rPr>
        <w:t>]</w:t>
      </w:r>
    </w:p>
    <w:p w14:paraId="714D8778" w14:textId="77777777" w:rsidR="00E76590" w:rsidRDefault="00E76590">
      <w:pPr>
        <w:rPr>
          <w:lang w:val="sv-SE" w:eastAsia="zh-CN"/>
        </w:rPr>
      </w:pPr>
    </w:p>
    <w:p w14:paraId="1B1508DD" w14:textId="77777777" w:rsidR="001519F2" w:rsidRDefault="00FD0692">
      <w:pPr>
        <w:spacing w:after="120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Issue 1-2-2 MAC-CE based UL TCI state switching delay when SSB is indicated as PL-RS in UL TCI state for FR2</w:t>
      </w:r>
    </w:p>
    <w:p w14:paraId="1B1508DF" w14:textId="77777777" w:rsidR="001519F2" w:rsidRDefault="00FD069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Proposals</w:t>
      </w:r>
    </w:p>
    <w:p w14:paraId="1B1508E0" w14:textId="7D2BBEFF" w:rsidR="001519F2" w:rsidRDefault="00F5570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1</w:t>
      </w:r>
      <w:r w:rsidR="00FD0692">
        <w:rPr>
          <w:rFonts w:eastAsiaTheme="minorEastAsia"/>
          <w:lang w:val="en-US" w:eastAsia="zh-CN"/>
        </w:rPr>
        <w:t xml:space="preserve">: </w:t>
      </w:r>
    </w:p>
    <w:p w14:paraId="1B1508E1" w14:textId="77777777" w:rsidR="001519F2" w:rsidRDefault="00FD0692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>
        <w:rPr>
          <w:iCs/>
          <w:lang w:val="en-US" w:eastAsia="zh-CN"/>
        </w:rPr>
        <w:t>Longer delay is expected.</w:t>
      </w:r>
    </w:p>
    <w:p w14:paraId="1B1508E2" w14:textId="124B27DD" w:rsidR="001519F2" w:rsidRDefault="00F5570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2</w:t>
      </w:r>
      <w:r w:rsidR="00FD0692">
        <w:rPr>
          <w:rFonts w:eastAsiaTheme="minorEastAsia"/>
          <w:lang w:val="en-US" w:eastAsia="zh-CN"/>
        </w:rPr>
        <w:t xml:space="preserve">: </w:t>
      </w:r>
    </w:p>
    <w:p w14:paraId="1B1508E3" w14:textId="77777777" w:rsidR="001519F2" w:rsidRDefault="00FD0692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>
        <w:rPr>
          <w:iCs/>
          <w:lang w:val="en-US" w:eastAsia="zh-CN"/>
        </w:rPr>
        <w:t>Reuse the existing delay requirement of MAC CE based UL TCI state switch.</w:t>
      </w:r>
    </w:p>
    <w:p w14:paraId="1B150905" w14:textId="77777777" w:rsidR="001519F2" w:rsidRDefault="001519F2">
      <w:pPr>
        <w:spacing w:after="120"/>
        <w:rPr>
          <w:rFonts w:eastAsiaTheme="minorEastAsia"/>
          <w:b/>
          <w:u w:val="single"/>
          <w:lang w:val="en-US" w:eastAsia="zh-CN"/>
        </w:rPr>
      </w:pPr>
    </w:p>
    <w:p w14:paraId="1B150906" w14:textId="77777777" w:rsidR="001519F2" w:rsidRDefault="00FD0692">
      <w:pPr>
        <w:spacing w:after="120"/>
        <w:rPr>
          <w:rFonts w:eastAsiaTheme="minorEastAsia"/>
          <w:b/>
          <w:bCs/>
          <w:sz w:val="22"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 xml:space="preserve">Issue 1-2-3  </w:t>
      </w:r>
      <w:r>
        <w:rPr>
          <w:b/>
          <w:bCs/>
          <w:u w:val="single"/>
          <w:lang w:val="en-US" w:eastAsia="zh-CN"/>
        </w:rPr>
        <w:t xml:space="preserve">Wording Update of </w:t>
      </w:r>
      <w:r>
        <w:rPr>
          <w:rFonts w:eastAsiaTheme="minorEastAsia"/>
          <w:b/>
          <w:bCs/>
          <w:sz w:val="22"/>
          <w:u w:val="single"/>
          <w:lang w:val="en-US" w:eastAsia="zh-CN"/>
        </w:rPr>
        <w:t xml:space="preserve">introduction for active DL/UL TCI state switch delay requirements </w:t>
      </w:r>
    </w:p>
    <w:p w14:paraId="623173DC" w14:textId="77777777" w:rsidR="0044456B" w:rsidRPr="00850931" w:rsidRDefault="0044456B" w:rsidP="0044456B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highlight w:val="green"/>
          <w:lang w:val="en-US" w:eastAsia="zh-CN"/>
        </w:rPr>
      </w:pPr>
      <w:r w:rsidRPr="00850931">
        <w:rPr>
          <w:rFonts w:eastAsiaTheme="minorEastAsia"/>
          <w:bCs/>
          <w:highlight w:val="green"/>
          <w:lang w:val="en-US" w:eastAsia="zh-CN"/>
        </w:rPr>
        <w:t>Agreement:</w:t>
      </w:r>
    </w:p>
    <w:p w14:paraId="6DA25639" w14:textId="35D69484" w:rsidR="0044456B" w:rsidRPr="00850931" w:rsidRDefault="0044456B" w:rsidP="0085093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val="en-US" w:eastAsia="zh-CN"/>
        </w:rPr>
      </w:pPr>
      <w:r w:rsidRPr="00850931">
        <w:rPr>
          <w:rFonts w:eastAsiaTheme="minorEastAsia"/>
          <w:lang w:val="en-US" w:eastAsia="zh-CN"/>
        </w:rPr>
        <w:t xml:space="preserve">Agreed in CR </w:t>
      </w:r>
      <w:r w:rsidR="00695373" w:rsidRPr="00E41363">
        <w:t>R4-2214631</w:t>
      </w:r>
      <w:r w:rsidRPr="00850931">
        <w:rPr>
          <w:rFonts w:eastAsiaTheme="minorEastAsia"/>
          <w:lang w:val="en-US" w:eastAsia="zh-CN"/>
        </w:rPr>
        <w:t>.</w:t>
      </w:r>
    </w:p>
    <w:p w14:paraId="1B150908" w14:textId="77777777" w:rsidR="001519F2" w:rsidRDefault="001519F2">
      <w:pPr>
        <w:rPr>
          <w:lang w:val="en-US" w:eastAsia="zh-CN"/>
        </w:rPr>
      </w:pPr>
    </w:p>
    <w:p w14:paraId="1B150909" w14:textId="77777777" w:rsidR="001519F2" w:rsidRDefault="00FD0692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1-3 Common TCI state switching in CA case</w:t>
      </w:r>
    </w:p>
    <w:p w14:paraId="1B15090A" w14:textId="77777777" w:rsidR="001519F2" w:rsidRDefault="00FD0692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1-3-1 Known condition on shared RS in CA scenario</w:t>
      </w:r>
    </w:p>
    <w:p w14:paraId="1DD8DBFC" w14:textId="77777777" w:rsidR="00DA6B40" w:rsidRPr="00850931" w:rsidRDefault="00DA6B40" w:rsidP="00DA6B40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highlight w:val="green"/>
          <w:lang w:val="en-US" w:eastAsia="zh-CN"/>
        </w:rPr>
      </w:pPr>
      <w:r w:rsidRPr="00850931">
        <w:rPr>
          <w:rFonts w:eastAsiaTheme="minorEastAsia"/>
          <w:bCs/>
          <w:highlight w:val="green"/>
          <w:lang w:val="en-US" w:eastAsia="zh-CN"/>
        </w:rPr>
        <w:lastRenderedPageBreak/>
        <w:t>Agreement:</w:t>
      </w:r>
    </w:p>
    <w:p w14:paraId="1B150913" w14:textId="77777777" w:rsidR="001519F2" w:rsidRPr="00850931" w:rsidRDefault="00FD0692" w:rsidP="0085093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val="en-US" w:eastAsia="zh-CN"/>
        </w:rPr>
      </w:pPr>
      <w:r w:rsidRPr="00850931">
        <w:rPr>
          <w:rFonts w:eastAsiaTheme="minorEastAsia"/>
          <w:lang w:val="en-US" w:eastAsia="zh-CN"/>
        </w:rPr>
        <w:t>The known condition will depend on the associated RS in common TCI state.</w:t>
      </w:r>
    </w:p>
    <w:p w14:paraId="1B150934" w14:textId="77777777" w:rsidR="001519F2" w:rsidRDefault="001519F2">
      <w:pPr>
        <w:rPr>
          <w:lang w:val="en-US" w:eastAsia="zh-CN"/>
        </w:rPr>
      </w:pPr>
    </w:p>
    <w:p w14:paraId="1B150935" w14:textId="68D3BAC6" w:rsidR="001519F2" w:rsidRDefault="00FD0692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Issue 1-3-2 Known condition on different RS in CA scenario</w:t>
      </w:r>
    </w:p>
    <w:p w14:paraId="66CCF08C" w14:textId="77777777" w:rsidR="003B4AE1" w:rsidRPr="00850931" w:rsidRDefault="003B4AE1" w:rsidP="003B4AE1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Theme="minorEastAsia"/>
          <w:bCs/>
          <w:highlight w:val="green"/>
          <w:lang w:val="en-US" w:eastAsia="zh-CN"/>
        </w:rPr>
      </w:pPr>
      <w:r w:rsidRPr="00850931">
        <w:rPr>
          <w:rFonts w:eastAsiaTheme="minorEastAsia"/>
          <w:bCs/>
          <w:highlight w:val="green"/>
          <w:lang w:val="en-US" w:eastAsia="zh-CN"/>
        </w:rPr>
        <w:t>Agreement:</w:t>
      </w:r>
    </w:p>
    <w:p w14:paraId="1B150939" w14:textId="77777777" w:rsidR="001519F2" w:rsidRPr="00E826BF" w:rsidRDefault="00FD0692" w:rsidP="00E826BF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lang w:val="en-US" w:eastAsia="zh-CN"/>
        </w:rPr>
      </w:pPr>
      <w:r w:rsidRPr="00E826BF">
        <w:rPr>
          <w:rFonts w:eastAsiaTheme="minorEastAsia"/>
          <w:lang w:val="en-US" w:eastAsia="zh-CN"/>
        </w:rPr>
        <w:t>Reuse the existing known condition. If the source RS is configured per CC, then the known condition is per CC.</w:t>
      </w:r>
    </w:p>
    <w:p w14:paraId="1B15093C" w14:textId="77777777" w:rsidR="001519F2" w:rsidRDefault="001519F2">
      <w:pPr>
        <w:rPr>
          <w:rFonts w:eastAsiaTheme="minorEastAsia"/>
          <w:i/>
          <w:color w:val="0070C0"/>
          <w:lang w:val="en-US" w:eastAsia="zh-CN"/>
        </w:rPr>
      </w:pPr>
    </w:p>
    <w:p w14:paraId="1B15095B" w14:textId="77777777" w:rsidR="001519F2" w:rsidRDefault="00FD0692">
      <w:pPr>
        <w:spacing w:after="120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 xml:space="preserve">Issue 1-3-3 Common TCI state switching delay requirement </w:t>
      </w:r>
    </w:p>
    <w:p w14:paraId="1B15095C" w14:textId="77777777" w:rsidR="001519F2" w:rsidRDefault="00FD069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en-US" w:eastAsia="zh-CN"/>
        </w:rPr>
      </w:pPr>
      <w:r>
        <w:rPr>
          <w:lang w:val="en-US" w:eastAsia="zh-CN"/>
        </w:rPr>
        <w:t>Proposals</w:t>
      </w:r>
    </w:p>
    <w:p w14:paraId="1B15095D" w14:textId="19076B72" w:rsidR="001519F2" w:rsidRDefault="00065660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</w:t>
      </w:r>
      <w:r w:rsidR="00FD0692">
        <w:rPr>
          <w:rFonts w:eastAsiaTheme="minorEastAsia"/>
          <w:lang w:val="en-US" w:eastAsia="zh-CN"/>
        </w:rPr>
        <w:t>1:</w:t>
      </w:r>
    </w:p>
    <w:p w14:paraId="1B15095E" w14:textId="77777777" w:rsidR="001519F2" w:rsidRDefault="00FD0692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>
        <w:rPr>
          <w:iCs/>
          <w:lang w:val="en-US" w:eastAsia="zh-CN"/>
        </w:rPr>
        <w:t>Define the requirement without differentiating the triggering signaling, e.g. unifiedTCI-StateRef or simultaneousU-TCI-UpdateList1/2/3/4-r17.</w:t>
      </w:r>
    </w:p>
    <w:p w14:paraId="1B15095F" w14:textId="4CB1C496" w:rsidR="001519F2" w:rsidRDefault="00065660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Option </w:t>
      </w:r>
      <w:r w:rsidR="00FD0692">
        <w:rPr>
          <w:rFonts w:eastAsiaTheme="minorEastAsia"/>
          <w:lang w:val="en-US" w:eastAsia="zh-CN"/>
        </w:rPr>
        <w:t>2:</w:t>
      </w:r>
    </w:p>
    <w:p w14:paraId="1B150960" w14:textId="019AB141" w:rsidR="001519F2" w:rsidRPr="00850931" w:rsidRDefault="00FD0692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rFonts w:eastAsiaTheme="minorEastAsia"/>
          <w:b/>
          <w:u w:val="single"/>
          <w:lang w:val="en-US" w:eastAsia="zh-CN"/>
        </w:rPr>
      </w:pPr>
      <w:r>
        <w:rPr>
          <w:iCs/>
          <w:lang w:val="en-US" w:eastAsia="zh-CN"/>
        </w:rPr>
        <w:t>Define the requirement indicated by IE simultaneousU-TCI-UpdateList1/2/3/4-r17.</w:t>
      </w:r>
    </w:p>
    <w:p w14:paraId="18ED0513" w14:textId="45BE58F2" w:rsidR="00065660" w:rsidRDefault="00065660" w:rsidP="00065660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Option 3:</w:t>
      </w:r>
    </w:p>
    <w:p w14:paraId="1B150961" w14:textId="39CA916B" w:rsidR="001519F2" w:rsidRPr="00850931" w:rsidRDefault="00065660" w:rsidP="00850931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left="2376" w:firstLineChars="0"/>
        <w:textAlignment w:val="auto"/>
        <w:rPr>
          <w:iCs/>
          <w:lang w:val="en-US" w:eastAsia="zh-CN"/>
        </w:rPr>
      </w:pPr>
      <w:r>
        <w:rPr>
          <w:iCs/>
          <w:lang w:val="en-US" w:eastAsia="zh-CN"/>
        </w:rPr>
        <w:t>Other options are not precluded</w:t>
      </w:r>
    </w:p>
    <w:p w14:paraId="1B15097C" w14:textId="77777777" w:rsidR="001519F2" w:rsidRDefault="001519F2">
      <w:pPr>
        <w:rPr>
          <w:lang w:val="en-US" w:eastAsia="zh-CN"/>
        </w:rPr>
      </w:pPr>
    </w:p>
    <w:p w14:paraId="1B15097D" w14:textId="77777777" w:rsidR="001519F2" w:rsidRDefault="00FD0692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1-4 TCI state list update delay</w:t>
      </w:r>
    </w:p>
    <w:p w14:paraId="1B15097E" w14:textId="1695818A" w:rsidR="001519F2" w:rsidRDefault="00FD0692">
      <w:pPr>
        <w:spacing w:after="12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Issue 1-4-1 Whether to consider unknown TCI state in the TCI state list </w:t>
      </w:r>
    </w:p>
    <w:p w14:paraId="444703FC" w14:textId="77777777" w:rsidR="008D662F" w:rsidRPr="003B4AE1" w:rsidRDefault="008D662F" w:rsidP="008D662F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en-US" w:eastAsia="zh-CN"/>
        </w:rPr>
      </w:pPr>
      <w:r w:rsidRPr="003B4AE1">
        <w:rPr>
          <w:lang w:val="en-US" w:eastAsia="zh-CN"/>
        </w:rPr>
        <w:t>Proposals</w:t>
      </w:r>
    </w:p>
    <w:p w14:paraId="5AE06C68" w14:textId="77777777" w:rsidR="007F756E" w:rsidRPr="003B4AE1" w:rsidRDefault="007F756E" w:rsidP="00E76590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656" w:firstLineChars="0"/>
        <w:textAlignment w:val="auto"/>
        <w:rPr>
          <w:rFonts w:eastAsiaTheme="minorEastAsia"/>
          <w:lang w:val="en-US" w:eastAsia="zh-CN"/>
        </w:rPr>
      </w:pPr>
      <w:r w:rsidRPr="003B4AE1">
        <w:rPr>
          <w:rFonts w:eastAsiaTheme="minorEastAsia"/>
          <w:lang w:val="en-US" w:eastAsia="zh-CN"/>
        </w:rPr>
        <w:t xml:space="preserve">If one or more TCI states in the active TCI state list is unknown, active DL TCI state list update delay is FFS.  </w:t>
      </w:r>
    </w:p>
    <w:p w14:paraId="1B150982" w14:textId="77777777" w:rsidR="001519F2" w:rsidRDefault="001519F2">
      <w:pPr>
        <w:rPr>
          <w:lang w:eastAsia="zh-CN"/>
        </w:rPr>
      </w:pPr>
    </w:p>
    <w:p w14:paraId="1B150983" w14:textId="77777777" w:rsidR="001519F2" w:rsidRDefault="00FD0692">
      <w:pPr>
        <w:spacing w:after="120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Issue 1-4-2 MAC CE based TCI state list update delay for unknown TCI state</w:t>
      </w:r>
    </w:p>
    <w:p w14:paraId="1CC9057F" w14:textId="2B5B90D0" w:rsidR="005B0857" w:rsidRPr="00B3499B" w:rsidRDefault="005B0857" w:rsidP="005B085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en-US" w:eastAsia="zh-CN"/>
        </w:rPr>
      </w:pPr>
      <w:r>
        <w:rPr>
          <w:lang w:val="en-US" w:eastAsia="zh-CN"/>
        </w:rPr>
        <w:t>Depends on issue 1-4-1.</w:t>
      </w:r>
    </w:p>
    <w:p w14:paraId="1B150985" w14:textId="5E01BF2C" w:rsidR="001519F2" w:rsidRDefault="001519F2">
      <w:pPr>
        <w:spacing w:after="120"/>
        <w:rPr>
          <w:highlight w:val="green"/>
          <w:lang w:val="en-US"/>
        </w:rPr>
      </w:pPr>
    </w:p>
    <w:p w14:paraId="1B150986" w14:textId="77777777" w:rsidR="001519F2" w:rsidRDefault="00FD0692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1-5 Clarification on the applicable TCI after DCI BWP switching</w:t>
      </w:r>
    </w:p>
    <w:p w14:paraId="1B150987" w14:textId="77777777" w:rsidR="001519F2" w:rsidRDefault="00FD0692">
      <w:pPr>
        <w:spacing w:after="120"/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Issue 1-5-1 Clarification on the applicable unified TCI after DCI BWP switching</w:t>
      </w:r>
    </w:p>
    <w:p w14:paraId="1B150988" w14:textId="36DEE599" w:rsidR="001519F2" w:rsidRPr="00850931" w:rsidRDefault="00DF29E0" w:rsidP="00850931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lang w:val="en-US" w:eastAsia="zh-CN"/>
        </w:rPr>
      </w:pPr>
      <w:r w:rsidRPr="00850931">
        <w:rPr>
          <w:lang w:val="en-US" w:eastAsia="zh-CN"/>
        </w:rPr>
        <w:t>Agreed</w:t>
      </w:r>
      <w:r w:rsidR="00FD0692" w:rsidRPr="00850931">
        <w:rPr>
          <w:lang w:val="en-US" w:eastAsia="zh-CN"/>
        </w:rPr>
        <w:t xml:space="preserve"> in CR R4-</w:t>
      </w:r>
      <w:r w:rsidR="00695373" w:rsidRPr="00850931">
        <w:rPr>
          <w:lang w:val="en-US" w:eastAsia="zh-CN"/>
        </w:rPr>
        <w:t>221</w:t>
      </w:r>
      <w:r w:rsidR="00695373">
        <w:rPr>
          <w:lang w:val="en-US" w:eastAsia="zh-CN"/>
        </w:rPr>
        <w:t>4594</w:t>
      </w:r>
      <w:r w:rsidR="00FD0692" w:rsidRPr="00850931">
        <w:rPr>
          <w:lang w:val="en-US" w:eastAsia="zh-CN"/>
        </w:rPr>
        <w:t>.</w:t>
      </w:r>
    </w:p>
    <w:p w14:paraId="1B150989" w14:textId="77777777" w:rsidR="001519F2" w:rsidRDefault="001519F2">
      <w:pPr>
        <w:spacing w:after="120"/>
        <w:rPr>
          <w:rFonts w:eastAsiaTheme="minorEastAsia"/>
          <w:i/>
          <w:color w:val="0070C0"/>
          <w:highlight w:val="yellow"/>
          <w:lang w:eastAsia="zh-CN"/>
        </w:rPr>
      </w:pPr>
    </w:p>
    <w:p w14:paraId="1B15098A" w14:textId="77777777" w:rsidR="001519F2" w:rsidRDefault="001519F2">
      <w:pPr>
        <w:spacing w:after="120"/>
        <w:rPr>
          <w:rFonts w:eastAsiaTheme="minorEastAsia"/>
          <w:lang w:val="en-US" w:eastAsia="zh-CN"/>
        </w:rPr>
      </w:pPr>
    </w:p>
    <w:sectPr w:rsidR="001519F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60142FC2"/>
    <w:multiLevelType w:val="multilevel"/>
    <w:tmpl w:val="60142F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315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F6"/>
    <w:rsid w:val="00000403"/>
    <w:rsid w:val="00001C14"/>
    <w:rsid w:val="0000289E"/>
    <w:rsid w:val="00004771"/>
    <w:rsid w:val="0001136A"/>
    <w:rsid w:val="000140ED"/>
    <w:rsid w:val="00015846"/>
    <w:rsid w:val="00016002"/>
    <w:rsid w:val="0002166D"/>
    <w:rsid w:val="000236FA"/>
    <w:rsid w:val="00023712"/>
    <w:rsid w:val="00025A91"/>
    <w:rsid w:val="00026433"/>
    <w:rsid w:val="00027A4F"/>
    <w:rsid w:val="00030FDC"/>
    <w:rsid w:val="000312E5"/>
    <w:rsid w:val="000323D2"/>
    <w:rsid w:val="000340A2"/>
    <w:rsid w:val="0003527A"/>
    <w:rsid w:val="00035456"/>
    <w:rsid w:val="00037860"/>
    <w:rsid w:val="00037C3C"/>
    <w:rsid w:val="00044820"/>
    <w:rsid w:val="00044D7E"/>
    <w:rsid w:val="000537B6"/>
    <w:rsid w:val="0005428F"/>
    <w:rsid w:val="00056904"/>
    <w:rsid w:val="000576CA"/>
    <w:rsid w:val="000608A5"/>
    <w:rsid w:val="000644BD"/>
    <w:rsid w:val="00065660"/>
    <w:rsid w:val="00070DB3"/>
    <w:rsid w:val="00072635"/>
    <w:rsid w:val="000755E2"/>
    <w:rsid w:val="00076546"/>
    <w:rsid w:val="000804EA"/>
    <w:rsid w:val="00080CCD"/>
    <w:rsid w:val="00082208"/>
    <w:rsid w:val="00083482"/>
    <w:rsid w:val="00085833"/>
    <w:rsid w:val="00086D4C"/>
    <w:rsid w:val="000900BE"/>
    <w:rsid w:val="000909CC"/>
    <w:rsid w:val="000933D9"/>
    <w:rsid w:val="00095452"/>
    <w:rsid w:val="000978A3"/>
    <w:rsid w:val="000A1765"/>
    <w:rsid w:val="000A198B"/>
    <w:rsid w:val="000A51E9"/>
    <w:rsid w:val="000A5BEC"/>
    <w:rsid w:val="000A6A44"/>
    <w:rsid w:val="000A6D22"/>
    <w:rsid w:val="000B0A76"/>
    <w:rsid w:val="000B1413"/>
    <w:rsid w:val="000B47FD"/>
    <w:rsid w:val="000B512C"/>
    <w:rsid w:val="000B5F1B"/>
    <w:rsid w:val="000C02EC"/>
    <w:rsid w:val="000C2C70"/>
    <w:rsid w:val="000C31A8"/>
    <w:rsid w:val="000C4689"/>
    <w:rsid w:val="000C6886"/>
    <w:rsid w:val="000C6F5E"/>
    <w:rsid w:val="000C6FCC"/>
    <w:rsid w:val="000D0487"/>
    <w:rsid w:val="000D1A1D"/>
    <w:rsid w:val="000D1DE7"/>
    <w:rsid w:val="000D35E0"/>
    <w:rsid w:val="000D60FE"/>
    <w:rsid w:val="000E5184"/>
    <w:rsid w:val="000E5EC1"/>
    <w:rsid w:val="000E6A39"/>
    <w:rsid w:val="000F07B3"/>
    <w:rsid w:val="000F0F83"/>
    <w:rsid w:val="000F352B"/>
    <w:rsid w:val="000F62BA"/>
    <w:rsid w:val="00101803"/>
    <w:rsid w:val="00101DD8"/>
    <w:rsid w:val="00102F22"/>
    <w:rsid w:val="00106925"/>
    <w:rsid w:val="0011258D"/>
    <w:rsid w:val="00114006"/>
    <w:rsid w:val="001141D5"/>
    <w:rsid w:val="0011632C"/>
    <w:rsid w:val="001212E0"/>
    <w:rsid w:val="00122F38"/>
    <w:rsid w:val="00125886"/>
    <w:rsid w:val="00132890"/>
    <w:rsid w:val="00133559"/>
    <w:rsid w:val="001345F4"/>
    <w:rsid w:val="00136D5E"/>
    <w:rsid w:val="00137A2D"/>
    <w:rsid w:val="00143059"/>
    <w:rsid w:val="00144DBF"/>
    <w:rsid w:val="00145F1A"/>
    <w:rsid w:val="00146F3D"/>
    <w:rsid w:val="0015066B"/>
    <w:rsid w:val="00150BD2"/>
    <w:rsid w:val="001519F2"/>
    <w:rsid w:val="00160E4E"/>
    <w:rsid w:val="00161A34"/>
    <w:rsid w:val="001677CE"/>
    <w:rsid w:val="00167FD0"/>
    <w:rsid w:val="00171301"/>
    <w:rsid w:val="0017456D"/>
    <w:rsid w:val="00180E92"/>
    <w:rsid w:val="001830A8"/>
    <w:rsid w:val="00183C7C"/>
    <w:rsid w:val="0019013B"/>
    <w:rsid w:val="00190F84"/>
    <w:rsid w:val="0019140E"/>
    <w:rsid w:val="00196A52"/>
    <w:rsid w:val="001A29BD"/>
    <w:rsid w:val="001A29CB"/>
    <w:rsid w:val="001A4853"/>
    <w:rsid w:val="001A7DF8"/>
    <w:rsid w:val="001B44BB"/>
    <w:rsid w:val="001B70DB"/>
    <w:rsid w:val="001C2F93"/>
    <w:rsid w:val="001D5E6B"/>
    <w:rsid w:val="001D6180"/>
    <w:rsid w:val="001D732B"/>
    <w:rsid w:val="001E31A1"/>
    <w:rsid w:val="001E4B26"/>
    <w:rsid w:val="001E60BF"/>
    <w:rsid w:val="001F213F"/>
    <w:rsid w:val="001F4690"/>
    <w:rsid w:val="001F5664"/>
    <w:rsid w:val="001F6BF1"/>
    <w:rsid w:val="001F6CA7"/>
    <w:rsid w:val="001F7818"/>
    <w:rsid w:val="001F7D68"/>
    <w:rsid w:val="00200BDA"/>
    <w:rsid w:val="002019A3"/>
    <w:rsid w:val="002021A6"/>
    <w:rsid w:val="00203A42"/>
    <w:rsid w:val="002068BF"/>
    <w:rsid w:val="00207530"/>
    <w:rsid w:val="00207B34"/>
    <w:rsid w:val="00212E80"/>
    <w:rsid w:val="00213626"/>
    <w:rsid w:val="00215441"/>
    <w:rsid w:val="00215478"/>
    <w:rsid w:val="00217166"/>
    <w:rsid w:val="00223D9F"/>
    <w:rsid w:val="0023516E"/>
    <w:rsid w:val="00235949"/>
    <w:rsid w:val="00235FF1"/>
    <w:rsid w:val="002361AB"/>
    <w:rsid w:val="00237B5C"/>
    <w:rsid w:val="00240EF2"/>
    <w:rsid w:val="00245A12"/>
    <w:rsid w:val="00245BF6"/>
    <w:rsid w:val="00246CA7"/>
    <w:rsid w:val="002526E2"/>
    <w:rsid w:val="00255204"/>
    <w:rsid w:val="00255EC2"/>
    <w:rsid w:val="00256168"/>
    <w:rsid w:val="00263FE2"/>
    <w:rsid w:val="00265A20"/>
    <w:rsid w:val="00266371"/>
    <w:rsid w:val="002677D5"/>
    <w:rsid w:val="00267CC5"/>
    <w:rsid w:val="00270360"/>
    <w:rsid w:val="0027267B"/>
    <w:rsid w:val="00273176"/>
    <w:rsid w:val="00274DDE"/>
    <w:rsid w:val="00281082"/>
    <w:rsid w:val="002839E0"/>
    <w:rsid w:val="00285D4A"/>
    <w:rsid w:val="00287471"/>
    <w:rsid w:val="00290B5F"/>
    <w:rsid w:val="0029100B"/>
    <w:rsid w:val="00294218"/>
    <w:rsid w:val="0029703B"/>
    <w:rsid w:val="002A2DF5"/>
    <w:rsid w:val="002A6913"/>
    <w:rsid w:val="002A76CB"/>
    <w:rsid w:val="002A78B7"/>
    <w:rsid w:val="002B202D"/>
    <w:rsid w:val="002B5DA7"/>
    <w:rsid w:val="002B6312"/>
    <w:rsid w:val="002B6E7C"/>
    <w:rsid w:val="002B72F1"/>
    <w:rsid w:val="002C0209"/>
    <w:rsid w:val="002C1055"/>
    <w:rsid w:val="002C18A9"/>
    <w:rsid w:val="002C41C9"/>
    <w:rsid w:val="002C5137"/>
    <w:rsid w:val="002C6D9F"/>
    <w:rsid w:val="002C7307"/>
    <w:rsid w:val="002C76A0"/>
    <w:rsid w:val="002D5AD2"/>
    <w:rsid w:val="002D604A"/>
    <w:rsid w:val="002D671E"/>
    <w:rsid w:val="002E24CE"/>
    <w:rsid w:val="002E3267"/>
    <w:rsid w:val="002E7C0A"/>
    <w:rsid w:val="002F2248"/>
    <w:rsid w:val="002F69B8"/>
    <w:rsid w:val="00307B04"/>
    <w:rsid w:val="003135A5"/>
    <w:rsid w:val="00313CA1"/>
    <w:rsid w:val="00316497"/>
    <w:rsid w:val="00324D3E"/>
    <w:rsid w:val="00325EAD"/>
    <w:rsid w:val="00330068"/>
    <w:rsid w:val="0033115A"/>
    <w:rsid w:val="003311FB"/>
    <w:rsid w:val="00332A01"/>
    <w:rsid w:val="00335FDF"/>
    <w:rsid w:val="00337E5C"/>
    <w:rsid w:val="0034573A"/>
    <w:rsid w:val="00346610"/>
    <w:rsid w:val="00350250"/>
    <w:rsid w:val="00352D5E"/>
    <w:rsid w:val="00355E98"/>
    <w:rsid w:val="003565DE"/>
    <w:rsid w:val="00356E1C"/>
    <w:rsid w:val="00356FEB"/>
    <w:rsid w:val="00360F21"/>
    <w:rsid w:val="003615F7"/>
    <w:rsid w:val="00364D8F"/>
    <w:rsid w:val="00364EF9"/>
    <w:rsid w:val="003661D3"/>
    <w:rsid w:val="00370167"/>
    <w:rsid w:val="00373183"/>
    <w:rsid w:val="003740B6"/>
    <w:rsid w:val="00374799"/>
    <w:rsid w:val="00382178"/>
    <w:rsid w:val="003928EE"/>
    <w:rsid w:val="0039480F"/>
    <w:rsid w:val="0039621D"/>
    <w:rsid w:val="003976C4"/>
    <w:rsid w:val="003A25F7"/>
    <w:rsid w:val="003A31DC"/>
    <w:rsid w:val="003A5050"/>
    <w:rsid w:val="003A666A"/>
    <w:rsid w:val="003A69D8"/>
    <w:rsid w:val="003A6E13"/>
    <w:rsid w:val="003B0A23"/>
    <w:rsid w:val="003B3793"/>
    <w:rsid w:val="003B4AE1"/>
    <w:rsid w:val="003B4F8C"/>
    <w:rsid w:val="003C418E"/>
    <w:rsid w:val="003D16BA"/>
    <w:rsid w:val="003D27CC"/>
    <w:rsid w:val="003D57BD"/>
    <w:rsid w:val="003D6B19"/>
    <w:rsid w:val="003D7AE8"/>
    <w:rsid w:val="003E07E0"/>
    <w:rsid w:val="003E158C"/>
    <w:rsid w:val="003E15BB"/>
    <w:rsid w:val="003E506B"/>
    <w:rsid w:val="003E6C06"/>
    <w:rsid w:val="003E7790"/>
    <w:rsid w:val="003F13C3"/>
    <w:rsid w:val="003F524C"/>
    <w:rsid w:val="003F60D6"/>
    <w:rsid w:val="003F6382"/>
    <w:rsid w:val="00400C36"/>
    <w:rsid w:val="00400C6D"/>
    <w:rsid w:val="004064BF"/>
    <w:rsid w:val="00406AC9"/>
    <w:rsid w:val="004139AA"/>
    <w:rsid w:val="00415442"/>
    <w:rsid w:val="0042297D"/>
    <w:rsid w:val="004242E9"/>
    <w:rsid w:val="004274A7"/>
    <w:rsid w:val="00430D4A"/>
    <w:rsid w:val="0043100D"/>
    <w:rsid w:val="00433535"/>
    <w:rsid w:val="00435A8B"/>
    <w:rsid w:val="00435B8A"/>
    <w:rsid w:val="00437BDE"/>
    <w:rsid w:val="004407B1"/>
    <w:rsid w:val="00441FC1"/>
    <w:rsid w:val="004424D8"/>
    <w:rsid w:val="00444405"/>
    <w:rsid w:val="0044456B"/>
    <w:rsid w:val="00446555"/>
    <w:rsid w:val="00446EC6"/>
    <w:rsid w:val="004507A8"/>
    <w:rsid w:val="004515E9"/>
    <w:rsid w:val="0045245F"/>
    <w:rsid w:val="0045387C"/>
    <w:rsid w:val="004555CC"/>
    <w:rsid w:val="004607FA"/>
    <w:rsid w:val="0046387C"/>
    <w:rsid w:val="00467F4D"/>
    <w:rsid w:val="004745D4"/>
    <w:rsid w:val="004745F6"/>
    <w:rsid w:val="00476A29"/>
    <w:rsid w:val="00480007"/>
    <w:rsid w:val="00482280"/>
    <w:rsid w:val="004827FD"/>
    <w:rsid w:val="0048298D"/>
    <w:rsid w:val="004849B6"/>
    <w:rsid w:val="00486E1F"/>
    <w:rsid w:val="00487EC9"/>
    <w:rsid w:val="00490BBC"/>
    <w:rsid w:val="00490E06"/>
    <w:rsid w:val="00490E3D"/>
    <w:rsid w:val="00492CE7"/>
    <w:rsid w:val="004961C4"/>
    <w:rsid w:val="00496386"/>
    <w:rsid w:val="00496D7A"/>
    <w:rsid w:val="0049790A"/>
    <w:rsid w:val="00497A36"/>
    <w:rsid w:val="004A62C6"/>
    <w:rsid w:val="004B05EF"/>
    <w:rsid w:val="004B2A87"/>
    <w:rsid w:val="004B30DB"/>
    <w:rsid w:val="004B3794"/>
    <w:rsid w:val="004B3A2B"/>
    <w:rsid w:val="004B55E2"/>
    <w:rsid w:val="004B6D26"/>
    <w:rsid w:val="004B76A7"/>
    <w:rsid w:val="004C132C"/>
    <w:rsid w:val="004C1991"/>
    <w:rsid w:val="004C257D"/>
    <w:rsid w:val="004C3331"/>
    <w:rsid w:val="004D4D3F"/>
    <w:rsid w:val="004D5C24"/>
    <w:rsid w:val="004E2D29"/>
    <w:rsid w:val="004E4574"/>
    <w:rsid w:val="004E66E3"/>
    <w:rsid w:val="004E7AEC"/>
    <w:rsid w:val="004F1054"/>
    <w:rsid w:val="004F194C"/>
    <w:rsid w:val="004F2914"/>
    <w:rsid w:val="004F3BD1"/>
    <w:rsid w:val="004F6EFD"/>
    <w:rsid w:val="00500D5F"/>
    <w:rsid w:val="005019AC"/>
    <w:rsid w:val="00504156"/>
    <w:rsid w:val="005116E9"/>
    <w:rsid w:val="00511B28"/>
    <w:rsid w:val="005166B4"/>
    <w:rsid w:val="0051792B"/>
    <w:rsid w:val="00520A38"/>
    <w:rsid w:val="0052110D"/>
    <w:rsid w:val="00523B35"/>
    <w:rsid w:val="005252E4"/>
    <w:rsid w:val="00526C9F"/>
    <w:rsid w:val="00527B60"/>
    <w:rsid w:val="005306C7"/>
    <w:rsid w:val="005306DA"/>
    <w:rsid w:val="00533B52"/>
    <w:rsid w:val="00533DF2"/>
    <w:rsid w:val="00540B81"/>
    <w:rsid w:val="00544171"/>
    <w:rsid w:val="0054509B"/>
    <w:rsid w:val="005527CD"/>
    <w:rsid w:val="00554CB4"/>
    <w:rsid w:val="005578E6"/>
    <w:rsid w:val="00560E35"/>
    <w:rsid w:val="00561AA3"/>
    <w:rsid w:val="00562F0C"/>
    <w:rsid w:val="0056381C"/>
    <w:rsid w:val="00564076"/>
    <w:rsid w:val="005662C3"/>
    <w:rsid w:val="00570A47"/>
    <w:rsid w:val="00574E4F"/>
    <w:rsid w:val="005805E7"/>
    <w:rsid w:val="00582132"/>
    <w:rsid w:val="00582818"/>
    <w:rsid w:val="005874D2"/>
    <w:rsid w:val="00587543"/>
    <w:rsid w:val="0059440A"/>
    <w:rsid w:val="005A46DD"/>
    <w:rsid w:val="005B0857"/>
    <w:rsid w:val="005B3787"/>
    <w:rsid w:val="005B691D"/>
    <w:rsid w:val="005C132D"/>
    <w:rsid w:val="005C1AF9"/>
    <w:rsid w:val="005C2D5B"/>
    <w:rsid w:val="005C4A06"/>
    <w:rsid w:val="005D0A6F"/>
    <w:rsid w:val="005D3121"/>
    <w:rsid w:val="005D4694"/>
    <w:rsid w:val="005D4E99"/>
    <w:rsid w:val="005D5AAA"/>
    <w:rsid w:val="005D7B67"/>
    <w:rsid w:val="005D7DE5"/>
    <w:rsid w:val="005E0250"/>
    <w:rsid w:val="005E07E3"/>
    <w:rsid w:val="005E4DB3"/>
    <w:rsid w:val="005E5FEB"/>
    <w:rsid w:val="005E67AF"/>
    <w:rsid w:val="005E6A97"/>
    <w:rsid w:val="005E75C5"/>
    <w:rsid w:val="005F0FDC"/>
    <w:rsid w:val="005F192B"/>
    <w:rsid w:val="005F6826"/>
    <w:rsid w:val="00600821"/>
    <w:rsid w:val="00600FA1"/>
    <w:rsid w:val="006010E4"/>
    <w:rsid w:val="00601203"/>
    <w:rsid w:val="00604652"/>
    <w:rsid w:val="006050C8"/>
    <w:rsid w:val="00605388"/>
    <w:rsid w:val="00605D73"/>
    <w:rsid w:val="00606048"/>
    <w:rsid w:val="0061125A"/>
    <w:rsid w:val="00612155"/>
    <w:rsid w:val="00612C6D"/>
    <w:rsid w:val="006157B9"/>
    <w:rsid w:val="006213E9"/>
    <w:rsid w:val="00622754"/>
    <w:rsid w:val="00624EA2"/>
    <w:rsid w:val="00627FF7"/>
    <w:rsid w:val="0063488B"/>
    <w:rsid w:val="00636310"/>
    <w:rsid w:val="00641A8F"/>
    <w:rsid w:val="00641EEC"/>
    <w:rsid w:val="006432FA"/>
    <w:rsid w:val="0064651F"/>
    <w:rsid w:val="00646E68"/>
    <w:rsid w:val="00647FE6"/>
    <w:rsid w:val="00651E29"/>
    <w:rsid w:val="00652C62"/>
    <w:rsid w:val="006539F9"/>
    <w:rsid w:val="00666F6F"/>
    <w:rsid w:val="0067413B"/>
    <w:rsid w:val="00676268"/>
    <w:rsid w:val="006816C8"/>
    <w:rsid w:val="00683EF5"/>
    <w:rsid w:val="00685DBC"/>
    <w:rsid w:val="00686A43"/>
    <w:rsid w:val="00687D40"/>
    <w:rsid w:val="0069137F"/>
    <w:rsid w:val="00695373"/>
    <w:rsid w:val="006953FF"/>
    <w:rsid w:val="006A0D5C"/>
    <w:rsid w:val="006A1F5A"/>
    <w:rsid w:val="006A6B17"/>
    <w:rsid w:val="006B29FD"/>
    <w:rsid w:val="006B3DEC"/>
    <w:rsid w:val="006C109B"/>
    <w:rsid w:val="006C1D4B"/>
    <w:rsid w:val="006C2D30"/>
    <w:rsid w:val="006C4AE4"/>
    <w:rsid w:val="006C4FD7"/>
    <w:rsid w:val="006C53C2"/>
    <w:rsid w:val="006D2BBB"/>
    <w:rsid w:val="006D33AA"/>
    <w:rsid w:val="006D658F"/>
    <w:rsid w:val="006D7841"/>
    <w:rsid w:val="006E07C4"/>
    <w:rsid w:val="006E4375"/>
    <w:rsid w:val="006E5261"/>
    <w:rsid w:val="006F10B3"/>
    <w:rsid w:val="006F4B53"/>
    <w:rsid w:val="006F75F1"/>
    <w:rsid w:val="007022C6"/>
    <w:rsid w:val="00704FC2"/>
    <w:rsid w:val="0071197C"/>
    <w:rsid w:val="00712F55"/>
    <w:rsid w:val="00715657"/>
    <w:rsid w:val="007178A4"/>
    <w:rsid w:val="00721CFA"/>
    <w:rsid w:val="00723636"/>
    <w:rsid w:val="00724103"/>
    <w:rsid w:val="00724F37"/>
    <w:rsid w:val="00726531"/>
    <w:rsid w:val="0073348D"/>
    <w:rsid w:val="007340EA"/>
    <w:rsid w:val="00735BB2"/>
    <w:rsid w:val="00737134"/>
    <w:rsid w:val="007379E2"/>
    <w:rsid w:val="0074019F"/>
    <w:rsid w:val="00740D8B"/>
    <w:rsid w:val="007424FA"/>
    <w:rsid w:val="0074467C"/>
    <w:rsid w:val="00744F1E"/>
    <w:rsid w:val="007454BE"/>
    <w:rsid w:val="00745896"/>
    <w:rsid w:val="00745F4C"/>
    <w:rsid w:val="00750C39"/>
    <w:rsid w:val="007511FC"/>
    <w:rsid w:val="00752057"/>
    <w:rsid w:val="007524EF"/>
    <w:rsid w:val="00752EA9"/>
    <w:rsid w:val="007610BA"/>
    <w:rsid w:val="007625D6"/>
    <w:rsid w:val="00763687"/>
    <w:rsid w:val="00765170"/>
    <w:rsid w:val="00766355"/>
    <w:rsid w:val="007700DC"/>
    <w:rsid w:val="0077166F"/>
    <w:rsid w:val="00774DF1"/>
    <w:rsid w:val="00777CB3"/>
    <w:rsid w:val="00780114"/>
    <w:rsid w:val="007817A3"/>
    <w:rsid w:val="00783BCB"/>
    <w:rsid w:val="00785CEC"/>
    <w:rsid w:val="00792FD9"/>
    <w:rsid w:val="00794746"/>
    <w:rsid w:val="007A208E"/>
    <w:rsid w:val="007A370E"/>
    <w:rsid w:val="007A45FE"/>
    <w:rsid w:val="007B00A7"/>
    <w:rsid w:val="007B16D4"/>
    <w:rsid w:val="007C0565"/>
    <w:rsid w:val="007C15F0"/>
    <w:rsid w:val="007C2DA2"/>
    <w:rsid w:val="007C432E"/>
    <w:rsid w:val="007C65D5"/>
    <w:rsid w:val="007D0973"/>
    <w:rsid w:val="007D2995"/>
    <w:rsid w:val="007F6ABA"/>
    <w:rsid w:val="007F756E"/>
    <w:rsid w:val="00801C5C"/>
    <w:rsid w:val="00803F98"/>
    <w:rsid w:val="008051F5"/>
    <w:rsid w:val="0081328C"/>
    <w:rsid w:val="008135B6"/>
    <w:rsid w:val="00814AFC"/>
    <w:rsid w:val="00815697"/>
    <w:rsid w:val="00820A50"/>
    <w:rsid w:val="00820C08"/>
    <w:rsid w:val="00822805"/>
    <w:rsid w:val="008242FE"/>
    <w:rsid w:val="00830A1A"/>
    <w:rsid w:val="00830D51"/>
    <w:rsid w:val="008314A8"/>
    <w:rsid w:val="00833F7C"/>
    <w:rsid w:val="008357D3"/>
    <w:rsid w:val="008402E3"/>
    <w:rsid w:val="00840DA4"/>
    <w:rsid w:val="00841456"/>
    <w:rsid w:val="00844E44"/>
    <w:rsid w:val="008463EF"/>
    <w:rsid w:val="00847635"/>
    <w:rsid w:val="00847919"/>
    <w:rsid w:val="00850931"/>
    <w:rsid w:val="00854C2F"/>
    <w:rsid w:val="00857206"/>
    <w:rsid w:val="0085790F"/>
    <w:rsid w:val="0086109A"/>
    <w:rsid w:val="00861749"/>
    <w:rsid w:val="00870AEA"/>
    <w:rsid w:val="00870D18"/>
    <w:rsid w:val="00873BE7"/>
    <w:rsid w:val="00875DCF"/>
    <w:rsid w:val="0088044B"/>
    <w:rsid w:val="0088076C"/>
    <w:rsid w:val="00882B5B"/>
    <w:rsid w:val="00882C1B"/>
    <w:rsid w:val="00897AC9"/>
    <w:rsid w:val="008A14F4"/>
    <w:rsid w:val="008A2175"/>
    <w:rsid w:val="008A3AE1"/>
    <w:rsid w:val="008A48FF"/>
    <w:rsid w:val="008A59FC"/>
    <w:rsid w:val="008B0E25"/>
    <w:rsid w:val="008B24C2"/>
    <w:rsid w:val="008B2CF3"/>
    <w:rsid w:val="008B450D"/>
    <w:rsid w:val="008B548C"/>
    <w:rsid w:val="008C246F"/>
    <w:rsid w:val="008C64A4"/>
    <w:rsid w:val="008C763B"/>
    <w:rsid w:val="008D1085"/>
    <w:rsid w:val="008D38DF"/>
    <w:rsid w:val="008D662F"/>
    <w:rsid w:val="008D77DF"/>
    <w:rsid w:val="008E34BB"/>
    <w:rsid w:val="008F12A7"/>
    <w:rsid w:val="009008A6"/>
    <w:rsid w:val="00900F1A"/>
    <w:rsid w:val="00901AD4"/>
    <w:rsid w:val="00902F74"/>
    <w:rsid w:val="00903062"/>
    <w:rsid w:val="0090603E"/>
    <w:rsid w:val="009073D2"/>
    <w:rsid w:val="00910440"/>
    <w:rsid w:val="00910F22"/>
    <w:rsid w:val="009115B5"/>
    <w:rsid w:val="00922945"/>
    <w:rsid w:val="00930A41"/>
    <w:rsid w:val="00930C17"/>
    <w:rsid w:val="00932263"/>
    <w:rsid w:val="00932989"/>
    <w:rsid w:val="00932BFC"/>
    <w:rsid w:val="00933826"/>
    <w:rsid w:val="009358A3"/>
    <w:rsid w:val="009369F9"/>
    <w:rsid w:val="00936BFD"/>
    <w:rsid w:val="0094017D"/>
    <w:rsid w:val="009463EB"/>
    <w:rsid w:val="00955A0C"/>
    <w:rsid w:val="00955D9C"/>
    <w:rsid w:val="009568F6"/>
    <w:rsid w:val="0095738F"/>
    <w:rsid w:val="00960C78"/>
    <w:rsid w:val="0096315E"/>
    <w:rsid w:val="00963A7B"/>
    <w:rsid w:val="00963E11"/>
    <w:rsid w:val="009645E6"/>
    <w:rsid w:val="0097126C"/>
    <w:rsid w:val="00973C76"/>
    <w:rsid w:val="00976686"/>
    <w:rsid w:val="00980C31"/>
    <w:rsid w:val="00987DC4"/>
    <w:rsid w:val="00992249"/>
    <w:rsid w:val="009937DD"/>
    <w:rsid w:val="009945E2"/>
    <w:rsid w:val="0099487D"/>
    <w:rsid w:val="00994C9E"/>
    <w:rsid w:val="0099595C"/>
    <w:rsid w:val="00997CD9"/>
    <w:rsid w:val="009A03B8"/>
    <w:rsid w:val="009A1701"/>
    <w:rsid w:val="009A24D3"/>
    <w:rsid w:val="009A33DD"/>
    <w:rsid w:val="009B0F18"/>
    <w:rsid w:val="009C00D1"/>
    <w:rsid w:val="009C0F6B"/>
    <w:rsid w:val="009C150A"/>
    <w:rsid w:val="009C19B2"/>
    <w:rsid w:val="009D08AF"/>
    <w:rsid w:val="009D187C"/>
    <w:rsid w:val="009D2CB6"/>
    <w:rsid w:val="009D3911"/>
    <w:rsid w:val="009E2B6F"/>
    <w:rsid w:val="009E39FC"/>
    <w:rsid w:val="009E3C99"/>
    <w:rsid w:val="009F17F5"/>
    <w:rsid w:val="009F1800"/>
    <w:rsid w:val="009F1B1F"/>
    <w:rsid w:val="009F2884"/>
    <w:rsid w:val="009F5D8F"/>
    <w:rsid w:val="00A003E8"/>
    <w:rsid w:val="00A02F1F"/>
    <w:rsid w:val="00A05ABE"/>
    <w:rsid w:val="00A10B7F"/>
    <w:rsid w:val="00A14A4B"/>
    <w:rsid w:val="00A15B16"/>
    <w:rsid w:val="00A17496"/>
    <w:rsid w:val="00A22DFA"/>
    <w:rsid w:val="00A23E5E"/>
    <w:rsid w:val="00A254BC"/>
    <w:rsid w:val="00A25643"/>
    <w:rsid w:val="00A310D5"/>
    <w:rsid w:val="00A31799"/>
    <w:rsid w:val="00A31C2F"/>
    <w:rsid w:val="00A31EA8"/>
    <w:rsid w:val="00A32350"/>
    <w:rsid w:val="00A3382F"/>
    <w:rsid w:val="00A34DCD"/>
    <w:rsid w:val="00A369FD"/>
    <w:rsid w:val="00A51C40"/>
    <w:rsid w:val="00A53622"/>
    <w:rsid w:val="00A53EE2"/>
    <w:rsid w:val="00A542E1"/>
    <w:rsid w:val="00A60B6D"/>
    <w:rsid w:val="00A6172B"/>
    <w:rsid w:val="00A65595"/>
    <w:rsid w:val="00A65CC1"/>
    <w:rsid w:val="00A71660"/>
    <w:rsid w:val="00A73539"/>
    <w:rsid w:val="00A74D70"/>
    <w:rsid w:val="00A7504C"/>
    <w:rsid w:val="00A76BA4"/>
    <w:rsid w:val="00A77807"/>
    <w:rsid w:val="00A7793D"/>
    <w:rsid w:val="00A80035"/>
    <w:rsid w:val="00A81425"/>
    <w:rsid w:val="00A85CD7"/>
    <w:rsid w:val="00A902D9"/>
    <w:rsid w:val="00A92EB0"/>
    <w:rsid w:val="00A93716"/>
    <w:rsid w:val="00A97229"/>
    <w:rsid w:val="00AA01B9"/>
    <w:rsid w:val="00AA0C61"/>
    <w:rsid w:val="00AA0DCE"/>
    <w:rsid w:val="00AA4A63"/>
    <w:rsid w:val="00AA4FC8"/>
    <w:rsid w:val="00AA74F4"/>
    <w:rsid w:val="00AB4FE3"/>
    <w:rsid w:val="00AC1351"/>
    <w:rsid w:val="00AC17AD"/>
    <w:rsid w:val="00AC358B"/>
    <w:rsid w:val="00AC3CC8"/>
    <w:rsid w:val="00AC400B"/>
    <w:rsid w:val="00AC7602"/>
    <w:rsid w:val="00AD1BF6"/>
    <w:rsid w:val="00AD63AA"/>
    <w:rsid w:val="00AD7FF3"/>
    <w:rsid w:val="00AE3F14"/>
    <w:rsid w:val="00AE6254"/>
    <w:rsid w:val="00AE670B"/>
    <w:rsid w:val="00AF10B3"/>
    <w:rsid w:val="00AF23C1"/>
    <w:rsid w:val="00AF3FC0"/>
    <w:rsid w:val="00AF3FD3"/>
    <w:rsid w:val="00AF65DE"/>
    <w:rsid w:val="00B009F1"/>
    <w:rsid w:val="00B01761"/>
    <w:rsid w:val="00B02004"/>
    <w:rsid w:val="00B073D3"/>
    <w:rsid w:val="00B1452E"/>
    <w:rsid w:val="00B15B5D"/>
    <w:rsid w:val="00B15EB7"/>
    <w:rsid w:val="00B21256"/>
    <w:rsid w:val="00B21563"/>
    <w:rsid w:val="00B2768D"/>
    <w:rsid w:val="00B3095B"/>
    <w:rsid w:val="00B309E5"/>
    <w:rsid w:val="00B3156F"/>
    <w:rsid w:val="00B33709"/>
    <w:rsid w:val="00B34996"/>
    <w:rsid w:val="00B34EFE"/>
    <w:rsid w:val="00B37B80"/>
    <w:rsid w:val="00B4017B"/>
    <w:rsid w:val="00B404DF"/>
    <w:rsid w:val="00B4061C"/>
    <w:rsid w:val="00B41474"/>
    <w:rsid w:val="00B42FD7"/>
    <w:rsid w:val="00B534CA"/>
    <w:rsid w:val="00B5609D"/>
    <w:rsid w:val="00B57CF7"/>
    <w:rsid w:val="00B604B4"/>
    <w:rsid w:val="00B62CC3"/>
    <w:rsid w:val="00B64D5D"/>
    <w:rsid w:val="00B6624D"/>
    <w:rsid w:val="00B66729"/>
    <w:rsid w:val="00B67215"/>
    <w:rsid w:val="00B7270F"/>
    <w:rsid w:val="00B73261"/>
    <w:rsid w:val="00B772F6"/>
    <w:rsid w:val="00B80601"/>
    <w:rsid w:val="00B8116C"/>
    <w:rsid w:val="00B858BB"/>
    <w:rsid w:val="00B9017C"/>
    <w:rsid w:val="00B93961"/>
    <w:rsid w:val="00B93FA6"/>
    <w:rsid w:val="00B9590F"/>
    <w:rsid w:val="00B964C9"/>
    <w:rsid w:val="00B96F00"/>
    <w:rsid w:val="00B9786E"/>
    <w:rsid w:val="00BA202E"/>
    <w:rsid w:val="00BA5D6B"/>
    <w:rsid w:val="00BB08C9"/>
    <w:rsid w:val="00BB0AB3"/>
    <w:rsid w:val="00BB4111"/>
    <w:rsid w:val="00BB5606"/>
    <w:rsid w:val="00BB6872"/>
    <w:rsid w:val="00BB711A"/>
    <w:rsid w:val="00BB7455"/>
    <w:rsid w:val="00BC05A9"/>
    <w:rsid w:val="00BC1C34"/>
    <w:rsid w:val="00BC20B1"/>
    <w:rsid w:val="00BC2883"/>
    <w:rsid w:val="00BC3774"/>
    <w:rsid w:val="00BC390E"/>
    <w:rsid w:val="00BC4267"/>
    <w:rsid w:val="00BC465D"/>
    <w:rsid w:val="00BC49E3"/>
    <w:rsid w:val="00BC7441"/>
    <w:rsid w:val="00BD1BE2"/>
    <w:rsid w:val="00BD4A10"/>
    <w:rsid w:val="00BD52A2"/>
    <w:rsid w:val="00BD6923"/>
    <w:rsid w:val="00BD6A57"/>
    <w:rsid w:val="00BD7540"/>
    <w:rsid w:val="00BE1BA6"/>
    <w:rsid w:val="00BE1BF2"/>
    <w:rsid w:val="00BE25BF"/>
    <w:rsid w:val="00BE283D"/>
    <w:rsid w:val="00BE41B7"/>
    <w:rsid w:val="00BE5D2C"/>
    <w:rsid w:val="00BE72CC"/>
    <w:rsid w:val="00BF1AB3"/>
    <w:rsid w:val="00BF2490"/>
    <w:rsid w:val="00BF754D"/>
    <w:rsid w:val="00C1149C"/>
    <w:rsid w:val="00C12D52"/>
    <w:rsid w:val="00C15CE2"/>
    <w:rsid w:val="00C160BD"/>
    <w:rsid w:val="00C21339"/>
    <w:rsid w:val="00C21742"/>
    <w:rsid w:val="00C21818"/>
    <w:rsid w:val="00C25AE9"/>
    <w:rsid w:val="00C279FC"/>
    <w:rsid w:val="00C307EC"/>
    <w:rsid w:val="00C30F62"/>
    <w:rsid w:val="00C31230"/>
    <w:rsid w:val="00C31277"/>
    <w:rsid w:val="00C32595"/>
    <w:rsid w:val="00C410BB"/>
    <w:rsid w:val="00C45E61"/>
    <w:rsid w:val="00C52B3D"/>
    <w:rsid w:val="00C52CEF"/>
    <w:rsid w:val="00C5700A"/>
    <w:rsid w:val="00C571D9"/>
    <w:rsid w:val="00C61721"/>
    <w:rsid w:val="00C62362"/>
    <w:rsid w:val="00C62D90"/>
    <w:rsid w:val="00C66100"/>
    <w:rsid w:val="00C666B5"/>
    <w:rsid w:val="00C67DAF"/>
    <w:rsid w:val="00C71584"/>
    <w:rsid w:val="00C7584C"/>
    <w:rsid w:val="00C7635A"/>
    <w:rsid w:val="00C771D4"/>
    <w:rsid w:val="00C77C90"/>
    <w:rsid w:val="00C81CD5"/>
    <w:rsid w:val="00C83E9C"/>
    <w:rsid w:val="00C85D6F"/>
    <w:rsid w:val="00C86D31"/>
    <w:rsid w:val="00C87768"/>
    <w:rsid w:val="00C949B6"/>
    <w:rsid w:val="00C97413"/>
    <w:rsid w:val="00CA103B"/>
    <w:rsid w:val="00CA41E9"/>
    <w:rsid w:val="00CA5300"/>
    <w:rsid w:val="00CA5B23"/>
    <w:rsid w:val="00CA6957"/>
    <w:rsid w:val="00CB0CF4"/>
    <w:rsid w:val="00CB1C9D"/>
    <w:rsid w:val="00CB25FD"/>
    <w:rsid w:val="00CB2C5A"/>
    <w:rsid w:val="00CB7443"/>
    <w:rsid w:val="00CC15CC"/>
    <w:rsid w:val="00CD0A25"/>
    <w:rsid w:val="00CD18D4"/>
    <w:rsid w:val="00CD22DD"/>
    <w:rsid w:val="00CD51C8"/>
    <w:rsid w:val="00CE21CB"/>
    <w:rsid w:val="00CE279D"/>
    <w:rsid w:val="00CE2D8F"/>
    <w:rsid w:val="00CF038C"/>
    <w:rsid w:val="00CF4459"/>
    <w:rsid w:val="00CF5843"/>
    <w:rsid w:val="00CF718B"/>
    <w:rsid w:val="00D01E8F"/>
    <w:rsid w:val="00D1058F"/>
    <w:rsid w:val="00D138F9"/>
    <w:rsid w:val="00D13900"/>
    <w:rsid w:val="00D141F4"/>
    <w:rsid w:val="00D15473"/>
    <w:rsid w:val="00D161CC"/>
    <w:rsid w:val="00D17696"/>
    <w:rsid w:val="00D206BF"/>
    <w:rsid w:val="00D20B69"/>
    <w:rsid w:val="00D211A9"/>
    <w:rsid w:val="00D24D0B"/>
    <w:rsid w:val="00D2655B"/>
    <w:rsid w:val="00D31C67"/>
    <w:rsid w:val="00D336D9"/>
    <w:rsid w:val="00D37184"/>
    <w:rsid w:val="00D422AE"/>
    <w:rsid w:val="00D42492"/>
    <w:rsid w:val="00D438C7"/>
    <w:rsid w:val="00D44ACE"/>
    <w:rsid w:val="00D44F86"/>
    <w:rsid w:val="00D459BC"/>
    <w:rsid w:val="00D46E59"/>
    <w:rsid w:val="00D4777D"/>
    <w:rsid w:val="00D52381"/>
    <w:rsid w:val="00D52A4B"/>
    <w:rsid w:val="00D5543D"/>
    <w:rsid w:val="00D55F0E"/>
    <w:rsid w:val="00D57557"/>
    <w:rsid w:val="00D57AD9"/>
    <w:rsid w:val="00D62758"/>
    <w:rsid w:val="00D62D2F"/>
    <w:rsid w:val="00D6643E"/>
    <w:rsid w:val="00D67634"/>
    <w:rsid w:val="00D73674"/>
    <w:rsid w:val="00D74600"/>
    <w:rsid w:val="00D74D04"/>
    <w:rsid w:val="00D761EE"/>
    <w:rsid w:val="00D766DC"/>
    <w:rsid w:val="00D76FAC"/>
    <w:rsid w:val="00D85978"/>
    <w:rsid w:val="00D859D5"/>
    <w:rsid w:val="00D90C3E"/>
    <w:rsid w:val="00D9226E"/>
    <w:rsid w:val="00D92F67"/>
    <w:rsid w:val="00D938D6"/>
    <w:rsid w:val="00D939E8"/>
    <w:rsid w:val="00DA3449"/>
    <w:rsid w:val="00DA3796"/>
    <w:rsid w:val="00DA3C65"/>
    <w:rsid w:val="00DA4282"/>
    <w:rsid w:val="00DA6B40"/>
    <w:rsid w:val="00DB1B17"/>
    <w:rsid w:val="00DB45F5"/>
    <w:rsid w:val="00DB5C30"/>
    <w:rsid w:val="00DC0556"/>
    <w:rsid w:val="00DC15F2"/>
    <w:rsid w:val="00DC431E"/>
    <w:rsid w:val="00DC584F"/>
    <w:rsid w:val="00DD2C7B"/>
    <w:rsid w:val="00DD3255"/>
    <w:rsid w:val="00DD619C"/>
    <w:rsid w:val="00DE0A1C"/>
    <w:rsid w:val="00DE3266"/>
    <w:rsid w:val="00DE5A70"/>
    <w:rsid w:val="00DE604B"/>
    <w:rsid w:val="00DF02E3"/>
    <w:rsid w:val="00DF0DD9"/>
    <w:rsid w:val="00DF29E0"/>
    <w:rsid w:val="00DF3092"/>
    <w:rsid w:val="00DF3258"/>
    <w:rsid w:val="00DF661B"/>
    <w:rsid w:val="00E0150A"/>
    <w:rsid w:val="00E031AB"/>
    <w:rsid w:val="00E044C2"/>
    <w:rsid w:val="00E0590C"/>
    <w:rsid w:val="00E05FF4"/>
    <w:rsid w:val="00E1382A"/>
    <w:rsid w:val="00E15C3A"/>
    <w:rsid w:val="00E160BA"/>
    <w:rsid w:val="00E230EB"/>
    <w:rsid w:val="00E2494D"/>
    <w:rsid w:val="00E25708"/>
    <w:rsid w:val="00E34184"/>
    <w:rsid w:val="00E34291"/>
    <w:rsid w:val="00E34FC7"/>
    <w:rsid w:val="00E35888"/>
    <w:rsid w:val="00E37529"/>
    <w:rsid w:val="00E475D3"/>
    <w:rsid w:val="00E50168"/>
    <w:rsid w:val="00E517F8"/>
    <w:rsid w:val="00E5254C"/>
    <w:rsid w:val="00E62520"/>
    <w:rsid w:val="00E62DBE"/>
    <w:rsid w:val="00E70E39"/>
    <w:rsid w:val="00E72CED"/>
    <w:rsid w:val="00E76590"/>
    <w:rsid w:val="00E808D8"/>
    <w:rsid w:val="00E810CC"/>
    <w:rsid w:val="00E826BF"/>
    <w:rsid w:val="00E82E57"/>
    <w:rsid w:val="00E849AB"/>
    <w:rsid w:val="00E85A0E"/>
    <w:rsid w:val="00E87473"/>
    <w:rsid w:val="00E90CE4"/>
    <w:rsid w:val="00E935A4"/>
    <w:rsid w:val="00E95C1C"/>
    <w:rsid w:val="00E97B83"/>
    <w:rsid w:val="00EA0492"/>
    <w:rsid w:val="00EA0DA6"/>
    <w:rsid w:val="00EA1972"/>
    <w:rsid w:val="00EA36C8"/>
    <w:rsid w:val="00EA5B62"/>
    <w:rsid w:val="00EA5F6F"/>
    <w:rsid w:val="00EB0A35"/>
    <w:rsid w:val="00EB315E"/>
    <w:rsid w:val="00EB4B16"/>
    <w:rsid w:val="00EB4B9E"/>
    <w:rsid w:val="00EB4CD9"/>
    <w:rsid w:val="00EB69D3"/>
    <w:rsid w:val="00EC25FA"/>
    <w:rsid w:val="00EC533F"/>
    <w:rsid w:val="00EC7C61"/>
    <w:rsid w:val="00ED16D6"/>
    <w:rsid w:val="00EE12E7"/>
    <w:rsid w:val="00EE213B"/>
    <w:rsid w:val="00EE4A57"/>
    <w:rsid w:val="00EF29BC"/>
    <w:rsid w:val="00EF5606"/>
    <w:rsid w:val="00EF5712"/>
    <w:rsid w:val="00F01A20"/>
    <w:rsid w:val="00F02A87"/>
    <w:rsid w:val="00F02E54"/>
    <w:rsid w:val="00F03657"/>
    <w:rsid w:val="00F10719"/>
    <w:rsid w:val="00F10ECD"/>
    <w:rsid w:val="00F1296A"/>
    <w:rsid w:val="00F12CE0"/>
    <w:rsid w:val="00F162F4"/>
    <w:rsid w:val="00F21B16"/>
    <w:rsid w:val="00F34875"/>
    <w:rsid w:val="00F36826"/>
    <w:rsid w:val="00F44621"/>
    <w:rsid w:val="00F47501"/>
    <w:rsid w:val="00F51552"/>
    <w:rsid w:val="00F531A6"/>
    <w:rsid w:val="00F5570E"/>
    <w:rsid w:val="00F56542"/>
    <w:rsid w:val="00F60719"/>
    <w:rsid w:val="00F61977"/>
    <w:rsid w:val="00F64226"/>
    <w:rsid w:val="00F6487D"/>
    <w:rsid w:val="00F66587"/>
    <w:rsid w:val="00F7068B"/>
    <w:rsid w:val="00F72D3D"/>
    <w:rsid w:val="00F7776C"/>
    <w:rsid w:val="00F805C1"/>
    <w:rsid w:val="00F839B3"/>
    <w:rsid w:val="00F87928"/>
    <w:rsid w:val="00F92332"/>
    <w:rsid w:val="00F945AF"/>
    <w:rsid w:val="00F96192"/>
    <w:rsid w:val="00F96D9E"/>
    <w:rsid w:val="00FA2597"/>
    <w:rsid w:val="00FA420A"/>
    <w:rsid w:val="00FA5F5E"/>
    <w:rsid w:val="00FA6F34"/>
    <w:rsid w:val="00FC2885"/>
    <w:rsid w:val="00FC6F94"/>
    <w:rsid w:val="00FC7DD6"/>
    <w:rsid w:val="00FD0692"/>
    <w:rsid w:val="00FD28BD"/>
    <w:rsid w:val="00FD3C8C"/>
    <w:rsid w:val="00FD6E6A"/>
    <w:rsid w:val="00FE2FF0"/>
    <w:rsid w:val="00FE4129"/>
    <w:rsid w:val="00FE7D6E"/>
    <w:rsid w:val="00FF1211"/>
    <w:rsid w:val="00FF5B16"/>
    <w:rsid w:val="726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B15084F"/>
  <w15:docId w15:val="{E8183453-D114-4F3E-89D1-9F6CD959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258"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Times New Roman"/>
      <w:kern w:val="0"/>
      <w:sz w:val="28"/>
      <w:szCs w:val="18"/>
      <w:lang w:val="sv-S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Times New Roman"/>
      <w:kern w:val="0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kern w:val="0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920EFFB-B91C-4D3E-9926-383BBC1127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- Xutao</dc:creator>
  <cp:lastModifiedBy>Li, Hua</cp:lastModifiedBy>
  <cp:revision>11</cp:revision>
  <dcterms:created xsi:type="dcterms:W3CDTF">2022-08-25T08:49:00Z</dcterms:created>
  <dcterms:modified xsi:type="dcterms:W3CDTF">2022-08-25T17:16:00Z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4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  <property fmtid="{D5CDD505-2E9C-101B-9397-08002B2CF9AE}" pid="5" name="KSOProductBuildVer">
    <vt:lpwstr>2052-11.8.2.9022</vt:lpwstr>
  </property>
</Properties>
</file>