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86342" w14:textId="1A1579CD" w:rsidR="00471A76" w:rsidRDefault="00F76F2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B7E82" w:rsidRPr="005B7E82">
        <w:rPr>
          <w:rFonts w:ascii="Arial" w:eastAsiaTheme="minorEastAsia" w:hAnsi="Arial" w:cs="Arial"/>
          <w:b/>
          <w:sz w:val="24"/>
          <w:szCs w:val="24"/>
          <w:lang w:eastAsia="zh-CN"/>
        </w:rPr>
        <w:t>R4-2214253</w:t>
      </w:r>
    </w:p>
    <w:p w14:paraId="3344D2F0" w14:textId="77777777" w:rsidR="00471A76" w:rsidRDefault="00F76F2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 xml:space="preserve">August </w:t>
      </w:r>
      <w:r>
        <w:rPr>
          <w:rFonts w:ascii="Arial" w:hAnsi="Arial" w:cs="Arial"/>
          <w:b/>
          <w:bCs/>
          <w:sz w:val="24"/>
          <w:szCs w:val="24"/>
          <w:lang w:eastAsia="zh-CN"/>
        </w:rPr>
        <w:t>15</w:t>
      </w:r>
      <w:r>
        <w:rPr>
          <w:rFonts w:ascii="Arial" w:hAnsi="Arial" w:cs="Arial" w:hint="eastAsia"/>
          <w:b/>
          <w:bCs/>
          <w:sz w:val="24"/>
          <w:szCs w:val="24"/>
          <w:vertAlign w:val="superscript"/>
          <w:lang w:eastAsia="zh-CN"/>
        </w:rPr>
        <w:t>t</w:t>
      </w:r>
      <w:r>
        <w:rPr>
          <w:rFonts w:ascii="Arial" w:hAnsi="Arial" w:cs="Arial"/>
          <w:b/>
          <w:bCs/>
          <w:sz w:val="24"/>
          <w:szCs w:val="24"/>
          <w:vertAlign w:val="superscript"/>
          <w:lang w:eastAsia="zh-CN"/>
        </w:rPr>
        <w:t>h</w:t>
      </w:r>
      <w:r>
        <w:rPr>
          <w:rFonts w:ascii="Arial" w:hAnsi="Arial" w:cs="Arial"/>
          <w:b/>
          <w:bCs/>
          <w:sz w:val="24"/>
          <w:szCs w:val="24"/>
          <w:lang w:eastAsia="zh-CN"/>
        </w:rPr>
        <w:t xml:space="preserve"> </w:t>
      </w:r>
      <w:r>
        <w:rPr>
          <w:rFonts w:ascii="Arial" w:hAnsi="Arial" w:cs="Arial"/>
          <w:b/>
          <w:bCs/>
          <w:sz w:val="24"/>
          <w:szCs w:val="24"/>
        </w:rPr>
        <w:t>– 26</w:t>
      </w:r>
      <w:r>
        <w:rPr>
          <w:rFonts w:ascii="Arial" w:hAnsi="Arial" w:cs="Arial"/>
          <w:b/>
          <w:bCs/>
          <w:sz w:val="24"/>
          <w:szCs w:val="24"/>
          <w:vertAlign w:val="superscript"/>
        </w:rPr>
        <w:t>th</w:t>
      </w:r>
      <w:r>
        <w:rPr>
          <w:rFonts w:ascii="Arial" w:hAnsi="Arial" w:cs="Arial"/>
          <w:b/>
          <w:bCs/>
          <w:sz w:val="24"/>
          <w:szCs w:val="24"/>
        </w:rPr>
        <w:t>, 2022</w:t>
      </w:r>
    </w:p>
    <w:p w14:paraId="725D139B" w14:textId="77777777" w:rsidR="00471A76" w:rsidRDefault="00471A76">
      <w:pPr>
        <w:spacing w:after="120"/>
        <w:ind w:left="1985" w:hanging="1985"/>
        <w:rPr>
          <w:rFonts w:ascii="Arial" w:eastAsia="MS Mincho" w:hAnsi="Arial" w:cs="Arial"/>
          <w:b/>
          <w:sz w:val="22"/>
        </w:rPr>
      </w:pPr>
    </w:p>
    <w:p w14:paraId="77C61A04" w14:textId="77777777" w:rsidR="00471A76" w:rsidRDefault="00F76F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14.1</w:t>
      </w:r>
      <w:bookmarkStart w:id="0" w:name="_GoBack"/>
      <w:bookmarkEnd w:id="0"/>
    </w:p>
    <w:p w14:paraId="05E0FD46" w14:textId="77777777" w:rsidR="00471A76" w:rsidRDefault="00F76F2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(RAN4 Chair)</w:t>
      </w:r>
    </w:p>
    <w:p w14:paraId="2361169C" w14:textId="77777777" w:rsidR="00471A76" w:rsidRDefault="00F76F2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[104-e][142] R18_HUPE_basket_WI</w:t>
      </w:r>
    </w:p>
    <w:p w14:paraId="5EAD30A4" w14:textId="77777777" w:rsidR="00471A76" w:rsidRDefault="00F76F2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52FF8D8" w14:textId="77777777" w:rsidR="00471A76" w:rsidRDefault="00F76F24">
      <w:pPr>
        <w:pStyle w:val="1"/>
        <w:rPr>
          <w:rFonts w:eastAsiaTheme="minorEastAsia"/>
          <w:lang w:eastAsia="zh-CN"/>
        </w:rPr>
      </w:pPr>
      <w:r>
        <w:rPr>
          <w:rFonts w:hint="eastAsia"/>
          <w:lang w:eastAsia="ja-JP"/>
        </w:rPr>
        <w:t>Introduction</w:t>
      </w:r>
    </w:p>
    <w:p w14:paraId="0C6A3437" w14:textId="77777777" w:rsidR="00471A76" w:rsidRDefault="00F76F24">
      <w:pPr>
        <w:adjustRightInd w:val="0"/>
        <w:rPr>
          <w:lang w:eastAsia="zh-CN"/>
        </w:rPr>
      </w:pPr>
      <w:r>
        <w:rPr>
          <w:rFonts w:hint="eastAsia"/>
          <w:lang w:eastAsia="zh-CN"/>
        </w:rPr>
        <w:t>I</w:t>
      </w:r>
      <w:r>
        <w:rPr>
          <w:lang w:eastAsia="zh-CN"/>
        </w:rPr>
        <w:t>n RAN#96 meeting, the Rel-18 basket WIs related to high power UE were proposed but not approved. The proposals and the moderator’s suggestion can be found in RP-221822, and the details comments during the discussion can be found in RP-221767. In order to facilitate the process of Rel-18 basket WID proposals in RAN#97-e, this email discussion is organized to align companies’ views in RAN4.</w:t>
      </w:r>
    </w:p>
    <w:p w14:paraId="6161C8DE" w14:textId="77777777" w:rsidR="00471A76" w:rsidRDefault="00F76F24">
      <w:pPr>
        <w:adjustRightInd w:val="0"/>
        <w:rPr>
          <w:lang w:eastAsia="zh-CN"/>
        </w:rPr>
      </w:pPr>
      <w:r>
        <w:rPr>
          <w:lang w:eastAsia="zh-CN"/>
        </w:rPr>
        <w:t xml:space="preserve">Besides, this email thread also include the discussion on how to handle the proposal for an LTE band combination of CA_41A-41A. In RAN#96 meeting, one LTE basket WI was approved where the inter-band CA band combinations are covered following Rel-17 basket WIs, and one WI specific to LTE intra-band combination on band 8 was approved. </w:t>
      </w:r>
    </w:p>
    <w:p w14:paraId="7F63D0E6" w14:textId="77777777" w:rsidR="00471A76" w:rsidRDefault="00F76F24">
      <w:pPr>
        <w:adjustRightInd w:val="0"/>
        <w:rPr>
          <w:lang w:eastAsia="zh-CN"/>
        </w:rPr>
      </w:pPr>
      <w:r>
        <w:rPr>
          <w:lang w:eastAsia="zh-CN"/>
        </w:rPr>
        <w:t>It is appreciated that the delegates for this topic put their contact information in the table below.</w:t>
      </w:r>
    </w:p>
    <w:p w14:paraId="3352091B" w14:textId="77777777" w:rsidR="00471A76" w:rsidRDefault="00F76F24">
      <w:pPr>
        <w:jc w:val="center"/>
        <w:rPr>
          <w:b/>
          <w:lang w:val="en-US" w:eastAsia="ja-JP"/>
        </w:rPr>
      </w:pPr>
      <w:r>
        <w:rPr>
          <w:b/>
          <w:lang w:val="en-US" w:eastAsia="ja-JP"/>
        </w:rPr>
        <w:t>Contact information</w:t>
      </w:r>
    </w:p>
    <w:tbl>
      <w:tblPr>
        <w:tblStyle w:val="af3"/>
        <w:tblW w:w="0" w:type="auto"/>
        <w:tblLook w:val="04A0" w:firstRow="1" w:lastRow="0" w:firstColumn="1" w:lastColumn="0" w:noHBand="0" w:noVBand="1"/>
      </w:tblPr>
      <w:tblGrid>
        <w:gridCol w:w="3204"/>
        <w:gridCol w:w="3205"/>
        <w:gridCol w:w="3222"/>
      </w:tblGrid>
      <w:tr w:rsidR="00471A76" w14:paraId="0B4726EE" w14:textId="77777777">
        <w:tc>
          <w:tcPr>
            <w:tcW w:w="3204" w:type="dxa"/>
          </w:tcPr>
          <w:p w14:paraId="6D342CE5" w14:textId="77777777" w:rsidR="00471A76" w:rsidRDefault="00F76F24">
            <w:pPr>
              <w:spacing w:after="120"/>
              <w:rPr>
                <w:rFonts w:eastAsiaTheme="minorEastAsia"/>
                <w:b/>
                <w:bCs/>
                <w:lang w:val="en-US" w:eastAsia="zh-CN"/>
              </w:rPr>
            </w:pPr>
            <w:r>
              <w:rPr>
                <w:rFonts w:eastAsiaTheme="minorEastAsia"/>
                <w:b/>
                <w:bCs/>
                <w:lang w:val="en-US" w:eastAsia="zh-CN"/>
              </w:rPr>
              <w:t>Company</w:t>
            </w:r>
          </w:p>
        </w:tc>
        <w:tc>
          <w:tcPr>
            <w:tcW w:w="3205" w:type="dxa"/>
          </w:tcPr>
          <w:p w14:paraId="05AB301A" w14:textId="77777777" w:rsidR="00471A76" w:rsidRDefault="00F76F24">
            <w:pPr>
              <w:spacing w:after="120"/>
              <w:rPr>
                <w:rFonts w:eastAsiaTheme="minorEastAsia"/>
                <w:b/>
                <w:bCs/>
                <w:lang w:val="en-US" w:eastAsia="zh-CN"/>
              </w:rPr>
            </w:pPr>
            <w:r>
              <w:rPr>
                <w:rFonts w:eastAsiaTheme="minorEastAsia"/>
                <w:b/>
                <w:bCs/>
                <w:lang w:val="en-US" w:eastAsia="zh-CN"/>
              </w:rPr>
              <w:t>Name</w:t>
            </w:r>
          </w:p>
        </w:tc>
        <w:tc>
          <w:tcPr>
            <w:tcW w:w="3222" w:type="dxa"/>
          </w:tcPr>
          <w:p w14:paraId="1360FFEF" w14:textId="77777777" w:rsidR="00471A76" w:rsidRDefault="00F76F24">
            <w:pPr>
              <w:spacing w:after="120"/>
              <w:rPr>
                <w:rFonts w:eastAsiaTheme="minorEastAsia"/>
                <w:b/>
                <w:bCs/>
                <w:lang w:val="en-US" w:eastAsia="zh-CN"/>
              </w:rPr>
            </w:pPr>
            <w:r>
              <w:rPr>
                <w:rFonts w:eastAsiaTheme="minorEastAsia"/>
                <w:b/>
                <w:bCs/>
                <w:lang w:val="en-US" w:eastAsia="zh-CN"/>
              </w:rPr>
              <w:t>Email address</w:t>
            </w:r>
          </w:p>
        </w:tc>
      </w:tr>
      <w:tr w:rsidR="00471A76" w14:paraId="1D372AB8" w14:textId="77777777">
        <w:tc>
          <w:tcPr>
            <w:tcW w:w="3204" w:type="dxa"/>
          </w:tcPr>
          <w:p w14:paraId="43AD274B" w14:textId="77777777" w:rsidR="00471A76" w:rsidRDefault="00F76F24">
            <w:pPr>
              <w:spacing w:after="120"/>
              <w:rPr>
                <w:rFonts w:eastAsiaTheme="minorEastAsia"/>
                <w:lang w:val="en-US" w:eastAsia="zh-CN"/>
              </w:rPr>
            </w:pPr>
            <w:r>
              <w:rPr>
                <w:rFonts w:eastAsiaTheme="minorEastAsia" w:hint="eastAsia"/>
                <w:lang w:val="en-US" w:eastAsia="zh-CN"/>
              </w:rPr>
              <w:t>China Unicom</w:t>
            </w:r>
          </w:p>
        </w:tc>
        <w:tc>
          <w:tcPr>
            <w:tcW w:w="3205" w:type="dxa"/>
          </w:tcPr>
          <w:p w14:paraId="64C92FE0" w14:textId="77777777" w:rsidR="00471A76" w:rsidRDefault="00F76F24">
            <w:pPr>
              <w:spacing w:after="120"/>
              <w:rPr>
                <w:rFonts w:eastAsiaTheme="minorEastAsia"/>
                <w:lang w:val="en-US" w:eastAsia="zh-CN"/>
              </w:rPr>
            </w:pPr>
            <w:r>
              <w:rPr>
                <w:rFonts w:eastAsiaTheme="minorEastAsia" w:hint="eastAsia"/>
                <w:lang w:val="en-US" w:eastAsia="zh-CN"/>
              </w:rPr>
              <w:t>Basaier</w:t>
            </w:r>
          </w:p>
        </w:tc>
        <w:tc>
          <w:tcPr>
            <w:tcW w:w="3222" w:type="dxa"/>
          </w:tcPr>
          <w:p w14:paraId="153E9718" w14:textId="77777777" w:rsidR="00471A76" w:rsidRDefault="00F76F24">
            <w:pPr>
              <w:spacing w:after="120"/>
              <w:rPr>
                <w:rFonts w:eastAsiaTheme="minorEastAsia"/>
                <w:lang w:val="en-US" w:eastAsia="zh-CN"/>
              </w:rPr>
            </w:pPr>
            <w:r>
              <w:rPr>
                <w:rFonts w:eastAsiaTheme="minorEastAsia" w:hint="eastAsia"/>
                <w:lang w:val="en-US" w:eastAsia="zh-CN"/>
              </w:rPr>
              <w:t>basejld@chinaunicom.cn</w:t>
            </w:r>
          </w:p>
        </w:tc>
      </w:tr>
      <w:tr w:rsidR="00471A76" w14:paraId="11E7F6F0" w14:textId="77777777">
        <w:tc>
          <w:tcPr>
            <w:tcW w:w="3204" w:type="dxa"/>
          </w:tcPr>
          <w:p w14:paraId="686E94C1" w14:textId="77777777" w:rsidR="00471A76" w:rsidRDefault="00F76F24">
            <w:pPr>
              <w:spacing w:after="120"/>
              <w:rPr>
                <w:rFonts w:eastAsiaTheme="minorEastAsia"/>
                <w:lang w:val="en-US" w:eastAsia="zh-CN"/>
              </w:rPr>
            </w:pPr>
            <w:r>
              <w:rPr>
                <w:rFonts w:eastAsiaTheme="minorEastAsia"/>
                <w:lang w:val="en-US" w:eastAsia="zh-CN"/>
              </w:rPr>
              <w:t>Nokia</w:t>
            </w:r>
          </w:p>
        </w:tc>
        <w:tc>
          <w:tcPr>
            <w:tcW w:w="3205" w:type="dxa"/>
          </w:tcPr>
          <w:p w14:paraId="754DADFD" w14:textId="77777777" w:rsidR="00471A76" w:rsidRDefault="00F76F24">
            <w:pPr>
              <w:spacing w:after="120"/>
              <w:rPr>
                <w:rFonts w:eastAsiaTheme="minorEastAsia"/>
                <w:lang w:val="en-US" w:eastAsia="zh-CN"/>
              </w:rPr>
            </w:pPr>
            <w:r>
              <w:rPr>
                <w:rFonts w:eastAsiaTheme="minorEastAsia"/>
                <w:lang w:val="en-US" w:eastAsia="zh-CN"/>
              </w:rPr>
              <w:t>Hiromasa Umeda</w:t>
            </w:r>
          </w:p>
        </w:tc>
        <w:tc>
          <w:tcPr>
            <w:tcW w:w="3222" w:type="dxa"/>
          </w:tcPr>
          <w:p w14:paraId="4018C91B" w14:textId="77777777" w:rsidR="00471A76" w:rsidRDefault="00F76F24">
            <w:pPr>
              <w:spacing w:after="120"/>
              <w:rPr>
                <w:rFonts w:eastAsiaTheme="minorEastAsia"/>
                <w:lang w:val="en-US" w:eastAsia="zh-CN"/>
              </w:rPr>
            </w:pPr>
            <w:r>
              <w:rPr>
                <w:rFonts w:eastAsiaTheme="minorEastAsia"/>
                <w:lang w:val="en-US" w:eastAsia="zh-CN"/>
              </w:rPr>
              <w:t>hiromasa.umeda@nokia.com</w:t>
            </w:r>
          </w:p>
        </w:tc>
      </w:tr>
      <w:tr w:rsidR="00471A76" w14:paraId="04DDA2BE" w14:textId="77777777">
        <w:tc>
          <w:tcPr>
            <w:tcW w:w="3204" w:type="dxa"/>
          </w:tcPr>
          <w:p w14:paraId="0AF91EC5" w14:textId="77777777" w:rsidR="00471A76" w:rsidRDefault="00F76F24">
            <w:pPr>
              <w:spacing w:after="120"/>
              <w:rPr>
                <w:rFonts w:eastAsiaTheme="minorEastAsia"/>
                <w:lang w:val="en-US" w:eastAsia="zh-CN"/>
              </w:rPr>
            </w:pPr>
            <w:r>
              <w:rPr>
                <w:rFonts w:eastAsiaTheme="minorEastAsia"/>
                <w:lang w:val="en-US" w:eastAsia="zh-CN"/>
              </w:rPr>
              <w:t>Skyworks Solutions Inc.</w:t>
            </w:r>
          </w:p>
        </w:tc>
        <w:tc>
          <w:tcPr>
            <w:tcW w:w="3205" w:type="dxa"/>
          </w:tcPr>
          <w:p w14:paraId="121E2D48" w14:textId="77777777" w:rsidR="00471A76" w:rsidRDefault="00F76F24">
            <w:pPr>
              <w:spacing w:after="120"/>
              <w:rPr>
                <w:rFonts w:eastAsiaTheme="minorEastAsia"/>
                <w:lang w:val="en-US" w:eastAsia="zh-CN"/>
              </w:rPr>
            </w:pPr>
            <w:r>
              <w:rPr>
                <w:rFonts w:eastAsiaTheme="minorEastAsia"/>
                <w:lang w:val="en-US" w:eastAsia="zh-CN"/>
              </w:rPr>
              <w:t>Dominique Brunel</w:t>
            </w:r>
          </w:p>
        </w:tc>
        <w:tc>
          <w:tcPr>
            <w:tcW w:w="3222" w:type="dxa"/>
          </w:tcPr>
          <w:p w14:paraId="2ABBE219" w14:textId="77777777" w:rsidR="00471A76" w:rsidRDefault="00F76F24">
            <w:pPr>
              <w:spacing w:after="120"/>
              <w:rPr>
                <w:rFonts w:eastAsiaTheme="minorEastAsia"/>
                <w:lang w:val="en-US" w:eastAsia="zh-CN"/>
              </w:rPr>
            </w:pPr>
            <w:r>
              <w:rPr>
                <w:rFonts w:eastAsiaTheme="minorEastAsia"/>
                <w:lang w:val="en-US" w:eastAsia="zh-CN"/>
              </w:rPr>
              <w:t>dominique.brunel@skyworksinc.com</w:t>
            </w:r>
          </w:p>
        </w:tc>
      </w:tr>
      <w:tr w:rsidR="00471A76" w14:paraId="281A9DAB" w14:textId="77777777">
        <w:tc>
          <w:tcPr>
            <w:tcW w:w="3204" w:type="dxa"/>
          </w:tcPr>
          <w:p w14:paraId="45B8F557" w14:textId="77777777" w:rsidR="00471A76" w:rsidRDefault="00F76F24">
            <w:pPr>
              <w:spacing w:after="120"/>
              <w:rPr>
                <w:rFonts w:eastAsiaTheme="minorEastAsia"/>
                <w:lang w:val="en-US" w:eastAsia="zh-CN"/>
              </w:rPr>
            </w:pPr>
            <w:r>
              <w:rPr>
                <w:rFonts w:eastAsiaTheme="minorEastAsia"/>
                <w:lang w:val="en-US" w:eastAsia="zh-CN"/>
              </w:rPr>
              <w:t>Apple</w:t>
            </w:r>
          </w:p>
        </w:tc>
        <w:tc>
          <w:tcPr>
            <w:tcW w:w="3205" w:type="dxa"/>
          </w:tcPr>
          <w:p w14:paraId="63A8EBC9" w14:textId="77777777" w:rsidR="00471A76" w:rsidRDefault="00F76F24">
            <w:pPr>
              <w:spacing w:after="120"/>
              <w:rPr>
                <w:rFonts w:eastAsiaTheme="minorEastAsia"/>
                <w:lang w:val="en-US" w:eastAsia="zh-CN"/>
              </w:rPr>
            </w:pPr>
            <w:r>
              <w:rPr>
                <w:rFonts w:eastAsiaTheme="minorEastAsia"/>
                <w:lang w:val="en-US" w:eastAsia="zh-CN"/>
              </w:rPr>
              <w:t>James Wang</w:t>
            </w:r>
          </w:p>
        </w:tc>
        <w:tc>
          <w:tcPr>
            <w:tcW w:w="3222" w:type="dxa"/>
          </w:tcPr>
          <w:p w14:paraId="626A6E69" w14:textId="77777777" w:rsidR="00471A76" w:rsidRDefault="00F76F24">
            <w:pPr>
              <w:spacing w:after="120"/>
              <w:rPr>
                <w:rFonts w:eastAsiaTheme="minorEastAsia"/>
                <w:lang w:val="en-US" w:eastAsia="zh-CN"/>
              </w:rPr>
            </w:pPr>
            <w:r>
              <w:rPr>
                <w:rFonts w:eastAsiaTheme="minorEastAsia"/>
                <w:lang w:val="en-US" w:eastAsia="zh-CN"/>
              </w:rPr>
              <w:t>fucheng_wang@apple.com</w:t>
            </w:r>
          </w:p>
        </w:tc>
      </w:tr>
      <w:tr w:rsidR="00471A76" w14:paraId="46198684" w14:textId="77777777">
        <w:tc>
          <w:tcPr>
            <w:tcW w:w="3204" w:type="dxa"/>
          </w:tcPr>
          <w:p w14:paraId="201F75B3" w14:textId="77777777" w:rsidR="00471A76" w:rsidRDefault="00F76F2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3205" w:type="dxa"/>
          </w:tcPr>
          <w:p w14:paraId="71F31FED" w14:textId="77777777" w:rsidR="00471A76" w:rsidRDefault="00F76F24">
            <w:pPr>
              <w:spacing w:after="120"/>
              <w:rPr>
                <w:rFonts w:eastAsiaTheme="minorEastAsia"/>
                <w:lang w:val="en-US" w:eastAsia="zh-CN"/>
              </w:rPr>
            </w:pPr>
            <w:r>
              <w:rPr>
                <w:rFonts w:eastAsiaTheme="minorEastAsia"/>
                <w:lang w:val="en-US" w:eastAsia="zh-CN"/>
              </w:rPr>
              <w:t>Chunxia Guo</w:t>
            </w:r>
          </w:p>
        </w:tc>
        <w:tc>
          <w:tcPr>
            <w:tcW w:w="3222" w:type="dxa"/>
          </w:tcPr>
          <w:p w14:paraId="171CC761" w14:textId="77777777" w:rsidR="00471A76" w:rsidRDefault="00F76F24">
            <w:pPr>
              <w:spacing w:after="120"/>
              <w:rPr>
                <w:rFonts w:eastAsiaTheme="minorEastAsia"/>
                <w:lang w:val="en-US" w:eastAsia="zh-CN"/>
              </w:rPr>
            </w:pPr>
            <w:r>
              <w:rPr>
                <w:rFonts w:eastAsiaTheme="minorEastAsia" w:hint="eastAsia"/>
                <w:lang w:val="en-US" w:eastAsia="zh-CN"/>
              </w:rPr>
              <w:t>g</w:t>
            </w:r>
            <w:r>
              <w:rPr>
                <w:rFonts w:eastAsiaTheme="minorEastAsia"/>
                <w:lang w:val="en-US" w:eastAsia="zh-CN"/>
              </w:rPr>
              <w:t>uochunxia@chinamobile.com</w:t>
            </w:r>
          </w:p>
        </w:tc>
      </w:tr>
      <w:tr w:rsidR="00471A76" w14:paraId="31194633" w14:textId="77777777">
        <w:tc>
          <w:tcPr>
            <w:tcW w:w="3204" w:type="dxa"/>
          </w:tcPr>
          <w:p w14:paraId="5C4A4B38" w14:textId="77777777" w:rsidR="00471A76" w:rsidRDefault="00F76F24">
            <w:pPr>
              <w:spacing w:after="120"/>
              <w:rPr>
                <w:rFonts w:eastAsiaTheme="minorEastAsia"/>
                <w:lang w:val="en-US" w:eastAsia="zh-CN"/>
              </w:rPr>
            </w:pPr>
            <w:r>
              <w:rPr>
                <w:rFonts w:eastAsiaTheme="minorEastAsia"/>
                <w:lang w:val="en-US" w:eastAsia="zh-CN"/>
              </w:rPr>
              <w:t>AT&amp;T</w:t>
            </w:r>
          </w:p>
        </w:tc>
        <w:tc>
          <w:tcPr>
            <w:tcW w:w="3205" w:type="dxa"/>
          </w:tcPr>
          <w:p w14:paraId="2934984F" w14:textId="77777777" w:rsidR="00471A76" w:rsidRDefault="00F76F24">
            <w:pPr>
              <w:spacing w:after="120"/>
              <w:rPr>
                <w:rFonts w:eastAsiaTheme="minorEastAsia"/>
                <w:lang w:val="en-US" w:eastAsia="zh-CN"/>
              </w:rPr>
            </w:pPr>
            <w:r>
              <w:rPr>
                <w:rFonts w:eastAsiaTheme="minorEastAsia"/>
                <w:lang w:val="en-US" w:eastAsia="zh-CN"/>
              </w:rPr>
              <w:t>Ron Borsato</w:t>
            </w:r>
          </w:p>
        </w:tc>
        <w:tc>
          <w:tcPr>
            <w:tcW w:w="3222" w:type="dxa"/>
          </w:tcPr>
          <w:p w14:paraId="61C3D6EE" w14:textId="77777777" w:rsidR="00471A76" w:rsidRDefault="00F76F24">
            <w:pPr>
              <w:spacing w:after="120"/>
              <w:rPr>
                <w:rFonts w:eastAsiaTheme="minorEastAsia"/>
                <w:lang w:val="en-US" w:eastAsia="zh-CN"/>
              </w:rPr>
            </w:pPr>
            <w:r>
              <w:rPr>
                <w:rFonts w:eastAsiaTheme="minorEastAsia"/>
                <w:lang w:val="en-US" w:eastAsia="zh-CN"/>
              </w:rPr>
              <w:t>ronald.borsato@att.com</w:t>
            </w:r>
          </w:p>
        </w:tc>
      </w:tr>
      <w:tr w:rsidR="00471A76" w14:paraId="606C29BF" w14:textId="77777777">
        <w:tc>
          <w:tcPr>
            <w:tcW w:w="3204" w:type="dxa"/>
          </w:tcPr>
          <w:p w14:paraId="31A6CEEC" w14:textId="77777777" w:rsidR="00471A76" w:rsidRDefault="00F76F2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3205" w:type="dxa"/>
          </w:tcPr>
          <w:p w14:paraId="675CF6A5" w14:textId="77777777" w:rsidR="00471A76" w:rsidRDefault="00F76F24">
            <w:pPr>
              <w:spacing w:after="120"/>
              <w:rPr>
                <w:rFonts w:eastAsiaTheme="minorEastAsia"/>
                <w:lang w:val="en-US" w:eastAsia="zh-CN"/>
              </w:rPr>
            </w:pPr>
            <w:r>
              <w:rPr>
                <w:rFonts w:eastAsiaTheme="minorEastAsia" w:hint="eastAsia"/>
                <w:lang w:val="en-US" w:eastAsia="zh-CN"/>
              </w:rPr>
              <w:t>Y</w:t>
            </w:r>
            <w:r>
              <w:rPr>
                <w:rFonts w:eastAsiaTheme="minorEastAsia"/>
                <w:lang w:val="en-US" w:eastAsia="zh-CN"/>
              </w:rPr>
              <w:t>e Liu</w:t>
            </w:r>
          </w:p>
        </w:tc>
        <w:tc>
          <w:tcPr>
            <w:tcW w:w="3222" w:type="dxa"/>
          </w:tcPr>
          <w:p w14:paraId="746EF9A5" w14:textId="77777777" w:rsidR="00471A76" w:rsidRDefault="00F76F24">
            <w:pPr>
              <w:spacing w:after="120"/>
              <w:rPr>
                <w:rFonts w:eastAsiaTheme="minorEastAsia"/>
                <w:lang w:val="en-US" w:eastAsia="zh-CN"/>
              </w:rPr>
            </w:pPr>
            <w:r>
              <w:rPr>
                <w:rFonts w:eastAsiaTheme="minorEastAsia" w:hint="eastAsia"/>
                <w:lang w:val="en-US" w:eastAsia="zh-CN"/>
              </w:rPr>
              <w:t>l</w:t>
            </w:r>
            <w:r>
              <w:rPr>
                <w:rFonts w:eastAsiaTheme="minorEastAsia"/>
                <w:lang w:val="en-US" w:eastAsia="zh-CN"/>
              </w:rPr>
              <w:t>eo.liuye@huawei.com</w:t>
            </w:r>
          </w:p>
        </w:tc>
      </w:tr>
      <w:tr w:rsidR="00471A76" w14:paraId="74CE6C89" w14:textId="77777777">
        <w:tc>
          <w:tcPr>
            <w:tcW w:w="3204" w:type="dxa"/>
          </w:tcPr>
          <w:p w14:paraId="308A7980" w14:textId="77777777" w:rsidR="00471A76" w:rsidRDefault="00F76F24">
            <w:pPr>
              <w:spacing w:after="120"/>
              <w:rPr>
                <w:rFonts w:eastAsiaTheme="minorEastAsia"/>
                <w:lang w:val="en-US" w:eastAsia="zh-CN"/>
              </w:rPr>
            </w:pPr>
            <w:r>
              <w:rPr>
                <w:rFonts w:hint="eastAsia"/>
                <w:lang w:val="en-US" w:eastAsia="ja-JP"/>
              </w:rPr>
              <w:t>D</w:t>
            </w:r>
            <w:r>
              <w:rPr>
                <w:lang w:val="en-US" w:eastAsia="ja-JP"/>
              </w:rPr>
              <w:t>OCOMO</w:t>
            </w:r>
          </w:p>
        </w:tc>
        <w:tc>
          <w:tcPr>
            <w:tcW w:w="3205" w:type="dxa"/>
          </w:tcPr>
          <w:p w14:paraId="4B63F9AB" w14:textId="77777777" w:rsidR="00471A76" w:rsidRDefault="00F76F24">
            <w:pPr>
              <w:spacing w:after="120"/>
              <w:rPr>
                <w:rFonts w:eastAsiaTheme="minorEastAsia"/>
                <w:lang w:val="en-US" w:eastAsia="zh-CN"/>
              </w:rPr>
            </w:pPr>
            <w:r>
              <w:rPr>
                <w:rFonts w:hint="eastAsia"/>
                <w:lang w:val="en-US" w:eastAsia="ja-JP"/>
              </w:rPr>
              <w:t>R</w:t>
            </w:r>
            <w:r>
              <w:rPr>
                <w:lang w:val="en-US" w:eastAsia="ja-JP"/>
              </w:rPr>
              <w:t>yu Kitagawa</w:t>
            </w:r>
          </w:p>
        </w:tc>
        <w:tc>
          <w:tcPr>
            <w:tcW w:w="3222" w:type="dxa"/>
          </w:tcPr>
          <w:p w14:paraId="556DEA9D" w14:textId="77777777" w:rsidR="00471A76" w:rsidRDefault="00F76F24">
            <w:pPr>
              <w:spacing w:after="120"/>
              <w:rPr>
                <w:rFonts w:eastAsiaTheme="minorEastAsia"/>
                <w:lang w:val="en-US" w:eastAsia="zh-CN"/>
              </w:rPr>
            </w:pPr>
            <w:r>
              <w:rPr>
                <w:lang w:val="en-US" w:eastAsia="ja-JP"/>
              </w:rPr>
              <w:t>ryuu.kitagawa.pn@nttdocomo.com</w:t>
            </w:r>
          </w:p>
        </w:tc>
      </w:tr>
      <w:tr w:rsidR="00471A76" w14:paraId="17EE1811" w14:textId="77777777">
        <w:tc>
          <w:tcPr>
            <w:tcW w:w="3204" w:type="dxa"/>
          </w:tcPr>
          <w:p w14:paraId="2E26CC5D" w14:textId="77777777" w:rsidR="00471A76" w:rsidRDefault="00F76F24">
            <w:pPr>
              <w:spacing w:after="120"/>
              <w:rPr>
                <w:lang w:val="en-US" w:eastAsia="ja-JP"/>
              </w:rPr>
            </w:pPr>
            <w:r>
              <w:rPr>
                <w:lang w:val="en-US" w:eastAsia="ja-JP"/>
              </w:rPr>
              <w:t>Verizon</w:t>
            </w:r>
          </w:p>
        </w:tc>
        <w:tc>
          <w:tcPr>
            <w:tcW w:w="3205" w:type="dxa"/>
          </w:tcPr>
          <w:p w14:paraId="217AEAB9" w14:textId="77777777" w:rsidR="00471A76" w:rsidRDefault="00F76F24">
            <w:pPr>
              <w:spacing w:after="120"/>
              <w:rPr>
                <w:lang w:val="en-US" w:eastAsia="ja-JP"/>
              </w:rPr>
            </w:pPr>
            <w:r>
              <w:rPr>
                <w:lang w:val="en-US" w:eastAsia="ja-JP"/>
              </w:rPr>
              <w:t>Zheng Zhao</w:t>
            </w:r>
          </w:p>
        </w:tc>
        <w:tc>
          <w:tcPr>
            <w:tcW w:w="3222" w:type="dxa"/>
          </w:tcPr>
          <w:p w14:paraId="038B7402" w14:textId="77777777" w:rsidR="00471A76" w:rsidRDefault="00F76F24">
            <w:pPr>
              <w:spacing w:after="120"/>
              <w:rPr>
                <w:lang w:val="en-US" w:eastAsia="ja-JP"/>
              </w:rPr>
            </w:pPr>
            <w:r>
              <w:rPr>
                <w:lang w:val="en-US" w:eastAsia="ja-JP"/>
              </w:rPr>
              <w:t>Zheng.zhao@verizonwrieless.com</w:t>
            </w:r>
          </w:p>
        </w:tc>
      </w:tr>
      <w:tr w:rsidR="00DF45C3" w14:paraId="319BF5A7" w14:textId="77777777">
        <w:tc>
          <w:tcPr>
            <w:tcW w:w="3204" w:type="dxa"/>
          </w:tcPr>
          <w:p w14:paraId="35BD05A3" w14:textId="451B9F30" w:rsidR="00DF45C3" w:rsidRDefault="00DF45C3" w:rsidP="00DF45C3">
            <w:pPr>
              <w:spacing w:after="120"/>
              <w:rPr>
                <w:lang w:val="en-US" w:eastAsia="ja-JP"/>
              </w:rPr>
            </w:pPr>
            <w:r>
              <w:rPr>
                <w:rFonts w:eastAsiaTheme="minorEastAsia" w:hint="eastAsia"/>
                <w:lang w:val="en-US" w:eastAsia="zh-CN"/>
              </w:rPr>
              <w:t>CTC</w:t>
            </w:r>
          </w:p>
        </w:tc>
        <w:tc>
          <w:tcPr>
            <w:tcW w:w="3205" w:type="dxa"/>
          </w:tcPr>
          <w:p w14:paraId="2F8E00E7" w14:textId="4FB6BF97" w:rsidR="00DF45C3" w:rsidRDefault="00DF45C3" w:rsidP="00DF45C3">
            <w:pPr>
              <w:spacing w:after="120"/>
              <w:rPr>
                <w:lang w:val="en-US" w:eastAsia="ja-JP"/>
              </w:rPr>
            </w:pPr>
            <w:r>
              <w:rPr>
                <w:rFonts w:eastAsiaTheme="minorEastAsia" w:hint="eastAsia"/>
                <w:lang w:val="en-US" w:eastAsia="zh-CN"/>
              </w:rPr>
              <w:t>Bo Liu</w:t>
            </w:r>
          </w:p>
        </w:tc>
        <w:tc>
          <w:tcPr>
            <w:tcW w:w="3222" w:type="dxa"/>
          </w:tcPr>
          <w:p w14:paraId="75C56AB7" w14:textId="30E0E4D0" w:rsidR="00DF45C3" w:rsidRDefault="00DF45C3" w:rsidP="00DF45C3">
            <w:pPr>
              <w:spacing w:after="120"/>
              <w:rPr>
                <w:lang w:val="en-US" w:eastAsia="ja-JP"/>
              </w:rPr>
            </w:pPr>
            <w:r>
              <w:rPr>
                <w:rFonts w:eastAsiaTheme="minorEastAsia" w:hint="eastAsia"/>
                <w:lang w:val="en-US" w:eastAsia="zh-CN"/>
              </w:rPr>
              <w:t>liubo1@chinatelecom.cn</w:t>
            </w:r>
          </w:p>
        </w:tc>
      </w:tr>
    </w:tbl>
    <w:p w14:paraId="241E0584" w14:textId="77777777" w:rsidR="00471A76" w:rsidRDefault="00F76F24">
      <w:pPr>
        <w:spacing w:before="120"/>
        <w:rPr>
          <w:rFonts w:eastAsiaTheme="minorEastAsia"/>
          <w:lang w:val="en-US" w:eastAsia="zh-CN"/>
        </w:rPr>
      </w:pPr>
      <w:r>
        <w:rPr>
          <w:rFonts w:eastAsiaTheme="minorEastAsia"/>
          <w:lang w:val="en-US" w:eastAsia="zh-CN"/>
        </w:rPr>
        <w:t>Note:</w:t>
      </w:r>
    </w:p>
    <w:p w14:paraId="2EC65B6A" w14:textId="77777777" w:rsidR="00471A76" w:rsidRDefault="00F76F24">
      <w:pPr>
        <w:pStyle w:val="afc"/>
        <w:numPr>
          <w:ilvl w:val="0"/>
          <w:numId w:val="2"/>
        </w:numPr>
        <w:ind w:left="641" w:firstLineChars="0" w:hanging="357"/>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0AADCFC5" w14:textId="77777777" w:rsidR="00471A76" w:rsidRDefault="00F76F24">
      <w:pPr>
        <w:pStyle w:val="afc"/>
        <w:numPr>
          <w:ilvl w:val="0"/>
          <w:numId w:val="2"/>
        </w:numPr>
        <w:ind w:left="641" w:firstLineChars="0" w:hanging="357"/>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49087F60" w14:textId="77777777" w:rsidR="00471A76" w:rsidRDefault="00F76F24">
      <w:pPr>
        <w:pStyle w:val="1"/>
        <w:rPr>
          <w:lang w:eastAsia="ja-JP"/>
        </w:rPr>
      </w:pPr>
      <w:r>
        <w:rPr>
          <w:lang w:eastAsia="ja-JP"/>
        </w:rPr>
        <w:t>Topic #1: Rel-18 high power UE basket WIs</w:t>
      </w:r>
    </w:p>
    <w:p w14:paraId="660B524D" w14:textId="77777777" w:rsidR="00471A76" w:rsidRDefault="00F76F24">
      <w:pPr>
        <w:pStyle w:val="2"/>
      </w:pPr>
      <w:r>
        <w:rPr>
          <w:rFonts w:hint="eastAsia"/>
        </w:rPr>
        <w:t>Companies</w:t>
      </w:r>
      <w:r>
        <w:t>’ contributions summary</w:t>
      </w:r>
    </w:p>
    <w:tbl>
      <w:tblPr>
        <w:tblStyle w:val="af3"/>
        <w:tblW w:w="0" w:type="auto"/>
        <w:tblLook w:val="04A0" w:firstRow="1" w:lastRow="0" w:firstColumn="1" w:lastColumn="0" w:noHBand="0" w:noVBand="1"/>
      </w:tblPr>
      <w:tblGrid>
        <w:gridCol w:w="1615"/>
        <w:gridCol w:w="1420"/>
        <w:gridCol w:w="6596"/>
      </w:tblGrid>
      <w:tr w:rsidR="00471A76" w14:paraId="5B097D0C" w14:textId="77777777">
        <w:trPr>
          <w:trHeight w:val="468"/>
        </w:trPr>
        <w:tc>
          <w:tcPr>
            <w:tcW w:w="1615" w:type="dxa"/>
            <w:vAlign w:val="center"/>
          </w:tcPr>
          <w:p w14:paraId="5B61384D" w14:textId="77777777" w:rsidR="00471A76" w:rsidRDefault="00F76F24">
            <w:pPr>
              <w:spacing w:before="120" w:after="120"/>
              <w:rPr>
                <w:b/>
                <w:bCs/>
              </w:rPr>
            </w:pPr>
            <w:r>
              <w:rPr>
                <w:b/>
                <w:bCs/>
              </w:rPr>
              <w:t>T-doc number</w:t>
            </w:r>
          </w:p>
        </w:tc>
        <w:tc>
          <w:tcPr>
            <w:tcW w:w="1420" w:type="dxa"/>
            <w:vAlign w:val="center"/>
          </w:tcPr>
          <w:p w14:paraId="3BB9C421" w14:textId="77777777" w:rsidR="00471A76" w:rsidRDefault="00F76F24">
            <w:pPr>
              <w:spacing w:before="120" w:after="120"/>
              <w:rPr>
                <w:b/>
                <w:bCs/>
              </w:rPr>
            </w:pPr>
            <w:r>
              <w:rPr>
                <w:b/>
                <w:bCs/>
              </w:rPr>
              <w:t>Company</w:t>
            </w:r>
          </w:p>
        </w:tc>
        <w:tc>
          <w:tcPr>
            <w:tcW w:w="6596" w:type="dxa"/>
            <w:vAlign w:val="center"/>
          </w:tcPr>
          <w:p w14:paraId="60A5FDE1" w14:textId="77777777" w:rsidR="00471A76" w:rsidRDefault="00F76F24">
            <w:pPr>
              <w:spacing w:before="120" w:after="120"/>
              <w:rPr>
                <w:b/>
                <w:bCs/>
              </w:rPr>
            </w:pPr>
            <w:r>
              <w:rPr>
                <w:b/>
                <w:bCs/>
              </w:rPr>
              <w:t>Proposals / Observations</w:t>
            </w:r>
          </w:p>
        </w:tc>
      </w:tr>
      <w:tr w:rsidR="00471A76" w14:paraId="48D7D56D" w14:textId="77777777">
        <w:trPr>
          <w:trHeight w:val="468"/>
        </w:trPr>
        <w:tc>
          <w:tcPr>
            <w:tcW w:w="1615" w:type="dxa"/>
          </w:tcPr>
          <w:p w14:paraId="160F2D2C" w14:textId="77777777" w:rsidR="00471A76" w:rsidRDefault="00F76F24">
            <w:pPr>
              <w:spacing w:before="120" w:after="120"/>
            </w:pPr>
            <w:r>
              <w:t>R4-2212095</w:t>
            </w:r>
          </w:p>
        </w:tc>
        <w:tc>
          <w:tcPr>
            <w:tcW w:w="1420" w:type="dxa"/>
          </w:tcPr>
          <w:p w14:paraId="5F44B578" w14:textId="77777777" w:rsidR="00471A76" w:rsidRDefault="00F76F24">
            <w:pPr>
              <w:spacing w:before="120" w:after="120"/>
            </w:pPr>
            <w:r>
              <w:t>Nokia, Nokia Shanghai Bell</w:t>
            </w:r>
          </w:p>
        </w:tc>
        <w:tc>
          <w:tcPr>
            <w:tcW w:w="6596" w:type="dxa"/>
          </w:tcPr>
          <w:p w14:paraId="69F2972E" w14:textId="77777777" w:rsidR="00471A76" w:rsidRDefault="00F76F24">
            <w:pPr>
              <w:spacing w:before="120" w:after="120"/>
            </w:pPr>
            <w:r>
              <w:t>Views on R18 high power UE basket work items</w:t>
            </w:r>
          </w:p>
          <w:p w14:paraId="1A9EB0B5" w14:textId="77777777" w:rsidR="00471A76" w:rsidRDefault="00F76F24">
            <w:pPr>
              <w:spacing w:before="120" w:after="120"/>
            </w:pPr>
            <w:r>
              <w:rPr>
                <w:b/>
                <w:bCs/>
              </w:rPr>
              <w:lastRenderedPageBreak/>
              <w:t>Observation 1: there is an agreement on the boundary between spectrum related and non-spectrum related WI.</w:t>
            </w:r>
          </w:p>
          <w:p w14:paraId="54EDBFEF" w14:textId="77777777" w:rsidR="00471A76" w:rsidRDefault="00F76F24">
            <w:pPr>
              <w:numPr>
                <w:ilvl w:val="0"/>
                <w:numId w:val="3"/>
              </w:numPr>
              <w:spacing w:before="120" w:after="120"/>
              <w:rPr>
                <w:lang w:val="en-US"/>
              </w:rPr>
            </w:pPr>
            <w:r>
              <w:rPr>
                <w:lang w:val="en-US"/>
              </w:rPr>
              <w:t>Spectrum related items are items which aim to introduce band-specific and/or band combination specific requirements without impacting generic RF core requirements and/or core specifications of other WGs.</w:t>
            </w:r>
          </w:p>
          <w:p w14:paraId="3FE905CC" w14:textId="77777777" w:rsidR="00471A76" w:rsidRDefault="00F76F24">
            <w:pPr>
              <w:numPr>
                <w:ilvl w:val="0"/>
                <w:numId w:val="3"/>
              </w:numPr>
              <w:spacing w:before="120" w:after="120"/>
              <w:rPr>
                <w:lang w:val="en-US"/>
              </w:rPr>
            </w:pPr>
            <w:r>
              <w:rPr>
                <w:lang w:val="en-US"/>
              </w:rPr>
              <w:t>All the other items shall be defined as non-spectrum related.</w:t>
            </w:r>
          </w:p>
          <w:p w14:paraId="69903202" w14:textId="77777777" w:rsidR="00471A76" w:rsidRDefault="00F76F24">
            <w:pPr>
              <w:spacing w:before="120" w:after="120"/>
              <w:rPr>
                <w:b/>
                <w:bCs/>
              </w:rPr>
            </w:pPr>
            <w:r>
              <w:rPr>
                <w:b/>
                <w:bCs/>
              </w:rPr>
              <w:t>Observation 2: Discussion needs to follow the agreement on the boundary b/w spectrum related WI and non-spectrum related WI.</w:t>
            </w:r>
          </w:p>
          <w:p w14:paraId="5BDB5AD4" w14:textId="77777777" w:rsidR="00471A76" w:rsidRDefault="00F76F24">
            <w:pPr>
              <w:spacing w:before="120" w:after="120"/>
              <w:rPr>
                <w:b/>
                <w:bCs/>
              </w:rPr>
            </w:pPr>
            <w:r>
              <w:rPr>
                <w:b/>
                <w:bCs/>
              </w:rPr>
              <w:t>Observation 3: NR FDD PC2 WI must not include a new objective that leads to generic requirements.</w:t>
            </w:r>
          </w:p>
          <w:p w14:paraId="09386AA2" w14:textId="77777777" w:rsidR="00471A76" w:rsidRDefault="00F76F24">
            <w:pPr>
              <w:spacing w:before="120" w:after="120"/>
              <w:rPr>
                <w:b/>
                <w:bCs/>
              </w:rPr>
            </w:pPr>
            <w:r>
              <w:rPr>
                <w:b/>
                <w:bCs/>
              </w:rPr>
              <w:t>Observation 4: Better for basket WIs to handle PC2 BCs to deal with BCs with Rel-17 power high limit feature (PC2: PC3 (FDD or TDD) + PC2 TDD only).</w:t>
            </w:r>
          </w:p>
          <w:p w14:paraId="545F86BE" w14:textId="77777777" w:rsidR="00471A76" w:rsidRDefault="00F76F24">
            <w:pPr>
              <w:spacing w:before="120" w:after="120"/>
              <w:rPr>
                <w:b/>
                <w:bCs/>
              </w:rPr>
            </w:pPr>
            <w:r>
              <w:rPr>
                <w:b/>
                <w:bCs/>
              </w:rPr>
              <w:t>Observation 5: If a new generic requirement to address SAR for PC2: FDD PC2 + TDD PC3 is necessary or not must be clarified. If a SAR aspect must be addressed, the objective is not suitable for a basket WI. If we clarify that SAR issues are addressed only by P-MPR as we did in Power_Limit_CA_DC, it may be handled in a basket WI while the UE’s performance and behaviours are unclear.</w:t>
            </w:r>
          </w:p>
          <w:p w14:paraId="6FC10235" w14:textId="77777777" w:rsidR="00471A76" w:rsidRDefault="00F76F24">
            <w:pPr>
              <w:spacing w:before="120" w:after="120"/>
              <w:rPr>
                <w:b/>
                <w:bCs/>
              </w:rPr>
            </w:pPr>
            <w:r>
              <w:rPr>
                <w:b/>
                <w:bCs/>
              </w:rPr>
              <w:t>Observation 6: Enhancement of Rel-17 power high limit feature to FDD PC2 + TDD PC3 for PC2 must be handled in NR_cov_enh2.</w:t>
            </w:r>
          </w:p>
          <w:p w14:paraId="5A7EADA1" w14:textId="77777777" w:rsidR="00471A76" w:rsidRDefault="00F76F24">
            <w:pPr>
              <w:spacing w:before="120" w:after="120"/>
            </w:pPr>
            <w:r>
              <w:rPr>
                <w:b/>
                <w:bCs/>
              </w:rPr>
              <w:t>Observation 7: Under the new agreement in observation 1, it is likely that PC1.5: FDD PC2 + FDD PC2 or FDD PC2 + TDD PC2 does not belong to spectrum related WI.</w:t>
            </w:r>
          </w:p>
        </w:tc>
      </w:tr>
      <w:tr w:rsidR="00471A76" w14:paraId="18A0C201" w14:textId="77777777">
        <w:trPr>
          <w:trHeight w:val="468"/>
        </w:trPr>
        <w:tc>
          <w:tcPr>
            <w:tcW w:w="1615" w:type="dxa"/>
          </w:tcPr>
          <w:p w14:paraId="1B238B92" w14:textId="77777777" w:rsidR="00471A76" w:rsidRDefault="00F76F24">
            <w:pPr>
              <w:spacing w:before="120" w:after="120"/>
            </w:pPr>
            <w:r>
              <w:lastRenderedPageBreak/>
              <w:t>R4-2212321</w:t>
            </w:r>
          </w:p>
        </w:tc>
        <w:tc>
          <w:tcPr>
            <w:tcW w:w="1420" w:type="dxa"/>
          </w:tcPr>
          <w:p w14:paraId="3DAE12C4" w14:textId="77777777" w:rsidR="00471A76" w:rsidRDefault="00F76F24">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596" w:type="dxa"/>
          </w:tcPr>
          <w:p w14:paraId="5A12C1EB" w14:textId="77777777" w:rsidR="00471A76" w:rsidRDefault="00F76F24">
            <w:pPr>
              <w:spacing w:before="120" w:after="120"/>
            </w:pPr>
            <w:r>
              <w:t>Discussion on R18 high power UE basket work items</w:t>
            </w:r>
          </w:p>
          <w:p w14:paraId="1CA6309C" w14:textId="77777777" w:rsidR="00471A76" w:rsidRDefault="00F76F24">
            <w:pPr>
              <w:spacing w:before="120" w:after="120"/>
              <w:rPr>
                <w:b/>
                <w:bCs/>
              </w:rPr>
            </w:pPr>
            <w:r>
              <w:rPr>
                <w:b/>
                <w:bCs/>
              </w:rPr>
              <w:t xml:space="preserve">Proposal 1: it’s suggested to study SAR issues and solutions in FR1 enhancement WID for NR inter-band CA with 26dBm on FDD band.  </w:t>
            </w:r>
          </w:p>
          <w:p w14:paraId="2EA39B27" w14:textId="77777777" w:rsidR="00471A76" w:rsidRDefault="00F76F24">
            <w:pPr>
              <w:spacing w:before="120" w:after="120"/>
              <w:rPr>
                <w:b/>
                <w:bCs/>
              </w:rPr>
            </w:pPr>
            <w:r>
              <w:rPr>
                <w:b/>
                <w:bCs/>
              </w:rPr>
              <w:t xml:space="preserve">Proposal 2: For HPUE FDD bands especially band less than 1GHz, it’s suggested to investigate solution targeting at reducing sensitivity degradation in a dedicated WID or merged in FR1 enhancement WID. </w:t>
            </w:r>
            <w:r>
              <w:rPr>
                <w:rFonts w:hint="eastAsia"/>
                <w:b/>
                <w:bCs/>
              </w:rPr>
              <w:t>n</w:t>
            </w:r>
            <w:r>
              <w:rPr>
                <w:b/>
                <w:bCs/>
              </w:rPr>
              <w:t>28 and n8 are the example bands.</w:t>
            </w:r>
          </w:p>
          <w:p w14:paraId="5583EFC6" w14:textId="77777777" w:rsidR="00471A76" w:rsidRDefault="00F76F24">
            <w:pPr>
              <w:spacing w:before="120" w:after="120"/>
              <w:rPr>
                <w:b/>
                <w:bCs/>
              </w:rPr>
            </w:pPr>
            <w:r>
              <w:rPr>
                <w:b/>
                <w:bCs/>
              </w:rPr>
              <w:t>Proposal 3: a new WID on High power UE (power class 1.5) operation on single TDD UL carrier for NR single band and band combinations with following cases:</w:t>
            </w:r>
          </w:p>
          <w:p w14:paraId="41925925" w14:textId="77777777" w:rsidR="00471A76" w:rsidRDefault="00F76F24">
            <w:pPr>
              <w:numPr>
                <w:ilvl w:val="0"/>
                <w:numId w:val="4"/>
              </w:numPr>
              <w:spacing w:before="120" w:after="120"/>
              <w:rPr>
                <w:b/>
                <w:bCs/>
              </w:rPr>
            </w:pPr>
            <w:r>
              <w:rPr>
                <w:b/>
                <w:bCs/>
              </w:rPr>
              <w:t>PC1.5 operation on single TDD UL CC for NR single band operation</w:t>
            </w:r>
          </w:p>
          <w:p w14:paraId="2672AE98" w14:textId="77777777" w:rsidR="00471A76" w:rsidRDefault="00F76F24">
            <w:pPr>
              <w:numPr>
                <w:ilvl w:val="0"/>
                <w:numId w:val="4"/>
              </w:numPr>
              <w:spacing w:before="120" w:after="120"/>
              <w:rPr>
                <w:b/>
                <w:bCs/>
              </w:rPr>
            </w:pPr>
            <w:r>
              <w:rPr>
                <w:b/>
                <w:bCs/>
              </w:rPr>
              <w:t>PC1.5 operation on single TDD UL CC for NR inter-band/ intra-band CA/DC combination with X band DL. X=1,2,3</w:t>
            </w:r>
          </w:p>
        </w:tc>
      </w:tr>
      <w:tr w:rsidR="00471A76" w14:paraId="7CFE8441" w14:textId="77777777">
        <w:trPr>
          <w:trHeight w:val="468"/>
        </w:trPr>
        <w:tc>
          <w:tcPr>
            <w:tcW w:w="1615" w:type="dxa"/>
            <w:shd w:val="clear" w:color="auto" w:fill="D0CECE" w:themeFill="background2" w:themeFillShade="E6"/>
          </w:tcPr>
          <w:p w14:paraId="6A3F7076" w14:textId="77777777" w:rsidR="00471A76" w:rsidRDefault="00F76F24">
            <w:pPr>
              <w:spacing w:before="120" w:after="120"/>
            </w:pPr>
            <w:r>
              <w:t>R4-2211928</w:t>
            </w:r>
          </w:p>
        </w:tc>
        <w:tc>
          <w:tcPr>
            <w:tcW w:w="1420" w:type="dxa"/>
            <w:shd w:val="clear" w:color="auto" w:fill="D0CECE" w:themeFill="background2" w:themeFillShade="E6"/>
          </w:tcPr>
          <w:p w14:paraId="1ECA3F61" w14:textId="77777777" w:rsidR="00471A76" w:rsidRDefault="00F76F24">
            <w:pPr>
              <w:spacing w:before="120" w:after="120"/>
              <w:rPr>
                <w:rFonts w:eastAsiaTheme="minorEastAsia"/>
                <w:lang w:eastAsia="zh-CN"/>
              </w:rPr>
            </w:pPr>
            <w:r>
              <w:rPr>
                <w:rFonts w:eastAsiaTheme="minorEastAsia" w:hint="eastAsia"/>
                <w:lang w:eastAsia="zh-CN"/>
              </w:rPr>
              <w:t>C</w:t>
            </w:r>
            <w:r>
              <w:rPr>
                <w:rFonts w:eastAsiaTheme="minorEastAsia"/>
                <w:lang w:eastAsia="zh-CN"/>
              </w:rPr>
              <w:t>hina Unicom</w:t>
            </w:r>
          </w:p>
        </w:tc>
        <w:tc>
          <w:tcPr>
            <w:tcW w:w="6596" w:type="dxa"/>
            <w:shd w:val="clear" w:color="auto" w:fill="D0CECE" w:themeFill="background2" w:themeFillShade="E6"/>
          </w:tcPr>
          <w:p w14:paraId="4FEE1DEA" w14:textId="77777777" w:rsidR="00471A76" w:rsidRDefault="00F76F24">
            <w:pPr>
              <w:spacing w:before="120" w:after="120"/>
            </w:pPr>
            <w:r>
              <w:t>Draft WID on high power for FR1 for FDD single band(s) with power class 2</w:t>
            </w:r>
          </w:p>
        </w:tc>
      </w:tr>
      <w:tr w:rsidR="00471A76" w14:paraId="662BD98F" w14:textId="77777777">
        <w:trPr>
          <w:trHeight w:val="468"/>
        </w:trPr>
        <w:tc>
          <w:tcPr>
            <w:tcW w:w="1615" w:type="dxa"/>
            <w:shd w:val="clear" w:color="auto" w:fill="D0CECE" w:themeFill="background2" w:themeFillShade="E6"/>
          </w:tcPr>
          <w:p w14:paraId="4B24A12E" w14:textId="77777777" w:rsidR="00471A76" w:rsidRDefault="00F76F24">
            <w:pPr>
              <w:spacing w:before="120" w:after="120"/>
            </w:pPr>
            <w:r>
              <w:t>R4-2211929</w:t>
            </w:r>
          </w:p>
        </w:tc>
        <w:tc>
          <w:tcPr>
            <w:tcW w:w="1420" w:type="dxa"/>
            <w:shd w:val="clear" w:color="auto" w:fill="D0CECE" w:themeFill="background2" w:themeFillShade="E6"/>
          </w:tcPr>
          <w:p w14:paraId="57484D62" w14:textId="77777777" w:rsidR="00471A76" w:rsidRDefault="00F76F24">
            <w:pPr>
              <w:spacing w:before="120" w:after="120"/>
              <w:rPr>
                <w:rFonts w:eastAsiaTheme="minorEastAsia"/>
                <w:lang w:eastAsia="zh-CN"/>
              </w:rPr>
            </w:pPr>
            <w:r>
              <w:rPr>
                <w:rFonts w:eastAsiaTheme="minorEastAsia" w:hint="eastAsia"/>
                <w:lang w:eastAsia="zh-CN"/>
              </w:rPr>
              <w:t>C</w:t>
            </w:r>
            <w:r>
              <w:rPr>
                <w:rFonts w:eastAsiaTheme="minorEastAsia"/>
                <w:lang w:eastAsia="zh-CN"/>
              </w:rPr>
              <w:t>hina Unicom</w:t>
            </w:r>
          </w:p>
        </w:tc>
        <w:tc>
          <w:tcPr>
            <w:tcW w:w="6596" w:type="dxa"/>
            <w:shd w:val="clear" w:color="auto" w:fill="D0CECE" w:themeFill="background2" w:themeFillShade="E6"/>
          </w:tcPr>
          <w:p w14:paraId="0BCD831E" w14:textId="77777777" w:rsidR="00471A76" w:rsidRDefault="00F76F24">
            <w:pPr>
              <w:spacing w:before="120" w:after="120"/>
            </w:pPr>
            <w:r>
              <w:t>Draft New WID on high power for FR1 for NR_CADC_R18_yBDL_xBUL with power class 2 and high power on FDD band(s)</w:t>
            </w:r>
          </w:p>
        </w:tc>
      </w:tr>
      <w:tr w:rsidR="00471A76" w14:paraId="1BCF0DC7" w14:textId="77777777">
        <w:trPr>
          <w:trHeight w:val="468"/>
        </w:trPr>
        <w:tc>
          <w:tcPr>
            <w:tcW w:w="1615" w:type="dxa"/>
            <w:shd w:val="clear" w:color="auto" w:fill="D0CECE" w:themeFill="background2" w:themeFillShade="E6"/>
          </w:tcPr>
          <w:p w14:paraId="3B461D9D" w14:textId="77777777" w:rsidR="00471A76" w:rsidRDefault="00F76F24">
            <w:pPr>
              <w:spacing w:before="120" w:after="120"/>
            </w:pPr>
            <w:r>
              <w:t>R4-2212322</w:t>
            </w:r>
            <w:r>
              <w:tab/>
            </w:r>
          </w:p>
        </w:tc>
        <w:tc>
          <w:tcPr>
            <w:tcW w:w="1420" w:type="dxa"/>
            <w:shd w:val="clear" w:color="auto" w:fill="D0CECE" w:themeFill="background2" w:themeFillShade="E6"/>
          </w:tcPr>
          <w:p w14:paraId="0BEAE1A3" w14:textId="77777777" w:rsidR="00471A76" w:rsidRDefault="00F76F24">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596" w:type="dxa"/>
            <w:shd w:val="clear" w:color="auto" w:fill="D0CECE" w:themeFill="background2" w:themeFillShade="E6"/>
          </w:tcPr>
          <w:p w14:paraId="4CDED646" w14:textId="77777777" w:rsidR="00471A76" w:rsidRDefault="00F76F24">
            <w:pPr>
              <w:spacing w:before="120" w:after="120"/>
            </w:pPr>
            <w:r>
              <w:t>WID on High power UE (power class 1.5) operation on single TDD UL carrier for NR single band and band combinations</w:t>
            </w:r>
          </w:p>
        </w:tc>
      </w:tr>
      <w:tr w:rsidR="00471A76" w14:paraId="52422E00" w14:textId="77777777">
        <w:trPr>
          <w:trHeight w:val="468"/>
        </w:trPr>
        <w:tc>
          <w:tcPr>
            <w:tcW w:w="1615" w:type="dxa"/>
            <w:shd w:val="clear" w:color="auto" w:fill="D0CECE" w:themeFill="background2" w:themeFillShade="E6"/>
          </w:tcPr>
          <w:p w14:paraId="715056AB" w14:textId="77777777" w:rsidR="00471A76" w:rsidRDefault="00F76F24">
            <w:pPr>
              <w:spacing w:before="120" w:after="120"/>
            </w:pPr>
            <w:r>
              <w:t>R4-2212455</w:t>
            </w:r>
            <w:r>
              <w:tab/>
            </w:r>
          </w:p>
        </w:tc>
        <w:tc>
          <w:tcPr>
            <w:tcW w:w="1420" w:type="dxa"/>
            <w:shd w:val="clear" w:color="auto" w:fill="D0CECE" w:themeFill="background2" w:themeFillShade="E6"/>
          </w:tcPr>
          <w:p w14:paraId="3219D3FC" w14:textId="77777777" w:rsidR="00471A76" w:rsidRDefault="00F76F24">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 China Unicom</w:t>
            </w:r>
          </w:p>
        </w:tc>
        <w:tc>
          <w:tcPr>
            <w:tcW w:w="6596" w:type="dxa"/>
            <w:shd w:val="clear" w:color="auto" w:fill="D0CECE" w:themeFill="background2" w:themeFillShade="E6"/>
          </w:tcPr>
          <w:p w14:paraId="23E639C0" w14:textId="77777777" w:rsidR="00471A76" w:rsidRDefault="00F76F24">
            <w:pPr>
              <w:spacing w:before="120" w:after="120"/>
            </w:pPr>
            <w:r>
              <w:t>New WID on Rel-18 Power Class 2 UE for NR inter-band CA/DC with or without SUL configurations with x (6&gt;=x&gt;2) bands DL and y (y=1, 2) bands UL</w:t>
            </w:r>
          </w:p>
        </w:tc>
      </w:tr>
      <w:tr w:rsidR="00471A76" w14:paraId="2952DBF2" w14:textId="77777777">
        <w:trPr>
          <w:trHeight w:val="468"/>
        </w:trPr>
        <w:tc>
          <w:tcPr>
            <w:tcW w:w="1615" w:type="dxa"/>
            <w:shd w:val="clear" w:color="auto" w:fill="D0CECE" w:themeFill="background2" w:themeFillShade="E6"/>
          </w:tcPr>
          <w:p w14:paraId="4FEB9921" w14:textId="77777777" w:rsidR="00471A76" w:rsidRDefault="00F76F24">
            <w:pPr>
              <w:spacing w:before="120" w:after="120"/>
            </w:pPr>
            <w:r>
              <w:t>R4-2213088</w:t>
            </w:r>
          </w:p>
        </w:tc>
        <w:tc>
          <w:tcPr>
            <w:tcW w:w="1420" w:type="dxa"/>
            <w:shd w:val="clear" w:color="auto" w:fill="D0CECE" w:themeFill="background2" w:themeFillShade="E6"/>
          </w:tcPr>
          <w:p w14:paraId="1C5E6CBE" w14:textId="77777777" w:rsidR="00471A76" w:rsidRDefault="00F76F2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96" w:type="dxa"/>
            <w:shd w:val="clear" w:color="auto" w:fill="D0CECE" w:themeFill="background2" w:themeFillShade="E6"/>
          </w:tcPr>
          <w:p w14:paraId="6D7E821F" w14:textId="77777777" w:rsidR="00471A76" w:rsidRDefault="00F76F24">
            <w:pPr>
              <w:spacing w:before="120" w:after="120"/>
            </w:pPr>
            <w:r>
              <w:t>Rel-18 new WID on PC1.5 and PC2 EN-DC combinations with xLTE bands + yNR bands</w:t>
            </w:r>
          </w:p>
        </w:tc>
      </w:tr>
    </w:tbl>
    <w:p w14:paraId="6ACC8FFA" w14:textId="77777777" w:rsidR="00471A76" w:rsidRDefault="00471A76"/>
    <w:p w14:paraId="44BC6B72" w14:textId="77777777" w:rsidR="00471A76" w:rsidRDefault="00F76F24">
      <w:pPr>
        <w:pStyle w:val="2"/>
      </w:pPr>
      <w:r>
        <w:rPr>
          <w:rFonts w:hint="eastAsia"/>
        </w:rPr>
        <w:t>Open issues</w:t>
      </w:r>
      <w:r>
        <w:t xml:space="preserve"> summary</w:t>
      </w:r>
    </w:p>
    <w:p w14:paraId="0B72D78C" w14:textId="77777777" w:rsidR="00471A76" w:rsidRDefault="00F76F24">
      <w:pPr>
        <w:rPr>
          <w:lang w:eastAsia="zh-CN"/>
        </w:rPr>
      </w:pPr>
      <w:r>
        <w:rPr>
          <w:lang w:eastAsia="zh-CN"/>
        </w:rPr>
        <w:t xml:space="preserve">In this email the discussion is expected to focus on </w:t>
      </w:r>
      <w:r>
        <w:t>R4-2212095 and R4-2212321 to align companies’ view on how to handle the basket WIs for high power UE, e.g., how many WIs are expected and what the high level scopes for each basket are expected. The detailed objectives in the other contributions for WIDs need be discussed in upcoming RAN plenary.</w:t>
      </w:r>
    </w:p>
    <w:p w14:paraId="4FC3D540" w14:textId="77777777" w:rsidR="00471A76" w:rsidRDefault="00F76F24">
      <w:pPr>
        <w:pStyle w:val="3"/>
        <w:rPr>
          <w:sz w:val="24"/>
          <w:szCs w:val="16"/>
        </w:rPr>
      </w:pPr>
      <w:r>
        <w:rPr>
          <w:sz w:val="24"/>
          <w:szCs w:val="16"/>
        </w:rPr>
        <w:t>Sub-topic 1-1 General rule of boundary between spectrum and non-spectrum</w:t>
      </w:r>
    </w:p>
    <w:p w14:paraId="26D8C55A" w14:textId="77777777" w:rsidR="00471A76" w:rsidRDefault="00F76F24">
      <w:pPr>
        <w:rPr>
          <w:lang w:eastAsia="zh-CN"/>
        </w:rPr>
      </w:pPr>
      <w:r>
        <w:rPr>
          <w:lang w:eastAsia="zh-CN"/>
        </w:rPr>
        <w:t>Sub-topic description:</w:t>
      </w:r>
    </w:p>
    <w:p w14:paraId="6517E403" w14:textId="77777777" w:rsidR="00471A76" w:rsidRDefault="00F76F24">
      <w:pPr>
        <w:rPr>
          <w:b/>
          <w:u w:val="single"/>
          <w:lang w:eastAsia="ko-KR"/>
        </w:rPr>
      </w:pPr>
      <w:r>
        <w:rPr>
          <w:b/>
          <w:u w:val="single"/>
          <w:lang w:eastAsia="ko-KR"/>
        </w:rPr>
        <w:t>Issue 1-1: General rule</w:t>
      </w:r>
    </w:p>
    <w:p w14:paraId="60932A85" w14:textId="77777777" w:rsidR="00471A76" w:rsidRDefault="00F76F24">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w:t>
      </w:r>
      <w:r>
        <w:t>R4-2212095 Nokia</w:t>
      </w:r>
      <w:r>
        <w:rPr>
          <w:rFonts w:eastAsiaTheme="minorEastAsia"/>
          <w:lang w:eastAsia="zh-CN"/>
        </w:rPr>
        <w:t>)</w:t>
      </w:r>
    </w:p>
    <w:p w14:paraId="08D30B95" w14:textId="77777777" w:rsidR="00471A76" w:rsidRDefault="00F76F2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there is an agreement on the boundary between spectrum related and non-spectrum related WI.</w:t>
      </w:r>
    </w:p>
    <w:p w14:paraId="23700FBF" w14:textId="77777777" w:rsidR="00471A76" w:rsidRDefault="00F76F24">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Spectrum related items are items which aim to introduce band-specific and/or band combination specific requirements without impacting generic RF core requirements and/or core specifications of other WGs.</w:t>
      </w:r>
    </w:p>
    <w:p w14:paraId="1D18EA35" w14:textId="77777777" w:rsidR="00471A76" w:rsidRDefault="00F76F24">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All the other items shall be defined as non-spectrum related.</w:t>
      </w:r>
    </w:p>
    <w:p w14:paraId="5FDDA23B" w14:textId="77777777" w:rsidR="00471A76" w:rsidRDefault="00F76F2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Discussion needs to follow the agreement on the boundary b/w spectrum related WI and non-spectrum related WI.</w:t>
      </w:r>
    </w:p>
    <w:p w14:paraId="54A5AD5D" w14:textId="77777777" w:rsidR="00471A76" w:rsidRDefault="00F76F24">
      <w:pPr>
        <w:pStyle w:val="afc"/>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72F8B341" w14:textId="77777777" w:rsidR="00471A76" w:rsidRDefault="00F76F2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A01C916" w14:textId="77777777" w:rsidR="00471A76" w:rsidRDefault="00F76F24">
      <w:pPr>
        <w:pStyle w:val="3"/>
        <w:rPr>
          <w:sz w:val="24"/>
          <w:szCs w:val="16"/>
        </w:rPr>
      </w:pPr>
      <w:r>
        <w:rPr>
          <w:sz w:val="24"/>
          <w:szCs w:val="16"/>
        </w:rPr>
        <w:t>Sub-topic 1-2 FDD PC2 basket WI</w:t>
      </w:r>
    </w:p>
    <w:p w14:paraId="418C303A" w14:textId="77777777" w:rsidR="00471A76" w:rsidRDefault="00F76F24">
      <w:pPr>
        <w:adjustRightInd w:val="0"/>
        <w:rPr>
          <w:lang w:eastAsia="zh-CN"/>
        </w:rPr>
      </w:pPr>
      <w:r>
        <w:rPr>
          <w:rFonts w:hint="eastAsia"/>
          <w:lang w:eastAsia="zh-CN"/>
        </w:rPr>
        <w:t xml:space="preserve">Sub-topic description </w:t>
      </w:r>
    </w:p>
    <w:p w14:paraId="3A22F5BD" w14:textId="77777777" w:rsidR="00471A76" w:rsidRDefault="00F76F24">
      <w:pPr>
        <w:adjustRightInd w:val="0"/>
        <w:rPr>
          <w:lang w:eastAsia="zh-CN"/>
        </w:rPr>
      </w:pPr>
      <w:r>
        <w:rPr>
          <w:lang w:eastAsia="zh-CN"/>
        </w:rPr>
        <w:t>Open issues and c</w:t>
      </w:r>
      <w:r>
        <w:rPr>
          <w:rFonts w:hint="eastAsia"/>
          <w:lang w:eastAsia="zh-CN"/>
        </w:rPr>
        <w:t>andidate options before e-meeting:</w:t>
      </w:r>
    </w:p>
    <w:p w14:paraId="6A3A373D" w14:textId="77777777" w:rsidR="00471A76" w:rsidRDefault="00F76F24">
      <w:pPr>
        <w:adjustRightInd w:val="0"/>
        <w:rPr>
          <w:b/>
          <w:u w:val="single"/>
          <w:lang w:eastAsia="ko-KR"/>
        </w:rPr>
      </w:pPr>
      <w:r>
        <w:rPr>
          <w:b/>
          <w:u w:val="single"/>
          <w:lang w:eastAsia="ko-KR"/>
        </w:rPr>
        <w:t>Issue 1-2: FDD PC2 basket WI scope in high level</w:t>
      </w:r>
    </w:p>
    <w:p w14:paraId="5666085C" w14:textId="77777777" w:rsidR="00471A76" w:rsidRDefault="00F76F24">
      <w:pPr>
        <w:pStyle w:val="afc"/>
        <w:numPr>
          <w:ilvl w:val="0"/>
          <w:numId w:val="5"/>
        </w:numPr>
        <w:overflowPunct/>
        <w:autoSpaceDE/>
        <w:autoSpaceDN/>
        <w:ind w:left="720" w:firstLineChars="0"/>
        <w:textAlignment w:val="auto"/>
        <w:rPr>
          <w:rFonts w:eastAsia="宋体"/>
          <w:szCs w:val="24"/>
          <w:lang w:eastAsia="zh-CN"/>
        </w:rPr>
      </w:pPr>
      <w:r>
        <w:rPr>
          <w:rFonts w:eastAsia="宋体"/>
          <w:szCs w:val="24"/>
          <w:lang w:eastAsia="zh-CN"/>
        </w:rPr>
        <w:t>Proposals</w:t>
      </w:r>
    </w:p>
    <w:p w14:paraId="235B8C2A" w14:textId="77777777" w:rsidR="00471A76" w:rsidRDefault="00F76F2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(R4-2212095 Nokia): NR FDD PC2 WI must not include a new objective that leads to generic requirements.</w:t>
      </w:r>
    </w:p>
    <w:p w14:paraId="0A1CD977" w14:textId="77777777" w:rsidR="00471A76" w:rsidRDefault="00F76F2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w:t>
      </w:r>
      <w:r>
        <w:t>R4-2212321 CMCC)</w:t>
      </w:r>
      <w:r>
        <w:rPr>
          <w:rFonts w:eastAsia="宋体"/>
          <w:szCs w:val="24"/>
          <w:lang w:eastAsia="zh-CN"/>
        </w:rPr>
        <w:t xml:space="preserve">: For HPUE FDD bands especially band less than 1GHz, it’s suggested to investigate solution targeting at reducing sensitivity degradation in a dedicated WID or merged in FR1 enhancement WID. </w:t>
      </w:r>
      <w:r>
        <w:rPr>
          <w:rFonts w:eastAsia="宋体" w:hint="eastAsia"/>
          <w:szCs w:val="24"/>
          <w:lang w:eastAsia="zh-CN"/>
        </w:rPr>
        <w:t>n</w:t>
      </w:r>
      <w:r>
        <w:rPr>
          <w:rFonts w:eastAsia="宋体"/>
          <w:szCs w:val="24"/>
          <w:lang w:eastAsia="zh-CN"/>
        </w:rPr>
        <w:t>28 and n8 are the example bands.</w:t>
      </w:r>
    </w:p>
    <w:p w14:paraId="0FCF522C" w14:textId="77777777" w:rsidR="00471A76" w:rsidRDefault="00F76F24">
      <w:pPr>
        <w:pStyle w:val="afc"/>
        <w:numPr>
          <w:ilvl w:val="0"/>
          <w:numId w:val="5"/>
        </w:numPr>
        <w:overflowPunct/>
        <w:autoSpaceDE/>
        <w:autoSpaceDN/>
        <w:ind w:left="720" w:firstLineChars="0"/>
        <w:textAlignment w:val="auto"/>
        <w:rPr>
          <w:rFonts w:eastAsia="宋体"/>
          <w:szCs w:val="24"/>
          <w:lang w:eastAsia="zh-CN"/>
        </w:rPr>
      </w:pPr>
      <w:r>
        <w:rPr>
          <w:rFonts w:eastAsia="宋体"/>
          <w:szCs w:val="24"/>
          <w:lang w:eastAsia="zh-CN"/>
        </w:rPr>
        <w:t>Recommended WF</w:t>
      </w:r>
    </w:p>
    <w:p w14:paraId="1F900E58" w14:textId="77777777" w:rsidR="00471A76" w:rsidRDefault="00F76F24">
      <w:pPr>
        <w:pStyle w:val="afc"/>
        <w:numPr>
          <w:ilvl w:val="1"/>
          <w:numId w:val="5"/>
        </w:numPr>
        <w:overflowPunct/>
        <w:autoSpaceDE/>
        <w:autoSpaceDN/>
        <w:ind w:left="1440" w:firstLineChars="0"/>
        <w:textAlignment w:val="auto"/>
        <w:rPr>
          <w:rFonts w:eastAsia="宋体"/>
          <w:szCs w:val="24"/>
          <w:lang w:eastAsia="zh-CN"/>
        </w:rPr>
      </w:pPr>
      <w:r>
        <w:rPr>
          <w:rFonts w:eastAsia="宋体"/>
          <w:szCs w:val="24"/>
          <w:lang w:eastAsia="zh-CN"/>
        </w:rPr>
        <w:t>TBA</w:t>
      </w:r>
    </w:p>
    <w:p w14:paraId="74830DD2" w14:textId="77777777" w:rsidR="00471A76" w:rsidRDefault="00F76F24">
      <w:pPr>
        <w:pStyle w:val="3"/>
        <w:rPr>
          <w:sz w:val="24"/>
          <w:szCs w:val="16"/>
        </w:rPr>
      </w:pPr>
      <w:r>
        <w:rPr>
          <w:sz w:val="24"/>
          <w:szCs w:val="16"/>
        </w:rPr>
        <w:t>Sub-topic 1-3 Basket WIs for Inter-band CA HPUE with FDD band</w:t>
      </w:r>
    </w:p>
    <w:p w14:paraId="62B638E8" w14:textId="77777777" w:rsidR="00471A76" w:rsidRDefault="00F76F24">
      <w:pPr>
        <w:rPr>
          <w:lang w:eastAsia="zh-CN"/>
        </w:rPr>
      </w:pPr>
      <w:r>
        <w:rPr>
          <w:rFonts w:hint="eastAsia"/>
          <w:lang w:eastAsia="zh-CN"/>
        </w:rPr>
        <w:t xml:space="preserve">Sub-topic description </w:t>
      </w:r>
    </w:p>
    <w:p w14:paraId="03B213CC" w14:textId="77777777" w:rsidR="00471A76" w:rsidRDefault="00F76F24">
      <w:pPr>
        <w:rPr>
          <w:lang w:eastAsia="zh-CN"/>
        </w:rPr>
      </w:pPr>
      <w:r>
        <w:rPr>
          <w:lang w:eastAsia="zh-CN"/>
        </w:rPr>
        <w:t>Open issues and c</w:t>
      </w:r>
      <w:r>
        <w:rPr>
          <w:rFonts w:hint="eastAsia"/>
          <w:lang w:eastAsia="zh-CN"/>
        </w:rPr>
        <w:t>andidate options before e-meeting:</w:t>
      </w:r>
    </w:p>
    <w:p w14:paraId="61AE21B8" w14:textId="77777777" w:rsidR="00471A76" w:rsidRDefault="00F76F24">
      <w:pPr>
        <w:rPr>
          <w:b/>
          <w:u w:val="single"/>
          <w:lang w:eastAsia="ko-KR"/>
        </w:rPr>
      </w:pPr>
      <w:r>
        <w:rPr>
          <w:b/>
          <w:u w:val="single"/>
          <w:lang w:eastAsia="ko-KR"/>
        </w:rPr>
        <w:t>Issue 1-3: High level scope for basket WIs for inter-band CA HPUE with FDD band(s)</w:t>
      </w:r>
    </w:p>
    <w:p w14:paraId="70507AEA" w14:textId="77777777" w:rsidR="00471A76" w:rsidRDefault="00F76F24">
      <w:pPr>
        <w:pStyle w:val="afc"/>
        <w:numPr>
          <w:ilvl w:val="0"/>
          <w:numId w:val="5"/>
        </w:numPr>
        <w:overflowPunct/>
        <w:autoSpaceDE/>
        <w:autoSpaceDN/>
        <w:adjustRightInd/>
        <w:ind w:left="720" w:firstLineChars="0"/>
        <w:textAlignment w:val="auto"/>
        <w:rPr>
          <w:rFonts w:eastAsia="宋体"/>
          <w:szCs w:val="24"/>
          <w:lang w:eastAsia="zh-CN"/>
        </w:rPr>
      </w:pPr>
      <w:r>
        <w:rPr>
          <w:rFonts w:eastAsia="宋体"/>
          <w:szCs w:val="24"/>
          <w:lang w:eastAsia="zh-CN"/>
        </w:rPr>
        <w:t>Proposals</w:t>
      </w:r>
    </w:p>
    <w:p w14:paraId="5A885280" w14:textId="77777777" w:rsidR="00471A76" w:rsidRDefault="00F76F2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5 (R4-2212095 Nokia): If a new generic requirement to address SAR for PC2: FDD PC2 + TDD PC3 is necessary or not must be clarified. If a SAR aspect must be addressed, the objective is not suitable for a basket WI. If we clarify that SAR issues are addressed only by P-MPR as we did in Power_Limit_CA_DC, it may be handled in a basket WI while the UE’s performance and behaviours are unclear.</w:t>
      </w:r>
    </w:p>
    <w:p w14:paraId="3AD1DD21" w14:textId="77777777" w:rsidR="00471A76" w:rsidRDefault="00F76F2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Observation 7 (R4-2212095 Nokia): Under the new agreement in observation 1, it is likely that PC1.5: FDD PC2 + FDD PC2 or FDD PC2 + TDD PC2 does not belong to spectrum related WI.</w:t>
      </w:r>
    </w:p>
    <w:p w14:paraId="201D12A8" w14:textId="77777777" w:rsidR="00471A76" w:rsidRDefault="00F76F2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w:t>
      </w:r>
      <w:r>
        <w:t>R4-2212321 CMCC)</w:t>
      </w:r>
      <w:r>
        <w:rPr>
          <w:rFonts w:eastAsia="宋体"/>
          <w:szCs w:val="24"/>
          <w:lang w:eastAsia="zh-CN"/>
        </w:rPr>
        <w:t xml:space="preserve">: it’s suggested to study SAR issues and solutions in FR1 enhancement WID for NR inter-band CA with 26dBm on FDD band.  </w:t>
      </w:r>
    </w:p>
    <w:p w14:paraId="16617E71" w14:textId="77777777" w:rsidR="00471A76" w:rsidRDefault="00F76F24">
      <w:pPr>
        <w:pStyle w:val="afc"/>
        <w:numPr>
          <w:ilvl w:val="0"/>
          <w:numId w:val="5"/>
        </w:numPr>
        <w:overflowPunct/>
        <w:autoSpaceDE/>
        <w:autoSpaceDN/>
        <w:adjustRightInd/>
        <w:ind w:left="720" w:firstLineChars="0"/>
        <w:textAlignment w:val="auto"/>
        <w:rPr>
          <w:rFonts w:eastAsia="宋体"/>
          <w:szCs w:val="24"/>
          <w:lang w:eastAsia="zh-CN"/>
        </w:rPr>
      </w:pPr>
      <w:r>
        <w:rPr>
          <w:rFonts w:eastAsia="宋体"/>
          <w:szCs w:val="24"/>
          <w:lang w:eastAsia="zh-CN"/>
        </w:rPr>
        <w:t>Recommended WF</w:t>
      </w:r>
    </w:p>
    <w:p w14:paraId="353C6C80" w14:textId="77777777" w:rsidR="00471A76" w:rsidRDefault="00F76F24">
      <w:pPr>
        <w:pStyle w:val="afc"/>
        <w:numPr>
          <w:ilvl w:val="1"/>
          <w:numId w:val="5"/>
        </w:numPr>
        <w:overflowPunct/>
        <w:autoSpaceDE/>
        <w:autoSpaceDN/>
        <w:adjustRightInd/>
        <w:ind w:left="1440" w:firstLineChars="0"/>
        <w:textAlignment w:val="auto"/>
        <w:rPr>
          <w:rFonts w:eastAsia="宋体"/>
          <w:szCs w:val="24"/>
          <w:lang w:eastAsia="zh-CN"/>
        </w:rPr>
      </w:pPr>
      <w:r>
        <w:rPr>
          <w:rFonts w:eastAsia="宋体"/>
          <w:szCs w:val="24"/>
          <w:lang w:eastAsia="zh-CN"/>
        </w:rPr>
        <w:t>TBA</w:t>
      </w:r>
    </w:p>
    <w:p w14:paraId="6A1B2DDC" w14:textId="77777777" w:rsidR="00471A76" w:rsidRDefault="00F76F24">
      <w:pPr>
        <w:pStyle w:val="3"/>
        <w:rPr>
          <w:sz w:val="24"/>
          <w:szCs w:val="16"/>
        </w:rPr>
      </w:pPr>
      <w:r>
        <w:rPr>
          <w:sz w:val="24"/>
          <w:szCs w:val="16"/>
        </w:rPr>
        <w:t>Sub-topic 1-4 Handling of Rel-17 increasing power high limit feature</w:t>
      </w:r>
    </w:p>
    <w:p w14:paraId="2FBB3614" w14:textId="77777777" w:rsidR="00471A76" w:rsidRDefault="00F76F24">
      <w:pPr>
        <w:adjustRightInd w:val="0"/>
        <w:rPr>
          <w:lang w:eastAsia="zh-CN"/>
        </w:rPr>
      </w:pPr>
      <w:r>
        <w:rPr>
          <w:rFonts w:hint="eastAsia"/>
          <w:lang w:eastAsia="zh-CN"/>
        </w:rPr>
        <w:t xml:space="preserve">Sub-topic description </w:t>
      </w:r>
    </w:p>
    <w:p w14:paraId="3C1658FC" w14:textId="77777777" w:rsidR="00471A76" w:rsidRDefault="00F76F24">
      <w:pPr>
        <w:adjustRightInd w:val="0"/>
        <w:rPr>
          <w:lang w:eastAsia="zh-CN"/>
        </w:rPr>
      </w:pPr>
      <w:r>
        <w:rPr>
          <w:lang w:eastAsia="zh-CN"/>
        </w:rPr>
        <w:t>Open issues and c</w:t>
      </w:r>
      <w:r>
        <w:rPr>
          <w:rFonts w:hint="eastAsia"/>
          <w:lang w:eastAsia="zh-CN"/>
        </w:rPr>
        <w:t>andidate options before e-meeting:</w:t>
      </w:r>
    </w:p>
    <w:p w14:paraId="40608C78" w14:textId="77777777" w:rsidR="00471A76" w:rsidRDefault="00F76F24">
      <w:pPr>
        <w:adjustRightInd w:val="0"/>
        <w:rPr>
          <w:b/>
          <w:u w:val="single"/>
          <w:lang w:eastAsia="ko-KR"/>
        </w:rPr>
      </w:pPr>
      <w:r>
        <w:rPr>
          <w:b/>
          <w:u w:val="single"/>
          <w:lang w:eastAsia="ko-KR"/>
        </w:rPr>
        <w:t>Issue 1-4: Handling of increasing power high limit feature</w:t>
      </w:r>
    </w:p>
    <w:p w14:paraId="52F9B807" w14:textId="77777777" w:rsidR="00471A76" w:rsidRDefault="00F76F24">
      <w:pPr>
        <w:pStyle w:val="afc"/>
        <w:numPr>
          <w:ilvl w:val="0"/>
          <w:numId w:val="5"/>
        </w:numPr>
        <w:overflowPunct/>
        <w:autoSpaceDE/>
        <w:autoSpaceDN/>
        <w:ind w:left="720" w:firstLineChars="0"/>
        <w:textAlignment w:val="auto"/>
        <w:rPr>
          <w:rFonts w:eastAsia="宋体"/>
          <w:szCs w:val="24"/>
          <w:lang w:eastAsia="zh-CN"/>
        </w:rPr>
      </w:pPr>
      <w:r>
        <w:rPr>
          <w:rFonts w:eastAsia="宋体"/>
          <w:szCs w:val="24"/>
          <w:lang w:eastAsia="zh-CN"/>
        </w:rPr>
        <w:t>Proposals</w:t>
      </w:r>
    </w:p>
    <w:p w14:paraId="5115B59D" w14:textId="77777777" w:rsidR="00471A76" w:rsidRDefault="00F76F2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4: Better for basket WIs to handle PC2 BCs to deal with BCs with Rel-17 power high limit feature (PC2: PC3 (FDD or TDD) + PC2 TDD only). (</w:t>
      </w:r>
      <w:r>
        <w:rPr>
          <w:rFonts w:eastAsia="宋体"/>
          <w:i/>
          <w:szCs w:val="24"/>
          <w:lang w:eastAsia="zh-CN"/>
        </w:rPr>
        <w:t>…</w:t>
      </w:r>
      <w:r>
        <w:rPr>
          <w:i/>
        </w:rPr>
        <w:t>there is no new band combination (BC) specific requirements other than PC2 requirements. This means what proponents who want to utilize this feature with certain BCs is to complete PC2 requirements for the BCs. Although it may be better to discuss if RAN4 needs to add a NOTE for this feature to each of the BCs or not, at least we don’t need to have a basket WI specific to BCs with this feature</w:t>
      </w:r>
      <w:r>
        <w:rPr>
          <w:rFonts w:eastAsia="宋体"/>
          <w:szCs w:val="24"/>
          <w:lang w:eastAsia="zh-CN"/>
        </w:rPr>
        <w:t>)</w:t>
      </w:r>
    </w:p>
    <w:p w14:paraId="48E53668" w14:textId="77777777" w:rsidR="00471A76" w:rsidRDefault="00F76F2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6: Enhancement of Rel-17 power high limit feature to FDD PC2 + TDD PC3 for PC2 must be handled in NR_cov_enh2.</w:t>
      </w:r>
    </w:p>
    <w:p w14:paraId="1C64FC9D" w14:textId="77777777" w:rsidR="00471A76" w:rsidRDefault="00F76F24">
      <w:pPr>
        <w:pStyle w:val="afc"/>
        <w:numPr>
          <w:ilvl w:val="0"/>
          <w:numId w:val="5"/>
        </w:numPr>
        <w:overflowPunct/>
        <w:autoSpaceDE/>
        <w:autoSpaceDN/>
        <w:ind w:left="720" w:firstLineChars="0"/>
        <w:textAlignment w:val="auto"/>
        <w:rPr>
          <w:rFonts w:eastAsia="宋体"/>
          <w:szCs w:val="24"/>
          <w:lang w:eastAsia="zh-CN"/>
        </w:rPr>
      </w:pPr>
      <w:r>
        <w:rPr>
          <w:rFonts w:eastAsia="宋体"/>
          <w:szCs w:val="24"/>
          <w:lang w:eastAsia="zh-CN"/>
        </w:rPr>
        <w:t>Recommended WF</w:t>
      </w:r>
    </w:p>
    <w:p w14:paraId="693BDBCA" w14:textId="77777777" w:rsidR="00471A76" w:rsidRDefault="00F76F2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86BBC89" w14:textId="77777777" w:rsidR="00471A76" w:rsidRDefault="00F76F24">
      <w:pPr>
        <w:pStyle w:val="3"/>
        <w:rPr>
          <w:sz w:val="24"/>
          <w:szCs w:val="16"/>
        </w:rPr>
      </w:pPr>
      <w:r>
        <w:rPr>
          <w:sz w:val="24"/>
          <w:szCs w:val="16"/>
        </w:rPr>
        <w:t>Sub-topic 1-5 Basket WI on high power UE (PC 1.5) on single TDD UL carrier</w:t>
      </w:r>
    </w:p>
    <w:p w14:paraId="182C99AE" w14:textId="77777777" w:rsidR="00471A76" w:rsidRDefault="00F76F24">
      <w:pPr>
        <w:adjustRightInd w:val="0"/>
        <w:rPr>
          <w:lang w:eastAsia="zh-CN"/>
        </w:rPr>
      </w:pPr>
      <w:r>
        <w:rPr>
          <w:rFonts w:hint="eastAsia"/>
          <w:lang w:eastAsia="zh-CN"/>
        </w:rPr>
        <w:t xml:space="preserve">Sub-topic description </w:t>
      </w:r>
    </w:p>
    <w:p w14:paraId="02106DC0" w14:textId="77777777" w:rsidR="00471A76" w:rsidRDefault="00F76F24">
      <w:pPr>
        <w:adjustRightInd w:val="0"/>
        <w:rPr>
          <w:lang w:eastAsia="zh-CN"/>
        </w:rPr>
      </w:pPr>
      <w:r>
        <w:rPr>
          <w:lang w:eastAsia="zh-CN"/>
        </w:rPr>
        <w:t>Open issues and c</w:t>
      </w:r>
      <w:r>
        <w:rPr>
          <w:rFonts w:hint="eastAsia"/>
          <w:lang w:eastAsia="zh-CN"/>
        </w:rPr>
        <w:t>andidate options before e-meeting:</w:t>
      </w:r>
    </w:p>
    <w:p w14:paraId="4B4F0171" w14:textId="77777777" w:rsidR="00471A76" w:rsidRDefault="00F76F24">
      <w:pPr>
        <w:adjustRightInd w:val="0"/>
        <w:rPr>
          <w:b/>
          <w:u w:val="single"/>
          <w:lang w:eastAsia="ko-KR"/>
        </w:rPr>
      </w:pPr>
      <w:r>
        <w:rPr>
          <w:b/>
          <w:u w:val="single"/>
          <w:lang w:eastAsia="ko-KR"/>
        </w:rPr>
        <w:t>Issue 1-5: Basket WI on high power UE (PC 1.5) on single TDD UL carrier on NR single band</w:t>
      </w:r>
    </w:p>
    <w:p w14:paraId="30F729B7" w14:textId="77777777" w:rsidR="00471A76" w:rsidRDefault="00F76F24">
      <w:pPr>
        <w:pStyle w:val="afc"/>
        <w:numPr>
          <w:ilvl w:val="0"/>
          <w:numId w:val="5"/>
        </w:numPr>
        <w:overflowPunct/>
        <w:autoSpaceDE/>
        <w:autoSpaceDN/>
        <w:ind w:left="720" w:firstLineChars="0"/>
        <w:textAlignment w:val="auto"/>
        <w:rPr>
          <w:rFonts w:eastAsia="宋体"/>
          <w:szCs w:val="24"/>
          <w:lang w:eastAsia="zh-CN"/>
        </w:rPr>
      </w:pPr>
      <w:r>
        <w:rPr>
          <w:rFonts w:eastAsia="宋体"/>
          <w:szCs w:val="24"/>
          <w:lang w:eastAsia="zh-CN"/>
        </w:rPr>
        <w:t>Proposals</w:t>
      </w:r>
    </w:p>
    <w:p w14:paraId="15081DE9" w14:textId="77777777" w:rsidR="00471A76" w:rsidRDefault="00F76F2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a new WID on High power UE (power class 1.5) operation on single TDD UL carrier for NR single band and band combinations with following cases:</w:t>
      </w:r>
    </w:p>
    <w:p w14:paraId="7370319B" w14:textId="77777777" w:rsidR="00471A76" w:rsidRDefault="00F76F24">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PC1.5 operation on single TDD UL CC for NR single band operation</w:t>
      </w:r>
    </w:p>
    <w:p w14:paraId="322C0FD4" w14:textId="77777777" w:rsidR="00471A76" w:rsidRDefault="00F76F24">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PC1.5 operation on single TDD UL CC for NR inter-band/ intra-band CA/DC combination with X band DL. X=1,2,3</w:t>
      </w:r>
    </w:p>
    <w:p w14:paraId="5F68100E" w14:textId="77777777" w:rsidR="00471A76" w:rsidRDefault="00F76F24">
      <w:pPr>
        <w:pStyle w:val="afc"/>
        <w:numPr>
          <w:ilvl w:val="0"/>
          <w:numId w:val="5"/>
        </w:numPr>
        <w:overflowPunct/>
        <w:autoSpaceDE/>
        <w:autoSpaceDN/>
        <w:ind w:left="720" w:firstLineChars="0"/>
        <w:textAlignment w:val="auto"/>
        <w:rPr>
          <w:rFonts w:eastAsia="宋体"/>
          <w:szCs w:val="24"/>
          <w:lang w:eastAsia="zh-CN"/>
        </w:rPr>
      </w:pPr>
      <w:r>
        <w:rPr>
          <w:rFonts w:eastAsia="宋体"/>
          <w:szCs w:val="24"/>
          <w:lang w:eastAsia="zh-CN"/>
        </w:rPr>
        <w:t>Recommended WF</w:t>
      </w:r>
    </w:p>
    <w:p w14:paraId="363CD356" w14:textId="77777777" w:rsidR="00471A76" w:rsidRDefault="00F76F2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56845372" w14:textId="77777777" w:rsidR="00471A76" w:rsidRDefault="00F76F24">
      <w:pPr>
        <w:pStyle w:val="2"/>
      </w:pPr>
      <w:r>
        <w:t>Companies</w:t>
      </w:r>
      <w:r>
        <w:rPr>
          <w:rFonts w:hint="eastAsia"/>
        </w:rPr>
        <w:t xml:space="preserve"> views</w:t>
      </w:r>
      <w:r>
        <w:t>’</w:t>
      </w:r>
      <w:r>
        <w:rPr>
          <w:rFonts w:hint="eastAsia"/>
        </w:rPr>
        <w:t xml:space="preserve"> collection for 1st round </w:t>
      </w:r>
    </w:p>
    <w:p w14:paraId="2D822803" w14:textId="77777777" w:rsidR="00471A76" w:rsidRDefault="00F76F24">
      <w:pPr>
        <w:pStyle w:val="3"/>
        <w:rPr>
          <w:sz w:val="24"/>
          <w:szCs w:val="16"/>
        </w:rPr>
      </w:pPr>
      <w:r>
        <w:rPr>
          <w:sz w:val="24"/>
          <w:szCs w:val="16"/>
        </w:rPr>
        <w:t xml:space="preserve">Open issues </w:t>
      </w:r>
    </w:p>
    <w:p w14:paraId="7545CEA2" w14:textId="77777777" w:rsidR="00471A76" w:rsidRDefault="00F76F24">
      <w:pPr>
        <w:rPr>
          <w:b/>
          <w:bCs/>
          <w:u w:val="single"/>
          <w:lang w:eastAsia="ko-KR"/>
        </w:rPr>
      </w:pPr>
      <w:r>
        <w:rPr>
          <w:b/>
          <w:bCs/>
          <w:u w:val="single"/>
          <w:lang w:eastAsia="ko-KR"/>
        </w:rPr>
        <w:t>Sub topic 1-1 General rule of boundary between spectrum and non-spectrum</w:t>
      </w:r>
    </w:p>
    <w:tbl>
      <w:tblPr>
        <w:tblStyle w:val="af3"/>
        <w:tblW w:w="0" w:type="auto"/>
        <w:tblLook w:val="04A0" w:firstRow="1" w:lastRow="0" w:firstColumn="1" w:lastColumn="0" w:noHBand="0" w:noVBand="1"/>
      </w:tblPr>
      <w:tblGrid>
        <w:gridCol w:w="1236"/>
        <w:gridCol w:w="8395"/>
      </w:tblGrid>
      <w:tr w:rsidR="00471A76" w14:paraId="4209C2F5" w14:textId="77777777">
        <w:tc>
          <w:tcPr>
            <w:tcW w:w="1236" w:type="dxa"/>
          </w:tcPr>
          <w:p w14:paraId="12150B00" w14:textId="77777777" w:rsidR="00471A76" w:rsidRDefault="00F76F24">
            <w:pPr>
              <w:spacing w:after="120"/>
              <w:rPr>
                <w:rFonts w:eastAsiaTheme="minorEastAsia"/>
                <w:b/>
                <w:bCs/>
                <w:lang w:val="en-US" w:eastAsia="zh-CN"/>
              </w:rPr>
            </w:pPr>
            <w:r>
              <w:rPr>
                <w:rFonts w:eastAsiaTheme="minorEastAsia"/>
                <w:b/>
                <w:bCs/>
                <w:lang w:val="en-US" w:eastAsia="zh-CN"/>
              </w:rPr>
              <w:t>Company</w:t>
            </w:r>
          </w:p>
        </w:tc>
        <w:tc>
          <w:tcPr>
            <w:tcW w:w="8395" w:type="dxa"/>
          </w:tcPr>
          <w:p w14:paraId="4C53B313" w14:textId="77777777" w:rsidR="00471A76" w:rsidRDefault="00F76F24">
            <w:pPr>
              <w:spacing w:after="120"/>
              <w:rPr>
                <w:rFonts w:eastAsiaTheme="minorEastAsia"/>
                <w:b/>
                <w:bCs/>
                <w:lang w:val="en-US" w:eastAsia="zh-CN"/>
              </w:rPr>
            </w:pPr>
            <w:r>
              <w:rPr>
                <w:rFonts w:eastAsiaTheme="minorEastAsia"/>
                <w:b/>
                <w:bCs/>
                <w:lang w:val="en-US" w:eastAsia="zh-CN"/>
              </w:rPr>
              <w:t>Comments</w:t>
            </w:r>
          </w:p>
        </w:tc>
      </w:tr>
      <w:tr w:rsidR="00471A76" w14:paraId="4EBED540" w14:textId="77777777">
        <w:tc>
          <w:tcPr>
            <w:tcW w:w="1236" w:type="dxa"/>
          </w:tcPr>
          <w:p w14:paraId="0B890FCB" w14:textId="4DA05566" w:rsidR="00471A76" w:rsidRDefault="00F76F24">
            <w:pPr>
              <w:spacing w:after="120"/>
              <w:rPr>
                <w:rFonts w:eastAsiaTheme="minorEastAsia"/>
                <w:lang w:val="en-US" w:eastAsia="zh-CN"/>
              </w:rPr>
            </w:pPr>
            <w:r>
              <w:rPr>
                <w:rFonts w:eastAsiaTheme="minorEastAsia"/>
                <w:lang w:val="en-US" w:eastAsia="zh-CN"/>
              </w:rPr>
              <w:t>Nokia</w:t>
            </w:r>
          </w:p>
        </w:tc>
        <w:tc>
          <w:tcPr>
            <w:tcW w:w="8395" w:type="dxa"/>
          </w:tcPr>
          <w:p w14:paraId="242F899B" w14:textId="77777777" w:rsidR="00471A76" w:rsidRDefault="00F76F24">
            <w:pPr>
              <w:spacing w:after="120"/>
              <w:rPr>
                <w:rFonts w:eastAsiaTheme="minorEastAsia"/>
                <w:lang w:val="en-US" w:eastAsia="zh-CN"/>
              </w:rPr>
            </w:pPr>
            <w:r>
              <w:rPr>
                <w:rFonts w:eastAsiaTheme="minorEastAsia"/>
                <w:lang w:val="en-US" w:eastAsia="zh-CN"/>
              </w:rPr>
              <w:t>We should follow what we agreed.</w:t>
            </w:r>
          </w:p>
        </w:tc>
      </w:tr>
      <w:tr w:rsidR="00471A76" w14:paraId="74914E0C" w14:textId="77777777">
        <w:tc>
          <w:tcPr>
            <w:tcW w:w="1236" w:type="dxa"/>
          </w:tcPr>
          <w:p w14:paraId="0A07DF35" w14:textId="77777777" w:rsidR="00471A76" w:rsidRDefault="00F76F24">
            <w:pPr>
              <w:spacing w:after="120"/>
              <w:rPr>
                <w:rFonts w:eastAsiaTheme="minorEastAsia"/>
                <w:lang w:val="en-US" w:eastAsia="zh-CN"/>
              </w:rPr>
            </w:pPr>
            <w:r>
              <w:rPr>
                <w:rFonts w:eastAsiaTheme="minorEastAsia"/>
                <w:lang w:val="en-US" w:eastAsia="zh-CN"/>
              </w:rPr>
              <w:t>Skyworks</w:t>
            </w:r>
          </w:p>
        </w:tc>
        <w:tc>
          <w:tcPr>
            <w:tcW w:w="8395" w:type="dxa"/>
          </w:tcPr>
          <w:p w14:paraId="6B0A9765" w14:textId="77777777" w:rsidR="00471A76" w:rsidRDefault="00F76F24">
            <w:pPr>
              <w:spacing w:after="120"/>
              <w:rPr>
                <w:rFonts w:eastAsiaTheme="minorEastAsia"/>
                <w:lang w:val="en-US" w:eastAsia="zh-CN"/>
              </w:rPr>
            </w:pPr>
            <w:r>
              <w:rPr>
                <w:rFonts w:eastAsiaTheme="minorEastAsia"/>
                <w:lang w:val="en-US" w:eastAsia="zh-CN"/>
              </w:rPr>
              <w:t>We agree with Nokia:</w:t>
            </w:r>
          </w:p>
          <w:p w14:paraId="105EDECD" w14:textId="77777777" w:rsidR="00471A76" w:rsidRDefault="00F76F24">
            <w:pPr>
              <w:spacing w:after="120"/>
              <w:rPr>
                <w:rFonts w:eastAsiaTheme="minorEastAsia"/>
                <w:lang w:val="en-US" w:eastAsia="zh-CN"/>
              </w:rPr>
            </w:pPr>
            <w:r>
              <w:rPr>
                <w:rFonts w:eastAsiaTheme="minorEastAsia"/>
                <w:lang w:val="en-US" w:eastAsia="zh-CN"/>
              </w:rPr>
              <w:lastRenderedPageBreak/>
              <w:t>Non-spectrum SI/WI should not be used to introduce band or BC specific requirements. If example bands/BC are used it is as a support to develop the framework for the general requirement.</w:t>
            </w:r>
          </w:p>
          <w:p w14:paraId="22962189" w14:textId="77777777" w:rsidR="00471A76" w:rsidRDefault="00F76F24">
            <w:pPr>
              <w:spacing w:after="120"/>
              <w:rPr>
                <w:rFonts w:eastAsiaTheme="minorEastAsia"/>
                <w:lang w:val="en-US" w:eastAsia="zh-CN"/>
              </w:rPr>
            </w:pPr>
            <w:r>
              <w:rPr>
                <w:rFonts w:eastAsiaTheme="minorEastAsia"/>
                <w:lang w:val="en-US" w:eastAsia="zh-CN"/>
              </w:rPr>
              <w:t>Spectrum related WI should not be used to introduce general requirements and band/BC specific requirement should only be introduced once the general requirement framework is in place.</w:t>
            </w:r>
          </w:p>
        </w:tc>
      </w:tr>
      <w:tr w:rsidR="00471A76" w14:paraId="20A397B5" w14:textId="77777777">
        <w:tc>
          <w:tcPr>
            <w:tcW w:w="1236" w:type="dxa"/>
          </w:tcPr>
          <w:p w14:paraId="056C14EE" w14:textId="77777777" w:rsidR="00471A76" w:rsidRDefault="00F76F24">
            <w:pPr>
              <w:spacing w:after="120"/>
              <w:rPr>
                <w:rFonts w:eastAsiaTheme="minorEastAsia"/>
                <w:lang w:val="en-US" w:eastAsia="zh-CN"/>
              </w:rPr>
            </w:pPr>
            <w:r>
              <w:rPr>
                <w:rFonts w:eastAsia="PMingLiU" w:hint="eastAsia"/>
                <w:lang w:val="en-US" w:eastAsia="zh-TW"/>
              </w:rPr>
              <w:lastRenderedPageBreak/>
              <w:t>CHTTL</w:t>
            </w:r>
          </w:p>
        </w:tc>
        <w:tc>
          <w:tcPr>
            <w:tcW w:w="8395" w:type="dxa"/>
          </w:tcPr>
          <w:p w14:paraId="1E6B9799" w14:textId="77777777" w:rsidR="00471A76" w:rsidRDefault="00F76F24">
            <w:pPr>
              <w:spacing w:after="120"/>
              <w:rPr>
                <w:rFonts w:eastAsiaTheme="minorEastAsia"/>
                <w:lang w:val="en-US" w:eastAsia="zh-CN"/>
              </w:rPr>
            </w:pPr>
            <w:r>
              <w:rPr>
                <w:rFonts w:eastAsia="PMingLiU" w:hint="eastAsia"/>
                <w:lang w:val="en-US" w:eastAsia="zh-TW"/>
              </w:rPr>
              <w:t xml:space="preserve">In general, normally introduction of new general </w:t>
            </w:r>
            <w:r>
              <w:rPr>
                <w:rFonts w:eastAsia="PMingLiU"/>
                <w:lang w:val="en-US" w:eastAsia="zh-TW"/>
              </w:rPr>
              <w:t>requirement</w:t>
            </w:r>
            <w:r>
              <w:rPr>
                <w:rFonts w:eastAsia="PMingLiU" w:hint="eastAsia"/>
                <w:lang w:val="en-US" w:eastAsia="zh-TW"/>
              </w:rPr>
              <w:t>s is not handled in the basket WIs.</w:t>
            </w:r>
          </w:p>
        </w:tc>
      </w:tr>
      <w:tr w:rsidR="00471A76" w14:paraId="0BED0F2F" w14:textId="77777777">
        <w:tc>
          <w:tcPr>
            <w:tcW w:w="1236" w:type="dxa"/>
          </w:tcPr>
          <w:p w14:paraId="3EFFCD66" w14:textId="77777777" w:rsidR="00471A76" w:rsidRDefault="00F76F24">
            <w:pPr>
              <w:spacing w:after="120"/>
              <w:rPr>
                <w:rFonts w:eastAsiaTheme="minorEastAsia"/>
                <w:lang w:val="en-US" w:eastAsia="zh-CN"/>
              </w:rPr>
            </w:pPr>
            <w:r>
              <w:rPr>
                <w:rFonts w:eastAsiaTheme="minorEastAsia" w:hint="eastAsia"/>
                <w:lang w:val="en-US" w:eastAsia="zh-CN"/>
              </w:rPr>
              <w:t>ZTE</w:t>
            </w:r>
          </w:p>
        </w:tc>
        <w:tc>
          <w:tcPr>
            <w:tcW w:w="8395" w:type="dxa"/>
          </w:tcPr>
          <w:p w14:paraId="7677A94E" w14:textId="77777777" w:rsidR="00471A76" w:rsidRDefault="00F76F24">
            <w:pPr>
              <w:spacing w:after="120"/>
              <w:rPr>
                <w:rFonts w:eastAsiaTheme="minorEastAsia"/>
                <w:lang w:val="en-US" w:eastAsia="zh-CN"/>
              </w:rPr>
            </w:pPr>
            <w:r>
              <w:rPr>
                <w:rFonts w:eastAsiaTheme="minorEastAsia" w:hint="eastAsia"/>
                <w:lang w:val="en-US" w:eastAsia="zh-CN"/>
              </w:rPr>
              <w:t>We are fine with Nokia</w:t>
            </w:r>
            <w:r>
              <w:rPr>
                <w:rFonts w:eastAsiaTheme="minorEastAsia"/>
                <w:lang w:val="en-US" w:eastAsia="zh-CN"/>
              </w:rPr>
              <w:t>’</w:t>
            </w:r>
            <w:r>
              <w:rPr>
                <w:rFonts w:eastAsiaTheme="minorEastAsia" w:hint="eastAsia"/>
                <w:lang w:val="en-US" w:eastAsia="zh-CN"/>
              </w:rPr>
              <w:t xml:space="preserve">s proposal. </w:t>
            </w:r>
          </w:p>
          <w:p w14:paraId="67A6FAB6" w14:textId="77777777" w:rsidR="00471A76" w:rsidRDefault="00F76F24">
            <w:pPr>
              <w:spacing w:after="120"/>
              <w:rPr>
                <w:rFonts w:eastAsiaTheme="minorEastAsia"/>
                <w:lang w:val="en-US" w:eastAsia="zh-CN"/>
              </w:rPr>
            </w:pPr>
            <w:r>
              <w:rPr>
                <w:rFonts w:eastAsiaTheme="minorEastAsia" w:hint="eastAsia"/>
                <w:lang w:val="en-US" w:eastAsia="zh-CN"/>
              </w:rPr>
              <w:t>Also we think this rule should be captured somewhere as agreement/guidance.</w:t>
            </w:r>
          </w:p>
        </w:tc>
      </w:tr>
      <w:tr w:rsidR="00471A76" w14:paraId="1E068C77" w14:textId="77777777">
        <w:tc>
          <w:tcPr>
            <w:tcW w:w="1236" w:type="dxa"/>
          </w:tcPr>
          <w:p w14:paraId="206C233E" w14:textId="77777777" w:rsidR="00471A76" w:rsidRDefault="00F76F24">
            <w:pPr>
              <w:spacing w:after="120"/>
              <w:rPr>
                <w:rFonts w:eastAsiaTheme="minorEastAsia"/>
                <w:lang w:val="en-US" w:eastAsia="zh-CN"/>
              </w:rPr>
            </w:pPr>
            <w:r>
              <w:rPr>
                <w:rFonts w:eastAsiaTheme="minorEastAsia"/>
                <w:lang w:val="en-US" w:eastAsia="zh-CN"/>
              </w:rPr>
              <w:t>AT&amp;T</w:t>
            </w:r>
          </w:p>
        </w:tc>
        <w:tc>
          <w:tcPr>
            <w:tcW w:w="8395" w:type="dxa"/>
          </w:tcPr>
          <w:p w14:paraId="6F90B898" w14:textId="77777777" w:rsidR="00471A76" w:rsidRDefault="00F76F24">
            <w:pPr>
              <w:spacing w:after="120"/>
              <w:rPr>
                <w:rFonts w:eastAsiaTheme="minorEastAsia"/>
                <w:lang w:val="en-US" w:eastAsia="zh-CN"/>
              </w:rPr>
            </w:pPr>
            <w:r>
              <w:rPr>
                <w:rFonts w:eastAsiaTheme="minorEastAsia"/>
                <w:lang w:val="en-US" w:eastAsia="zh-CN"/>
              </w:rPr>
              <w:t>OK with Nokia’s proposal.</w:t>
            </w:r>
          </w:p>
        </w:tc>
      </w:tr>
      <w:tr w:rsidR="00471A76" w14:paraId="29004958" w14:textId="77777777">
        <w:tc>
          <w:tcPr>
            <w:tcW w:w="1236" w:type="dxa"/>
          </w:tcPr>
          <w:p w14:paraId="7C4784C6" w14:textId="77777777" w:rsidR="00471A76" w:rsidRDefault="00F76F2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EBD8E13" w14:textId="77777777" w:rsidR="00471A76" w:rsidRDefault="00F76F24">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n general, the principle should be considered as a split boundary for non-spectrum and spectrum WIs, however, in practice it is hard to be enforced. For example, when the PC1.5 n77/n78 WI was discussed in Rel-17, obviously it should be a spectrum WI, even no general requirement objectives included in the WI, but the modified MPR still has been discussed and captured in the specification. We think the general rule can only be considered as a guidance or reference for the WI proposal in RAN.</w:t>
            </w:r>
          </w:p>
        </w:tc>
      </w:tr>
    </w:tbl>
    <w:p w14:paraId="0B0A71AA" w14:textId="77777777" w:rsidR="00471A76" w:rsidRDefault="00471A76">
      <w:pPr>
        <w:rPr>
          <w:lang w:val="en-US" w:eastAsia="zh-CN"/>
        </w:rPr>
      </w:pPr>
    </w:p>
    <w:p w14:paraId="2AB73F2E" w14:textId="77777777" w:rsidR="00471A76" w:rsidRDefault="00F76F24">
      <w:pPr>
        <w:rPr>
          <w:b/>
          <w:bCs/>
          <w:u w:val="single"/>
          <w:lang w:eastAsia="ko-KR"/>
        </w:rPr>
      </w:pPr>
      <w:r>
        <w:rPr>
          <w:b/>
          <w:bCs/>
          <w:u w:val="single"/>
          <w:lang w:eastAsia="ko-KR"/>
        </w:rPr>
        <w:t xml:space="preserve">Sub-topic 1-2 FDD PC2 basket WI </w:t>
      </w:r>
    </w:p>
    <w:tbl>
      <w:tblPr>
        <w:tblStyle w:val="af3"/>
        <w:tblW w:w="0" w:type="auto"/>
        <w:tblLook w:val="04A0" w:firstRow="1" w:lastRow="0" w:firstColumn="1" w:lastColumn="0" w:noHBand="0" w:noVBand="1"/>
      </w:tblPr>
      <w:tblGrid>
        <w:gridCol w:w="1236"/>
        <w:gridCol w:w="8395"/>
      </w:tblGrid>
      <w:tr w:rsidR="00471A76" w14:paraId="7A60EC27" w14:textId="77777777">
        <w:tc>
          <w:tcPr>
            <w:tcW w:w="1236" w:type="dxa"/>
          </w:tcPr>
          <w:p w14:paraId="52FF98EF" w14:textId="77777777" w:rsidR="00471A76" w:rsidRDefault="00F76F24">
            <w:pPr>
              <w:spacing w:after="120"/>
              <w:rPr>
                <w:rFonts w:eastAsiaTheme="minorEastAsia"/>
                <w:b/>
                <w:bCs/>
                <w:lang w:val="en-US" w:eastAsia="zh-CN"/>
              </w:rPr>
            </w:pPr>
            <w:r>
              <w:rPr>
                <w:rFonts w:eastAsiaTheme="minorEastAsia"/>
                <w:b/>
                <w:bCs/>
                <w:lang w:val="en-US" w:eastAsia="zh-CN"/>
              </w:rPr>
              <w:t>Company</w:t>
            </w:r>
          </w:p>
        </w:tc>
        <w:tc>
          <w:tcPr>
            <w:tcW w:w="8395" w:type="dxa"/>
          </w:tcPr>
          <w:p w14:paraId="329ADEC5" w14:textId="77777777" w:rsidR="00471A76" w:rsidRDefault="00F76F24">
            <w:pPr>
              <w:spacing w:after="120"/>
              <w:rPr>
                <w:rFonts w:eastAsiaTheme="minorEastAsia"/>
                <w:b/>
                <w:bCs/>
                <w:lang w:val="en-US" w:eastAsia="zh-CN"/>
              </w:rPr>
            </w:pPr>
            <w:r>
              <w:rPr>
                <w:rFonts w:eastAsiaTheme="minorEastAsia"/>
                <w:b/>
                <w:bCs/>
                <w:lang w:val="en-US" w:eastAsia="zh-CN"/>
              </w:rPr>
              <w:t>Comments</w:t>
            </w:r>
          </w:p>
        </w:tc>
      </w:tr>
      <w:tr w:rsidR="00471A76" w14:paraId="68445716" w14:textId="77777777">
        <w:tc>
          <w:tcPr>
            <w:tcW w:w="1236" w:type="dxa"/>
          </w:tcPr>
          <w:p w14:paraId="73508408" w14:textId="1AF91A60" w:rsidR="00471A76" w:rsidRDefault="00F76F24">
            <w:pPr>
              <w:spacing w:after="120"/>
              <w:rPr>
                <w:rFonts w:eastAsiaTheme="minorEastAsia"/>
                <w:lang w:val="en-US" w:eastAsia="zh-CN"/>
              </w:rPr>
            </w:pPr>
            <w:r>
              <w:rPr>
                <w:rFonts w:eastAsiaTheme="minorEastAsia" w:hint="eastAsia"/>
                <w:lang w:val="en-US" w:eastAsia="zh-CN"/>
              </w:rPr>
              <w:t>China Unicom</w:t>
            </w:r>
          </w:p>
        </w:tc>
        <w:tc>
          <w:tcPr>
            <w:tcW w:w="8395" w:type="dxa"/>
          </w:tcPr>
          <w:p w14:paraId="72E62E73" w14:textId="77777777" w:rsidR="00471A76" w:rsidRDefault="00F76F24">
            <w:pPr>
              <w:spacing w:after="120"/>
              <w:rPr>
                <w:rFonts w:eastAsiaTheme="minorEastAsia"/>
                <w:lang w:val="en-US" w:eastAsia="zh-CN"/>
              </w:rPr>
            </w:pPr>
            <w:r>
              <w:rPr>
                <w:rFonts w:eastAsiaTheme="minorEastAsia" w:hint="eastAsia"/>
                <w:lang w:val="en-US" w:eastAsia="zh-CN"/>
              </w:rPr>
              <w:t>In Rel-17, two MSD mitigation techniques (i.e. hybrid HD-FDD, power reduction for high MSD) were extensively discussed for NR FDD PC2 HPUE. Both of the methods received strong concerns and were not agreed to be introduced. It should also be noted that the method of gNB scheduling for RBs which are far apart was also discussed in order to reduce MSD, but it was identified that it is an implementation based method without specification impact.</w:t>
            </w:r>
          </w:p>
          <w:p w14:paraId="0390E240" w14:textId="77777777" w:rsidR="00471A76" w:rsidRDefault="00F76F24">
            <w:pPr>
              <w:spacing w:after="120"/>
              <w:rPr>
                <w:rFonts w:eastAsiaTheme="minorEastAsia"/>
                <w:lang w:val="en-US" w:eastAsia="zh-CN"/>
              </w:rPr>
            </w:pPr>
            <w:r>
              <w:rPr>
                <w:rFonts w:eastAsiaTheme="minorEastAsia" w:hint="eastAsia"/>
                <w:lang w:val="en-US" w:eastAsia="zh-CN"/>
              </w:rPr>
              <w:t>From our view, it could be further checked on the feasibility of MSD values for the proposed FDD PC2 bands. If certain bands are considered controversial and requires optimizations, they could then be discussed in separate WI/SI (e.g. FR1 enhancement, etc.). The Rel-18 basket WI could focus on less controversial FDD bands first.</w:t>
            </w:r>
          </w:p>
        </w:tc>
      </w:tr>
      <w:tr w:rsidR="00471A76" w14:paraId="565E3C3A" w14:textId="77777777">
        <w:tc>
          <w:tcPr>
            <w:tcW w:w="1236" w:type="dxa"/>
          </w:tcPr>
          <w:p w14:paraId="20CDDCC8" w14:textId="77777777" w:rsidR="00471A76" w:rsidRDefault="00F76F24">
            <w:pPr>
              <w:spacing w:after="120"/>
              <w:rPr>
                <w:rFonts w:eastAsiaTheme="minorEastAsia"/>
                <w:lang w:val="en-US" w:eastAsia="zh-CN"/>
              </w:rPr>
            </w:pPr>
            <w:r>
              <w:rPr>
                <w:rFonts w:eastAsiaTheme="minorEastAsia"/>
                <w:lang w:val="en-US" w:eastAsia="zh-CN"/>
              </w:rPr>
              <w:t>Nokia</w:t>
            </w:r>
          </w:p>
        </w:tc>
        <w:tc>
          <w:tcPr>
            <w:tcW w:w="8395" w:type="dxa"/>
          </w:tcPr>
          <w:p w14:paraId="149BACD1" w14:textId="77777777" w:rsidR="00471A76" w:rsidRDefault="00F76F24">
            <w:pPr>
              <w:spacing w:after="120"/>
              <w:rPr>
                <w:rFonts w:eastAsiaTheme="minorEastAsia"/>
                <w:lang w:val="en-US" w:eastAsia="zh-CN"/>
              </w:rPr>
            </w:pPr>
            <w:r>
              <w:rPr>
                <w:rFonts w:eastAsiaTheme="minorEastAsia"/>
                <w:lang w:val="en-US" w:eastAsia="zh-CN"/>
              </w:rPr>
              <w:t xml:space="preserve">We don’t agree with discussing sensitivity mitigation resolution in the basket WI proposed by China Unicom. The basket is not the placement to discuss something related to generic and a new feature. </w:t>
            </w:r>
          </w:p>
          <w:p w14:paraId="33417E55" w14:textId="77777777" w:rsidR="00471A76" w:rsidRDefault="00F76F24">
            <w:pPr>
              <w:spacing w:after="120"/>
              <w:rPr>
                <w:rFonts w:eastAsiaTheme="minorEastAsia"/>
                <w:lang w:val="en-US" w:eastAsia="zh-CN"/>
              </w:rPr>
            </w:pPr>
            <w:r>
              <w:rPr>
                <w:rFonts w:eastAsiaTheme="minorEastAsia"/>
                <w:lang w:val="en-US" w:eastAsia="zh-CN"/>
              </w:rPr>
              <w:t xml:space="preserve">It’s noted that we understand the motivation and think that addressing sensitivity mitigation itself is a good idea </w:t>
            </w:r>
            <w:r>
              <w:rPr>
                <w:rFonts w:eastAsiaTheme="minorEastAsia"/>
                <w:highlight w:val="yellow"/>
                <w:lang w:val="en-US" w:eastAsia="zh-CN"/>
              </w:rPr>
              <w:t>in a separate WI</w:t>
            </w:r>
            <w:r>
              <w:rPr>
                <w:rFonts w:eastAsiaTheme="minorEastAsia"/>
                <w:lang w:val="en-US" w:eastAsia="zh-CN"/>
              </w:rPr>
              <w:t xml:space="preserve"> if TU allows, though such a discussion will be placed in Dec Plenary.</w:t>
            </w:r>
          </w:p>
          <w:p w14:paraId="72984364" w14:textId="77777777" w:rsidR="00471A76" w:rsidRDefault="00F76F24">
            <w:pPr>
              <w:spacing w:after="120"/>
              <w:rPr>
                <w:rFonts w:eastAsiaTheme="minorEastAsia"/>
                <w:lang w:val="en-US" w:eastAsia="zh-CN"/>
              </w:rPr>
            </w:pPr>
            <w:r>
              <w:rPr>
                <w:rFonts w:eastAsiaTheme="minorEastAsia"/>
                <w:lang w:val="en-US" w:eastAsia="zh-CN"/>
              </w:rPr>
              <w:t xml:space="preserve">Moreover, according to specifications, the impact of power on sensitivity is less than that of transmission bandwidth configuration. Because in any case, PC2 FDD UE shall meet all the emission requirements and tighter ACLR than PC3. Hence, if this is considered in the future, relation between  transmission bandwidth configuration and DC location needs to be taken into account since it determines how far the noise due to IMD reaches.  </w:t>
            </w:r>
          </w:p>
        </w:tc>
      </w:tr>
      <w:tr w:rsidR="00471A76" w14:paraId="6EA9AE58" w14:textId="77777777">
        <w:tc>
          <w:tcPr>
            <w:tcW w:w="1236" w:type="dxa"/>
          </w:tcPr>
          <w:p w14:paraId="7839624C" w14:textId="77777777" w:rsidR="00471A76" w:rsidRDefault="00F76F24">
            <w:pPr>
              <w:spacing w:after="120"/>
              <w:rPr>
                <w:rFonts w:eastAsiaTheme="minorEastAsia"/>
                <w:lang w:val="en-US" w:eastAsia="zh-CN"/>
              </w:rPr>
            </w:pPr>
            <w:r>
              <w:rPr>
                <w:rFonts w:eastAsiaTheme="minorEastAsia"/>
                <w:lang w:val="en-US" w:eastAsia="zh-CN"/>
              </w:rPr>
              <w:t>Skyworks</w:t>
            </w:r>
          </w:p>
        </w:tc>
        <w:tc>
          <w:tcPr>
            <w:tcW w:w="8395" w:type="dxa"/>
          </w:tcPr>
          <w:p w14:paraId="4C7CE6A9" w14:textId="77777777" w:rsidR="00471A76" w:rsidRDefault="00F76F24">
            <w:pPr>
              <w:spacing w:after="120"/>
              <w:rPr>
                <w:rFonts w:eastAsiaTheme="minorEastAsia"/>
                <w:lang w:val="en-US" w:eastAsia="zh-CN"/>
              </w:rPr>
            </w:pPr>
            <w:r>
              <w:rPr>
                <w:rFonts w:eastAsiaTheme="minorEastAsia"/>
                <w:lang w:val="en-US" w:eastAsia="zh-CN"/>
              </w:rPr>
              <w:t xml:space="preserve">MSD should be based on current assumption as a baseline, it is OK to identify issue and potential improvement (for example 1TX vs 2Tx) </w:t>
            </w:r>
            <w:r>
              <w:rPr>
                <w:rFonts w:eastAsiaTheme="minorEastAsia"/>
                <w:highlight w:val="yellow"/>
                <w:lang w:val="en-US" w:eastAsia="zh-CN"/>
              </w:rPr>
              <w:t>but optimization should not be part of the WI</w:t>
            </w:r>
          </w:p>
        </w:tc>
      </w:tr>
      <w:tr w:rsidR="00471A76" w14:paraId="04F8A0B7" w14:textId="77777777">
        <w:tc>
          <w:tcPr>
            <w:tcW w:w="1236" w:type="dxa"/>
          </w:tcPr>
          <w:p w14:paraId="7E9254B6" w14:textId="77777777" w:rsidR="00471A76" w:rsidRDefault="00F76F24">
            <w:pPr>
              <w:spacing w:after="120"/>
              <w:rPr>
                <w:rFonts w:eastAsiaTheme="minorEastAsia"/>
                <w:lang w:val="en-US" w:eastAsia="zh-CN"/>
              </w:rPr>
            </w:pPr>
            <w:r>
              <w:rPr>
                <w:rFonts w:eastAsiaTheme="minorEastAsia"/>
                <w:lang w:val="en-US" w:eastAsia="zh-CN"/>
              </w:rPr>
              <w:t>Apple</w:t>
            </w:r>
          </w:p>
        </w:tc>
        <w:tc>
          <w:tcPr>
            <w:tcW w:w="8395" w:type="dxa"/>
          </w:tcPr>
          <w:p w14:paraId="4EC8B5F0" w14:textId="77777777" w:rsidR="00471A76" w:rsidRDefault="00F76F24">
            <w:pPr>
              <w:spacing w:after="120"/>
              <w:rPr>
                <w:rFonts w:eastAsiaTheme="minorEastAsia"/>
                <w:lang w:val="en-US" w:eastAsia="zh-CN"/>
              </w:rPr>
            </w:pPr>
            <w:r>
              <w:rPr>
                <w:rFonts w:eastAsiaTheme="minorEastAsia"/>
                <w:lang w:val="en-US" w:eastAsia="zh-CN"/>
              </w:rPr>
              <w:t xml:space="preserve">We are fine to consider MSD mitigation </w:t>
            </w:r>
            <w:r>
              <w:rPr>
                <w:rFonts w:eastAsiaTheme="minorEastAsia"/>
                <w:highlight w:val="yellow"/>
                <w:lang w:val="en-US" w:eastAsia="zh-CN"/>
              </w:rPr>
              <w:t>in separate WI/SI outside of basket WID.</w:t>
            </w:r>
          </w:p>
        </w:tc>
      </w:tr>
      <w:tr w:rsidR="00471A76" w14:paraId="574FF57A" w14:textId="77777777">
        <w:tc>
          <w:tcPr>
            <w:tcW w:w="1236" w:type="dxa"/>
          </w:tcPr>
          <w:p w14:paraId="513A4EDE" w14:textId="77777777" w:rsidR="00471A76" w:rsidRDefault="00F76F24">
            <w:pPr>
              <w:spacing w:after="120"/>
              <w:rPr>
                <w:rFonts w:eastAsiaTheme="minorEastAsia"/>
                <w:lang w:val="en-US" w:eastAsia="zh-CN"/>
              </w:rPr>
            </w:pPr>
            <w:r>
              <w:rPr>
                <w:rFonts w:eastAsiaTheme="minorEastAsia" w:hint="eastAsia"/>
                <w:lang w:val="en-US" w:eastAsia="zh-CN"/>
              </w:rPr>
              <w:t>ZTE</w:t>
            </w:r>
          </w:p>
        </w:tc>
        <w:tc>
          <w:tcPr>
            <w:tcW w:w="8395" w:type="dxa"/>
          </w:tcPr>
          <w:p w14:paraId="44F071F1" w14:textId="77777777" w:rsidR="00471A76" w:rsidRDefault="00F76F24">
            <w:pPr>
              <w:spacing w:after="120"/>
              <w:rPr>
                <w:lang w:val="en-US" w:eastAsia="zh-CN"/>
              </w:rPr>
            </w:pPr>
            <w:r>
              <w:rPr>
                <w:rFonts w:eastAsiaTheme="minorEastAsia" w:hint="eastAsia"/>
                <w:lang w:val="en-US" w:eastAsia="zh-CN"/>
              </w:rPr>
              <w:t xml:space="preserve">In this objectives, it just mentioned </w:t>
            </w:r>
            <w:r>
              <w:rPr>
                <w:rFonts w:eastAsiaTheme="minorEastAsia"/>
                <w:lang w:val="en-US" w:eastAsia="zh-CN"/>
              </w:rPr>
              <w:t>‘</w:t>
            </w:r>
            <w:r>
              <w:t>band specific RF requirements</w:t>
            </w:r>
            <w:r>
              <w:rPr>
                <w:rFonts w:hint="eastAsia"/>
                <w:lang w:val="en-US" w:eastAsia="zh-CN"/>
              </w:rPr>
              <w:t>..</w:t>
            </w:r>
            <w:r>
              <w:rPr>
                <w:lang w:val="en-US" w:eastAsia="zh-CN"/>
              </w:rPr>
              <w:t>’</w:t>
            </w:r>
            <w:r>
              <w:rPr>
                <w:rFonts w:hint="eastAsia"/>
                <w:lang w:val="en-US" w:eastAsia="zh-CN"/>
              </w:rPr>
              <w:t xml:space="preserve">, </w:t>
            </w:r>
            <w:r>
              <w:rPr>
                <w:rFonts w:hint="eastAsia"/>
                <w:highlight w:val="yellow"/>
                <w:lang w:val="en-US" w:eastAsia="zh-CN"/>
              </w:rPr>
              <w:t xml:space="preserve">no </w:t>
            </w:r>
            <w:r>
              <w:rPr>
                <w:highlight w:val="yellow"/>
                <w:lang w:val="en-US" w:eastAsia="zh-CN"/>
              </w:rPr>
              <w:t>‘</w:t>
            </w:r>
            <w:r>
              <w:rPr>
                <w:rFonts w:eastAsiaTheme="minorEastAsia"/>
                <w:highlight w:val="yellow"/>
                <w:lang w:val="en-US" w:eastAsia="zh-CN"/>
              </w:rPr>
              <w:t>sensitivity mitigation resolution</w:t>
            </w:r>
            <w:r>
              <w:rPr>
                <w:highlight w:val="yellow"/>
                <w:lang w:val="en-US" w:eastAsia="zh-CN"/>
              </w:rPr>
              <w:t>’</w:t>
            </w:r>
            <w:r>
              <w:rPr>
                <w:rFonts w:hint="eastAsia"/>
                <w:highlight w:val="yellow"/>
                <w:lang w:val="en-US" w:eastAsia="zh-CN"/>
              </w:rPr>
              <w:t xml:space="preserve"> objectives are included</w:t>
            </w:r>
            <w:r>
              <w:rPr>
                <w:rFonts w:hint="eastAsia"/>
                <w:lang w:val="en-US" w:eastAsia="zh-CN"/>
              </w:rPr>
              <w:t xml:space="preserve">, which means this WID </w:t>
            </w:r>
            <w:r>
              <w:rPr>
                <w:szCs w:val="24"/>
                <w:lang w:eastAsia="zh-CN"/>
              </w:rPr>
              <w:t>aim to introduce band-specific</w:t>
            </w:r>
            <w:r>
              <w:rPr>
                <w:rFonts w:hint="eastAsia"/>
                <w:szCs w:val="24"/>
                <w:lang w:val="en-US" w:eastAsia="zh-CN"/>
              </w:rPr>
              <w:t xml:space="preserve"> RF requirements, which compliance to the above rules for s</w:t>
            </w:r>
            <w:r>
              <w:rPr>
                <w:szCs w:val="24"/>
                <w:lang w:eastAsia="zh-CN"/>
              </w:rPr>
              <w:t xml:space="preserve">pectrum related items </w:t>
            </w:r>
            <w:r>
              <w:rPr>
                <w:rFonts w:hint="eastAsia"/>
                <w:szCs w:val="24"/>
                <w:lang w:val="en-US" w:eastAsia="zh-CN"/>
              </w:rPr>
              <w:t xml:space="preserve"> </w:t>
            </w:r>
          </w:p>
        </w:tc>
      </w:tr>
      <w:tr w:rsidR="00471A76" w14:paraId="4C451934" w14:textId="77777777">
        <w:tc>
          <w:tcPr>
            <w:tcW w:w="1236" w:type="dxa"/>
          </w:tcPr>
          <w:p w14:paraId="31893BBD" w14:textId="77777777" w:rsidR="00471A76" w:rsidRDefault="00F76F24">
            <w:pPr>
              <w:spacing w:after="120"/>
              <w:rPr>
                <w:rFonts w:eastAsiaTheme="minorEastAsia"/>
                <w:lang w:val="en-US" w:eastAsia="zh-CN"/>
              </w:rPr>
            </w:pPr>
            <w:r>
              <w:rPr>
                <w:rFonts w:eastAsiaTheme="minorEastAsia" w:hint="eastAsia"/>
                <w:lang w:val="en-US" w:eastAsia="zh-CN"/>
              </w:rPr>
              <w:t>China Unicom</w:t>
            </w:r>
          </w:p>
        </w:tc>
        <w:tc>
          <w:tcPr>
            <w:tcW w:w="8395" w:type="dxa"/>
          </w:tcPr>
          <w:p w14:paraId="78C58325" w14:textId="77777777" w:rsidR="00471A76" w:rsidRDefault="00F76F24">
            <w:pPr>
              <w:spacing w:after="120"/>
              <w:rPr>
                <w:rFonts w:eastAsiaTheme="minorEastAsia"/>
                <w:lang w:val="en-US" w:eastAsia="zh-CN"/>
              </w:rPr>
            </w:pPr>
            <w:r>
              <w:rPr>
                <w:rFonts w:eastAsiaTheme="minorEastAsia" w:hint="eastAsia"/>
                <w:lang w:val="en-US" w:eastAsia="zh-CN"/>
              </w:rPr>
              <w:t xml:space="preserve">For clarification: Our proposal is to only define band-specific requirements for FDD PC2 bands in the basket WI (as in R4-2211928), and </w:t>
            </w:r>
            <w:r>
              <w:rPr>
                <w:rFonts w:eastAsiaTheme="minorEastAsia" w:hint="eastAsia"/>
                <w:highlight w:val="yellow"/>
                <w:lang w:val="en-US" w:eastAsia="zh-CN"/>
              </w:rPr>
              <w:t>not to have sensitivity mitigation scope in the basket WID</w:t>
            </w:r>
            <w:r>
              <w:rPr>
                <w:rFonts w:eastAsiaTheme="minorEastAsia" w:hint="eastAsia"/>
                <w:lang w:val="en-US" w:eastAsia="zh-CN"/>
              </w:rPr>
              <w:t>. If MSD mitigation is needed, they could be considered as part of the FR1 enhancement WI or as a separate WI/SI.</w:t>
            </w:r>
          </w:p>
        </w:tc>
      </w:tr>
      <w:tr w:rsidR="00471A76" w14:paraId="14F84A1E" w14:textId="77777777">
        <w:tc>
          <w:tcPr>
            <w:tcW w:w="1236" w:type="dxa"/>
          </w:tcPr>
          <w:p w14:paraId="11E4B5FD" w14:textId="77777777" w:rsidR="00471A76" w:rsidRDefault="00F76F2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E265313" w14:textId="77777777" w:rsidR="00471A76" w:rsidRDefault="00F76F24">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FDD PC2 WI, similar to Rel-17 WI covering n1 and n3, only band specific requirements are considered in this spectrum WI is workable. </w:t>
            </w:r>
          </w:p>
          <w:p w14:paraId="6F4DC12A" w14:textId="77777777" w:rsidR="00471A76" w:rsidRDefault="00F76F24">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the MSD mitigation solution proposal for FDD HPUE, it can be </w:t>
            </w:r>
            <w:r>
              <w:rPr>
                <w:rFonts w:eastAsiaTheme="minorEastAsia"/>
                <w:highlight w:val="yellow"/>
                <w:lang w:val="en-US" w:eastAsia="zh-CN"/>
              </w:rPr>
              <w:t>decoupled from the FDD PC2 WI.</w:t>
            </w:r>
            <w:r>
              <w:rPr>
                <w:rFonts w:eastAsiaTheme="minorEastAsia"/>
                <w:lang w:val="en-US" w:eastAsia="zh-CN"/>
              </w:rPr>
              <w:t xml:space="preserve"> </w:t>
            </w:r>
          </w:p>
        </w:tc>
      </w:tr>
      <w:tr w:rsidR="00471A76" w14:paraId="16B76792" w14:textId="77777777">
        <w:tc>
          <w:tcPr>
            <w:tcW w:w="1236" w:type="dxa"/>
          </w:tcPr>
          <w:p w14:paraId="14401D12" w14:textId="77777777" w:rsidR="00471A76" w:rsidRDefault="00F76F24">
            <w:pPr>
              <w:spacing w:after="120"/>
              <w:rPr>
                <w:rFonts w:eastAsiaTheme="minorEastAsia"/>
                <w:lang w:val="en-US" w:eastAsia="zh-CN"/>
              </w:rPr>
            </w:pPr>
            <w:r>
              <w:rPr>
                <w:rFonts w:eastAsia="PMingLiU" w:hint="eastAsia"/>
                <w:lang w:val="en-US" w:eastAsia="zh-TW"/>
              </w:rPr>
              <w:lastRenderedPageBreak/>
              <w:t>M</w:t>
            </w:r>
            <w:r>
              <w:rPr>
                <w:rFonts w:eastAsia="PMingLiU"/>
                <w:lang w:val="en-US" w:eastAsia="zh-TW"/>
              </w:rPr>
              <w:t>TK</w:t>
            </w:r>
          </w:p>
        </w:tc>
        <w:tc>
          <w:tcPr>
            <w:tcW w:w="8395" w:type="dxa"/>
          </w:tcPr>
          <w:p w14:paraId="7AA7E98B" w14:textId="77777777" w:rsidR="00471A76" w:rsidRDefault="00F76F24">
            <w:pPr>
              <w:spacing w:after="120"/>
              <w:rPr>
                <w:rFonts w:eastAsiaTheme="minorEastAsia"/>
                <w:lang w:val="en-US" w:eastAsia="zh-CN"/>
              </w:rPr>
            </w:pPr>
            <w:r>
              <w:rPr>
                <w:rFonts w:eastAsia="PMingLiU"/>
                <w:lang w:val="en-US" w:eastAsia="zh-TW"/>
              </w:rPr>
              <w:t xml:space="preserve">Regarding MSD mitigation for critical PC2 FDD bands, as suggested in Proposal 2, we are fine with </w:t>
            </w:r>
            <w:r>
              <w:rPr>
                <w:rFonts w:eastAsia="PMingLiU"/>
                <w:highlight w:val="yellow"/>
                <w:lang w:val="en-US" w:eastAsia="zh-TW"/>
              </w:rPr>
              <w:t>separate WI/SI.</w:t>
            </w:r>
            <w:r>
              <w:rPr>
                <w:rFonts w:eastAsia="PMingLiU"/>
                <w:lang w:val="en-US" w:eastAsia="zh-TW"/>
              </w:rPr>
              <w:t xml:space="preserve"> </w:t>
            </w:r>
          </w:p>
        </w:tc>
      </w:tr>
    </w:tbl>
    <w:p w14:paraId="150CF913" w14:textId="77777777" w:rsidR="00471A76" w:rsidRDefault="00471A76">
      <w:pPr>
        <w:rPr>
          <w:lang w:val="en-US" w:eastAsia="zh-CN"/>
        </w:rPr>
      </w:pPr>
    </w:p>
    <w:p w14:paraId="2DBC07C0" w14:textId="77777777" w:rsidR="00471A76" w:rsidRDefault="00F76F24">
      <w:pPr>
        <w:rPr>
          <w:b/>
          <w:bCs/>
          <w:u w:val="single"/>
          <w:lang w:eastAsia="ko-KR"/>
        </w:rPr>
      </w:pPr>
      <w:r>
        <w:rPr>
          <w:b/>
          <w:bCs/>
          <w:u w:val="single"/>
          <w:lang w:eastAsia="ko-KR"/>
        </w:rPr>
        <w:t>Sub-topic 1-3 Basket WIs for Inter-band CA HPUE with FDD band</w:t>
      </w:r>
    </w:p>
    <w:tbl>
      <w:tblPr>
        <w:tblStyle w:val="af3"/>
        <w:tblW w:w="0" w:type="auto"/>
        <w:tblLook w:val="04A0" w:firstRow="1" w:lastRow="0" w:firstColumn="1" w:lastColumn="0" w:noHBand="0" w:noVBand="1"/>
      </w:tblPr>
      <w:tblGrid>
        <w:gridCol w:w="1294"/>
        <w:gridCol w:w="8337"/>
      </w:tblGrid>
      <w:tr w:rsidR="00471A76" w14:paraId="6336ABBA" w14:textId="77777777">
        <w:tc>
          <w:tcPr>
            <w:tcW w:w="1294" w:type="dxa"/>
          </w:tcPr>
          <w:p w14:paraId="21820CEB" w14:textId="77777777" w:rsidR="00471A76" w:rsidRDefault="00F76F24">
            <w:pPr>
              <w:spacing w:after="120"/>
              <w:rPr>
                <w:rFonts w:eastAsiaTheme="minorEastAsia"/>
                <w:b/>
                <w:bCs/>
                <w:lang w:val="en-US" w:eastAsia="zh-CN"/>
              </w:rPr>
            </w:pPr>
            <w:r>
              <w:rPr>
                <w:rFonts w:eastAsiaTheme="minorEastAsia"/>
                <w:b/>
                <w:bCs/>
                <w:lang w:val="en-US" w:eastAsia="zh-CN"/>
              </w:rPr>
              <w:t>Company</w:t>
            </w:r>
          </w:p>
        </w:tc>
        <w:tc>
          <w:tcPr>
            <w:tcW w:w="8337" w:type="dxa"/>
          </w:tcPr>
          <w:p w14:paraId="153667BE" w14:textId="77777777" w:rsidR="00471A76" w:rsidRDefault="00F76F24">
            <w:pPr>
              <w:spacing w:after="120"/>
              <w:rPr>
                <w:rFonts w:eastAsiaTheme="minorEastAsia"/>
                <w:b/>
                <w:bCs/>
                <w:lang w:val="en-US" w:eastAsia="zh-CN"/>
              </w:rPr>
            </w:pPr>
            <w:r>
              <w:rPr>
                <w:rFonts w:eastAsiaTheme="minorEastAsia"/>
                <w:b/>
                <w:bCs/>
                <w:lang w:val="en-US" w:eastAsia="zh-CN"/>
              </w:rPr>
              <w:t>Comments</w:t>
            </w:r>
          </w:p>
        </w:tc>
      </w:tr>
      <w:tr w:rsidR="00471A76" w14:paraId="40AE6957" w14:textId="77777777">
        <w:tc>
          <w:tcPr>
            <w:tcW w:w="1294" w:type="dxa"/>
          </w:tcPr>
          <w:p w14:paraId="4366F841" w14:textId="61759310" w:rsidR="00471A76" w:rsidRDefault="00F76F24">
            <w:pPr>
              <w:spacing w:after="120"/>
              <w:rPr>
                <w:rFonts w:eastAsiaTheme="minorEastAsia"/>
                <w:lang w:val="en-US" w:eastAsia="zh-CN"/>
              </w:rPr>
            </w:pPr>
            <w:r>
              <w:rPr>
                <w:rFonts w:eastAsiaTheme="minorEastAsia" w:hint="eastAsia"/>
                <w:lang w:val="en-US" w:eastAsia="zh-CN"/>
              </w:rPr>
              <w:t>China Unicom</w:t>
            </w:r>
          </w:p>
        </w:tc>
        <w:tc>
          <w:tcPr>
            <w:tcW w:w="8337" w:type="dxa"/>
          </w:tcPr>
          <w:p w14:paraId="604EAEDA" w14:textId="77777777" w:rsidR="00471A76" w:rsidRDefault="00F76F24">
            <w:pPr>
              <w:spacing w:after="120"/>
              <w:rPr>
                <w:rFonts w:eastAsiaTheme="minorEastAsia"/>
                <w:lang w:val="en-US" w:eastAsia="zh-CN"/>
              </w:rPr>
            </w:pPr>
            <w:r>
              <w:rPr>
                <w:rFonts w:eastAsiaTheme="minorEastAsia" w:hint="eastAsia"/>
                <w:lang w:val="en-US" w:eastAsia="zh-CN"/>
              </w:rPr>
              <w:t>If optional enhanced SAR solution other than P-MPR is needed for FDD PC2 CA, they can be investigated in FR1 WI.</w:t>
            </w:r>
          </w:p>
          <w:p w14:paraId="4596C7D9" w14:textId="77777777" w:rsidR="00471A76" w:rsidRDefault="00F76F24">
            <w:pPr>
              <w:spacing w:after="120"/>
              <w:rPr>
                <w:rFonts w:eastAsiaTheme="minorEastAsia"/>
                <w:lang w:val="en-US" w:eastAsia="zh-CN"/>
              </w:rPr>
            </w:pPr>
            <w:r>
              <w:rPr>
                <w:rFonts w:eastAsiaTheme="minorEastAsia" w:hint="eastAsia"/>
                <w:lang w:val="en-US" w:eastAsia="zh-CN"/>
              </w:rPr>
              <w:t>Proposed updated objective for the basket WID could be found in R4-2211929, and described below:</w:t>
            </w:r>
          </w:p>
          <w:p w14:paraId="447DA3D4" w14:textId="77777777" w:rsidR="00471A76" w:rsidRDefault="00F76F24">
            <w:pPr>
              <w:spacing w:after="120"/>
              <w:rPr>
                <w:rFonts w:eastAsiaTheme="minorEastAsia"/>
                <w:lang w:val="en-US" w:eastAsia="zh-CN"/>
              </w:rPr>
            </w:pPr>
            <w:r>
              <w:rPr>
                <w:rFonts w:eastAsiaTheme="minorEastAsia"/>
                <w:lang w:val="en-US" w:eastAsia="zh-CN"/>
              </w:rPr>
              <w:t>1) NR Inter-band CA on DL, with FDD PC2 single band on UL</w:t>
            </w:r>
          </w:p>
          <w:p w14:paraId="2302C73F" w14:textId="77777777" w:rsidR="00471A76" w:rsidRDefault="00F76F24">
            <w:pPr>
              <w:spacing w:after="120"/>
              <w:rPr>
                <w:rFonts w:eastAsiaTheme="minorEastAsia"/>
                <w:lang w:val="en-US" w:eastAsia="zh-CN"/>
              </w:rPr>
            </w:pPr>
            <w:r>
              <w:rPr>
                <w:rFonts w:eastAsiaTheme="minorEastAsia"/>
                <w:lang w:val="en-US" w:eastAsia="zh-CN"/>
              </w:rPr>
              <w:t>2) FDD 26dBm + TDD 23dBm on UL (Power Class 2)</w:t>
            </w:r>
          </w:p>
          <w:p w14:paraId="3CA27D73" w14:textId="77777777" w:rsidR="00471A76" w:rsidRDefault="00F76F24">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3) FDD 26dBm + TDD 26dBm on UL (Power Class 1.5)</w:t>
            </w:r>
            <w:r>
              <w:rPr>
                <w:rFonts w:eastAsiaTheme="minorEastAsia" w:hint="eastAsia"/>
                <w:lang w:val="en-US" w:eastAsia="zh-CN"/>
              </w:rPr>
              <w:t>]</w:t>
            </w:r>
          </w:p>
          <w:p w14:paraId="40B37C25" w14:textId="77777777" w:rsidR="00471A76" w:rsidRDefault="00F76F24">
            <w:pPr>
              <w:spacing w:after="120"/>
              <w:rPr>
                <w:rFonts w:eastAsiaTheme="minorEastAsia"/>
                <w:lang w:val="en-US" w:eastAsia="zh-CN"/>
              </w:rPr>
            </w:pPr>
            <w:r>
              <w:rPr>
                <w:rFonts w:eastAsiaTheme="minorEastAsia" w:hint="eastAsia"/>
                <w:lang w:val="en-US" w:eastAsia="zh-CN"/>
              </w:rPr>
              <w:t>However if companies have concerns on certain objective (e.g. objective 3 (FDD PC2+TDD PC2)), then the work on these part(s) could be started at later stage, and starts working on RF requirements for feasible combinations first.</w:t>
            </w:r>
          </w:p>
        </w:tc>
      </w:tr>
      <w:tr w:rsidR="00471A76" w14:paraId="00035830" w14:textId="77777777">
        <w:tc>
          <w:tcPr>
            <w:tcW w:w="1294" w:type="dxa"/>
          </w:tcPr>
          <w:p w14:paraId="7E0BF688" w14:textId="77777777" w:rsidR="00471A76" w:rsidRDefault="00F76F24">
            <w:pPr>
              <w:spacing w:after="120"/>
              <w:rPr>
                <w:rFonts w:eastAsiaTheme="minorEastAsia"/>
                <w:lang w:val="en-US" w:eastAsia="zh-CN"/>
              </w:rPr>
            </w:pPr>
            <w:r>
              <w:rPr>
                <w:rFonts w:eastAsiaTheme="minorEastAsia"/>
                <w:lang w:val="en-US" w:eastAsia="zh-CN"/>
              </w:rPr>
              <w:t>Nokia</w:t>
            </w:r>
          </w:p>
        </w:tc>
        <w:tc>
          <w:tcPr>
            <w:tcW w:w="8337" w:type="dxa"/>
          </w:tcPr>
          <w:p w14:paraId="2BFDCDFF" w14:textId="77777777" w:rsidR="00471A76" w:rsidRDefault="00F76F24">
            <w:pPr>
              <w:spacing w:after="120"/>
              <w:rPr>
                <w:rFonts w:eastAsiaTheme="minorEastAsia"/>
                <w:lang w:val="en-US" w:eastAsia="zh-CN"/>
              </w:rPr>
            </w:pPr>
            <w:r>
              <w:rPr>
                <w:rFonts w:eastAsiaTheme="minorEastAsia"/>
                <w:lang w:val="en-US" w:eastAsia="zh-CN"/>
              </w:rPr>
              <w:t>Reply to comments from China Unicom</w:t>
            </w:r>
          </w:p>
          <w:p w14:paraId="42D47C97" w14:textId="77777777" w:rsidR="00471A76" w:rsidRDefault="00F76F24">
            <w:pPr>
              <w:spacing w:after="120"/>
              <w:rPr>
                <w:rFonts w:eastAsiaTheme="minorEastAsia"/>
                <w:lang w:val="en-US" w:eastAsia="zh-CN"/>
              </w:rPr>
            </w:pPr>
            <w:r>
              <w:rPr>
                <w:rFonts w:eastAsiaTheme="minorEastAsia"/>
                <w:lang w:val="en-US" w:eastAsia="zh-CN"/>
              </w:rPr>
              <w:t>For objective 2), it depends on if we need to discuss something generic like SAR aspects or not and make sure RAN4 only discusses band combination specific issues in the basket.</w:t>
            </w:r>
          </w:p>
          <w:p w14:paraId="6CBC753C" w14:textId="77777777" w:rsidR="00471A76" w:rsidRDefault="00F76F24">
            <w:pPr>
              <w:spacing w:after="120"/>
              <w:rPr>
                <w:rFonts w:eastAsiaTheme="minorEastAsia"/>
                <w:lang w:val="en-US" w:eastAsia="zh-CN"/>
              </w:rPr>
            </w:pPr>
            <w:r>
              <w:rPr>
                <w:rFonts w:eastAsiaTheme="minorEastAsia"/>
                <w:lang w:val="en-US" w:eastAsia="zh-CN"/>
              </w:rPr>
              <w:t xml:space="preserve">For objective 3), </w:t>
            </w:r>
            <w:r>
              <w:rPr>
                <w:rFonts w:eastAsiaTheme="minorEastAsia"/>
                <w:highlight w:val="yellow"/>
                <w:lang w:val="en-US" w:eastAsia="zh-CN"/>
              </w:rPr>
              <w:t>we think that this is new</w:t>
            </w:r>
            <w:r>
              <w:rPr>
                <w:rFonts w:eastAsiaTheme="minorEastAsia"/>
                <w:lang w:val="en-US" w:eastAsia="zh-CN"/>
              </w:rPr>
              <w:t>. Specifically, not sure what NW needs to do without knowing a suitable duty cycle handling. For instance, if we don’t set anything duty cycle aspect in the spec, UE’s behaviours are very not clear even if the NW addresses duty cycle for TDD band, the efforts may become in vain since we don’t know how to handle FDD side at all…</w:t>
            </w:r>
          </w:p>
          <w:p w14:paraId="14EA6A79" w14:textId="77777777" w:rsidR="00471A76" w:rsidRDefault="00F76F24">
            <w:pPr>
              <w:spacing w:after="120"/>
              <w:rPr>
                <w:rFonts w:eastAsiaTheme="minorEastAsia"/>
                <w:lang w:val="en-US" w:eastAsia="zh-CN"/>
              </w:rPr>
            </w:pPr>
            <w:r>
              <w:rPr>
                <w:rFonts w:eastAsiaTheme="minorEastAsia"/>
                <w:lang w:val="en-US" w:eastAsia="zh-CN"/>
              </w:rPr>
              <w:t xml:space="preserve">More feedback from UE/chipset vendors are welcome. </w:t>
            </w:r>
          </w:p>
        </w:tc>
      </w:tr>
      <w:tr w:rsidR="00471A76" w14:paraId="3ED9589F" w14:textId="77777777">
        <w:tc>
          <w:tcPr>
            <w:tcW w:w="1294" w:type="dxa"/>
          </w:tcPr>
          <w:p w14:paraId="1B5ACDB5" w14:textId="77777777" w:rsidR="00471A76" w:rsidRDefault="00F76F24">
            <w:pPr>
              <w:spacing w:after="120"/>
              <w:rPr>
                <w:rFonts w:eastAsiaTheme="minorEastAsia"/>
                <w:lang w:val="en-US" w:eastAsia="zh-CN"/>
              </w:rPr>
            </w:pPr>
            <w:r>
              <w:rPr>
                <w:rFonts w:eastAsiaTheme="minorEastAsia"/>
                <w:lang w:val="en-US" w:eastAsia="zh-CN"/>
              </w:rPr>
              <w:t>Skyworks</w:t>
            </w:r>
          </w:p>
        </w:tc>
        <w:tc>
          <w:tcPr>
            <w:tcW w:w="8337" w:type="dxa"/>
          </w:tcPr>
          <w:p w14:paraId="059248F0" w14:textId="77777777" w:rsidR="00471A76" w:rsidRDefault="00F76F24">
            <w:pPr>
              <w:spacing w:after="120"/>
              <w:rPr>
                <w:rFonts w:eastAsiaTheme="minorEastAsia"/>
                <w:lang w:val="en-US" w:eastAsia="zh-CN"/>
              </w:rPr>
            </w:pPr>
            <w:r>
              <w:rPr>
                <w:rFonts w:eastAsiaTheme="minorEastAsia"/>
                <w:lang w:val="en-US" w:eastAsia="zh-CN"/>
              </w:rPr>
              <w:t xml:space="preserve">For inter-band with 26dBm FDD we also think that current power sharing/scheduling mechanism should be studied when FDD band power is &gt;23dBm on average as it is unclear what transmission opportunities are left for the other band or if P-MPR will be used to enable TDD transmission but then it is unclear if 26dBm can be reached on the FDD band. </w:t>
            </w:r>
          </w:p>
          <w:p w14:paraId="5804D89E" w14:textId="77777777" w:rsidR="00471A76" w:rsidRDefault="00F76F24">
            <w:pPr>
              <w:spacing w:after="120"/>
              <w:rPr>
                <w:rFonts w:eastAsiaTheme="minorEastAsia"/>
                <w:lang w:val="en-US" w:eastAsia="zh-CN"/>
              </w:rPr>
            </w:pPr>
            <w:r>
              <w:rPr>
                <w:rFonts w:eastAsiaTheme="minorEastAsia"/>
                <w:lang w:val="en-US" w:eastAsia="zh-CN"/>
              </w:rPr>
              <w:t xml:space="preserve">The cases should also be clarified, which are valid? FDD 26dBm + TDD 23dBm, FDD 26dBm + TDD 26dBm, FDD 26dBm + FDD 23dBm. We do not think FDD+FDD should be in scope as there is no duty cycling in place. Please note that SAR/duty cycle… is based on a default total average power of 23dBm. This means that </w:t>
            </w:r>
            <w:r>
              <w:rPr>
                <w:rFonts w:eastAsiaTheme="minorEastAsia"/>
                <w:highlight w:val="yellow"/>
                <w:lang w:val="en-US" w:eastAsia="zh-CN"/>
              </w:rPr>
              <w:t>FDD 26dBm alone cannot be a long term power, similarly when FDD is at 23dBm average alone there is no power available for TDD transmissions</w:t>
            </w:r>
            <w:r>
              <w:rPr>
                <w:rFonts w:eastAsiaTheme="minorEastAsia"/>
                <w:lang w:val="en-US" w:eastAsia="zh-CN"/>
              </w:rPr>
              <w:t>.</w:t>
            </w:r>
          </w:p>
          <w:p w14:paraId="4CF71B26" w14:textId="77777777" w:rsidR="00471A76" w:rsidRDefault="00F76F24">
            <w:pPr>
              <w:spacing w:after="120"/>
              <w:rPr>
                <w:rFonts w:eastAsiaTheme="minorEastAsia"/>
                <w:lang w:val="en-US" w:eastAsia="zh-CN"/>
              </w:rPr>
            </w:pPr>
            <w:r>
              <w:rPr>
                <w:rFonts w:eastAsiaTheme="minorEastAsia"/>
                <w:lang w:val="en-US" w:eastAsia="zh-CN"/>
              </w:rPr>
              <w:t>These seem like generic new band combinations and should not be part of a basket</w:t>
            </w:r>
          </w:p>
        </w:tc>
      </w:tr>
      <w:tr w:rsidR="00471A76" w14:paraId="0982FD4A" w14:textId="77777777">
        <w:tc>
          <w:tcPr>
            <w:tcW w:w="1294" w:type="dxa"/>
          </w:tcPr>
          <w:p w14:paraId="3329A11B" w14:textId="77777777" w:rsidR="00471A76" w:rsidRDefault="00F76F24">
            <w:pPr>
              <w:spacing w:after="120"/>
              <w:rPr>
                <w:rFonts w:eastAsiaTheme="minorEastAsia"/>
                <w:lang w:val="en-US" w:eastAsia="zh-CN"/>
              </w:rPr>
            </w:pPr>
            <w:r>
              <w:rPr>
                <w:rFonts w:eastAsiaTheme="minorEastAsia"/>
                <w:lang w:val="en-US" w:eastAsia="zh-CN"/>
              </w:rPr>
              <w:t>Apple</w:t>
            </w:r>
          </w:p>
        </w:tc>
        <w:tc>
          <w:tcPr>
            <w:tcW w:w="8337" w:type="dxa"/>
          </w:tcPr>
          <w:p w14:paraId="5F165E60" w14:textId="77777777" w:rsidR="00471A76" w:rsidRDefault="00F76F24">
            <w:pPr>
              <w:spacing w:after="120"/>
              <w:rPr>
                <w:rFonts w:eastAsiaTheme="minorEastAsia"/>
                <w:lang w:val="en-US" w:eastAsia="zh-CN"/>
              </w:rPr>
            </w:pPr>
            <w:r>
              <w:rPr>
                <w:rFonts w:eastAsiaTheme="minorEastAsia"/>
                <w:lang w:val="en-US" w:eastAsia="zh-CN"/>
              </w:rPr>
              <w:t>For band combinations with PC2 FDD band, we need to start with a generic framework on deriving the MSD requirements as the architecture for PC2 FDD band can be either single Tx or dual Tx where the expected requirements would be different. This applies to all objectives.</w:t>
            </w:r>
          </w:p>
          <w:p w14:paraId="782F7358" w14:textId="77777777" w:rsidR="00471A76" w:rsidRDefault="00F76F24">
            <w:pPr>
              <w:spacing w:after="120"/>
              <w:rPr>
                <w:rFonts w:eastAsiaTheme="minorEastAsia"/>
                <w:lang w:val="en-US" w:eastAsia="zh-CN"/>
              </w:rPr>
            </w:pPr>
            <w:r>
              <w:rPr>
                <w:rFonts w:eastAsiaTheme="minorEastAsia"/>
                <w:lang w:val="en-US" w:eastAsia="zh-CN"/>
              </w:rPr>
              <w:t>For Objective 2  PC2 FDD + PC3 TDD (PC2 for UL combination), please clarify if this is intended with high power limit feature or not?</w:t>
            </w:r>
          </w:p>
          <w:p w14:paraId="4F68FB71" w14:textId="77777777" w:rsidR="00471A76" w:rsidRDefault="00F76F24">
            <w:pPr>
              <w:spacing w:after="120"/>
              <w:rPr>
                <w:rFonts w:eastAsiaTheme="minorEastAsia"/>
                <w:lang w:val="en-US" w:eastAsia="zh-CN"/>
              </w:rPr>
            </w:pPr>
            <w:r>
              <w:rPr>
                <w:rFonts w:eastAsiaTheme="minorEastAsia"/>
                <w:lang w:val="en-US" w:eastAsia="zh-CN"/>
              </w:rPr>
              <w:t xml:space="preserve">For Objective 3, PC1.5 for inter-band UL CA combination (PC2 TDD + PC2 TDD is also included) is </w:t>
            </w:r>
            <w:r>
              <w:rPr>
                <w:rFonts w:eastAsiaTheme="minorEastAsia"/>
                <w:highlight w:val="yellow"/>
                <w:lang w:val="en-US" w:eastAsia="zh-CN"/>
              </w:rPr>
              <w:t>a new feature</w:t>
            </w:r>
            <w:r>
              <w:rPr>
                <w:rFonts w:eastAsiaTheme="minorEastAsia"/>
                <w:lang w:val="en-US" w:eastAsia="zh-CN"/>
              </w:rPr>
              <w:t xml:space="preserve">. They should be started as a non-spectrum WID.  </w:t>
            </w:r>
          </w:p>
        </w:tc>
      </w:tr>
      <w:tr w:rsidR="00471A76" w14:paraId="19198090" w14:textId="77777777">
        <w:tc>
          <w:tcPr>
            <w:tcW w:w="1294" w:type="dxa"/>
          </w:tcPr>
          <w:p w14:paraId="013BAE31" w14:textId="77777777" w:rsidR="00471A76" w:rsidRDefault="00F76F24">
            <w:pPr>
              <w:spacing w:after="120"/>
              <w:rPr>
                <w:rFonts w:eastAsiaTheme="minorEastAsia"/>
                <w:lang w:val="en-US" w:eastAsia="zh-CN"/>
              </w:rPr>
            </w:pPr>
            <w:r>
              <w:rPr>
                <w:rFonts w:eastAsiaTheme="minorEastAsia" w:hint="eastAsia"/>
                <w:lang w:val="en-US" w:eastAsia="zh-CN"/>
              </w:rPr>
              <w:t>ZTE</w:t>
            </w:r>
          </w:p>
        </w:tc>
        <w:tc>
          <w:tcPr>
            <w:tcW w:w="8337" w:type="dxa"/>
          </w:tcPr>
          <w:p w14:paraId="69964B04" w14:textId="77777777" w:rsidR="00471A76" w:rsidRDefault="00F76F24">
            <w:pPr>
              <w:spacing w:after="120"/>
              <w:rPr>
                <w:rFonts w:eastAsiaTheme="minorEastAsia"/>
                <w:lang w:val="en-US" w:eastAsia="zh-CN"/>
              </w:rPr>
            </w:pPr>
            <w:r>
              <w:rPr>
                <w:rFonts w:eastAsiaTheme="minorEastAsia" w:hint="eastAsia"/>
                <w:lang w:val="en-US" w:eastAsia="zh-CN"/>
              </w:rPr>
              <w:t xml:space="preserve">In our understanding, for the #1, the UL only focus on 1UL PC2 FDD band of n1A and n3A. In Rel-17, the RF requirements for  PC2 single bands n1A and n3A were completed. So at least #1 for </w:t>
            </w:r>
            <w:r>
              <w:rPr>
                <w:rFonts w:eastAsiaTheme="minorEastAsia" w:hint="eastAsia"/>
                <w:highlight w:val="yellow"/>
                <w:lang w:val="en-US" w:eastAsia="zh-CN"/>
              </w:rPr>
              <w:t>xDL/1UL CA can be completed via basket WID approach</w:t>
            </w:r>
            <w:r>
              <w:rPr>
                <w:rFonts w:eastAsiaTheme="minorEastAsia" w:hint="eastAsia"/>
                <w:lang w:val="en-US" w:eastAsia="zh-CN"/>
              </w:rPr>
              <w:t xml:space="preserve">. </w:t>
            </w:r>
          </w:p>
          <w:p w14:paraId="45C8C1A7" w14:textId="77777777" w:rsidR="00471A76" w:rsidRDefault="00471A76">
            <w:pPr>
              <w:spacing w:after="120"/>
              <w:rPr>
                <w:rFonts w:eastAsiaTheme="minorEastAsia"/>
                <w:lang w:val="en-US" w:eastAsia="zh-CN"/>
              </w:rPr>
            </w:pPr>
          </w:p>
          <w:p w14:paraId="41BA09DF" w14:textId="77777777" w:rsidR="00471A76" w:rsidRDefault="00F76F24">
            <w:pPr>
              <w:spacing w:after="120"/>
              <w:rPr>
                <w:rFonts w:eastAsiaTheme="minorEastAsia"/>
                <w:lang w:val="en-US" w:eastAsia="zh-CN"/>
              </w:rPr>
            </w:pPr>
            <w:r w:rsidRPr="009343E8">
              <w:rPr>
                <w:rFonts w:ascii="Calibri" w:hAnsi="Calibri" w:cs="Calibri"/>
                <w:noProof/>
                <w:color w:val="000000"/>
                <w:sz w:val="21"/>
                <w:szCs w:val="21"/>
                <w:lang w:val="en-US" w:eastAsia="zh-CN"/>
              </w:rPr>
              <w:drawing>
                <wp:inline distT="0" distB="0" distL="114300" distR="114300" wp14:anchorId="740F2D79" wp14:editId="05506EBA">
                  <wp:extent cx="4877435" cy="572135"/>
                  <wp:effectExtent l="0" t="0" r="18415" b="1841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9"/>
                          <a:stretch>
                            <a:fillRect/>
                          </a:stretch>
                        </pic:blipFill>
                        <pic:spPr>
                          <a:xfrm>
                            <a:off x="0" y="0"/>
                            <a:ext cx="4877435" cy="572135"/>
                          </a:xfrm>
                          <a:prstGeom prst="rect">
                            <a:avLst/>
                          </a:prstGeom>
                          <a:noFill/>
                          <a:ln w="9525">
                            <a:noFill/>
                          </a:ln>
                        </pic:spPr>
                      </pic:pic>
                    </a:graphicData>
                  </a:graphic>
                </wp:inline>
              </w:drawing>
            </w:r>
          </w:p>
        </w:tc>
      </w:tr>
      <w:tr w:rsidR="00471A76" w14:paraId="051663B9" w14:textId="77777777">
        <w:tc>
          <w:tcPr>
            <w:tcW w:w="1294" w:type="dxa"/>
          </w:tcPr>
          <w:p w14:paraId="0265D1E8" w14:textId="77777777" w:rsidR="00471A76" w:rsidRDefault="00F76F24">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37" w:type="dxa"/>
          </w:tcPr>
          <w:p w14:paraId="17327099" w14:textId="77777777" w:rsidR="00471A76" w:rsidRDefault="00F76F24">
            <w:pPr>
              <w:spacing w:after="120"/>
              <w:rPr>
                <w:rFonts w:eastAsiaTheme="minorEastAsia"/>
                <w:lang w:val="en-US" w:eastAsia="zh-CN"/>
              </w:rPr>
            </w:pPr>
            <w:r>
              <w:rPr>
                <w:rFonts w:eastAsiaTheme="minorEastAsia"/>
                <w:lang w:val="en-US" w:eastAsia="zh-CN"/>
              </w:rPr>
              <w:t>The inter-band CA HPUE with FDD band spectrum WI can focus on the two PC2 objectives firstly, for these two objectives, no specific SAR solutions need to be discussed and the WI could only cover band combination specific requirements. If SAR solution needs to be considered for objective 3, i.e. PC1.5 combination, the SAR solution can be further discussed in other WI, while the BC specific part can still be included in the inter-band FDD HPUE WI later.</w:t>
            </w:r>
          </w:p>
        </w:tc>
      </w:tr>
      <w:tr w:rsidR="00471A76" w14:paraId="55F887D1" w14:textId="77777777">
        <w:tc>
          <w:tcPr>
            <w:tcW w:w="1294" w:type="dxa"/>
          </w:tcPr>
          <w:p w14:paraId="46FC54EC" w14:textId="77777777" w:rsidR="00471A76" w:rsidRDefault="00471A76">
            <w:pPr>
              <w:spacing w:after="120"/>
              <w:rPr>
                <w:rFonts w:eastAsiaTheme="minorEastAsia"/>
                <w:lang w:val="en-US" w:eastAsia="zh-CN"/>
              </w:rPr>
            </w:pPr>
          </w:p>
        </w:tc>
        <w:tc>
          <w:tcPr>
            <w:tcW w:w="8337" w:type="dxa"/>
          </w:tcPr>
          <w:p w14:paraId="5952BBB9" w14:textId="77777777" w:rsidR="00471A76" w:rsidRDefault="00471A76">
            <w:pPr>
              <w:spacing w:after="120"/>
              <w:rPr>
                <w:rFonts w:eastAsiaTheme="minorEastAsia"/>
                <w:lang w:val="en-US" w:eastAsia="zh-CN"/>
              </w:rPr>
            </w:pPr>
          </w:p>
        </w:tc>
      </w:tr>
    </w:tbl>
    <w:p w14:paraId="3A7F2E13" w14:textId="77777777" w:rsidR="00471A76" w:rsidRDefault="00471A76">
      <w:pPr>
        <w:rPr>
          <w:lang w:val="en-US" w:eastAsia="zh-CN"/>
        </w:rPr>
      </w:pPr>
    </w:p>
    <w:p w14:paraId="3C175DE1" w14:textId="77777777" w:rsidR="00471A76" w:rsidRDefault="00F76F24">
      <w:pPr>
        <w:rPr>
          <w:b/>
          <w:bCs/>
          <w:u w:val="single"/>
          <w:lang w:eastAsia="ko-KR"/>
        </w:rPr>
      </w:pPr>
      <w:r>
        <w:rPr>
          <w:b/>
          <w:bCs/>
          <w:u w:val="single"/>
          <w:lang w:eastAsia="ko-KR"/>
        </w:rPr>
        <w:t xml:space="preserve">Sub-topic 1-4 Handling of Rel-17 increasing power high limit feature </w:t>
      </w:r>
    </w:p>
    <w:tbl>
      <w:tblPr>
        <w:tblStyle w:val="af3"/>
        <w:tblW w:w="0" w:type="auto"/>
        <w:tblLook w:val="04A0" w:firstRow="1" w:lastRow="0" w:firstColumn="1" w:lastColumn="0" w:noHBand="0" w:noVBand="1"/>
      </w:tblPr>
      <w:tblGrid>
        <w:gridCol w:w="1236"/>
        <w:gridCol w:w="8395"/>
      </w:tblGrid>
      <w:tr w:rsidR="00471A76" w14:paraId="2AD749E9" w14:textId="77777777">
        <w:tc>
          <w:tcPr>
            <w:tcW w:w="1236" w:type="dxa"/>
          </w:tcPr>
          <w:p w14:paraId="67794572" w14:textId="77777777" w:rsidR="00471A76" w:rsidRDefault="00F76F24">
            <w:pPr>
              <w:spacing w:after="120"/>
              <w:rPr>
                <w:rFonts w:eastAsiaTheme="minorEastAsia"/>
                <w:b/>
                <w:bCs/>
                <w:lang w:val="en-US" w:eastAsia="zh-CN"/>
              </w:rPr>
            </w:pPr>
            <w:r>
              <w:rPr>
                <w:rFonts w:eastAsiaTheme="minorEastAsia"/>
                <w:b/>
                <w:bCs/>
                <w:lang w:val="en-US" w:eastAsia="zh-CN"/>
              </w:rPr>
              <w:t>Company</w:t>
            </w:r>
          </w:p>
        </w:tc>
        <w:tc>
          <w:tcPr>
            <w:tcW w:w="8395" w:type="dxa"/>
          </w:tcPr>
          <w:p w14:paraId="326A15E9" w14:textId="77777777" w:rsidR="00471A76" w:rsidRDefault="00F76F24">
            <w:pPr>
              <w:spacing w:after="120"/>
              <w:rPr>
                <w:rFonts w:eastAsiaTheme="minorEastAsia"/>
                <w:b/>
                <w:bCs/>
                <w:lang w:val="en-US" w:eastAsia="zh-CN"/>
              </w:rPr>
            </w:pPr>
            <w:r>
              <w:rPr>
                <w:rFonts w:eastAsiaTheme="minorEastAsia"/>
                <w:b/>
                <w:bCs/>
                <w:lang w:val="en-US" w:eastAsia="zh-CN"/>
              </w:rPr>
              <w:t>Comments</w:t>
            </w:r>
          </w:p>
        </w:tc>
      </w:tr>
      <w:tr w:rsidR="00471A76" w14:paraId="2B2BCC68" w14:textId="77777777">
        <w:tc>
          <w:tcPr>
            <w:tcW w:w="1236" w:type="dxa"/>
          </w:tcPr>
          <w:p w14:paraId="203B4750" w14:textId="77777777" w:rsidR="00471A76" w:rsidRDefault="00F76F24">
            <w:pPr>
              <w:spacing w:after="120"/>
              <w:rPr>
                <w:rFonts w:eastAsiaTheme="minorEastAsia"/>
                <w:lang w:val="en-US" w:eastAsia="zh-CN"/>
              </w:rPr>
            </w:pPr>
            <w:r>
              <w:rPr>
                <w:rFonts w:eastAsiaTheme="minorEastAsia"/>
                <w:lang w:val="en-US" w:eastAsia="zh-CN"/>
              </w:rPr>
              <w:t>XXX</w:t>
            </w:r>
          </w:p>
        </w:tc>
        <w:tc>
          <w:tcPr>
            <w:tcW w:w="8395" w:type="dxa"/>
          </w:tcPr>
          <w:p w14:paraId="1D2B8F79" w14:textId="77777777" w:rsidR="00471A76" w:rsidRDefault="00471A76">
            <w:pPr>
              <w:spacing w:after="120"/>
              <w:rPr>
                <w:rFonts w:eastAsiaTheme="minorEastAsia"/>
                <w:lang w:val="en-US" w:eastAsia="zh-CN"/>
              </w:rPr>
            </w:pPr>
          </w:p>
        </w:tc>
      </w:tr>
      <w:tr w:rsidR="00471A76" w14:paraId="096430E1" w14:textId="77777777">
        <w:tc>
          <w:tcPr>
            <w:tcW w:w="1236" w:type="dxa"/>
          </w:tcPr>
          <w:p w14:paraId="4A4D7524" w14:textId="77777777" w:rsidR="00471A76" w:rsidRDefault="00F76F24">
            <w:pPr>
              <w:spacing w:after="120"/>
              <w:rPr>
                <w:rFonts w:eastAsiaTheme="minorEastAsia"/>
                <w:lang w:val="en-US" w:eastAsia="zh-CN"/>
              </w:rPr>
            </w:pPr>
            <w:r>
              <w:rPr>
                <w:rFonts w:eastAsiaTheme="minorEastAsia"/>
                <w:lang w:val="en-US" w:eastAsia="zh-CN"/>
              </w:rPr>
              <w:t>Apple</w:t>
            </w:r>
          </w:p>
        </w:tc>
        <w:tc>
          <w:tcPr>
            <w:tcW w:w="8395" w:type="dxa"/>
          </w:tcPr>
          <w:p w14:paraId="1893CB3C" w14:textId="77777777" w:rsidR="00471A76" w:rsidRDefault="00F76F24">
            <w:pPr>
              <w:spacing w:after="120"/>
              <w:rPr>
                <w:rFonts w:eastAsiaTheme="minorEastAsia"/>
                <w:lang w:val="en-US" w:eastAsia="zh-CN"/>
              </w:rPr>
            </w:pPr>
            <w:r>
              <w:rPr>
                <w:rFonts w:eastAsiaTheme="minorEastAsia"/>
                <w:lang w:val="en-US" w:eastAsia="zh-CN"/>
              </w:rPr>
              <w:t>Existing PC2 (TDD + FDD) with PC2 TDD capability can be directly introduced to the specifications.</w:t>
            </w:r>
          </w:p>
          <w:p w14:paraId="78E87883" w14:textId="77777777" w:rsidR="00471A76" w:rsidRDefault="00F76F24">
            <w:pPr>
              <w:spacing w:after="120"/>
              <w:rPr>
                <w:rFonts w:eastAsiaTheme="minorEastAsia"/>
                <w:lang w:val="en-US" w:eastAsia="zh-CN"/>
              </w:rPr>
            </w:pPr>
            <w:r>
              <w:rPr>
                <w:rFonts w:eastAsiaTheme="minorEastAsia"/>
                <w:lang w:val="en-US" w:eastAsia="zh-CN"/>
              </w:rPr>
              <w:t>PC2 TDD + PC3 TDD can also leverage this feature.</w:t>
            </w:r>
          </w:p>
        </w:tc>
      </w:tr>
      <w:tr w:rsidR="00471A76" w14:paraId="7020AC6F" w14:textId="77777777">
        <w:tc>
          <w:tcPr>
            <w:tcW w:w="1236" w:type="dxa"/>
          </w:tcPr>
          <w:p w14:paraId="63B3E1CE" w14:textId="77777777" w:rsidR="00471A76" w:rsidRDefault="00F76F24">
            <w:pPr>
              <w:spacing w:after="120"/>
              <w:rPr>
                <w:rFonts w:eastAsiaTheme="minorEastAsia"/>
                <w:lang w:val="en-US" w:eastAsia="zh-CN"/>
              </w:rPr>
            </w:pPr>
            <w:r>
              <w:rPr>
                <w:rFonts w:eastAsiaTheme="minorEastAsia" w:hint="eastAsia"/>
                <w:lang w:val="en-US" w:eastAsia="zh-CN"/>
              </w:rPr>
              <w:t>ZTE</w:t>
            </w:r>
          </w:p>
        </w:tc>
        <w:tc>
          <w:tcPr>
            <w:tcW w:w="8395" w:type="dxa"/>
          </w:tcPr>
          <w:p w14:paraId="06EA9347" w14:textId="77777777" w:rsidR="00471A76" w:rsidRDefault="00F76F24">
            <w:pPr>
              <w:spacing w:after="120"/>
              <w:rPr>
                <w:rFonts w:eastAsiaTheme="minorEastAsia"/>
                <w:lang w:val="en-US" w:eastAsia="zh-CN"/>
              </w:rPr>
            </w:pPr>
            <w:r>
              <w:rPr>
                <w:rFonts w:hint="eastAsia"/>
                <w:lang w:val="en-US" w:eastAsia="zh-CN"/>
              </w:rPr>
              <w:t xml:space="preserve">It seems </w:t>
            </w:r>
            <w:r>
              <w:rPr>
                <w:lang w:eastAsia="zh-CN"/>
              </w:rPr>
              <w:t>PC3 (FDD or TDD) + PC2 TDD</w:t>
            </w:r>
            <w:r>
              <w:rPr>
                <w:rFonts w:hint="eastAsia"/>
                <w:lang w:val="en-US" w:eastAsia="zh-CN"/>
              </w:rPr>
              <w:t xml:space="preserve"> can directly introduced.</w:t>
            </w:r>
          </w:p>
        </w:tc>
      </w:tr>
      <w:tr w:rsidR="00471A76" w14:paraId="19634AB1" w14:textId="77777777">
        <w:tc>
          <w:tcPr>
            <w:tcW w:w="1236" w:type="dxa"/>
          </w:tcPr>
          <w:p w14:paraId="30840D85" w14:textId="77777777" w:rsidR="00471A76" w:rsidRDefault="00F76F2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5077012" w14:textId="77777777" w:rsidR="00471A76" w:rsidRDefault="00F76F24">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the capability of </w:t>
            </w:r>
            <w:r>
              <w:rPr>
                <w:szCs w:val="24"/>
                <w:lang w:eastAsia="zh-CN"/>
              </w:rPr>
              <w:t xml:space="preserve">Rel-17 power high limit feature </w:t>
            </w:r>
            <w:r>
              <w:rPr>
                <w:rFonts w:hint="eastAsia"/>
                <w:szCs w:val="24"/>
                <w:lang w:eastAsia="zh-CN"/>
              </w:rPr>
              <w:t>i</w:t>
            </w:r>
            <w:r>
              <w:rPr>
                <w:szCs w:val="24"/>
                <w:lang w:eastAsia="zh-CN"/>
              </w:rPr>
              <w:t>s generic for the PC2 band combinations, not fully understand why FDD PC2 + TDD PC3 for PC2 must be handled in NR_cov_enh2.</w:t>
            </w:r>
          </w:p>
        </w:tc>
      </w:tr>
    </w:tbl>
    <w:tbl>
      <w:tblPr>
        <w:tblStyle w:val="af3"/>
        <w:tblW w:w="0" w:type="auto"/>
        <w:tblLook w:val="04A0" w:firstRow="1" w:lastRow="0" w:firstColumn="1" w:lastColumn="0" w:noHBand="0" w:noVBand="1"/>
      </w:tblPr>
      <w:tblGrid>
        <w:gridCol w:w="1236"/>
        <w:gridCol w:w="8395"/>
      </w:tblGrid>
      <w:tr w:rsidR="00471A76" w14:paraId="0E44505F" w14:textId="77777777">
        <w:tc>
          <w:tcPr>
            <w:tcW w:w="1236" w:type="dxa"/>
          </w:tcPr>
          <w:p w14:paraId="11352E36" w14:textId="77777777" w:rsidR="00471A76" w:rsidRPr="009343E8" w:rsidRDefault="00F76F24">
            <w:pPr>
              <w:framePr w:w="10206" w:h="284" w:hRule="exact" w:wrap="notBeside" w:vAnchor="page" w:hAnchor="margin" w:y="1986"/>
              <w:widowControl w:val="0"/>
              <w:overflowPunct/>
              <w:autoSpaceDE/>
              <w:autoSpaceDN/>
              <w:adjustRightInd/>
              <w:spacing w:after="120"/>
              <w:ind w:right="28"/>
              <w:jc w:val="right"/>
              <w:textAlignment w:val="auto"/>
              <w:rPr>
                <w:lang w:val="en-US" w:eastAsia="ja-JP"/>
              </w:rPr>
            </w:pPr>
            <w:r>
              <w:rPr>
                <w:rFonts w:hint="eastAsia"/>
                <w:lang w:val="en-US" w:eastAsia="ja-JP"/>
              </w:rPr>
              <w:t>D</w:t>
            </w:r>
            <w:r>
              <w:rPr>
                <w:lang w:val="en-US" w:eastAsia="ja-JP"/>
              </w:rPr>
              <w:t>OCOMO</w:t>
            </w:r>
          </w:p>
        </w:tc>
        <w:tc>
          <w:tcPr>
            <w:tcW w:w="8395" w:type="dxa"/>
          </w:tcPr>
          <w:p w14:paraId="403A9327" w14:textId="77777777" w:rsidR="00471A76" w:rsidRDefault="00F76F24">
            <w:pPr>
              <w:spacing w:after="120"/>
              <w:rPr>
                <w:rFonts w:eastAsiaTheme="minorEastAsia"/>
                <w:lang w:val="en-US" w:eastAsia="zh-CN"/>
              </w:rPr>
            </w:pPr>
            <w:r>
              <w:rPr>
                <w:rFonts w:eastAsiaTheme="minorEastAsia"/>
                <w:lang w:val="en-US" w:eastAsia="zh-CN"/>
              </w:rPr>
              <w:t>We support the proposals.</w:t>
            </w:r>
          </w:p>
          <w:p w14:paraId="222C083A" w14:textId="77777777" w:rsidR="00471A76" w:rsidRDefault="00F76F24">
            <w:pPr>
              <w:spacing w:after="120"/>
              <w:rPr>
                <w:rFonts w:eastAsiaTheme="minorEastAsia"/>
                <w:lang w:val="en-US" w:eastAsia="zh-CN"/>
              </w:rPr>
            </w:pPr>
            <w:r>
              <w:rPr>
                <w:rFonts w:eastAsiaTheme="minorEastAsia"/>
                <w:lang w:val="en-US" w:eastAsia="zh-CN"/>
              </w:rPr>
              <w:t>We don’t need to have a basket WI specific to BCs with Rel-17 power high limit feature (i.e., BCs with PC3 (FDD or TDD) + PC2 TDD).</w:t>
            </w:r>
          </w:p>
        </w:tc>
      </w:tr>
    </w:tbl>
    <w:p w14:paraId="6DCC01EF" w14:textId="77777777" w:rsidR="00471A76" w:rsidRDefault="00471A76">
      <w:pPr>
        <w:rPr>
          <w:lang w:val="en-US" w:eastAsia="zh-CN"/>
        </w:rPr>
      </w:pPr>
    </w:p>
    <w:p w14:paraId="46731B38" w14:textId="77777777" w:rsidR="00471A76" w:rsidRDefault="00F76F24">
      <w:pPr>
        <w:rPr>
          <w:b/>
          <w:bCs/>
          <w:u w:val="single"/>
          <w:lang w:eastAsia="ko-KR"/>
        </w:rPr>
      </w:pPr>
      <w:r>
        <w:rPr>
          <w:b/>
          <w:bCs/>
          <w:u w:val="single"/>
          <w:lang w:eastAsia="ko-KR"/>
        </w:rPr>
        <w:t xml:space="preserve">Sub-topic 1-5 Basket WI on high power UE (PC 1.5) on single TDD UL carrier </w:t>
      </w:r>
    </w:p>
    <w:tbl>
      <w:tblPr>
        <w:tblStyle w:val="af3"/>
        <w:tblW w:w="0" w:type="auto"/>
        <w:tblLook w:val="04A0" w:firstRow="1" w:lastRow="0" w:firstColumn="1" w:lastColumn="0" w:noHBand="0" w:noVBand="1"/>
      </w:tblPr>
      <w:tblGrid>
        <w:gridCol w:w="1236"/>
        <w:gridCol w:w="8395"/>
      </w:tblGrid>
      <w:tr w:rsidR="00471A76" w14:paraId="3A54F6D8" w14:textId="77777777">
        <w:tc>
          <w:tcPr>
            <w:tcW w:w="1236" w:type="dxa"/>
          </w:tcPr>
          <w:p w14:paraId="48E814AD" w14:textId="77777777" w:rsidR="00471A76" w:rsidRDefault="00F76F24">
            <w:pPr>
              <w:spacing w:after="120"/>
              <w:rPr>
                <w:rFonts w:eastAsiaTheme="minorEastAsia"/>
                <w:b/>
                <w:bCs/>
                <w:lang w:val="en-US" w:eastAsia="zh-CN"/>
              </w:rPr>
            </w:pPr>
            <w:r>
              <w:rPr>
                <w:rFonts w:eastAsiaTheme="minorEastAsia"/>
                <w:b/>
                <w:bCs/>
                <w:lang w:val="en-US" w:eastAsia="zh-CN"/>
              </w:rPr>
              <w:t>Company</w:t>
            </w:r>
          </w:p>
        </w:tc>
        <w:tc>
          <w:tcPr>
            <w:tcW w:w="8395" w:type="dxa"/>
          </w:tcPr>
          <w:p w14:paraId="0A6E08D1" w14:textId="77777777" w:rsidR="00471A76" w:rsidRDefault="00F76F24">
            <w:pPr>
              <w:spacing w:after="120"/>
              <w:rPr>
                <w:rFonts w:eastAsiaTheme="minorEastAsia"/>
                <w:b/>
                <w:bCs/>
                <w:lang w:val="en-US" w:eastAsia="zh-CN"/>
              </w:rPr>
            </w:pPr>
            <w:r>
              <w:rPr>
                <w:rFonts w:eastAsiaTheme="minorEastAsia"/>
                <w:b/>
                <w:bCs/>
                <w:lang w:val="en-US" w:eastAsia="zh-CN"/>
              </w:rPr>
              <w:t>Comments</w:t>
            </w:r>
          </w:p>
        </w:tc>
      </w:tr>
      <w:tr w:rsidR="00471A76" w14:paraId="36B89148" w14:textId="77777777">
        <w:tc>
          <w:tcPr>
            <w:tcW w:w="1236" w:type="dxa"/>
          </w:tcPr>
          <w:p w14:paraId="688E89CB" w14:textId="5F98A7F2" w:rsidR="00471A76" w:rsidRDefault="00F76F24">
            <w:pPr>
              <w:spacing w:after="120"/>
              <w:rPr>
                <w:rFonts w:eastAsiaTheme="minorEastAsia"/>
                <w:lang w:val="en-US" w:eastAsia="zh-CN"/>
              </w:rPr>
            </w:pPr>
            <w:r>
              <w:rPr>
                <w:rFonts w:eastAsiaTheme="minorEastAsia"/>
                <w:lang w:val="en-US" w:eastAsia="zh-CN"/>
              </w:rPr>
              <w:t>Nokia</w:t>
            </w:r>
          </w:p>
        </w:tc>
        <w:tc>
          <w:tcPr>
            <w:tcW w:w="8395" w:type="dxa"/>
          </w:tcPr>
          <w:p w14:paraId="3F491BF8" w14:textId="77777777" w:rsidR="00471A76" w:rsidRDefault="00F76F24">
            <w:pPr>
              <w:spacing w:after="120"/>
              <w:rPr>
                <w:rFonts w:eastAsiaTheme="minorEastAsia"/>
                <w:lang w:val="en-US" w:eastAsia="zh-CN"/>
              </w:rPr>
            </w:pPr>
            <w:r>
              <w:rPr>
                <w:rFonts w:eastAsiaTheme="minorEastAsia"/>
                <w:lang w:val="en-US" w:eastAsia="zh-CN"/>
              </w:rPr>
              <w:t>The 1</w:t>
            </w:r>
            <w:r w:rsidRPr="009343E8">
              <w:rPr>
                <w:rFonts w:eastAsiaTheme="minorEastAsia"/>
                <w:vertAlign w:val="superscript"/>
                <w:lang w:val="en-US" w:eastAsia="zh-CN"/>
              </w:rPr>
              <w:t>st</w:t>
            </w:r>
            <w:r>
              <w:rPr>
                <w:rFonts w:eastAsiaTheme="minorEastAsia"/>
                <w:lang w:val="en-US" w:eastAsia="zh-CN"/>
              </w:rPr>
              <w:t xml:space="preserve"> objective could be covered by RP-221329.</w:t>
            </w:r>
          </w:p>
          <w:p w14:paraId="72C2D028" w14:textId="77777777" w:rsidR="00471A76" w:rsidRDefault="00F76F24">
            <w:pPr>
              <w:spacing w:after="120"/>
              <w:rPr>
                <w:rFonts w:eastAsiaTheme="minorEastAsia"/>
                <w:lang w:val="en-US" w:eastAsia="zh-CN"/>
              </w:rPr>
            </w:pPr>
            <w:r>
              <w:rPr>
                <w:rFonts w:eastAsiaTheme="minorEastAsia"/>
                <w:lang w:val="en-US" w:eastAsia="zh-CN"/>
              </w:rPr>
              <w:t>The 2</w:t>
            </w:r>
            <w:r w:rsidRPr="009343E8">
              <w:rPr>
                <w:rFonts w:eastAsiaTheme="minorEastAsia"/>
                <w:vertAlign w:val="superscript"/>
                <w:lang w:val="en-US" w:eastAsia="zh-CN"/>
              </w:rPr>
              <w:t>nd</w:t>
            </w:r>
            <w:r>
              <w:rPr>
                <w:rFonts w:eastAsiaTheme="minorEastAsia"/>
                <w:lang w:val="en-US" w:eastAsia="zh-CN"/>
              </w:rPr>
              <w:t xml:space="preserve"> objective could be covered by R4-2212455 by extending the scope.</w:t>
            </w:r>
          </w:p>
        </w:tc>
      </w:tr>
      <w:tr w:rsidR="00471A76" w14:paraId="489764EE" w14:textId="77777777">
        <w:tc>
          <w:tcPr>
            <w:tcW w:w="1236" w:type="dxa"/>
          </w:tcPr>
          <w:p w14:paraId="61AA4FA5" w14:textId="77777777" w:rsidR="00471A76" w:rsidRDefault="00F76F24">
            <w:pPr>
              <w:spacing w:after="120"/>
              <w:rPr>
                <w:rFonts w:eastAsiaTheme="minorEastAsia"/>
                <w:lang w:val="en-US" w:eastAsia="zh-CN"/>
              </w:rPr>
            </w:pPr>
            <w:r>
              <w:rPr>
                <w:rFonts w:eastAsiaTheme="minorEastAsia"/>
                <w:lang w:val="en-US" w:eastAsia="zh-CN"/>
              </w:rPr>
              <w:t>Skyworks</w:t>
            </w:r>
          </w:p>
        </w:tc>
        <w:tc>
          <w:tcPr>
            <w:tcW w:w="8395" w:type="dxa"/>
          </w:tcPr>
          <w:p w14:paraId="5DBE5AA3" w14:textId="77777777" w:rsidR="00471A76" w:rsidRDefault="00F76F24">
            <w:pPr>
              <w:spacing w:after="120"/>
              <w:rPr>
                <w:rFonts w:eastAsiaTheme="minorEastAsia"/>
                <w:lang w:val="en-US" w:eastAsia="zh-CN"/>
              </w:rPr>
            </w:pPr>
            <w:r>
              <w:rPr>
                <w:rFonts w:eastAsiaTheme="minorEastAsia"/>
                <w:lang w:val="en-US" w:eastAsia="zh-CN"/>
              </w:rPr>
              <w:t>PC1.5 intra-band NRCA does not have MPR defined, it cannot be in a basket yet. General requirements are needed first</w:t>
            </w:r>
          </w:p>
          <w:p w14:paraId="6AA7F60E" w14:textId="77777777" w:rsidR="00471A76" w:rsidRDefault="00F76F24">
            <w:pPr>
              <w:spacing w:after="120"/>
              <w:rPr>
                <w:rFonts w:eastAsiaTheme="minorEastAsia"/>
                <w:lang w:val="en-US" w:eastAsia="zh-CN"/>
              </w:rPr>
            </w:pPr>
            <w:r>
              <w:rPr>
                <w:rFonts w:eastAsiaTheme="minorEastAsia"/>
                <w:lang w:val="en-US" w:eastAsia="zh-CN"/>
              </w:rPr>
              <w:t>For PC1.5 inter-band. The cases should be clarified as some are already covered by PC2 with increased power: is this for 26+26dBm only, or 23dBm+29dBm….</w:t>
            </w:r>
          </w:p>
        </w:tc>
      </w:tr>
      <w:tr w:rsidR="00471A76" w14:paraId="38499E5E" w14:textId="77777777">
        <w:tc>
          <w:tcPr>
            <w:tcW w:w="1236" w:type="dxa"/>
          </w:tcPr>
          <w:p w14:paraId="7307E33D" w14:textId="77777777" w:rsidR="00471A76" w:rsidRDefault="00F76F24">
            <w:pPr>
              <w:spacing w:after="120"/>
              <w:rPr>
                <w:rFonts w:eastAsiaTheme="minorEastAsia"/>
                <w:lang w:val="en-US" w:eastAsia="zh-CN"/>
              </w:rPr>
            </w:pPr>
            <w:r>
              <w:rPr>
                <w:rFonts w:eastAsiaTheme="minorEastAsia"/>
                <w:lang w:val="en-US" w:eastAsia="zh-CN"/>
              </w:rPr>
              <w:t>Apple</w:t>
            </w:r>
          </w:p>
        </w:tc>
        <w:tc>
          <w:tcPr>
            <w:tcW w:w="8395" w:type="dxa"/>
          </w:tcPr>
          <w:p w14:paraId="10A580C4" w14:textId="77777777" w:rsidR="00471A76" w:rsidRDefault="00F76F24">
            <w:pPr>
              <w:spacing w:after="120"/>
              <w:rPr>
                <w:rFonts w:eastAsiaTheme="minorEastAsia"/>
                <w:lang w:val="en-US" w:eastAsia="zh-CN"/>
              </w:rPr>
            </w:pPr>
            <w:r>
              <w:rPr>
                <w:rFonts w:eastAsiaTheme="minorEastAsia"/>
                <w:lang w:val="en-US" w:eastAsia="zh-CN"/>
              </w:rPr>
              <w:t>Ok as a basket WID if there is only single CC UL.</w:t>
            </w:r>
          </w:p>
        </w:tc>
      </w:tr>
      <w:tr w:rsidR="00471A76" w14:paraId="6E0BB762" w14:textId="77777777">
        <w:tc>
          <w:tcPr>
            <w:tcW w:w="1236" w:type="dxa"/>
          </w:tcPr>
          <w:p w14:paraId="7B4D5AB4" w14:textId="77777777" w:rsidR="00471A76" w:rsidRDefault="00F76F2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19DB46F" w14:textId="77777777" w:rsidR="00471A76" w:rsidRDefault="00F76F24">
            <w:pPr>
              <w:spacing w:after="120"/>
              <w:rPr>
                <w:rFonts w:eastAsiaTheme="minorEastAsia"/>
                <w:lang w:val="en-US" w:eastAsia="zh-CN"/>
              </w:rPr>
            </w:pPr>
            <w:r>
              <w:rPr>
                <w:rFonts w:eastAsiaTheme="minorEastAsia"/>
                <w:lang w:val="en-US" w:eastAsia="zh-CN"/>
              </w:rPr>
              <w:t xml:space="preserve">To Nokia, </w:t>
            </w:r>
          </w:p>
          <w:p w14:paraId="7A1FE8B4" w14:textId="77777777" w:rsidR="00471A76" w:rsidRDefault="00F76F24">
            <w:pPr>
              <w:spacing w:after="120"/>
              <w:rPr>
                <w:rFonts w:eastAsiaTheme="minorEastAsia"/>
                <w:lang w:val="en-US" w:eastAsia="zh-CN"/>
              </w:rPr>
            </w:pPr>
            <w:r>
              <w:rPr>
                <w:rFonts w:eastAsiaTheme="minorEastAsia"/>
                <w:lang w:val="en-US" w:eastAsia="zh-CN"/>
              </w:rPr>
              <w:t>For 1</w:t>
            </w:r>
            <w:r>
              <w:rPr>
                <w:rFonts w:eastAsiaTheme="minorEastAsia"/>
                <w:vertAlign w:val="superscript"/>
                <w:lang w:val="en-US" w:eastAsia="zh-CN"/>
              </w:rPr>
              <w:t>st</w:t>
            </w:r>
            <w:r>
              <w:rPr>
                <w:rFonts w:eastAsiaTheme="minorEastAsia"/>
                <w:lang w:val="en-US" w:eastAsia="zh-CN"/>
              </w:rPr>
              <w:t xml:space="preserve"> objective, in previous, the WID for single band and for intra-band are separate. It’s better to also separate such two WID.</w:t>
            </w:r>
          </w:p>
          <w:p w14:paraId="352F2E30" w14:textId="77777777" w:rsidR="00471A76" w:rsidRDefault="00F76F24">
            <w:pPr>
              <w:spacing w:after="120"/>
              <w:rPr>
                <w:rFonts w:eastAsiaTheme="minorEastAsia"/>
                <w:lang w:val="en-US" w:eastAsia="zh-CN"/>
              </w:rPr>
            </w:pPr>
            <w:r>
              <w:rPr>
                <w:rFonts w:eastAsiaTheme="minorEastAsia"/>
                <w:lang w:val="en-US" w:eastAsia="zh-CN"/>
              </w:rPr>
              <w:t>For 2</w:t>
            </w:r>
            <w:r>
              <w:rPr>
                <w:rFonts w:eastAsiaTheme="minorEastAsia"/>
                <w:vertAlign w:val="superscript"/>
                <w:lang w:val="en-US" w:eastAsia="zh-CN"/>
              </w:rPr>
              <w:t>nd</w:t>
            </w:r>
            <w:r>
              <w:rPr>
                <w:rFonts w:eastAsiaTheme="minorEastAsia"/>
                <w:lang w:val="en-US" w:eastAsia="zh-CN"/>
              </w:rPr>
              <w:t xml:space="preserve"> objective, it doesn’t require much effort and may only need to add note into PC table after finishing single band PC1.5. single band WID is the best place for it.</w:t>
            </w:r>
          </w:p>
        </w:tc>
      </w:tr>
      <w:tr w:rsidR="00471A76" w14:paraId="1998DEF7" w14:textId="77777777">
        <w:tc>
          <w:tcPr>
            <w:tcW w:w="1236" w:type="dxa"/>
          </w:tcPr>
          <w:p w14:paraId="52872389" w14:textId="77777777" w:rsidR="00471A76" w:rsidRDefault="00F76F24">
            <w:pPr>
              <w:spacing w:after="120"/>
              <w:rPr>
                <w:rFonts w:eastAsiaTheme="minorEastAsia"/>
                <w:lang w:val="en-US" w:eastAsia="zh-CN"/>
              </w:rPr>
            </w:pPr>
            <w:r>
              <w:rPr>
                <w:rFonts w:eastAsiaTheme="minorEastAsia" w:hint="eastAsia"/>
                <w:lang w:val="en-US" w:eastAsia="zh-CN"/>
              </w:rPr>
              <w:t>ZTE</w:t>
            </w:r>
          </w:p>
        </w:tc>
        <w:tc>
          <w:tcPr>
            <w:tcW w:w="8395" w:type="dxa"/>
          </w:tcPr>
          <w:p w14:paraId="256B1F34" w14:textId="77777777" w:rsidR="00471A76" w:rsidRDefault="00F76F24">
            <w:pPr>
              <w:spacing w:after="120"/>
              <w:rPr>
                <w:rFonts w:eastAsiaTheme="minorEastAsia"/>
                <w:lang w:val="en-US" w:eastAsia="zh-CN"/>
              </w:rPr>
            </w:pPr>
            <w:r>
              <w:rPr>
                <w:color w:val="000000"/>
                <w:lang w:val="en-US" w:eastAsia="zh-CN"/>
              </w:rPr>
              <w:t xml:space="preserve">PC1.5 </w:t>
            </w:r>
            <w:r>
              <w:rPr>
                <w:rFonts w:hint="eastAsia"/>
                <w:color w:val="000000"/>
                <w:lang w:val="en-US" w:eastAsia="zh-CN"/>
              </w:rPr>
              <w:t>single TDD UL can be as</w:t>
            </w:r>
            <w:r>
              <w:rPr>
                <w:rFonts w:eastAsiaTheme="minorEastAsia"/>
                <w:lang w:val="en-US" w:eastAsia="zh-CN"/>
              </w:rPr>
              <w:t xml:space="preserve"> a basket WID</w:t>
            </w:r>
            <w:r>
              <w:rPr>
                <w:rFonts w:eastAsiaTheme="minorEastAsia" w:hint="eastAsia"/>
                <w:lang w:val="en-US" w:eastAsia="zh-CN"/>
              </w:rPr>
              <w:t xml:space="preserve"> </w:t>
            </w:r>
          </w:p>
        </w:tc>
      </w:tr>
      <w:tr w:rsidR="00471A76" w14:paraId="0C743288" w14:textId="77777777">
        <w:tc>
          <w:tcPr>
            <w:tcW w:w="1236" w:type="dxa"/>
          </w:tcPr>
          <w:p w14:paraId="18AE71BD" w14:textId="77777777" w:rsidR="00471A76" w:rsidRDefault="00F76F24">
            <w:pPr>
              <w:spacing w:after="120"/>
              <w:rPr>
                <w:rFonts w:eastAsiaTheme="minorEastAsia"/>
                <w:lang w:val="en-US" w:eastAsia="zh-CN"/>
              </w:rPr>
            </w:pPr>
            <w:r>
              <w:rPr>
                <w:rFonts w:eastAsiaTheme="minorEastAsia"/>
                <w:lang w:val="en-US" w:eastAsia="zh-CN"/>
              </w:rPr>
              <w:t>AT&amp;T</w:t>
            </w:r>
          </w:p>
        </w:tc>
        <w:tc>
          <w:tcPr>
            <w:tcW w:w="8395" w:type="dxa"/>
          </w:tcPr>
          <w:p w14:paraId="774E287D" w14:textId="77777777" w:rsidR="00471A76" w:rsidRDefault="00F76F24">
            <w:pPr>
              <w:spacing w:after="120"/>
              <w:rPr>
                <w:rFonts w:eastAsiaTheme="minorEastAsia"/>
                <w:lang w:val="en-US" w:eastAsia="zh-CN"/>
              </w:rPr>
            </w:pPr>
            <w:r>
              <w:rPr>
                <w:rFonts w:eastAsiaTheme="minorEastAsia"/>
                <w:lang w:val="en-US" w:eastAsia="zh-CN"/>
              </w:rPr>
              <w:t>PC1.5 single TDD UL should be treated in the generic HPUE basket WID for PC &gt; 3. We also need to consider the PC1.5 inter-band cases (26+26 and 23+29) in the HPUE basket WID. Initial introduction for combinations from the basket WID that require MSD analysis can be covered in the agenda item for Issues arising from basket WIs but not subject to block approval.</w:t>
            </w:r>
          </w:p>
        </w:tc>
      </w:tr>
      <w:tr w:rsidR="00471A76" w14:paraId="7DFB3153" w14:textId="77777777">
        <w:tc>
          <w:tcPr>
            <w:tcW w:w="1236" w:type="dxa"/>
          </w:tcPr>
          <w:p w14:paraId="60C34D44" w14:textId="77777777" w:rsidR="00471A76" w:rsidRDefault="00F76F2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F781CF1" w14:textId="77777777" w:rsidR="00471A76" w:rsidRDefault="00F76F2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ince it is for single carrier, we think no general requirements for PC1.5 should be defined firstly.</w:t>
            </w:r>
          </w:p>
        </w:tc>
      </w:tr>
    </w:tbl>
    <w:p w14:paraId="28A02CF2" w14:textId="77777777" w:rsidR="00471A76" w:rsidRDefault="00471A76">
      <w:pPr>
        <w:rPr>
          <w:lang w:val="en-US" w:eastAsia="zh-CN"/>
        </w:rPr>
      </w:pPr>
    </w:p>
    <w:p w14:paraId="23E91A0E" w14:textId="77777777" w:rsidR="00471A76" w:rsidRDefault="00F76F24">
      <w:pPr>
        <w:pStyle w:val="2"/>
      </w:pPr>
      <w:r>
        <w:lastRenderedPageBreak/>
        <w:t>Summary</w:t>
      </w:r>
      <w:r>
        <w:rPr>
          <w:rFonts w:hint="eastAsia"/>
        </w:rPr>
        <w:t xml:space="preserve"> for 1st round </w:t>
      </w:r>
    </w:p>
    <w:p w14:paraId="40995245" w14:textId="77777777" w:rsidR="00471A76" w:rsidRDefault="00F76F24">
      <w:pPr>
        <w:pStyle w:val="3"/>
        <w:rPr>
          <w:sz w:val="24"/>
          <w:szCs w:val="16"/>
        </w:rPr>
      </w:pPr>
      <w:r>
        <w:rPr>
          <w:sz w:val="24"/>
          <w:szCs w:val="16"/>
        </w:rPr>
        <w:t xml:space="preserve">Open issues </w:t>
      </w:r>
    </w:p>
    <w:p w14:paraId="54F5E9F8" w14:textId="77777777" w:rsidR="00471A76" w:rsidRDefault="00F76F24">
      <w:pPr>
        <w:adjustRightInd w:val="0"/>
        <w:rPr>
          <w:lang w:val="en-US" w:eastAsia="zh-CN"/>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 list all the identified open issues and tentative agreements or candidate options and </w:t>
      </w:r>
      <w:r>
        <w:rPr>
          <w:lang w:val="en-US" w:eastAsia="zh-CN"/>
        </w:rPr>
        <w:t>suggestion</w:t>
      </w:r>
      <w:r>
        <w:rPr>
          <w:rFonts w:hint="eastAsia"/>
          <w:lang w:val="en-US" w:eastAsia="zh-CN"/>
        </w:rPr>
        <w:t xml:space="preserve"> for 2</w:t>
      </w:r>
      <w:r>
        <w:rPr>
          <w:rFonts w:hint="eastAsia"/>
          <w:vertAlign w:val="superscript"/>
          <w:lang w:val="en-US" w:eastAsia="zh-CN"/>
        </w:rPr>
        <w:t>nd</w:t>
      </w:r>
      <w:r>
        <w:rPr>
          <w:rFonts w:hint="eastAsia"/>
          <w:lang w:val="en-US" w:eastAsia="zh-CN"/>
        </w:rPr>
        <w:t xml:space="preserve"> round i.e. WF assignment.</w:t>
      </w:r>
    </w:p>
    <w:tbl>
      <w:tblPr>
        <w:tblStyle w:val="af3"/>
        <w:tblW w:w="0" w:type="auto"/>
        <w:tblLook w:val="04A0" w:firstRow="1" w:lastRow="0" w:firstColumn="1" w:lastColumn="0" w:noHBand="0" w:noVBand="1"/>
      </w:tblPr>
      <w:tblGrid>
        <w:gridCol w:w="1224"/>
        <w:gridCol w:w="8407"/>
      </w:tblGrid>
      <w:tr w:rsidR="00471A76" w14:paraId="6ED99461" w14:textId="77777777">
        <w:tc>
          <w:tcPr>
            <w:tcW w:w="1224" w:type="dxa"/>
          </w:tcPr>
          <w:p w14:paraId="791DC52D" w14:textId="77777777" w:rsidR="00471A76" w:rsidRDefault="00471A76">
            <w:pPr>
              <w:rPr>
                <w:rFonts w:eastAsiaTheme="minorEastAsia"/>
                <w:b/>
                <w:bCs/>
                <w:lang w:val="en-US" w:eastAsia="zh-CN"/>
              </w:rPr>
            </w:pPr>
          </w:p>
        </w:tc>
        <w:tc>
          <w:tcPr>
            <w:tcW w:w="8407" w:type="dxa"/>
          </w:tcPr>
          <w:p w14:paraId="062259BE" w14:textId="77777777" w:rsidR="00471A76" w:rsidRDefault="00F76F24">
            <w:pPr>
              <w:rPr>
                <w:rFonts w:eastAsiaTheme="minorEastAsia"/>
                <w:b/>
                <w:bCs/>
                <w:lang w:val="en-US" w:eastAsia="zh-CN"/>
              </w:rPr>
            </w:pPr>
            <w:r>
              <w:rPr>
                <w:rFonts w:eastAsiaTheme="minorEastAsia"/>
                <w:b/>
                <w:bCs/>
                <w:lang w:val="en-US" w:eastAsia="zh-CN"/>
              </w:rPr>
              <w:t xml:space="preserve">Status summary </w:t>
            </w:r>
          </w:p>
        </w:tc>
      </w:tr>
      <w:tr w:rsidR="00471A76" w14:paraId="49005176" w14:textId="77777777">
        <w:tc>
          <w:tcPr>
            <w:tcW w:w="1224" w:type="dxa"/>
          </w:tcPr>
          <w:p w14:paraId="2C1E3C95" w14:textId="77777777" w:rsidR="00471A76" w:rsidRDefault="00F76F24">
            <w:pPr>
              <w:rPr>
                <w:b/>
                <w:bCs/>
                <w:u w:val="single"/>
                <w:lang w:eastAsia="ko-KR"/>
              </w:rPr>
            </w:pPr>
            <w:r>
              <w:rPr>
                <w:b/>
                <w:bCs/>
                <w:u w:val="single"/>
                <w:lang w:eastAsia="ko-KR"/>
              </w:rPr>
              <w:t>Sub topic 1-1 General rule of boundary between spectrum and non-spectrum</w:t>
            </w:r>
          </w:p>
          <w:p w14:paraId="1F06F6F9" w14:textId="77777777" w:rsidR="00471A76" w:rsidRDefault="00471A76">
            <w:pPr>
              <w:rPr>
                <w:rFonts w:eastAsiaTheme="minorEastAsia"/>
                <w:lang w:val="en-US" w:eastAsia="zh-CN"/>
              </w:rPr>
            </w:pPr>
          </w:p>
        </w:tc>
        <w:tc>
          <w:tcPr>
            <w:tcW w:w="8407" w:type="dxa"/>
          </w:tcPr>
          <w:p w14:paraId="693D75F0" w14:textId="77777777" w:rsidR="00471A76" w:rsidRDefault="00F76F24">
            <w:pPr>
              <w:rPr>
                <w:b/>
                <w:u w:val="single"/>
                <w:lang w:eastAsia="ko-KR"/>
              </w:rPr>
            </w:pPr>
            <w:r>
              <w:rPr>
                <w:b/>
                <w:u w:val="single"/>
                <w:lang w:eastAsia="ko-KR"/>
              </w:rPr>
              <w:t>Issue 1-1: General rule</w:t>
            </w:r>
          </w:p>
          <w:p w14:paraId="75E25CF7" w14:textId="77777777" w:rsidR="00471A76" w:rsidRDefault="00F76F24">
            <w:pPr>
              <w:snapToGrid w:val="0"/>
              <w:spacing w:after="0"/>
              <w:rPr>
                <w:rFonts w:eastAsiaTheme="minorEastAsia"/>
                <w:i/>
                <w:iCs/>
                <w:lang w:eastAsia="zh-CN"/>
              </w:rPr>
            </w:pPr>
            <w:r>
              <w:rPr>
                <w:rFonts w:eastAsiaTheme="minorEastAsia"/>
                <w:i/>
                <w:iCs/>
                <w:lang w:eastAsia="zh-CN"/>
              </w:rPr>
              <w:t xml:space="preserve">6 companies commented on general rule of </w:t>
            </w:r>
            <w:r>
              <w:rPr>
                <w:rFonts w:eastAsiaTheme="minorEastAsia"/>
                <w:i/>
                <w:lang w:eastAsia="zh-CN"/>
              </w:rPr>
              <w:t>the boundary between spectrum related and non-spectrum related WI</w:t>
            </w:r>
            <w:r>
              <w:rPr>
                <w:rFonts w:eastAsiaTheme="minorEastAsia"/>
                <w:i/>
                <w:iCs/>
                <w:lang w:eastAsia="zh-CN"/>
              </w:rPr>
              <w:t>. Some related comments from Issue 1-1are summarised here.</w:t>
            </w:r>
          </w:p>
          <w:p w14:paraId="08155556" w14:textId="77777777" w:rsidR="00471A76" w:rsidRDefault="00471A76">
            <w:pPr>
              <w:snapToGrid w:val="0"/>
              <w:spacing w:after="0"/>
              <w:rPr>
                <w:rFonts w:eastAsiaTheme="minorEastAsia"/>
                <w:i/>
                <w:lang w:eastAsia="zh-CN"/>
              </w:rPr>
            </w:pPr>
          </w:p>
          <w:p w14:paraId="35778368" w14:textId="77777777" w:rsidR="00471A76" w:rsidRDefault="00F76F24">
            <w:pPr>
              <w:snapToGrid w:val="0"/>
              <w:spacing w:after="0"/>
              <w:rPr>
                <w:rFonts w:eastAsiaTheme="minorEastAsia"/>
                <w:i/>
                <w:lang w:eastAsia="zh-CN"/>
              </w:rPr>
            </w:pPr>
            <w:r>
              <w:rPr>
                <w:rFonts w:eastAsiaTheme="minorEastAsia"/>
                <w:i/>
                <w:lang w:eastAsia="zh-CN"/>
              </w:rPr>
              <w:t>4 companies (</w:t>
            </w:r>
            <w:r>
              <w:rPr>
                <w:rFonts w:eastAsiaTheme="minorEastAsia"/>
                <w:i/>
                <w:lang w:val="en-US" w:eastAsia="zh-CN"/>
              </w:rPr>
              <w:t>Nokia</w:t>
            </w:r>
            <w:r>
              <w:rPr>
                <w:rFonts w:eastAsiaTheme="minorEastAsia"/>
                <w:i/>
                <w:lang w:eastAsia="zh-CN"/>
              </w:rPr>
              <w:t>, Skyworks, ZTE,</w:t>
            </w:r>
            <w:r>
              <w:t xml:space="preserve"> </w:t>
            </w:r>
            <w:r>
              <w:rPr>
                <w:rFonts w:eastAsiaTheme="minorEastAsia"/>
                <w:i/>
                <w:lang w:eastAsia="zh-CN"/>
              </w:rPr>
              <w:t>AT&amp;T) consider the general rule should be followed strictly. 2 companies (</w:t>
            </w:r>
            <w:r>
              <w:rPr>
                <w:rFonts w:eastAsiaTheme="minorEastAsia"/>
                <w:i/>
                <w:lang w:val="en-US" w:eastAsia="zh-CN"/>
              </w:rPr>
              <w:t>CHTTL</w:t>
            </w:r>
            <w:r>
              <w:rPr>
                <w:rFonts w:eastAsiaTheme="minorEastAsia"/>
                <w:i/>
                <w:lang w:eastAsia="zh-CN"/>
              </w:rPr>
              <w:t xml:space="preserve">, </w:t>
            </w:r>
            <w:r>
              <w:rPr>
                <w:rFonts w:eastAsiaTheme="minorEastAsia" w:hint="eastAsia"/>
                <w:i/>
                <w:lang w:val="en-US" w:eastAsia="zh-CN"/>
              </w:rPr>
              <w:t>H</w:t>
            </w:r>
            <w:r>
              <w:rPr>
                <w:rFonts w:eastAsiaTheme="minorEastAsia"/>
                <w:i/>
                <w:lang w:val="en-US" w:eastAsia="zh-CN"/>
              </w:rPr>
              <w:t>uawei</w:t>
            </w:r>
            <w:r>
              <w:rPr>
                <w:rFonts w:eastAsiaTheme="minorEastAsia"/>
                <w:i/>
                <w:lang w:eastAsia="zh-CN"/>
              </w:rPr>
              <w:t>) think the general rule can only be considered as a guidance or reference for the WI proposal in RAN and give an example the PC1.5 n77/n78 WI in Rel 17 as</w:t>
            </w:r>
            <w:r>
              <w:rPr>
                <w:i/>
              </w:rPr>
              <w:t xml:space="preserve"> </w:t>
            </w:r>
            <w:r>
              <w:rPr>
                <w:rFonts w:eastAsiaTheme="minorEastAsia"/>
                <w:i/>
                <w:lang w:eastAsia="zh-CN"/>
              </w:rPr>
              <w:t xml:space="preserve">an exception.  </w:t>
            </w:r>
          </w:p>
          <w:p w14:paraId="44F90B57" w14:textId="77777777" w:rsidR="00471A76" w:rsidRDefault="00471A76">
            <w:pPr>
              <w:snapToGrid w:val="0"/>
              <w:spacing w:after="0"/>
              <w:rPr>
                <w:rFonts w:eastAsiaTheme="minorEastAsia"/>
                <w:i/>
                <w:lang w:eastAsia="zh-CN"/>
              </w:rPr>
            </w:pPr>
          </w:p>
          <w:p w14:paraId="2134EB4A" w14:textId="77777777" w:rsidR="00471A76" w:rsidRDefault="00F76F24">
            <w:pPr>
              <w:snapToGrid w:val="0"/>
              <w:spacing w:after="0"/>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063331D4" w14:textId="77777777" w:rsidR="00471A76" w:rsidRDefault="00F76F24">
            <w:pPr>
              <w:pStyle w:val="afc"/>
              <w:numPr>
                <w:ilvl w:val="0"/>
                <w:numId w:val="6"/>
              </w:numPr>
              <w:snapToGrid w:val="0"/>
              <w:spacing w:after="0"/>
              <w:ind w:firstLineChars="0"/>
              <w:rPr>
                <w:rFonts w:eastAsiaTheme="minorEastAsia"/>
                <w:i/>
                <w:lang w:val="en-US" w:eastAsia="zh-CN"/>
              </w:rPr>
            </w:pPr>
            <w:r>
              <w:rPr>
                <w:rFonts w:eastAsiaTheme="minorEastAsia"/>
                <w:i/>
                <w:lang w:val="en-US" w:eastAsia="zh-CN"/>
              </w:rPr>
              <w:t xml:space="preserve">No further discussion is needed. From MCC and RAN4 leadership point of view, it is expected to have clear boundary between spectrum item and non-spectrum item. </w:t>
            </w:r>
          </w:p>
          <w:p w14:paraId="750B517A" w14:textId="77777777" w:rsidR="00471A76" w:rsidRDefault="00F76F24">
            <w:pPr>
              <w:pStyle w:val="afc"/>
              <w:numPr>
                <w:ilvl w:val="0"/>
                <w:numId w:val="6"/>
              </w:numPr>
              <w:snapToGrid w:val="0"/>
              <w:spacing w:after="0"/>
              <w:ind w:firstLineChars="0"/>
              <w:rPr>
                <w:rFonts w:eastAsiaTheme="minorEastAsia"/>
                <w:i/>
                <w:lang w:val="en-US" w:eastAsia="zh-CN"/>
              </w:rPr>
            </w:pPr>
            <w:r>
              <w:rPr>
                <w:rFonts w:eastAsiaTheme="minorEastAsia"/>
                <w:i/>
                <w:lang w:val="en-US" w:eastAsia="zh-CN"/>
              </w:rPr>
              <w:t>The common requirements should not be included in the basket WIs. From RAN4 process procedure perspective, the block approval process is used for basket WIs and the block process procedure cannot be used to handle the discussion for common requirements.</w:t>
            </w:r>
          </w:p>
          <w:p w14:paraId="4E41AFC1" w14:textId="77777777" w:rsidR="00471A76" w:rsidRDefault="00471A76">
            <w:pPr>
              <w:rPr>
                <w:rFonts w:eastAsiaTheme="minorEastAsia"/>
                <w:lang w:val="en-US" w:eastAsia="zh-CN"/>
              </w:rPr>
            </w:pPr>
          </w:p>
        </w:tc>
      </w:tr>
      <w:tr w:rsidR="00471A76" w14:paraId="53C2870B" w14:textId="77777777">
        <w:tc>
          <w:tcPr>
            <w:tcW w:w="1224" w:type="dxa"/>
          </w:tcPr>
          <w:p w14:paraId="2C41E73F" w14:textId="77777777" w:rsidR="00471A76" w:rsidRDefault="00F76F24">
            <w:pPr>
              <w:rPr>
                <w:b/>
                <w:bCs/>
                <w:u w:val="single"/>
                <w:lang w:eastAsia="ko-KR"/>
              </w:rPr>
            </w:pPr>
            <w:r>
              <w:rPr>
                <w:b/>
                <w:u w:val="single"/>
                <w:lang w:eastAsia="ko-KR"/>
              </w:rPr>
              <w:t>Issue 1-2: FDD PC2 basket WI scope in high level</w:t>
            </w:r>
          </w:p>
        </w:tc>
        <w:tc>
          <w:tcPr>
            <w:tcW w:w="8407" w:type="dxa"/>
          </w:tcPr>
          <w:p w14:paraId="77512B62" w14:textId="77777777" w:rsidR="00471A76" w:rsidRDefault="00F76F24">
            <w:pPr>
              <w:rPr>
                <w:b/>
                <w:u w:val="single"/>
                <w:lang w:eastAsia="ko-KR"/>
              </w:rPr>
            </w:pPr>
            <w:r>
              <w:rPr>
                <w:b/>
                <w:u w:val="single"/>
                <w:lang w:eastAsia="ko-KR"/>
              </w:rPr>
              <w:t>Issue 1-2: FDD PC2 basket WI scope in high level</w:t>
            </w:r>
          </w:p>
          <w:p w14:paraId="7FFA4416" w14:textId="77777777" w:rsidR="00471A76" w:rsidRDefault="00F76F24">
            <w:pPr>
              <w:snapToGrid w:val="0"/>
              <w:spacing w:after="0"/>
              <w:rPr>
                <w:rFonts w:eastAsiaTheme="minorEastAsia"/>
                <w:i/>
                <w:iCs/>
                <w:lang w:eastAsia="zh-CN"/>
              </w:rPr>
            </w:pPr>
            <w:r>
              <w:rPr>
                <w:rFonts w:eastAsiaTheme="minorEastAsia"/>
                <w:i/>
                <w:iCs/>
                <w:lang w:eastAsia="zh-CN"/>
              </w:rPr>
              <w:t>7 companies commented on FDD PC2 basket WI scope in high level. Some related comments from Issue 1-2 are summarised here.</w:t>
            </w:r>
          </w:p>
          <w:p w14:paraId="3F12F900" w14:textId="77777777" w:rsidR="00471A76" w:rsidRDefault="00F76F24">
            <w:pPr>
              <w:snapToGrid w:val="0"/>
              <w:spacing w:after="0"/>
              <w:rPr>
                <w:rFonts w:eastAsiaTheme="minorEastAsia"/>
                <w:i/>
                <w:lang w:eastAsia="zh-CN"/>
              </w:rPr>
            </w:pPr>
            <w:r>
              <w:rPr>
                <w:rFonts w:eastAsiaTheme="minorEastAsia"/>
                <w:i/>
                <w:lang w:eastAsia="zh-CN"/>
              </w:rPr>
              <w:t>All companies confirm MSD mitigation should be excluded in the basket WI and can be considered in a separate WI if TU allows.</w:t>
            </w:r>
          </w:p>
          <w:p w14:paraId="55E75C53" w14:textId="77777777" w:rsidR="00471A76" w:rsidRDefault="00471A76">
            <w:pPr>
              <w:snapToGrid w:val="0"/>
              <w:spacing w:after="0"/>
              <w:rPr>
                <w:rFonts w:eastAsiaTheme="minorEastAsia"/>
                <w:i/>
                <w:lang w:eastAsia="zh-CN"/>
              </w:rPr>
            </w:pPr>
          </w:p>
          <w:p w14:paraId="27CDC880" w14:textId="77777777" w:rsidR="00471A76" w:rsidRDefault="00F76F24">
            <w:pPr>
              <w:snapToGrid w:val="0"/>
              <w:spacing w:after="0"/>
              <w:rPr>
                <w:i/>
                <w:szCs w:val="24"/>
                <w:lang w:eastAsia="zh-CN"/>
              </w:rPr>
            </w:pPr>
            <w:r>
              <w:rPr>
                <w:rFonts w:eastAsiaTheme="minorEastAsia"/>
                <w:i/>
                <w:lang w:val="en-US" w:eastAsia="zh-CN"/>
              </w:rPr>
              <w:t>Tentative agreements:</w:t>
            </w:r>
          </w:p>
          <w:p w14:paraId="1C91A301" w14:textId="77777777" w:rsidR="00471A76" w:rsidRDefault="00F76F24">
            <w:pPr>
              <w:pStyle w:val="afc"/>
              <w:numPr>
                <w:ilvl w:val="0"/>
                <w:numId w:val="6"/>
              </w:numPr>
              <w:snapToGrid w:val="0"/>
              <w:spacing w:after="0"/>
              <w:ind w:firstLineChars="0"/>
              <w:rPr>
                <w:rFonts w:eastAsiaTheme="minorEastAsia"/>
                <w:i/>
                <w:lang w:eastAsia="zh-CN"/>
              </w:rPr>
            </w:pPr>
            <w:r>
              <w:rPr>
                <w:rFonts w:eastAsiaTheme="minorEastAsia"/>
                <w:i/>
                <w:lang w:eastAsia="zh-CN"/>
              </w:rPr>
              <w:t>MSD mitigation should be excluded from the FDD PC2 basket WI.</w:t>
            </w:r>
          </w:p>
          <w:p w14:paraId="1A27224D" w14:textId="77777777" w:rsidR="00471A76" w:rsidRDefault="00471A76">
            <w:pPr>
              <w:snapToGrid w:val="0"/>
              <w:spacing w:after="0"/>
              <w:rPr>
                <w:rFonts w:eastAsiaTheme="minorEastAsia"/>
                <w:i/>
                <w:lang w:eastAsia="zh-CN"/>
              </w:rPr>
            </w:pPr>
          </w:p>
          <w:p w14:paraId="6A5B9BA4" w14:textId="77777777" w:rsidR="00471A76" w:rsidRDefault="00F76F24">
            <w:pPr>
              <w:snapToGrid w:val="0"/>
              <w:spacing w:after="0"/>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576EE135" w14:textId="0BA0CEB4" w:rsidR="00471A76" w:rsidRDefault="00F76F24">
            <w:pPr>
              <w:snapToGrid w:val="0"/>
              <w:spacing w:after="0"/>
              <w:rPr>
                <w:rFonts w:eastAsiaTheme="minorEastAsia"/>
                <w:i/>
                <w:lang w:eastAsia="zh-CN"/>
              </w:rPr>
            </w:pPr>
            <w:r>
              <w:rPr>
                <w:rFonts w:eastAsiaTheme="minorEastAsia"/>
                <w:i/>
                <w:iCs/>
                <w:lang w:eastAsia="zh-CN"/>
              </w:rPr>
              <w:t>Further check if the t</w:t>
            </w:r>
            <w:r>
              <w:rPr>
                <w:rFonts w:eastAsiaTheme="minorEastAsia" w:hint="eastAsia"/>
                <w:i/>
                <w:iCs/>
                <w:lang w:eastAsia="zh-CN"/>
              </w:rPr>
              <w:t>entative agreement</w:t>
            </w:r>
            <w:r>
              <w:rPr>
                <w:rFonts w:eastAsiaTheme="minorEastAsia"/>
                <w:i/>
                <w:iCs/>
                <w:lang w:eastAsia="zh-CN"/>
              </w:rPr>
              <w:t>s are agreeable</w:t>
            </w:r>
            <w:r>
              <w:rPr>
                <w:rFonts w:eastAsiaTheme="minorEastAsia"/>
                <w:i/>
                <w:lang w:eastAsia="zh-CN"/>
              </w:rPr>
              <w:t>.</w:t>
            </w:r>
          </w:p>
        </w:tc>
      </w:tr>
      <w:tr w:rsidR="00471A76" w14:paraId="49EA0894" w14:textId="77777777">
        <w:tc>
          <w:tcPr>
            <w:tcW w:w="1224" w:type="dxa"/>
          </w:tcPr>
          <w:p w14:paraId="68C39433" w14:textId="77777777" w:rsidR="00471A76" w:rsidRDefault="00F76F24">
            <w:pPr>
              <w:rPr>
                <w:b/>
                <w:u w:val="single"/>
                <w:lang w:eastAsia="ko-KR"/>
              </w:rPr>
            </w:pPr>
            <w:r>
              <w:rPr>
                <w:b/>
              </w:rPr>
              <w:t>Sub-topic 1-3 Basket WIs for Inter-band CA HPUE with FDD band</w:t>
            </w:r>
          </w:p>
        </w:tc>
        <w:tc>
          <w:tcPr>
            <w:tcW w:w="8407" w:type="dxa"/>
          </w:tcPr>
          <w:p w14:paraId="32195540" w14:textId="77777777" w:rsidR="00471A76" w:rsidRDefault="00F76F24">
            <w:pPr>
              <w:rPr>
                <w:b/>
                <w:u w:val="single"/>
                <w:lang w:eastAsia="ko-KR"/>
              </w:rPr>
            </w:pPr>
            <w:r>
              <w:rPr>
                <w:b/>
                <w:u w:val="single"/>
                <w:lang w:eastAsia="ko-KR"/>
              </w:rPr>
              <w:t>Issue 1-3: High level scope for basket WIs for inter-band CA HPUE with FDD band(s)</w:t>
            </w:r>
          </w:p>
          <w:p w14:paraId="10E8413C" w14:textId="77777777" w:rsidR="00471A76" w:rsidRDefault="00F76F24">
            <w:pPr>
              <w:rPr>
                <w:rFonts w:eastAsiaTheme="minorEastAsia"/>
                <w:i/>
                <w:iCs/>
                <w:lang w:eastAsia="zh-CN"/>
              </w:rPr>
            </w:pPr>
            <w:r>
              <w:rPr>
                <w:rFonts w:eastAsiaTheme="minorEastAsia"/>
                <w:i/>
                <w:iCs/>
                <w:lang w:eastAsia="zh-CN"/>
              </w:rPr>
              <w:t>6 companies commented on High level scope for basket WIs for inter-band CA HPUE with FDD band(s). Some related comments from Issue 1-3 are summarised here.</w:t>
            </w:r>
          </w:p>
          <w:p w14:paraId="391B4B20" w14:textId="77777777" w:rsidR="00471A76" w:rsidRDefault="00F76F24">
            <w:pPr>
              <w:rPr>
                <w:rFonts w:eastAsiaTheme="minorEastAsia"/>
                <w:i/>
                <w:iCs/>
                <w:lang w:eastAsia="zh-CN"/>
              </w:rPr>
            </w:pPr>
            <w:r>
              <w:rPr>
                <w:rFonts w:eastAsiaTheme="minorEastAsia"/>
                <w:i/>
                <w:lang w:val="en-US" w:eastAsia="zh-CN"/>
              </w:rPr>
              <w:t>China Unicom</w:t>
            </w:r>
            <w:r>
              <w:rPr>
                <w:rFonts w:eastAsiaTheme="minorEastAsia"/>
                <w:i/>
                <w:lang w:eastAsia="zh-CN"/>
              </w:rPr>
              <w:t xml:space="preserve"> proposes updated objective for the basket WID.</w:t>
            </w:r>
          </w:p>
          <w:p w14:paraId="671DEA88" w14:textId="77777777" w:rsidR="00471A76" w:rsidRDefault="00F76F24">
            <w:pPr>
              <w:rPr>
                <w:i/>
                <w:lang w:eastAsia="ko-KR"/>
              </w:rPr>
            </w:pPr>
            <w:r>
              <w:rPr>
                <w:i/>
                <w:lang w:eastAsia="ko-KR"/>
              </w:rPr>
              <w:t>For objective 1</w:t>
            </w:r>
            <w:r>
              <w:rPr>
                <w:rFonts w:eastAsiaTheme="minorEastAsia" w:hint="eastAsia"/>
                <w:i/>
                <w:lang w:eastAsia="zh-CN"/>
              </w:rPr>
              <w:t>:</w:t>
            </w:r>
            <w:r>
              <w:rPr>
                <w:rFonts w:eastAsiaTheme="minorEastAsia"/>
                <w:i/>
                <w:lang w:eastAsia="zh-CN"/>
              </w:rPr>
              <w:t xml:space="preserve"> </w:t>
            </w:r>
            <w:r>
              <w:rPr>
                <w:i/>
                <w:lang w:eastAsia="ko-KR"/>
              </w:rPr>
              <w:t>ZTE indicates that for xDL/1UL CA can be completed via basket WID approach.</w:t>
            </w:r>
          </w:p>
          <w:p w14:paraId="01BB506E" w14:textId="77777777" w:rsidR="00471A76" w:rsidRDefault="00F76F24">
            <w:pPr>
              <w:rPr>
                <w:rFonts w:eastAsiaTheme="minorEastAsia"/>
                <w:i/>
                <w:lang w:val="en-US" w:eastAsia="zh-CN"/>
              </w:rPr>
            </w:pPr>
            <w:r>
              <w:rPr>
                <w:i/>
                <w:lang w:eastAsia="ko-KR"/>
              </w:rPr>
              <w:t xml:space="preserve">For objective 2: Nokia points out </w:t>
            </w:r>
            <w:r>
              <w:rPr>
                <w:rFonts w:eastAsiaTheme="minorEastAsia"/>
                <w:i/>
                <w:lang w:val="en-US" w:eastAsia="zh-CN"/>
              </w:rPr>
              <w:t>it depends on if we need to discuss something generic like SAR aspects or not. Huawei responses that no specific SAR solutions need to be discussed. Apple asks if this is intended with high power limit feature or not?</w:t>
            </w:r>
          </w:p>
          <w:p w14:paraId="0A094A74" w14:textId="77777777" w:rsidR="00471A76" w:rsidRDefault="00F76F24">
            <w:pPr>
              <w:rPr>
                <w:rFonts w:eastAsiaTheme="minorEastAsia"/>
                <w:i/>
                <w:lang w:val="en-US" w:eastAsia="zh-CN"/>
              </w:rPr>
            </w:pPr>
            <w:r>
              <w:rPr>
                <w:i/>
                <w:lang w:eastAsia="ko-KR"/>
              </w:rPr>
              <w:t xml:space="preserve">For objective 3: </w:t>
            </w:r>
            <w:r>
              <w:rPr>
                <w:rFonts w:eastAsiaTheme="minorEastAsia"/>
                <w:i/>
                <w:lang w:val="en-US" w:eastAsia="zh-CN"/>
              </w:rPr>
              <w:t>Nokia and Apple think it is new and should be started as a non-spectrum WID. Huawei presents the If SAR solution needs to be considered, i.e. PC1.5 combination, the SAR solution can be further discussed in other WI, while the BC specific part can still be included in the inter-band FDD HPUE WI later.</w:t>
            </w:r>
          </w:p>
          <w:p w14:paraId="217A0A5A" w14:textId="77777777" w:rsidR="00471A76" w:rsidRDefault="00F76F24">
            <w:pPr>
              <w:rPr>
                <w:rFonts w:eastAsiaTheme="minorEastAsia"/>
                <w:i/>
                <w:lang w:val="en-US" w:eastAsia="zh-CN"/>
              </w:rPr>
            </w:pPr>
            <w:r>
              <w:rPr>
                <w:rFonts w:eastAsiaTheme="minorEastAsia"/>
                <w:i/>
                <w:lang w:val="en-US" w:eastAsia="zh-CN"/>
              </w:rPr>
              <w:t>Skyworks questions these seem like generic new band combinations and should not be part of a basket.</w:t>
            </w:r>
          </w:p>
          <w:p w14:paraId="61EBF0BB" w14:textId="77777777" w:rsidR="00471A76" w:rsidRDefault="00F76F24">
            <w:pPr>
              <w:rPr>
                <w:rFonts w:eastAsiaTheme="minorEastAsia"/>
                <w:i/>
                <w:lang w:val="en-US" w:eastAsia="zh-CN"/>
              </w:rPr>
            </w:pPr>
            <w:r>
              <w:rPr>
                <w:rFonts w:eastAsiaTheme="minorEastAsia"/>
                <w:i/>
                <w:lang w:val="en-US" w:eastAsia="zh-CN"/>
              </w:rPr>
              <w:t>Tentative agreements:</w:t>
            </w:r>
          </w:p>
          <w:p w14:paraId="337F22EB" w14:textId="77777777" w:rsidR="00471A76" w:rsidRDefault="00F76F24">
            <w:pPr>
              <w:pStyle w:val="afc"/>
              <w:numPr>
                <w:ilvl w:val="0"/>
                <w:numId w:val="6"/>
              </w:numPr>
              <w:snapToGrid w:val="0"/>
              <w:spacing w:after="0"/>
              <w:ind w:firstLineChars="0"/>
              <w:rPr>
                <w:rFonts w:eastAsiaTheme="minorEastAsia"/>
                <w:i/>
                <w:lang w:eastAsia="zh-CN"/>
              </w:rPr>
            </w:pPr>
            <w:r>
              <w:rPr>
                <w:rFonts w:eastAsiaTheme="minorEastAsia"/>
                <w:i/>
                <w:lang w:eastAsia="zh-CN"/>
              </w:rPr>
              <w:lastRenderedPageBreak/>
              <w:t>NR inter-band CA on DL with FDD PC2 single carrier on UL can be included in the basket WI of inter-band CA HPUE with FDD band.</w:t>
            </w:r>
          </w:p>
          <w:p w14:paraId="2F6B5F99" w14:textId="59A39F69" w:rsidR="00471A76" w:rsidRDefault="00F76F24">
            <w:pPr>
              <w:pStyle w:val="afc"/>
              <w:numPr>
                <w:ilvl w:val="0"/>
                <w:numId w:val="6"/>
              </w:numPr>
              <w:snapToGrid w:val="0"/>
              <w:spacing w:after="0"/>
              <w:ind w:firstLineChars="0"/>
              <w:rPr>
                <w:rFonts w:eastAsiaTheme="minorEastAsia"/>
                <w:i/>
                <w:lang w:eastAsia="zh-CN"/>
              </w:rPr>
            </w:pPr>
            <w:r>
              <w:rPr>
                <w:rFonts w:eastAsiaTheme="minorEastAsia"/>
                <w:i/>
                <w:lang w:eastAsia="zh-CN"/>
              </w:rPr>
              <w:t>Any SAR solution shouldn’t be included in the basket WI.</w:t>
            </w:r>
          </w:p>
          <w:p w14:paraId="453F3C56" w14:textId="77777777" w:rsidR="00471A76" w:rsidRDefault="00471A76">
            <w:pPr>
              <w:rPr>
                <w:rFonts w:eastAsiaTheme="minorEastAsia"/>
                <w:i/>
                <w:lang w:eastAsia="zh-CN"/>
              </w:rPr>
            </w:pPr>
          </w:p>
          <w:p w14:paraId="25FA7B39" w14:textId="77777777" w:rsidR="00471A76" w:rsidRDefault="00F76F24">
            <w:pPr>
              <w:snapToGrid w:val="0"/>
              <w:spacing w:after="0"/>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1555F43B" w14:textId="77777777" w:rsidR="00471A76" w:rsidRDefault="00F76F24">
            <w:pPr>
              <w:pStyle w:val="afc"/>
              <w:numPr>
                <w:ilvl w:val="0"/>
                <w:numId w:val="6"/>
              </w:numPr>
              <w:snapToGrid w:val="0"/>
              <w:spacing w:after="0"/>
              <w:ind w:firstLineChars="0"/>
              <w:rPr>
                <w:rFonts w:eastAsiaTheme="minorEastAsia"/>
                <w:i/>
                <w:lang w:val="en-US" w:eastAsia="zh-CN"/>
              </w:rPr>
            </w:pPr>
            <w:r>
              <w:rPr>
                <w:rFonts w:eastAsiaTheme="minorEastAsia"/>
                <w:i/>
                <w:lang w:val="en-US" w:eastAsia="zh-CN"/>
              </w:rPr>
              <w:t>Check if the tentative agreements are agreeable.</w:t>
            </w:r>
          </w:p>
          <w:p w14:paraId="1D872998" w14:textId="77777777" w:rsidR="00471A76" w:rsidRDefault="00F76F24">
            <w:pPr>
              <w:pStyle w:val="afc"/>
              <w:numPr>
                <w:ilvl w:val="0"/>
                <w:numId w:val="6"/>
              </w:numPr>
              <w:snapToGrid w:val="0"/>
              <w:spacing w:after="0"/>
              <w:ind w:firstLineChars="0"/>
              <w:rPr>
                <w:rFonts w:eastAsiaTheme="minorEastAsia"/>
                <w:i/>
                <w:lang w:val="en-US" w:eastAsia="zh-CN"/>
              </w:rPr>
            </w:pPr>
            <w:r>
              <w:rPr>
                <w:rFonts w:eastAsiaTheme="minorEastAsia"/>
                <w:i/>
                <w:lang w:val="en-US" w:eastAsia="zh-CN"/>
              </w:rPr>
              <w:t xml:space="preserve">Further collects the comments on tentative objectives. The purpose is just to collect the comments before RAN plenary to facilitate the process in RAN. But RAN4 cannot make decision on the detailed objectives. </w:t>
            </w:r>
          </w:p>
          <w:p w14:paraId="65535B7F" w14:textId="77777777" w:rsidR="00471A76" w:rsidRDefault="00471A76">
            <w:pPr>
              <w:rPr>
                <w:b/>
                <w:u w:val="single"/>
                <w:lang w:eastAsia="ko-KR"/>
              </w:rPr>
            </w:pPr>
          </w:p>
        </w:tc>
      </w:tr>
      <w:tr w:rsidR="00471A76" w14:paraId="0E0C5785" w14:textId="77777777">
        <w:tc>
          <w:tcPr>
            <w:tcW w:w="1224" w:type="dxa"/>
          </w:tcPr>
          <w:p w14:paraId="3257EFC1" w14:textId="77777777" w:rsidR="00471A76" w:rsidRDefault="00F76F24">
            <w:pPr>
              <w:rPr>
                <w:b/>
              </w:rPr>
            </w:pPr>
            <w:r>
              <w:rPr>
                <w:b/>
              </w:rPr>
              <w:lastRenderedPageBreak/>
              <w:t>Sub-topic 1-4 Handling of Rel-17 increasing power high limit feature</w:t>
            </w:r>
          </w:p>
        </w:tc>
        <w:tc>
          <w:tcPr>
            <w:tcW w:w="8407" w:type="dxa"/>
          </w:tcPr>
          <w:p w14:paraId="72959EB8" w14:textId="77777777" w:rsidR="00471A76" w:rsidRDefault="00F76F24">
            <w:pPr>
              <w:rPr>
                <w:b/>
                <w:u w:val="single"/>
                <w:lang w:eastAsia="ko-KR"/>
              </w:rPr>
            </w:pPr>
            <w:r>
              <w:rPr>
                <w:b/>
                <w:u w:val="single"/>
                <w:lang w:eastAsia="ko-KR"/>
              </w:rPr>
              <w:t>Issue 1-4: Handling of increasing power high limit feature</w:t>
            </w:r>
          </w:p>
          <w:p w14:paraId="70F6F05A" w14:textId="77777777" w:rsidR="00471A76" w:rsidRDefault="00F76F24">
            <w:pPr>
              <w:rPr>
                <w:rFonts w:eastAsiaTheme="minorEastAsia"/>
                <w:i/>
                <w:iCs/>
                <w:lang w:eastAsia="zh-CN"/>
              </w:rPr>
            </w:pPr>
            <w:r>
              <w:rPr>
                <w:rFonts w:eastAsiaTheme="minorEastAsia"/>
                <w:i/>
                <w:iCs/>
                <w:lang w:eastAsia="zh-CN"/>
              </w:rPr>
              <w:t>4 companies commented on Handling of increasing power high limit feature. Some related comments from Issue 1-4 are summarised here.</w:t>
            </w:r>
          </w:p>
          <w:p w14:paraId="4C6FA21C" w14:textId="77777777" w:rsidR="00471A76" w:rsidRDefault="00F76F24">
            <w:pPr>
              <w:rPr>
                <w:rFonts w:eastAsiaTheme="minorEastAsia"/>
                <w:i/>
                <w:lang w:eastAsia="zh-CN"/>
              </w:rPr>
            </w:pPr>
            <w:r>
              <w:rPr>
                <w:rFonts w:eastAsiaTheme="minorEastAsia"/>
                <w:i/>
                <w:lang w:eastAsia="zh-CN"/>
              </w:rPr>
              <w:t xml:space="preserve">3 companies </w:t>
            </w:r>
            <w:r>
              <w:rPr>
                <w:rFonts w:eastAsiaTheme="minorEastAsia" w:hint="eastAsia"/>
                <w:i/>
                <w:lang w:eastAsia="zh-CN"/>
              </w:rPr>
              <w:t>(</w:t>
            </w:r>
            <w:r>
              <w:rPr>
                <w:rFonts w:eastAsiaTheme="minorEastAsia"/>
                <w:i/>
                <w:lang w:eastAsia="zh-CN"/>
              </w:rPr>
              <w:t>Apple, ZTE,</w:t>
            </w:r>
            <w:r>
              <w:rPr>
                <w:i/>
              </w:rPr>
              <w:t xml:space="preserve"> </w:t>
            </w:r>
            <w:r>
              <w:rPr>
                <w:rFonts w:eastAsiaTheme="minorEastAsia"/>
                <w:i/>
                <w:lang w:eastAsia="zh-CN"/>
              </w:rPr>
              <w:t>DOCOMO) think</w:t>
            </w:r>
            <w:r>
              <w:rPr>
                <w:i/>
              </w:rPr>
              <w:t xml:space="preserve"> that </w:t>
            </w:r>
            <w:r>
              <w:rPr>
                <w:rFonts w:eastAsiaTheme="minorEastAsia"/>
                <w:i/>
                <w:lang w:eastAsia="zh-CN"/>
              </w:rPr>
              <w:t xml:space="preserve">PC3 (FDD or TDD) + PC2 TDD can leverage this feature and not need to have </w:t>
            </w:r>
            <w:r>
              <w:rPr>
                <w:rFonts w:eastAsiaTheme="minorEastAsia"/>
                <w:i/>
                <w:lang w:val="en-US" w:eastAsia="zh-CN"/>
              </w:rPr>
              <w:t>a basket WI specific to BCs with this feature</w:t>
            </w:r>
            <w:r>
              <w:rPr>
                <w:rFonts w:eastAsiaTheme="minorEastAsia"/>
                <w:i/>
                <w:lang w:eastAsia="zh-CN"/>
              </w:rPr>
              <w:t xml:space="preserve">. </w:t>
            </w:r>
          </w:p>
          <w:p w14:paraId="71AAD7EC" w14:textId="77777777" w:rsidR="00471A76" w:rsidRDefault="00F76F24">
            <w:pPr>
              <w:rPr>
                <w:rFonts w:eastAsiaTheme="minorEastAsia"/>
                <w:i/>
                <w:lang w:eastAsia="zh-CN"/>
              </w:rPr>
            </w:pPr>
            <w:r>
              <w:rPr>
                <w:rFonts w:eastAsiaTheme="minorEastAsia" w:hint="eastAsia"/>
                <w:i/>
                <w:lang w:eastAsia="zh-CN"/>
              </w:rPr>
              <w:t>H</w:t>
            </w:r>
            <w:r>
              <w:rPr>
                <w:rFonts w:eastAsiaTheme="minorEastAsia"/>
                <w:i/>
                <w:lang w:eastAsia="zh-CN"/>
              </w:rPr>
              <w:t>uawei questions If the capability of Rel-17 power high limit feature is generic for the PC2 band combinations, not fully understand why FDD PC2 + TDD PC3 for PC2 must be handled in NR_cov_enh2.</w:t>
            </w:r>
          </w:p>
          <w:p w14:paraId="422A6B13" w14:textId="77777777" w:rsidR="00471A76" w:rsidRDefault="00F76F24">
            <w:pPr>
              <w:rPr>
                <w:rFonts w:eastAsiaTheme="minorEastAsia"/>
                <w:i/>
                <w:lang w:eastAsia="zh-CN"/>
              </w:rPr>
            </w:pPr>
            <w:r>
              <w:rPr>
                <w:rFonts w:eastAsiaTheme="minorEastAsia"/>
                <w:i/>
                <w:lang w:eastAsia="zh-CN"/>
              </w:rPr>
              <w:t xml:space="preserve">No final consensus was reached. </w:t>
            </w:r>
          </w:p>
          <w:p w14:paraId="705A98EF" w14:textId="77777777" w:rsidR="00471A76" w:rsidRDefault="00F76F24">
            <w:pPr>
              <w:snapToGrid w:val="0"/>
              <w:spacing w:after="0"/>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5EA9EB47" w14:textId="77777777" w:rsidR="00471A76" w:rsidRDefault="00F76F24">
            <w:pPr>
              <w:pStyle w:val="afc"/>
              <w:numPr>
                <w:ilvl w:val="0"/>
                <w:numId w:val="6"/>
              </w:numPr>
              <w:snapToGrid w:val="0"/>
              <w:spacing w:after="0"/>
              <w:ind w:firstLineChars="0"/>
              <w:rPr>
                <w:rFonts w:eastAsiaTheme="minorEastAsia"/>
                <w:i/>
                <w:lang w:val="en-US" w:eastAsia="zh-CN"/>
              </w:rPr>
            </w:pPr>
            <w:r>
              <w:rPr>
                <w:rFonts w:eastAsiaTheme="minorEastAsia"/>
                <w:i/>
                <w:lang w:val="en-US" w:eastAsia="zh-CN"/>
              </w:rPr>
              <w:t xml:space="preserve">Further discuss if there is a </w:t>
            </w:r>
            <w:r>
              <w:rPr>
                <w:rFonts w:eastAsiaTheme="minorEastAsia"/>
                <w:i/>
                <w:lang w:eastAsia="zh-CN"/>
              </w:rPr>
              <w:t>need to have the</w:t>
            </w:r>
            <w:r>
              <w:rPr>
                <w:rFonts w:eastAsiaTheme="minorEastAsia"/>
                <w:i/>
                <w:lang w:val="en-US" w:eastAsia="zh-CN"/>
              </w:rPr>
              <w:t xml:space="preserve"> basket WI specific to PC3(FDD or TDD) + PC2 TDD BCs with support of increasing power high limit feature.</w:t>
            </w:r>
          </w:p>
          <w:p w14:paraId="37B3F6B5" w14:textId="77777777" w:rsidR="00471A76" w:rsidRDefault="00471A76">
            <w:pPr>
              <w:pStyle w:val="afc"/>
              <w:snapToGrid w:val="0"/>
              <w:spacing w:after="0"/>
              <w:ind w:left="420" w:firstLineChars="0" w:firstLine="0"/>
              <w:rPr>
                <w:rFonts w:eastAsiaTheme="minorEastAsia"/>
                <w:lang w:val="en-US" w:eastAsia="zh-CN"/>
              </w:rPr>
            </w:pPr>
          </w:p>
        </w:tc>
      </w:tr>
      <w:tr w:rsidR="00471A76" w14:paraId="07D38D6C" w14:textId="77777777">
        <w:tc>
          <w:tcPr>
            <w:tcW w:w="1224" w:type="dxa"/>
          </w:tcPr>
          <w:p w14:paraId="0A865406" w14:textId="77777777" w:rsidR="00471A76" w:rsidRDefault="00F76F24">
            <w:pPr>
              <w:rPr>
                <w:b/>
              </w:rPr>
            </w:pPr>
            <w:r>
              <w:rPr>
                <w:b/>
                <w:bCs/>
                <w:u w:val="single"/>
                <w:lang w:eastAsia="ko-KR"/>
              </w:rPr>
              <w:t>Sub-topic 1-5 Basket WI on high power UE (PC 1.5) on single TDD UL carrier</w:t>
            </w:r>
          </w:p>
        </w:tc>
        <w:tc>
          <w:tcPr>
            <w:tcW w:w="8407" w:type="dxa"/>
          </w:tcPr>
          <w:p w14:paraId="5E522153" w14:textId="77777777" w:rsidR="00471A76" w:rsidRDefault="00F76F24">
            <w:pPr>
              <w:rPr>
                <w:b/>
                <w:bCs/>
                <w:u w:val="single"/>
                <w:lang w:eastAsia="ko-KR"/>
              </w:rPr>
            </w:pPr>
            <w:r>
              <w:rPr>
                <w:b/>
                <w:bCs/>
                <w:u w:val="single"/>
                <w:lang w:eastAsia="ko-KR"/>
              </w:rPr>
              <w:t>Issue 1-5: Basket WI on high power UE (PC 1.5) on single TDD UL carrier on NR single band</w:t>
            </w:r>
          </w:p>
          <w:p w14:paraId="0FD5615F" w14:textId="77777777" w:rsidR="00471A76" w:rsidRDefault="00F76F24">
            <w:pPr>
              <w:rPr>
                <w:i/>
                <w:lang w:eastAsia="ko-KR"/>
              </w:rPr>
            </w:pPr>
            <w:r>
              <w:rPr>
                <w:i/>
                <w:lang w:eastAsia="ko-KR"/>
              </w:rPr>
              <w:t>7 companies commented on Basket WI on high power UE (PC 1.5) on single TDD UL carrier on NR single band. Some related comments from Issue 1-5 are summarised here.</w:t>
            </w:r>
          </w:p>
          <w:p w14:paraId="0805226D" w14:textId="77777777" w:rsidR="00471A76" w:rsidRDefault="00F76F24">
            <w:pPr>
              <w:rPr>
                <w:rFonts w:eastAsiaTheme="minorEastAsia"/>
                <w:i/>
                <w:lang w:eastAsia="zh-CN"/>
              </w:rPr>
            </w:pPr>
            <w:r>
              <w:rPr>
                <w:i/>
                <w:u w:val="single"/>
                <w:lang w:eastAsia="ko-KR"/>
              </w:rPr>
              <w:t xml:space="preserve">3 </w:t>
            </w:r>
            <w:r>
              <w:rPr>
                <w:rFonts w:eastAsiaTheme="minorEastAsia"/>
                <w:i/>
                <w:lang w:eastAsia="zh-CN"/>
              </w:rPr>
              <w:t xml:space="preserve">companies </w:t>
            </w:r>
            <w:r>
              <w:rPr>
                <w:rFonts w:eastAsiaTheme="minorEastAsia" w:hint="eastAsia"/>
                <w:i/>
                <w:lang w:eastAsia="zh-CN"/>
              </w:rPr>
              <w:t>(</w:t>
            </w:r>
            <w:r>
              <w:rPr>
                <w:rFonts w:eastAsiaTheme="minorEastAsia"/>
                <w:i/>
                <w:lang w:eastAsia="zh-CN"/>
              </w:rPr>
              <w:t>Apple, CMCC, ZTE) support that PC1.5 single TDD UL can be as a basket WID. CMCC responds to Nokia's question</w:t>
            </w:r>
            <w:r>
              <w:rPr>
                <w:rFonts w:eastAsiaTheme="minorEastAsia" w:hint="eastAsia"/>
                <w:i/>
                <w:lang w:eastAsia="zh-CN"/>
              </w:rPr>
              <w:t>.</w:t>
            </w:r>
            <w:r>
              <w:rPr>
                <w:rFonts w:eastAsiaTheme="minorEastAsia"/>
                <w:i/>
                <w:lang w:eastAsia="zh-CN"/>
              </w:rPr>
              <w:t xml:space="preserve"> </w:t>
            </w:r>
          </w:p>
          <w:p w14:paraId="480669D1" w14:textId="77777777" w:rsidR="00471A76" w:rsidRDefault="00F76F24">
            <w:pPr>
              <w:rPr>
                <w:rFonts w:eastAsiaTheme="minorEastAsia"/>
                <w:i/>
                <w:lang w:val="en-US" w:eastAsia="zh-CN"/>
              </w:rPr>
            </w:pPr>
            <w:r>
              <w:rPr>
                <w:rFonts w:eastAsiaTheme="minorEastAsia"/>
                <w:i/>
                <w:lang w:eastAsia="zh-CN"/>
              </w:rPr>
              <w:t>Skyworks think general requirements are needed first</w:t>
            </w:r>
            <w:r>
              <w:rPr>
                <w:rFonts w:eastAsiaTheme="minorEastAsia"/>
                <w:i/>
                <w:lang w:val="en-US" w:eastAsia="zh-CN"/>
              </w:rPr>
              <w:t xml:space="preserve"> and questions whether PC1.5 inter-band is already covered by PC2 with increased power: is this for 26+26dBm only, or 23dBm+29dBm…. Huawei think no general requirements for PC1.5 should be defined for single carrier.</w:t>
            </w:r>
          </w:p>
          <w:p w14:paraId="391655F0" w14:textId="77777777" w:rsidR="00471A76" w:rsidRDefault="00F76F24">
            <w:pPr>
              <w:rPr>
                <w:rFonts w:eastAsiaTheme="minorEastAsia"/>
                <w:i/>
                <w:lang w:eastAsia="zh-CN"/>
              </w:rPr>
            </w:pPr>
            <w:r>
              <w:rPr>
                <w:rFonts w:eastAsiaTheme="minorEastAsia"/>
                <w:i/>
                <w:lang w:eastAsia="zh-CN"/>
              </w:rPr>
              <w:t xml:space="preserve">AT&amp;T think it should be treated in the generic HPUE basket WID for PC &gt; 3 and </w:t>
            </w:r>
            <w:r>
              <w:rPr>
                <w:rFonts w:eastAsiaTheme="minorEastAsia"/>
                <w:i/>
                <w:lang w:val="en-US" w:eastAsia="zh-CN"/>
              </w:rPr>
              <w:t>consider the PC1.5 inter-band cases (26+26 and 23+29) in the HPUE basket WID</w:t>
            </w:r>
            <w:r>
              <w:rPr>
                <w:rFonts w:eastAsiaTheme="minorEastAsia"/>
                <w:i/>
                <w:lang w:eastAsia="zh-CN"/>
              </w:rPr>
              <w:t>.</w:t>
            </w:r>
          </w:p>
          <w:p w14:paraId="28EB97F4" w14:textId="77777777" w:rsidR="00471A76" w:rsidRDefault="00F76F24">
            <w:pPr>
              <w:snapToGrid w:val="0"/>
              <w:spacing w:after="0"/>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71313538" w14:textId="77777777" w:rsidR="00471A76" w:rsidRDefault="00F76F24">
            <w:pPr>
              <w:pStyle w:val="afc"/>
              <w:numPr>
                <w:ilvl w:val="0"/>
                <w:numId w:val="6"/>
              </w:numPr>
              <w:snapToGrid w:val="0"/>
              <w:spacing w:after="0"/>
              <w:ind w:firstLineChars="0"/>
              <w:rPr>
                <w:rFonts w:eastAsiaTheme="minorEastAsia"/>
                <w:i/>
                <w:lang w:val="en-US" w:eastAsia="zh-CN"/>
              </w:rPr>
            </w:pPr>
            <w:r>
              <w:rPr>
                <w:rFonts w:eastAsiaTheme="minorEastAsia"/>
                <w:i/>
                <w:lang w:val="en-US" w:eastAsia="zh-CN"/>
              </w:rPr>
              <w:t>It is encourage that companies to provide the concrete list of common requirements which need be specified for CA with PC1.5 single TDD UL. And then companies can try to see whether the common understanding can be reached.</w:t>
            </w:r>
          </w:p>
        </w:tc>
      </w:tr>
    </w:tbl>
    <w:p w14:paraId="59E5273F" w14:textId="77777777" w:rsidR="00471A76" w:rsidRDefault="00471A76">
      <w:pPr>
        <w:rPr>
          <w:i/>
          <w:color w:val="0070C0"/>
          <w:lang w:val="en-US" w:eastAsia="zh-CN"/>
        </w:rPr>
      </w:pPr>
    </w:p>
    <w:p w14:paraId="471F92DF" w14:textId="77777777" w:rsidR="00471A76" w:rsidRDefault="00F76F24">
      <w:pPr>
        <w:pStyle w:val="2"/>
      </w:pPr>
      <w:r>
        <w:rPr>
          <w:rFonts w:hint="eastAsia"/>
        </w:rPr>
        <w:t>Discussion on 2nd round</w:t>
      </w:r>
      <w:r>
        <w:t xml:space="preserve"> (if applicable)</w:t>
      </w:r>
    </w:p>
    <w:p w14:paraId="21525FF0" w14:textId="77777777" w:rsidR="00471A76" w:rsidRDefault="00F76F24">
      <w:pPr>
        <w:pStyle w:val="3"/>
        <w:rPr>
          <w:sz w:val="24"/>
          <w:szCs w:val="16"/>
        </w:rPr>
      </w:pPr>
      <w:r>
        <w:rPr>
          <w:sz w:val="24"/>
          <w:szCs w:val="16"/>
        </w:rPr>
        <w:t>Sub-topic 1-1 General rule of boundary between spectrum and non-spectrum</w:t>
      </w:r>
    </w:p>
    <w:p w14:paraId="70373561" w14:textId="77777777" w:rsidR="00471A76" w:rsidRDefault="00F76F24">
      <w:pPr>
        <w:rPr>
          <w:b/>
          <w:u w:val="single"/>
          <w:lang w:eastAsia="ko-KR"/>
        </w:rPr>
      </w:pPr>
      <w:r>
        <w:rPr>
          <w:b/>
          <w:u w:val="single"/>
          <w:lang w:eastAsia="ko-KR"/>
        </w:rPr>
        <w:t>Issue 1-1: General rule</w:t>
      </w:r>
    </w:p>
    <w:p w14:paraId="1107B71D" w14:textId="77777777" w:rsidR="00471A76" w:rsidRDefault="00F76F24">
      <w:pPr>
        <w:spacing w:after="120"/>
        <w:rPr>
          <w:szCs w:val="24"/>
          <w:lang w:eastAsia="zh-CN"/>
        </w:rPr>
      </w:pPr>
      <w:r>
        <w:rPr>
          <w:rFonts w:hint="eastAsia"/>
          <w:szCs w:val="24"/>
          <w:lang w:eastAsia="zh-CN"/>
        </w:rPr>
        <w:t>N</w:t>
      </w:r>
      <w:r>
        <w:rPr>
          <w:szCs w:val="24"/>
          <w:lang w:eastAsia="zh-CN"/>
        </w:rPr>
        <w:t>o further discussion is needed.</w:t>
      </w:r>
    </w:p>
    <w:p w14:paraId="70088429" w14:textId="77777777" w:rsidR="00471A76" w:rsidRDefault="00F76F24">
      <w:pPr>
        <w:pStyle w:val="3"/>
        <w:rPr>
          <w:sz w:val="24"/>
          <w:szCs w:val="16"/>
        </w:rPr>
      </w:pPr>
      <w:r>
        <w:rPr>
          <w:sz w:val="24"/>
          <w:szCs w:val="16"/>
        </w:rPr>
        <w:t>Sub-topic 1-2 FDD PC2 basket WI</w:t>
      </w:r>
    </w:p>
    <w:p w14:paraId="11C314AE" w14:textId="77777777" w:rsidR="00471A76" w:rsidRDefault="00F76F24">
      <w:pPr>
        <w:adjustRightInd w:val="0"/>
        <w:rPr>
          <w:b/>
          <w:u w:val="single"/>
          <w:lang w:eastAsia="ko-KR"/>
        </w:rPr>
      </w:pPr>
      <w:r>
        <w:rPr>
          <w:b/>
          <w:u w:val="single"/>
          <w:lang w:eastAsia="ko-KR"/>
        </w:rPr>
        <w:t>Issue 1-2: FDD PC2 basket WI scope in high level</w:t>
      </w:r>
    </w:p>
    <w:p w14:paraId="03FD0D63" w14:textId="77777777" w:rsidR="00471A76" w:rsidRDefault="00F76F24">
      <w:pPr>
        <w:pStyle w:val="afc"/>
        <w:numPr>
          <w:ilvl w:val="0"/>
          <w:numId w:val="5"/>
        </w:numPr>
        <w:ind w:firstLineChars="0"/>
        <w:rPr>
          <w:rFonts w:eastAsiaTheme="minorEastAsia"/>
          <w:lang w:eastAsia="zh-CN"/>
        </w:rPr>
      </w:pPr>
      <w:r>
        <w:rPr>
          <w:rFonts w:eastAsiaTheme="minorEastAsia"/>
          <w:lang w:eastAsia="zh-CN"/>
        </w:rPr>
        <w:t>Are the following tentative agreements agreeable?</w:t>
      </w:r>
    </w:p>
    <w:p w14:paraId="1DF74EF5" w14:textId="77777777" w:rsidR="00471A76" w:rsidRDefault="00F76F24">
      <w:pPr>
        <w:pStyle w:val="afc"/>
        <w:numPr>
          <w:ilvl w:val="1"/>
          <w:numId w:val="5"/>
        </w:numPr>
        <w:ind w:firstLineChars="0"/>
        <w:rPr>
          <w:rFonts w:eastAsia="宋体"/>
          <w:szCs w:val="24"/>
          <w:lang w:eastAsia="zh-CN"/>
        </w:rPr>
      </w:pPr>
      <w:r>
        <w:rPr>
          <w:rFonts w:eastAsia="宋体"/>
          <w:szCs w:val="24"/>
          <w:lang w:eastAsia="zh-CN"/>
        </w:rPr>
        <w:lastRenderedPageBreak/>
        <w:t>MSD mitigation should be excluded in the basket WI.</w:t>
      </w:r>
    </w:p>
    <w:tbl>
      <w:tblPr>
        <w:tblStyle w:val="af3"/>
        <w:tblW w:w="0" w:type="auto"/>
        <w:tblLook w:val="04A0" w:firstRow="1" w:lastRow="0" w:firstColumn="1" w:lastColumn="0" w:noHBand="0" w:noVBand="1"/>
      </w:tblPr>
      <w:tblGrid>
        <w:gridCol w:w="1980"/>
        <w:gridCol w:w="7371"/>
      </w:tblGrid>
      <w:tr w:rsidR="00471A76" w14:paraId="4DD521AB" w14:textId="77777777" w:rsidTr="00597C46">
        <w:tc>
          <w:tcPr>
            <w:tcW w:w="1980" w:type="dxa"/>
          </w:tcPr>
          <w:p w14:paraId="339CC520" w14:textId="77777777" w:rsidR="00471A76" w:rsidRDefault="00F76F24">
            <w:pPr>
              <w:spacing w:after="120"/>
              <w:rPr>
                <w:szCs w:val="24"/>
                <w:lang w:eastAsia="zh-CN"/>
              </w:rPr>
            </w:pPr>
            <w:r>
              <w:rPr>
                <w:rFonts w:eastAsiaTheme="minorEastAsia"/>
                <w:b/>
                <w:bCs/>
                <w:lang w:val="en-US" w:eastAsia="zh-CN"/>
              </w:rPr>
              <w:t>Company</w:t>
            </w:r>
          </w:p>
        </w:tc>
        <w:tc>
          <w:tcPr>
            <w:tcW w:w="7371" w:type="dxa"/>
          </w:tcPr>
          <w:p w14:paraId="20433857" w14:textId="77777777" w:rsidR="00471A76" w:rsidRDefault="00F76F24">
            <w:pPr>
              <w:spacing w:after="120"/>
              <w:rPr>
                <w:szCs w:val="24"/>
                <w:lang w:eastAsia="zh-CN"/>
              </w:rPr>
            </w:pPr>
            <w:r>
              <w:rPr>
                <w:rFonts w:eastAsiaTheme="minorEastAsia"/>
                <w:b/>
                <w:bCs/>
                <w:lang w:val="en-US" w:eastAsia="zh-CN"/>
              </w:rPr>
              <w:t>Comments</w:t>
            </w:r>
          </w:p>
        </w:tc>
      </w:tr>
      <w:tr w:rsidR="00471A76" w14:paraId="5A32AF13" w14:textId="77777777" w:rsidTr="00597C46">
        <w:tc>
          <w:tcPr>
            <w:tcW w:w="1980" w:type="dxa"/>
          </w:tcPr>
          <w:p w14:paraId="04798294" w14:textId="77777777" w:rsidR="00471A76" w:rsidRDefault="00F76F24">
            <w:pPr>
              <w:spacing w:after="120"/>
              <w:rPr>
                <w:szCs w:val="24"/>
                <w:lang w:eastAsia="zh-CN"/>
              </w:rPr>
            </w:pPr>
            <w:r>
              <w:rPr>
                <w:szCs w:val="24"/>
                <w:lang w:eastAsia="zh-CN"/>
              </w:rPr>
              <w:t>Verizon</w:t>
            </w:r>
          </w:p>
        </w:tc>
        <w:tc>
          <w:tcPr>
            <w:tcW w:w="7371" w:type="dxa"/>
          </w:tcPr>
          <w:p w14:paraId="449318FE" w14:textId="77777777" w:rsidR="00471A76" w:rsidRDefault="00F76F24">
            <w:pPr>
              <w:spacing w:after="120"/>
              <w:rPr>
                <w:szCs w:val="24"/>
                <w:lang w:eastAsia="zh-CN"/>
              </w:rPr>
            </w:pPr>
            <w:r>
              <w:rPr>
                <w:szCs w:val="24"/>
                <w:lang w:eastAsia="zh-CN"/>
              </w:rPr>
              <w:t>We agree the tentative agreement from moderator! The MSD mitigation should be merged in FR1 enhancement, instead of the spectrum WI.</w:t>
            </w:r>
          </w:p>
        </w:tc>
      </w:tr>
      <w:tr w:rsidR="00471A76" w14:paraId="5C4A413E" w14:textId="77777777" w:rsidTr="00597C46">
        <w:tc>
          <w:tcPr>
            <w:tcW w:w="1980" w:type="dxa"/>
          </w:tcPr>
          <w:p w14:paraId="65734DD5" w14:textId="77777777" w:rsidR="00471A76" w:rsidRDefault="00F76F24">
            <w:pPr>
              <w:spacing w:after="120"/>
              <w:rPr>
                <w:szCs w:val="24"/>
                <w:lang w:eastAsia="zh-CN"/>
              </w:rPr>
            </w:pPr>
            <w:r>
              <w:rPr>
                <w:szCs w:val="24"/>
                <w:lang w:eastAsia="zh-CN"/>
              </w:rPr>
              <w:t>Nokia</w:t>
            </w:r>
          </w:p>
        </w:tc>
        <w:tc>
          <w:tcPr>
            <w:tcW w:w="7371" w:type="dxa"/>
          </w:tcPr>
          <w:p w14:paraId="137DCDBB" w14:textId="77777777" w:rsidR="00471A76" w:rsidRDefault="00F76F24">
            <w:pPr>
              <w:spacing w:after="120"/>
              <w:rPr>
                <w:szCs w:val="24"/>
                <w:lang w:eastAsia="zh-CN"/>
              </w:rPr>
            </w:pPr>
            <w:r>
              <w:rPr>
                <w:szCs w:val="24"/>
                <w:lang w:eastAsia="zh-CN"/>
              </w:rPr>
              <w:t>We agree with the proposal.</w:t>
            </w:r>
          </w:p>
        </w:tc>
      </w:tr>
      <w:tr w:rsidR="00471A76" w14:paraId="653475CB" w14:textId="77777777" w:rsidTr="00597C46">
        <w:tc>
          <w:tcPr>
            <w:tcW w:w="1980" w:type="dxa"/>
          </w:tcPr>
          <w:p w14:paraId="27B5DE36" w14:textId="77777777" w:rsidR="00471A76" w:rsidRDefault="00F76F24">
            <w:pPr>
              <w:spacing w:after="120"/>
              <w:rPr>
                <w:rFonts w:eastAsia="PMingLiU"/>
                <w:szCs w:val="24"/>
                <w:lang w:eastAsia="zh-TW"/>
              </w:rPr>
            </w:pPr>
            <w:r>
              <w:rPr>
                <w:rFonts w:eastAsia="PMingLiU" w:hint="eastAsia"/>
                <w:szCs w:val="24"/>
                <w:lang w:eastAsia="zh-TW"/>
              </w:rPr>
              <w:t>M</w:t>
            </w:r>
            <w:r>
              <w:rPr>
                <w:rFonts w:eastAsia="PMingLiU"/>
                <w:szCs w:val="24"/>
                <w:lang w:eastAsia="zh-TW"/>
              </w:rPr>
              <w:t>ediaTek</w:t>
            </w:r>
          </w:p>
        </w:tc>
        <w:tc>
          <w:tcPr>
            <w:tcW w:w="7371" w:type="dxa"/>
          </w:tcPr>
          <w:p w14:paraId="071A8CAC" w14:textId="77777777" w:rsidR="00471A76" w:rsidRDefault="00F76F24">
            <w:pPr>
              <w:spacing w:after="120"/>
              <w:rPr>
                <w:rFonts w:eastAsia="PMingLiU"/>
                <w:szCs w:val="24"/>
                <w:lang w:eastAsia="zh-TW"/>
              </w:rPr>
            </w:pPr>
            <w:r>
              <w:rPr>
                <w:rFonts w:eastAsia="PMingLiU" w:hint="eastAsia"/>
                <w:szCs w:val="24"/>
                <w:lang w:eastAsia="zh-TW"/>
              </w:rPr>
              <w:t>T</w:t>
            </w:r>
            <w:r>
              <w:rPr>
                <w:rFonts w:eastAsia="PMingLiU"/>
                <w:szCs w:val="24"/>
                <w:lang w:eastAsia="zh-TW"/>
              </w:rPr>
              <w:t>hanks moderator for great efforts. The original recommendation for 2</w:t>
            </w:r>
            <w:r>
              <w:rPr>
                <w:rFonts w:eastAsia="PMingLiU"/>
                <w:szCs w:val="24"/>
                <w:vertAlign w:val="superscript"/>
                <w:lang w:eastAsia="zh-TW"/>
              </w:rPr>
              <w:t>nd</w:t>
            </w:r>
            <w:r>
              <w:rPr>
                <w:rFonts w:eastAsia="PMingLiU"/>
                <w:szCs w:val="24"/>
                <w:lang w:eastAsia="zh-TW"/>
              </w:rPr>
              <w:t xml:space="preserve"> round in 1</w:t>
            </w:r>
            <w:r>
              <w:rPr>
                <w:rFonts w:eastAsia="PMingLiU"/>
                <w:szCs w:val="24"/>
                <w:vertAlign w:val="superscript"/>
                <w:lang w:eastAsia="zh-TW"/>
              </w:rPr>
              <w:t>st</w:t>
            </w:r>
            <w:r>
              <w:rPr>
                <w:rFonts w:eastAsia="PMingLiU"/>
                <w:szCs w:val="24"/>
                <w:lang w:eastAsia="zh-TW"/>
              </w:rPr>
              <w:t xml:space="preserve"> round summary is actually good and consider 3 companies’ opinions and also proposal 2(R4-2212321 CMCC)</w:t>
            </w:r>
          </w:p>
          <w:p w14:paraId="209347CD" w14:textId="77777777" w:rsidR="00471A76" w:rsidRDefault="00F76F24">
            <w:pPr>
              <w:spacing w:after="120"/>
              <w:rPr>
                <w:rFonts w:eastAsiaTheme="minorEastAsia"/>
                <w:i/>
                <w:lang w:eastAsia="zh-CN"/>
              </w:rPr>
            </w:pPr>
            <w:r>
              <w:rPr>
                <w:rFonts w:eastAsiaTheme="minorEastAsia"/>
                <w:i/>
                <w:iCs/>
                <w:lang w:eastAsia="zh-CN"/>
              </w:rPr>
              <w:t>Further check if the t</w:t>
            </w:r>
            <w:r>
              <w:rPr>
                <w:rFonts w:eastAsiaTheme="minorEastAsia" w:hint="eastAsia"/>
                <w:i/>
                <w:iCs/>
                <w:lang w:eastAsia="zh-CN"/>
              </w:rPr>
              <w:t>entative agreement</w:t>
            </w:r>
            <w:r>
              <w:rPr>
                <w:rFonts w:eastAsiaTheme="minorEastAsia"/>
                <w:i/>
                <w:iCs/>
                <w:lang w:eastAsia="zh-CN"/>
              </w:rPr>
              <w:t xml:space="preserve">s are agreeable with the understanding that </w:t>
            </w:r>
            <w:r>
              <w:rPr>
                <w:rFonts w:eastAsiaTheme="minorEastAsia"/>
                <w:i/>
                <w:lang w:eastAsia="zh-CN"/>
              </w:rPr>
              <w:t>the proponents can propose MSD mitigation for FDD PC2 as a separate item to RAN plenary.</w:t>
            </w:r>
          </w:p>
          <w:p w14:paraId="4D36487B" w14:textId="77777777" w:rsidR="00471A76" w:rsidRDefault="00F76F24">
            <w:pPr>
              <w:spacing w:after="120"/>
              <w:rPr>
                <w:rFonts w:eastAsia="PMingLiU"/>
                <w:iCs/>
                <w:lang w:eastAsia="zh-TW"/>
              </w:rPr>
            </w:pPr>
            <w:r>
              <w:rPr>
                <w:rFonts w:eastAsia="PMingLiU"/>
                <w:iCs/>
                <w:lang w:eastAsia="zh-TW"/>
              </w:rPr>
              <w:t xml:space="preserve">Without implying MSD mitigation is not needed and should be excluded for PC2 FDD bands, we think proposed modified sentence below is clearer.   </w:t>
            </w:r>
          </w:p>
          <w:p w14:paraId="36877BB0" w14:textId="77777777" w:rsidR="00471A76" w:rsidRDefault="00F76F24">
            <w:pPr>
              <w:pStyle w:val="afc"/>
              <w:numPr>
                <w:ilvl w:val="1"/>
                <w:numId w:val="5"/>
              </w:numPr>
              <w:ind w:firstLineChars="0"/>
              <w:rPr>
                <w:rFonts w:eastAsia="宋体"/>
                <w:szCs w:val="24"/>
                <w:lang w:eastAsia="zh-CN"/>
              </w:rPr>
            </w:pPr>
            <w:r>
              <w:rPr>
                <w:rFonts w:eastAsia="宋体"/>
                <w:szCs w:val="24"/>
                <w:lang w:eastAsia="zh-CN"/>
              </w:rPr>
              <w:t>MSD mitigation should be excluded in the basket WI for considering it into separate SI/WI.</w:t>
            </w:r>
          </w:p>
          <w:p w14:paraId="06A0E316" w14:textId="77777777" w:rsidR="00471A76" w:rsidRDefault="00471A76">
            <w:pPr>
              <w:pStyle w:val="afc"/>
              <w:ind w:left="1656" w:firstLineChars="0" w:firstLine="0"/>
              <w:rPr>
                <w:rFonts w:eastAsia="宋体"/>
                <w:szCs w:val="24"/>
                <w:lang w:eastAsia="zh-CN"/>
              </w:rPr>
            </w:pPr>
          </w:p>
        </w:tc>
      </w:tr>
      <w:tr w:rsidR="00471A76" w14:paraId="73FA7A1E" w14:textId="77777777" w:rsidTr="00597C46">
        <w:tc>
          <w:tcPr>
            <w:tcW w:w="1980" w:type="dxa"/>
          </w:tcPr>
          <w:p w14:paraId="2897CC6E" w14:textId="77777777" w:rsidR="00471A76" w:rsidRDefault="00F76F24">
            <w:pPr>
              <w:spacing w:after="120"/>
              <w:rPr>
                <w:rFonts w:eastAsia="PMingLiU"/>
                <w:szCs w:val="24"/>
                <w:lang w:eastAsia="zh-TW"/>
              </w:rPr>
            </w:pPr>
            <w:r>
              <w:rPr>
                <w:rFonts w:eastAsia="PMingLiU"/>
                <w:szCs w:val="24"/>
                <w:lang w:eastAsia="zh-TW"/>
              </w:rPr>
              <w:t>Skyworks</w:t>
            </w:r>
          </w:p>
        </w:tc>
        <w:tc>
          <w:tcPr>
            <w:tcW w:w="7371" w:type="dxa"/>
          </w:tcPr>
          <w:p w14:paraId="628A7013" w14:textId="77777777" w:rsidR="00471A76" w:rsidRDefault="00F76F24">
            <w:pPr>
              <w:spacing w:after="120"/>
              <w:rPr>
                <w:rFonts w:eastAsia="PMingLiU"/>
                <w:szCs w:val="24"/>
                <w:lang w:eastAsia="zh-TW"/>
              </w:rPr>
            </w:pPr>
            <w:r>
              <w:rPr>
                <w:rFonts w:eastAsia="PMingLiU"/>
                <w:szCs w:val="24"/>
                <w:lang w:eastAsia="zh-TW"/>
              </w:rPr>
              <w:t>We also agree that MSD mitigation should not be part of the basket WI that should operate under fixed assumptions, but this does not preclude that MSD mitigation techniques are part of another SI/WI to be agreed in RAN</w:t>
            </w:r>
          </w:p>
        </w:tc>
      </w:tr>
      <w:tr w:rsidR="00471A76" w14:paraId="06D71865" w14:textId="77777777" w:rsidTr="00597C46">
        <w:tc>
          <w:tcPr>
            <w:tcW w:w="1980" w:type="dxa"/>
          </w:tcPr>
          <w:p w14:paraId="6B2BBC58" w14:textId="77777777" w:rsidR="00471A76" w:rsidRDefault="00F76F24">
            <w:pPr>
              <w:spacing w:after="120"/>
              <w:rPr>
                <w:rFonts w:eastAsia="PMingLiU"/>
                <w:szCs w:val="24"/>
                <w:lang w:eastAsia="zh-TW"/>
              </w:rPr>
            </w:pPr>
            <w:r>
              <w:rPr>
                <w:rFonts w:eastAsia="PMingLiU"/>
                <w:szCs w:val="24"/>
                <w:lang w:eastAsia="zh-TW"/>
              </w:rPr>
              <w:t>Apple</w:t>
            </w:r>
          </w:p>
        </w:tc>
        <w:tc>
          <w:tcPr>
            <w:tcW w:w="7371" w:type="dxa"/>
          </w:tcPr>
          <w:p w14:paraId="07E56818" w14:textId="77777777" w:rsidR="00471A76" w:rsidRDefault="00F76F24">
            <w:pPr>
              <w:spacing w:after="120"/>
              <w:rPr>
                <w:rFonts w:eastAsia="PMingLiU"/>
                <w:szCs w:val="24"/>
                <w:lang w:eastAsia="zh-TW"/>
              </w:rPr>
            </w:pPr>
            <w:r>
              <w:rPr>
                <w:rFonts w:eastAsia="PMingLiU"/>
                <w:szCs w:val="24"/>
                <w:lang w:eastAsia="zh-TW"/>
              </w:rPr>
              <w:t>We are fine with the tentative agreement and agree with MediaTek and Skyworks that the MSD mitigation can be included in a separate non-basket WI or SI.</w:t>
            </w:r>
          </w:p>
        </w:tc>
      </w:tr>
      <w:tr w:rsidR="00471A76" w14:paraId="360F3BEF" w14:textId="77777777" w:rsidTr="00597C46">
        <w:tc>
          <w:tcPr>
            <w:tcW w:w="1980" w:type="dxa"/>
          </w:tcPr>
          <w:p w14:paraId="04CF8C99" w14:textId="77777777" w:rsidR="00471A76" w:rsidRDefault="00F76F24">
            <w:pPr>
              <w:spacing w:after="120"/>
              <w:rPr>
                <w:szCs w:val="24"/>
                <w:lang w:val="en-US" w:eastAsia="zh-CN"/>
              </w:rPr>
            </w:pPr>
            <w:r>
              <w:rPr>
                <w:rFonts w:hint="eastAsia"/>
                <w:szCs w:val="24"/>
                <w:lang w:val="en-US" w:eastAsia="zh-CN"/>
              </w:rPr>
              <w:t>China Unicom</w:t>
            </w:r>
          </w:p>
        </w:tc>
        <w:tc>
          <w:tcPr>
            <w:tcW w:w="7371" w:type="dxa"/>
          </w:tcPr>
          <w:p w14:paraId="29517C03" w14:textId="77777777" w:rsidR="00471A76" w:rsidRDefault="00F76F24">
            <w:pPr>
              <w:spacing w:after="120"/>
              <w:rPr>
                <w:szCs w:val="24"/>
                <w:lang w:val="en-US" w:eastAsia="zh-CN"/>
              </w:rPr>
            </w:pPr>
            <w:r>
              <w:rPr>
                <w:rFonts w:hint="eastAsia"/>
                <w:szCs w:val="24"/>
                <w:lang w:val="en-US" w:eastAsia="zh-CN"/>
              </w:rPr>
              <w:t>We agree with the tentative agreement.</w:t>
            </w:r>
          </w:p>
        </w:tc>
      </w:tr>
      <w:tr w:rsidR="00A918EA" w14:paraId="7D8B128F" w14:textId="77777777" w:rsidTr="00597C46">
        <w:tc>
          <w:tcPr>
            <w:tcW w:w="1980" w:type="dxa"/>
          </w:tcPr>
          <w:p w14:paraId="4D1CA08A" w14:textId="48C03148" w:rsidR="00A918EA" w:rsidRDefault="00A918EA" w:rsidP="00A918EA">
            <w:pPr>
              <w:spacing w:after="120"/>
              <w:rPr>
                <w:szCs w:val="24"/>
                <w:lang w:val="en-US" w:eastAsia="zh-CN"/>
              </w:rPr>
            </w:pPr>
            <w:r>
              <w:rPr>
                <w:rFonts w:eastAsiaTheme="minorEastAsia" w:hint="eastAsia"/>
                <w:szCs w:val="24"/>
                <w:lang w:eastAsia="zh-CN"/>
              </w:rPr>
              <w:t>C</w:t>
            </w:r>
            <w:r>
              <w:rPr>
                <w:rFonts w:eastAsiaTheme="minorEastAsia"/>
                <w:szCs w:val="24"/>
                <w:lang w:eastAsia="zh-CN"/>
              </w:rPr>
              <w:t>MCC</w:t>
            </w:r>
          </w:p>
        </w:tc>
        <w:tc>
          <w:tcPr>
            <w:tcW w:w="7371" w:type="dxa"/>
          </w:tcPr>
          <w:p w14:paraId="5E47A4D3" w14:textId="102F7A11" w:rsidR="00A918EA" w:rsidRDefault="00A918EA" w:rsidP="00A918EA">
            <w:pPr>
              <w:spacing w:after="120"/>
              <w:rPr>
                <w:szCs w:val="24"/>
                <w:lang w:val="en-US" w:eastAsia="zh-CN"/>
              </w:rPr>
            </w:pPr>
            <w:r>
              <w:rPr>
                <w:rFonts w:eastAsiaTheme="minorEastAsia"/>
                <w:szCs w:val="24"/>
                <w:lang w:eastAsia="zh-CN"/>
              </w:rPr>
              <w:t xml:space="preserve">The tentative agreement is OK for us. </w:t>
            </w:r>
          </w:p>
        </w:tc>
      </w:tr>
      <w:tr w:rsidR="00597C46" w14:paraId="28AB7DB2" w14:textId="77777777" w:rsidTr="00597C46">
        <w:tc>
          <w:tcPr>
            <w:tcW w:w="1980" w:type="dxa"/>
          </w:tcPr>
          <w:p w14:paraId="50A6206E" w14:textId="78D6A953" w:rsidR="00597C46" w:rsidRDefault="00597C46" w:rsidP="00597C46">
            <w:pPr>
              <w:spacing w:after="120"/>
              <w:rPr>
                <w:rFonts w:eastAsiaTheme="minorEastAsia"/>
                <w:szCs w:val="24"/>
                <w:lang w:eastAsia="zh-CN"/>
              </w:rPr>
            </w:pPr>
            <w:r>
              <w:rPr>
                <w:rFonts w:eastAsiaTheme="minorEastAsia" w:hint="eastAsia"/>
                <w:szCs w:val="24"/>
                <w:lang w:eastAsia="zh-CN"/>
              </w:rPr>
              <w:t>H</w:t>
            </w:r>
            <w:r>
              <w:rPr>
                <w:rFonts w:eastAsiaTheme="minorEastAsia"/>
                <w:szCs w:val="24"/>
                <w:lang w:eastAsia="zh-CN"/>
              </w:rPr>
              <w:t>uawei</w:t>
            </w:r>
          </w:p>
        </w:tc>
        <w:tc>
          <w:tcPr>
            <w:tcW w:w="7371" w:type="dxa"/>
          </w:tcPr>
          <w:p w14:paraId="1036FD99" w14:textId="5E2ADA39" w:rsidR="00597C46" w:rsidRDefault="00597C46" w:rsidP="00597C46">
            <w:pPr>
              <w:spacing w:after="120"/>
              <w:rPr>
                <w:rFonts w:eastAsiaTheme="minorEastAsia"/>
                <w:szCs w:val="24"/>
                <w:lang w:eastAsia="zh-CN"/>
              </w:rPr>
            </w:pPr>
            <w:r>
              <w:rPr>
                <w:rFonts w:eastAsiaTheme="minorEastAsia" w:hint="eastAsia"/>
                <w:szCs w:val="24"/>
                <w:lang w:eastAsia="zh-CN"/>
              </w:rPr>
              <w:t>S</w:t>
            </w:r>
            <w:r>
              <w:rPr>
                <w:rFonts w:eastAsiaTheme="minorEastAsia"/>
                <w:szCs w:val="24"/>
                <w:lang w:eastAsia="zh-CN"/>
              </w:rPr>
              <w:t>upport the tentative agreement.</w:t>
            </w:r>
          </w:p>
        </w:tc>
      </w:tr>
    </w:tbl>
    <w:p w14:paraId="017B0630" w14:textId="77777777" w:rsidR="00471A76" w:rsidRDefault="00471A76">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67A9020D" w14:textId="77777777" w:rsidR="00471A76" w:rsidRDefault="00F76F24">
      <w:pPr>
        <w:pStyle w:val="3"/>
        <w:rPr>
          <w:sz w:val="24"/>
          <w:szCs w:val="16"/>
        </w:rPr>
      </w:pPr>
      <w:r>
        <w:rPr>
          <w:sz w:val="24"/>
          <w:szCs w:val="16"/>
        </w:rPr>
        <w:t>Sub-topic 1-3 Basket WIs for Inter-band CA HPUE with FDD band</w:t>
      </w:r>
    </w:p>
    <w:p w14:paraId="59C0A9C7" w14:textId="77777777" w:rsidR="00471A76" w:rsidRDefault="00F76F24">
      <w:pPr>
        <w:rPr>
          <w:b/>
          <w:u w:val="single"/>
          <w:lang w:eastAsia="ko-KR"/>
        </w:rPr>
      </w:pPr>
      <w:r>
        <w:rPr>
          <w:b/>
          <w:u w:val="single"/>
          <w:lang w:eastAsia="ko-KR"/>
        </w:rPr>
        <w:t>Issue 1-3: High level scope for basket WIs for inter-band CA HPUE with FDD band(s)</w:t>
      </w:r>
    </w:p>
    <w:p w14:paraId="4F3E22AA" w14:textId="77777777" w:rsidR="00471A76" w:rsidRDefault="00F76F24">
      <w:pPr>
        <w:pStyle w:val="afc"/>
        <w:numPr>
          <w:ilvl w:val="0"/>
          <w:numId w:val="5"/>
        </w:numPr>
        <w:overflowPunct/>
        <w:autoSpaceDE/>
        <w:autoSpaceDN/>
        <w:adjustRightInd/>
        <w:ind w:firstLineChars="0"/>
        <w:textAlignment w:val="auto"/>
        <w:rPr>
          <w:rFonts w:eastAsia="宋体"/>
          <w:szCs w:val="24"/>
          <w:lang w:eastAsia="zh-CN"/>
        </w:rPr>
      </w:pPr>
      <w:r>
        <w:rPr>
          <w:rFonts w:eastAsia="宋体" w:hint="eastAsia"/>
          <w:szCs w:val="24"/>
          <w:lang w:eastAsia="zh-CN"/>
        </w:rPr>
        <w:t>A</w:t>
      </w:r>
      <w:r>
        <w:rPr>
          <w:rFonts w:eastAsia="宋体"/>
          <w:szCs w:val="24"/>
          <w:lang w:eastAsia="zh-CN"/>
        </w:rPr>
        <w:t>re the following tentative agreements agreeable?</w:t>
      </w:r>
    </w:p>
    <w:p w14:paraId="1DC4B8C3" w14:textId="77777777" w:rsidR="00471A76" w:rsidRDefault="00F76F2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NR inter-band CA on DL with FDD PC2 single carrier on UL can be included in the basket WI of inter-band CA HPUE with FDD band.</w:t>
      </w:r>
    </w:p>
    <w:p w14:paraId="1EF0E4FD" w14:textId="025C83E9" w:rsidR="00471A76" w:rsidRDefault="00F76F2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Any SAR solution shouldn’t be included in the basket WI.</w:t>
      </w:r>
    </w:p>
    <w:tbl>
      <w:tblPr>
        <w:tblStyle w:val="af3"/>
        <w:tblW w:w="0" w:type="auto"/>
        <w:tblLook w:val="04A0" w:firstRow="1" w:lastRow="0" w:firstColumn="1" w:lastColumn="0" w:noHBand="0" w:noVBand="1"/>
      </w:tblPr>
      <w:tblGrid>
        <w:gridCol w:w="1980"/>
        <w:gridCol w:w="7651"/>
      </w:tblGrid>
      <w:tr w:rsidR="00471A76" w14:paraId="42FBF197" w14:textId="77777777" w:rsidTr="00597C46">
        <w:tc>
          <w:tcPr>
            <w:tcW w:w="1980" w:type="dxa"/>
          </w:tcPr>
          <w:p w14:paraId="1A8D70B7" w14:textId="77777777" w:rsidR="00471A76" w:rsidRDefault="00F76F24">
            <w:pPr>
              <w:spacing w:after="120"/>
              <w:rPr>
                <w:szCs w:val="24"/>
                <w:lang w:eastAsia="zh-CN"/>
              </w:rPr>
            </w:pPr>
            <w:r>
              <w:rPr>
                <w:rFonts w:eastAsiaTheme="minorEastAsia"/>
                <w:b/>
                <w:bCs/>
                <w:lang w:val="en-US" w:eastAsia="zh-CN"/>
              </w:rPr>
              <w:t>Company</w:t>
            </w:r>
          </w:p>
        </w:tc>
        <w:tc>
          <w:tcPr>
            <w:tcW w:w="7651" w:type="dxa"/>
          </w:tcPr>
          <w:p w14:paraId="3F29D5CD" w14:textId="77777777" w:rsidR="00471A76" w:rsidRDefault="00F76F24">
            <w:pPr>
              <w:spacing w:after="120"/>
              <w:rPr>
                <w:szCs w:val="24"/>
                <w:lang w:eastAsia="zh-CN"/>
              </w:rPr>
            </w:pPr>
            <w:r>
              <w:rPr>
                <w:rFonts w:eastAsiaTheme="minorEastAsia"/>
                <w:b/>
                <w:bCs/>
                <w:lang w:val="en-US" w:eastAsia="zh-CN"/>
              </w:rPr>
              <w:t>Comments</w:t>
            </w:r>
          </w:p>
        </w:tc>
      </w:tr>
      <w:tr w:rsidR="00471A76" w14:paraId="7A44477F" w14:textId="77777777" w:rsidTr="00597C46">
        <w:tc>
          <w:tcPr>
            <w:tcW w:w="1980" w:type="dxa"/>
          </w:tcPr>
          <w:p w14:paraId="566FF8B5" w14:textId="77777777" w:rsidR="00471A76" w:rsidRDefault="00F76F24">
            <w:pPr>
              <w:spacing w:after="120"/>
              <w:rPr>
                <w:szCs w:val="24"/>
                <w:lang w:eastAsia="zh-CN"/>
              </w:rPr>
            </w:pPr>
            <w:r>
              <w:rPr>
                <w:szCs w:val="24"/>
                <w:lang w:eastAsia="zh-CN"/>
              </w:rPr>
              <w:t>Verizon</w:t>
            </w:r>
          </w:p>
        </w:tc>
        <w:tc>
          <w:tcPr>
            <w:tcW w:w="7651" w:type="dxa"/>
          </w:tcPr>
          <w:p w14:paraId="20A52334" w14:textId="77777777" w:rsidR="00471A76" w:rsidRDefault="00F76F24">
            <w:pPr>
              <w:spacing w:after="120"/>
              <w:rPr>
                <w:szCs w:val="24"/>
                <w:lang w:eastAsia="zh-CN"/>
              </w:rPr>
            </w:pPr>
            <w:r>
              <w:rPr>
                <w:szCs w:val="24"/>
                <w:lang w:eastAsia="zh-CN"/>
              </w:rPr>
              <w:t>The radio frequency exposure limits should be part of generic RF core requirements. RAN4 should not consider this in the basket WI.</w:t>
            </w:r>
          </w:p>
        </w:tc>
      </w:tr>
      <w:tr w:rsidR="00471A76" w14:paraId="05D18782" w14:textId="77777777" w:rsidTr="00597C46">
        <w:tc>
          <w:tcPr>
            <w:tcW w:w="1980" w:type="dxa"/>
          </w:tcPr>
          <w:p w14:paraId="2877C986" w14:textId="77777777" w:rsidR="00471A76" w:rsidRDefault="00F76F24">
            <w:pPr>
              <w:spacing w:after="120"/>
              <w:rPr>
                <w:szCs w:val="24"/>
                <w:lang w:eastAsia="zh-CN"/>
              </w:rPr>
            </w:pPr>
            <w:r>
              <w:rPr>
                <w:szCs w:val="24"/>
                <w:lang w:eastAsia="zh-CN"/>
              </w:rPr>
              <w:t>Nokia</w:t>
            </w:r>
          </w:p>
        </w:tc>
        <w:tc>
          <w:tcPr>
            <w:tcW w:w="7651" w:type="dxa"/>
          </w:tcPr>
          <w:p w14:paraId="167AF339" w14:textId="77777777" w:rsidR="00471A76" w:rsidRDefault="00F76F24">
            <w:pPr>
              <w:spacing w:after="120"/>
              <w:rPr>
                <w:szCs w:val="24"/>
                <w:lang w:eastAsia="zh-CN"/>
              </w:rPr>
            </w:pPr>
            <w:r>
              <w:rPr>
                <w:szCs w:val="24"/>
                <w:lang w:eastAsia="zh-CN"/>
              </w:rPr>
              <w:t>We are ok with the proposal with the understanding that the said inter band CA is e.g., CA_n1-n78, where (UL, DL)=(PC2 n1, n1+n78).</w:t>
            </w:r>
          </w:p>
        </w:tc>
      </w:tr>
      <w:tr w:rsidR="00471A76" w14:paraId="034C43CF" w14:textId="77777777" w:rsidTr="00597C46">
        <w:tc>
          <w:tcPr>
            <w:tcW w:w="1980" w:type="dxa"/>
          </w:tcPr>
          <w:p w14:paraId="524849BC" w14:textId="77777777" w:rsidR="00471A76" w:rsidRDefault="00F76F24">
            <w:pPr>
              <w:spacing w:after="120"/>
              <w:rPr>
                <w:szCs w:val="24"/>
                <w:lang w:eastAsia="zh-CN"/>
              </w:rPr>
            </w:pPr>
            <w:r>
              <w:rPr>
                <w:szCs w:val="24"/>
                <w:lang w:eastAsia="zh-CN"/>
              </w:rPr>
              <w:t>Skyworks</w:t>
            </w:r>
          </w:p>
        </w:tc>
        <w:tc>
          <w:tcPr>
            <w:tcW w:w="7651" w:type="dxa"/>
          </w:tcPr>
          <w:p w14:paraId="3A41A463" w14:textId="77777777" w:rsidR="00471A76" w:rsidRDefault="00F76F24">
            <w:pPr>
              <w:spacing w:after="120"/>
              <w:rPr>
                <w:szCs w:val="24"/>
                <w:lang w:eastAsia="zh-CN"/>
              </w:rPr>
            </w:pPr>
            <w:r>
              <w:rPr>
                <w:szCs w:val="24"/>
                <w:lang w:eastAsia="zh-CN"/>
              </w:rPr>
              <w:t>We are OK with single UL PC2 FDD, SAR power sharing issue is not present or different than single band case.</w:t>
            </w:r>
          </w:p>
        </w:tc>
      </w:tr>
      <w:tr w:rsidR="00471A76" w14:paraId="066D95A1" w14:textId="77777777" w:rsidTr="00597C46">
        <w:tc>
          <w:tcPr>
            <w:tcW w:w="1980" w:type="dxa"/>
          </w:tcPr>
          <w:p w14:paraId="1FD20783" w14:textId="77777777" w:rsidR="00471A76" w:rsidRDefault="00F76F24">
            <w:pPr>
              <w:spacing w:after="120"/>
              <w:rPr>
                <w:szCs w:val="24"/>
                <w:lang w:eastAsia="zh-CN"/>
              </w:rPr>
            </w:pPr>
            <w:r>
              <w:rPr>
                <w:szCs w:val="24"/>
                <w:lang w:eastAsia="zh-CN"/>
              </w:rPr>
              <w:t>Apple</w:t>
            </w:r>
          </w:p>
        </w:tc>
        <w:tc>
          <w:tcPr>
            <w:tcW w:w="7651" w:type="dxa"/>
          </w:tcPr>
          <w:p w14:paraId="5776DF9E" w14:textId="77777777" w:rsidR="00471A76" w:rsidRDefault="00F76F24">
            <w:pPr>
              <w:spacing w:after="120"/>
              <w:rPr>
                <w:szCs w:val="24"/>
                <w:lang w:eastAsia="zh-CN"/>
              </w:rPr>
            </w:pPr>
            <w:r>
              <w:rPr>
                <w:szCs w:val="24"/>
                <w:lang w:eastAsia="zh-CN"/>
              </w:rPr>
              <w:t xml:space="preserve">For the combinations with UL harmonic impact, we suggest the text proposals are reviewed and discussed in non-block-approval agenda item as PC2 FDD bands may be implemented with 1Tx or 2Tx where the MSD requirements are expected to be different.  </w:t>
            </w:r>
          </w:p>
        </w:tc>
      </w:tr>
      <w:tr w:rsidR="00471A76" w14:paraId="4BE7359D" w14:textId="77777777" w:rsidTr="00597C46">
        <w:tc>
          <w:tcPr>
            <w:tcW w:w="1980" w:type="dxa"/>
          </w:tcPr>
          <w:p w14:paraId="3512042D" w14:textId="77777777" w:rsidR="00471A76" w:rsidRDefault="00F76F24">
            <w:pPr>
              <w:spacing w:after="120"/>
              <w:rPr>
                <w:szCs w:val="24"/>
                <w:lang w:val="en-US" w:eastAsia="zh-CN"/>
              </w:rPr>
            </w:pPr>
            <w:r>
              <w:rPr>
                <w:rFonts w:hint="eastAsia"/>
                <w:szCs w:val="24"/>
                <w:lang w:val="en-US" w:eastAsia="zh-CN"/>
              </w:rPr>
              <w:t>China Unicom</w:t>
            </w:r>
          </w:p>
        </w:tc>
        <w:tc>
          <w:tcPr>
            <w:tcW w:w="7651" w:type="dxa"/>
          </w:tcPr>
          <w:p w14:paraId="0F36FF27" w14:textId="77777777" w:rsidR="00471A76" w:rsidRDefault="00F76F24">
            <w:pPr>
              <w:spacing w:after="120"/>
              <w:rPr>
                <w:szCs w:val="24"/>
                <w:lang w:eastAsia="zh-CN"/>
              </w:rPr>
            </w:pPr>
            <w:r>
              <w:rPr>
                <w:rFonts w:hint="eastAsia"/>
                <w:szCs w:val="24"/>
                <w:lang w:val="en-US" w:eastAsia="zh-CN"/>
              </w:rPr>
              <w:t>We agree with the tentative agreement.</w:t>
            </w:r>
          </w:p>
        </w:tc>
      </w:tr>
      <w:tr w:rsidR="00597C46" w14:paraId="00834B2C" w14:textId="77777777" w:rsidTr="00597C46">
        <w:tc>
          <w:tcPr>
            <w:tcW w:w="1980" w:type="dxa"/>
          </w:tcPr>
          <w:p w14:paraId="1813DB8F" w14:textId="3BE110D5" w:rsidR="00597C46" w:rsidRDefault="00597C46" w:rsidP="00597C46">
            <w:pPr>
              <w:spacing w:after="120"/>
              <w:rPr>
                <w:szCs w:val="24"/>
                <w:lang w:val="en-US" w:eastAsia="zh-CN"/>
              </w:rPr>
            </w:pPr>
            <w:r>
              <w:rPr>
                <w:rFonts w:eastAsiaTheme="minorEastAsia" w:hint="eastAsia"/>
                <w:szCs w:val="24"/>
                <w:lang w:eastAsia="zh-CN"/>
              </w:rPr>
              <w:t>H</w:t>
            </w:r>
            <w:r>
              <w:rPr>
                <w:rFonts w:eastAsiaTheme="minorEastAsia"/>
                <w:szCs w:val="24"/>
                <w:lang w:eastAsia="zh-CN"/>
              </w:rPr>
              <w:t>uawei</w:t>
            </w:r>
          </w:p>
        </w:tc>
        <w:tc>
          <w:tcPr>
            <w:tcW w:w="7651" w:type="dxa"/>
          </w:tcPr>
          <w:p w14:paraId="4CDAC9FA" w14:textId="444F8F26" w:rsidR="00597C46" w:rsidRDefault="00597C46" w:rsidP="00597C46">
            <w:pPr>
              <w:spacing w:after="120"/>
              <w:rPr>
                <w:szCs w:val="24"/>
                <w:lang w:val="en-US" w:eastAsia="zh-CN"/>
              </w:rPr>
            </w:pPr>
            <w:r>
              <w:rPr>
                <w:rFonts w:eastAsiaTheme="minorEastAsia" w:hint="eastAsia"/>
                <w:szCs w:val="24"/>
                <w:lang w:eastAsia="zh-CN"/>
              </w:rPr>
              <w:t>S</w:t>
            </w:r>
            <w:r>
              <w:rPr>
                <w:rFonts w:eastAsiaTheme="minorEastAsia"/>
                <w:szCs w:val="24"/>
                <w:lang w:eastAsia="zh-CN"/>
              </w:rPr>
              <w:t>upport the tentative agreement.</w:t>
            </w:r>
          </w:p>
        </w:tc>
      </w:tr>
    </w:tbl>
    <w:p w14:paraId="00009597" w14:textId="77777777" w:rsidR="00471A76" w:rsidRDefault="00471A76">
      <w:pPr>
        <w:rPr>
          <w:lang w:val="en-US" w:eastAsia="zh-CN"/>
        </w:rPr>
      </w:pPr>
    </w:p>
    <w:p w14:paraId="31777542" w14:textId="77777777" w:rsidR="00471A76" w:rsidRDefault="00F76F24">
      <w:pPr>
        <w:pStyle w:val="afc"/>
        <w:numPr>
          <w:ilvl w:val="0"/>
          <w:numId w:val="5"/>
        </w:numPr>
        <w:overflowPunct/>
        <w:autoSpaceDE/>
        <w:autoSpaceDN/>
        <w:adjustRightInd/>
        <w:ind w:firstLineChars="0"/>
        <w:textAlignment w:val="auto"/>
        <w:rPr>
          <w:rFonts w:eastAsia="宋体"/>
          <w:szCs w:val="24"/>
          <w:lang w:eastAsia="zh-CN"/>
        </w:rPr>
      </w:pPr>
      <w:r>
        <w:rPr>
          <w:rFonts w:eastAsia="宋体"/>
          <w:szCs w:val="24"/>
          <w:lang w:eastAsia="zh-CN"/>
        </w:rPr>
        <w:lastRenderedPageBreak/>
        <w:t>Further review the three Objectives are in the basket WI, and provide the comments if needed.</w:t>
      </w:r>
    </w:p>
    <w:p w14:paraId="4EDA2FAE" w14:textId="77777777" w:rsidR="00471A76" w:rsidRDefault="00F76F2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1) NR Inter-band CA on DL, with FDD PC2 single band on UL</w:t>
      </w:r>
    </w:p>
    <w:p w14:paraId="23641183" w14:textId="77777777" w:rsidR="00471A76" w:rsidRDefault="00F76F2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2) FDD 26dBm + TDD 23dBm on UL (Power Class 2)</w:t>
      </w:r>
    </w:p>
    <w:p w14:paraId="51008643" w14:textId="77777777" w:rsidR="00471A76" w:rsidRDefault="00F76F24">
      <w:pPr>
        <w:pStyle w:val="afc"/>
        <w:numPr>
          <w:ilvl w:val="1"/>
          <w:numId w:val="5"/>
        </w:numPr>
        <w:overflowPunct/>
        <w:autoSpaceDE/>
        <w:autoSpaceDN/>
        <w:adjustRightInd/>
        <w:spacing w:after="120"/>
        <w:ind w:left="1440" w:firstLineChars="0"/>
        <w:textAlignment w:val="auto"/>
        <w:rPr>
          <w:rFonts w:eastAsia="宋体"/>
          <w:szCs w:val="24"/>
          <w:lang w:eastAsia="zh-CN"/>
        </w:rPr>
      </w:pPr>
      <w:r>
        <w:rPr>
          <w:szCs w:val="24"/>
          <w:lang w:eastAsia="zh-CN"/>
        </w:rPr>
        <w:t>[3) FDD 26dBm + TDD 26dBm on UL (Power Class 1.5)]</w:t>
      </w:r>
    </w:p>
    <w:p w14:paraId="1C2B909C" w14:textId="77777777" w:rsidR="00471A76" w:rsidRDefault="00F76F24">
      <w:pPr>
        <w:pStyle w:val="afc"/>
        <w:numPr>
          <w:ilvl w:val="0"/>
          <w:numId w:val="5"/>
        </w:numPr>
        <w:overflowPunct/>
        <w:autoSpaceDE/>
        <w:autoSpaceDN/>
        <w:adjustRightInd/>
        <w:ind w:left="935" w:firstLineChars="0" w:hanging="357"/>
        <w:textAlignment w:val="auto"/>
        <w:rPr>
          <w:rFonts w:eastAsia="宋体"/>
          <w:szCs w:val="24"/>
          <w:lang w:eastAsia="zh-CN"/>
        </w:rPr>
      </w:pPr>
      <w:r>
        <w:rPr>
          <w:rFonts w:eastAsia="宋体"/>
          <w:szCs w:val="24"/>
          <w:lang w:eastAsia="zh-CN"/>
        </w:rPr>
        <w:t>Recommended WF</w:t>
      </w:r>
    </w:p>
    <w:p w14:paraId="4E576319" w14:textId="77777777" w:rsidR="00471A76" w:rsidRDefault="00F76F24">
      <w:pPr>
        <w:pStyle w:val="afc"/>
        <w:numPr>
          <w:ilvl w:val="1"/>
          <w:numId w:val="5"/>
        </w:numPr>
        <w:overflowPunct/>
        <w:autoSpaceDE/>
        <w:autoSpaceDN/>
        <w:adjustRightInd/>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980"/>
        <w:gridCol w:w="7651"/>
      </w:tblGrid>
      <w:tr w:rsidR="00471A76" w14:paraId="49457D81" w14:textId="77777777" w:rsidTr="00597C46">
        <w:tc>
          <w:tcPr>
            <w:tcW w:w="1980" w:type="dxa"/>
          </w:tcPr>
          <w:p w14:paraId="0981994A" w14:textId="77777777" w:rsidR="00471A76" w:rsidRDefault="00F76F24">
            <w:pPr>
              <w:spacing w:after="120"/>
              <w:rPr>
                <w:szCs w:val="24"/>
                <w:lang w:eastAsia="zh-CN"/>
              </w:rPr>
            </w:pPr>
            <w:r>
              <w:rPr>
                <w:rFonts w:eastAsiaTheme="minorEastAsia"/>
                <w:b/>
                <w:bCs/>
                <w:lang w:val="en-US" w:eastAsia="zh-CN"/>
              </w:rPr>
              <w:t>Company</w:t>
            </w:r>
          </w:p>
        </w:tc>
        <w:tc>
          <w:tcPr>
            <w:tcW w:w="7651" w:type="dxa"/>
          </w:tcPr>
          <w:p w14:paraId="4BE2723D" w14:textId="77777777" w:rsidR="00471A76" w:rsidRDefault="00F76F24">
            <w:pPr>
              <w:spacing w:after="120"/>
              <w:rPr>
                <w:szCs w:val="24"/>
                <w:lang w:eastAsia="zh-CN"/>
              </w:rPr>
            </w:pPr>
            <w:r>
              <w:rPr>
                <w:rFonts w:eastAsiaTheme="minorEastAsia"/>
                <w:b/>
                <w:bCs/>
                <w:lang w:val="en-US" w:eastAsia="zh-CN"/>
              </w:rPr>
              <w:t>Comments</w:t>
            </w:r>
          </w:p>
        </w:tc>
      </w:tr>
      <w:tr w:rsidR="00471A76" w14:paraId="05A23F28" w14:textId="77777777" w:rsidTr="00597C46">
        <w:tc>
          <w:tcPr>
            <w:tcW w:w="1980" w:type="dxa"/>
          </w:tcPr>
          <w:p w14:paraId="09EC948F" w14:textId="77777777" w:rsidR="00471A76" w:rsidRDefault="00F76F24">
            <w:pPr>
              <w:spacing w:after="120"/>
              <w:rPr>
                <w:szCs w:val="24"/>
                <w:lang w:eastAsia="zh-CN"/>
              </w:rPr>
            </w:pPr>
            <w:r>
              <w:rPr>
                <w:szCs w:val="24"/>
                <w:lang w:eastAsia="zh-CN"/>
              </w:rPr>
              <w:t>Nokia</w:t>
            </w:r>
          </w:p>
        </w:tc>
        <w:tc>
          <w:tcPr>
            <w:tcW w:w="7651" w:type="dxa"/>
          </w:tcPr>
          <w:p w14:paraId="540BEB7E" w14:textId="77777777" w:rsidR="00471A76" w:rsidRDefault="00F76F24">
            <w:pPr>
              <w:spacing w:after="120"/>
              <w:rPr>
                <w:szCs w:val="24"/>
                <w:lang w:eastAsia="zh-CN"/>
              </w:rPr>
            </w:pPr>
            <w:r>
              <w:rPr>
                <w:szCs w:val="24"/>
                <w:lang w:eastAsia="zh-CN"/>
              </w:rPr>
              <w:t>1) is OK with the condition mentioned in the first questionnaire in Issue 1-3.</w:t>
            </w:r>
          </w:p>
          <w:p w14:paraId="68562DCB" w14:textId="77777777" w:rsidR="00471A76" w:rsidRDefault="00F76F24">
            <w:pPr>
              <w:spacing w:after="120"/>
              <w:rPr>
                <w:szCs w:val="24"/>
                <w:lang w:eastAsia="zh-CN"/>
              </w:rPr>
            </w:pPr>
            <w:r>
              <w:rPr>
                <w:szCs w:val="24"/>
                <w:lang w:eastAsia="zh-CN"/>
              </w:rPr>
              <w:t>2) If this requires SAR solution or any generic requirements, this is out of scope. Now under Rel-17 TEI, some UE/chipset vendors are saying that FDD PC2 uses UL duty cycle signaling despite the fact that RAN4 agreed that FDD PC2 SAR mitigation relies on only P-MPR. If this was the case, this would require generic requirements.</w:t>
            </w:r>
          </w:p>
          <w:p w14:paraId="4D27A999" w14:textId="77777777" w:rsidR="00471A76" w:rsidRDefault="00F76F24">
            <w:pPr>
              <w:spacing w:after="120"/>
              <w:rPr>
                <w:szCs w:val="24"/>
                <w:lang w:eastAsia="zh-CN"/>
              </w:rPr>
            </w:pPr>
            <w:r>
              <w:rPr>
                <w:szCs w:val="24"/>
                <w:lang w:eastAsia="zh-CN"/>
              </w:rPr>
              <w:t>3) At least current our understanding is this needs something generic requirements as PC1.5.</w:t>
            </w:r>
          </w:p>
        </w:tc>
      </w:tr>
      <w:tr w:rsidR="00471A76" w14:paraId="562C5944" w14:textId="77777777" w:rsidTr="00597C46">
        <w:tc>
          <w:tcPr>
            <w:tcW w:w="1980" w:type="dxa"/>
          </w:tcPr>
          <w:p w14:paraId="3C5D9C93" w14:textId="77777777" w:rsidR="00471A76" w:rsidRDefault="00F76F24">
            <w:pPr>
              <w:spacing w:after="120"/>
              <w:rPr>
                <w:szCs w:val="24"/>
                <w:lang w:eastAsia="zh-CN"/>
              </w:rPr>
            </w:pPr>
            <w:r>
              <w:rPr>
                <w:szCs w:val="24"/>
                <w:lang w:eastAsia="zh-CN"/>
              </w:rPr>
              <w:t>Skyworks</w:t>
            </w:r>
          </w:p>
        </w:tc>
        <w:tc>
          <w:tcPr>
            <w:tcW w:w="7651" w:type="dxa"/>
          </w:tcPr>
          <w:p w14:paraId="6E4C9256" w14:textId="77777777" w:rsidR="00471A76" w:rsidRDefault="00F76F24">
            <w:pPr>
              <w:spacing w:after="120"/>
              <w:rPr>
                <w:szCs w:val="24"/>
                <w:lang w:eastAsia="zh-CN"/>
              </w:rPr>
            </w:pPr>
            <w:r>
              <w:rPr>
                <w:szCs w:val="24"/>
                <w:lang w:eastAsia="zh-CN"/>
              </w:rPr>
              <w:t>OK with 1, for 2) there is at least some power sharing feasible as long as increased power is not targeted and we assume PMPR (on TDD/on FDD/ on both?) or dropping TDD if no power left (but not sure this is not already a generic requirement needed)</w:t>
            </w:r>
          </w:p>
          <w:p w14:paraId="0A96CC68" w14:textId="77777777" w:rsidR="00471A76" w:rsidRDefault="00F76F24">
            <w:pPr>
              <w:spacing w:after="120"/>
              <w:rPr>
                <w:szCs w:val="24"/>
                <w:lang w:eastAsia="zh-CN"/>
              </w:rPr>
            </w:pPr>
            <w:r>
              <w:rPr>
                <w:szCs w:val="24"/>
                <w:lang w:eastAsia="zh-CN"/>
              </w:rPr>
              <w:t>For 3) We support developping such combinations but the generic part needs to be developed first in a non-spectrum WI.</w:t>
            </w:r>
          </w:p>
        </w:tc>
      </w:tr>
      <w:tr w:rsidR="00471A76" w14:paraId="020AC3F8" w14:textId="77777777" w:rsidTr="00597C46">
        <w:tc>
          <w:tcPr>
            <w:tcW w:w="1980" w:type="dxa"/>
          </w:tcPr>
          <w:p w14:paraId="7E697B56" w14:textId="77777777" w:rsidR="00471A76" w:rsidRDefault="00F76F24">
            <w:pPr>
              <w:spacing w:after="120"/>
              <w:rPr>
                <w:szCs w:val="24"/>
                <w:lang w:eastAsia="zh-CN"/>
              </w:rPr>
            </w:pPr>
            <w:r>
              <w:rPr>
                <w:szCs w:val="24"/>
                <w:lang w:eastAsia="zh-CN"/>
              </w:rPr>
              <w:t>Apple</w:t>
            </w:r>
          </w:p>
        </w:tc>
        <w:tc>
          <w:tcPr>
            <w:tcW w:w="7651" w:type="dxa"/>
          </w:tcPr>
          <w:p w14:paraId="2FAD9930" w14:textId="77777777" w:rsidR="00471A76" w:rsidRDefault="00F76F24">
            <w:pPr>
              <w:spacing w:after="120"/>
              <w:rPr>
                <w:szCs w:val="24"/>
                <w:lang w:eastAsia="zh-CN"/>
              </w:rPr>
            </w:pPr>
            <w:r>
              <w:rPr>
                <w:szCs w:val="24"/>
                <w:lang w:eastAsia="zh-CN"/>
              </w:rPr>
              <w:t>Objective 1): already commented in the first question above.</w:t>
            </w:r>
          </w:p>
          <w:p w14:paraId="31DAA586" w14:textId="77777777" w:rsidR="00471A76" w:rsidRDefault="00F76F24">
            <w:pPr>
              <w:spacing w:after="120"/>
              <w:rPr>
                <w:szCs w:val="24"/>
                <w:lang w:eastAsia="zh-CN"/>
              </w:rPr>
            </w:pPr>
            <w:r>
              <w:rPr>
                <w:szCs w:val="24"/>
                <w:lang w:eastAsia="zh-CN"/>
              </w:rPr>
              <w:t>Objective 2): Similar comment as in Objective 1) that if there is 2UL IMD, we suggest the TPs are reviewed and discussed in non-block-approval agenda item. On the other hand, if the combinations are expected to support the high-power limit feature, then WID should be started with generic requirements definition.</w:t>
            </w:r>
          </w:p>
          <w:p w14:paraId="2C0CCC6A" w14:textId="77777777" w:rsidR="00471A76" w:rsidRDefault="00F76F24">
            <w:pPr>
              <w:spacing w:after="120"/>
              <w:rPr>
                <w:szCs w:val="24"/>
                <w:lang w:eastAsia="zh-CN"/>
              </w:rPr>
            </w:pPr>
            <w:r>
              <w:rPr>
                <w:szCs w:val="24"/>
                <w:lang w:eastAsia="zh-CN"/>
              </w:rPr>
              <w:t>Objective 3): Agree with Nokia and Skyworks, PC1.5 for inter-band UL CA is a new feature which should be started with a non-basket WI to define the general requirements. The combinations can also include PC1.5 TDD+TDD and PC1.5 FDD+FDD.</w:t>
            </w:r>
          </w:p>
        </w:tc>
      </w:tr>
      <w:tr w:rsidR="00597C46" w14:paraId="3C6FBE83" w14:textId="77777777" w:rsidTr="00597C46">
        <w:tc>
          <w:tcPr>
            <w:tcW w:w="1980" w:type="dxa"/>
          </w:tcPr>
          <w:p w14:paraId="578DFC3A" w14:textId="0D52AD73" w:rsidR="00597C46" w:rsidRDefault="00597C46" w:rsidP="00597C46">
            <w:pPr>
              <w:spacing w:after="120"/>
              <w:rPr>
                <w:szCs w:val="24"/>
                <w:lang w:eastAsia="zh-CN"/>
              </w:rPr>
            </w:pPr>
            <w:r>
              <w:rPr>
                <w:rFonts w:eastAsiaTheme="minorEastAsia" w:hint="eastAsia"/>
                <w:szCs w:val="24"/>
                <w:lang w:eastAsia="zh-CN"/>
              </w:rPr>
              <w:t>H</w:t>
            </w:r>
            <w:r>
              <w:rPr>
                <w:rFonts w:eastAsiaTheme="minorEastAsia"/>
                <w:szCs w:val="24"/>
                <w:lang w:eastAsia="zh-CN"/>
              </w:rPr>
              <w:t>uawei</w:t>
            </w:r>
          </w:p>
        </w:tc>
        <w:tc>
          <w:tcPr>
            <w:tcW w:w="7651" w:type="dxa"/>
          </w:tcPr>
          <w:p w14:paraId="7D122704" w14:textId="37D4DCEF" w:rsidR="00597C46" w:rsidRDefault="00597C46" w:rsidP="00597C46">
            <w:pPr>
              <w:spacing w:after="120"/>
              <w:rPr>
                <w:szCs w:val="24"/>
                <w:lang w:eastAsia="zh-CN"/>
              </w:rPr>
            </w:pPr>
            <w:r>
              <w:rPr>
                <w:rFonts w:eastAsiaTheme="minorEastAsia" w:hint="eastAsia"/>
                <w:szCs w:val="24"/>
                <w:lang w:eastAsia="zh-CN"/>
              </w:rPr>
              <w:t>W</w:t>
            </w:r>
            <w:r>
              <w:rPr>
                <w:rFonts w:eastAsiaTheme="minorEastAsia"/>
                <w:szCs w:val="24"/>
                <w:lang w:eastAsia="zh-CN"/>
              </w:rPr>
              <w:t>e are ok with the first two bullets. PC1.5 may need to define general requirements, these requirements are not part of the spectrum WI .</w:t>
            </w:r>
          </w:p>
        </w:tc>
      </w:tr>
    </w:tbl>
    <w:p w14:paraId="720CC32E" w14:textId="77777777" w:rsidR="00471A76" w:rsidRDefault="00471A76">
      <w:pPr>
        <w:rPr>
          <w:b/>
          <w:szCs w:val="24"/>
          <w:lang w:eastAsia="zh-CN"/>
        </w:rPr>
      </w:pPr>
    </w:p>
    <w:p w14:paraId="6EA89D7E" w14:textId="77777777" w:rsidR="00471A76" w:rsidRDefault="00F76F24">
      <w:pPr>
        <w:pStyle w:val="3"/>
        <w:rPr>
          <w:sz w:val="24"/>
          <w:szCs w:val="16"/>
        </w:rPr>
      </w:pPr>
      <w:r>
        <w:rPr>
          <w:sz w:val="24"/>
          <w:szCs w:val="16"/>
        </w:rPr>
        <w:t>Sub-topic 1-4 Handling of Rel-17 increasing power high limit feature</w:t>
      </w:r>
    </w:p>
    <w:p w14:paraId="55AEDD30" w14:textId="77777777" w:rsidR="00471A76" w:rsidRDefault="00F76F24">
      <w:pPr>
        <w:adjustRightInd w:val="0"/>
        <w:rPr>
          <w:b/>
          <w:u w:val="single"/>
          <w:lang w:eastAsia="ko-KR"/>
        </w:rPr>
      </w:pPr>
      <w:r>
        <w:rPr>
          <w:b/>
          <w:u w:val="single"/>
          <w:lang w:eastAsia="ko-KR"/>
        </w:rPr>
        <w:t>Issue 1-4: Handling of increasing power high limit feature</w:t>
      </w:r>
    </w:p>
    <w:p w14:paraId="3068625D" w14:textId="77777777" w:rsidR="00471A76" w:rsidRDefault="00F76F24">
      <w:pPr>
        <w:pStyle w:val="afc"/>
        <w:numPr>
          <w:ilvl w:val="0"/>
          <w:numId w:val="5"/>
        </w:numPr>
        <w:overflowPunct/>
        <w:autoSpaceDE/>
        <w:autoSpaceDN/>
        <w:ind w:left="720" w:firstLineChars="0"/>
        <w:textAlignment w:val="auto"/>
        <w:rPr>
          <w:rFonts w:eastAsia="宋体"/>
          <w:szCs w:val="24"/>
          <w:lang w:val="en-US" w:eastAsia="zh-CN"/>
        </w:rPr>
      </w:pPr>
      <w:r>
        <w:rPr>
          <w:rFonts w:eastAsia="宋体"/>
          <w:szCs w:val="24"/>
          <w:lang w:val="en-US" w:eastAsia="zh-CN"/>
        </w:rPr>
        <w:t>Further discuss if there is a need to have the basket WI specific to PC3(FDD or TDD) + PC2 TDD BCs with support of feature of increasing power high limit.</w:t>
      </w:r>
    </w:p>
    <w:p w14:paraId="2F926127" w14:textId="77777777" w:rsidR="00471A76" w:rsidRDefault="00F76F24">
      <w:pPr>
        <w:pStyle w:val="afc"/>
        <w:numPr>
          <w:ilvl w:val="0"/>
          <w:numId w:val="5"/>
        </w:numPr>
        <w:overflowPunct/>
        <w:autoSpaceDE/>
        <w:autoSpaceDN/>
        <w:ind w:left="720" w:firstLineChars="0"/>
        <w:textAlignment w:val="auto"/>
        <w:rPr>
          <w:rFonts w:eastAsia="宋体"/>
          <w:szCs w:val="24"/>
          <w:lang w:eastAsia="zh-CN"/>
        </w:rPr>
      </w:pPr>
      <w:r>
        <w:rPr>
          <w:rFonts w:eastAsia="宋体"/>
          <w:szCs w:val="24"/>
          <w:lang w:eastAsia="zh-CN"/>
        </w:rPr>
        <w:t>Recommended WF</w:t>
      </w:r>
    </w:p>
    <w:p w14:paraId="1DA5E711" w14:textId="77777777" w:rsidR="00471A76" w:rsidRDefault="00F76F2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980"/>
        <w:gridCol w:w="7651"/>
      </w:tblGrid>
      <w:tr w:rsidR="00471A76" w14:paraId="46314126" w14:textId="77777777" w:rsidTr="00597C46">
        <w:tc>
          <w:tcPr>
            <w:tcW w:w="1980" w:type="dxa"/>
          </w:tcPr>
          <w:p w14:paraId="009E3F1C" w14:textId="77777777" w:rsidR="00471A76" w:rsidRDefault="00F76F24">
            <w:pPr>
              <w:spacing w:after="120"/>
              <w:rPr>
                <w:szCs w:val="24"/>
                <w:lang w:eastAsia="zh-CN"/>
              </w:rPr>
            </w:pPr>
            <w:r>
              <w:rPr>
                <w:rFonts w:eastAsiaTheme="minorEastAsia"/>
                <w:b/>
                <w:bCs/>
                <w:lang w:val="en-US" w:eastAsia="zh-CN"/>
              </w:rPr>
              <w:t>Company</w:t>
            </w:r>
          </w:p>
        </w:tc>
        <w:tc>
          <w:tcPr>
            <w:tcW w:w="7651" w:type="dxa"/>
          </w:tcPr>
          <w:p w14:paraId="51E7D708" w14:textId="77777777" w:rsidR="00471A76" w:rsidRDefault="00F76F24">
            <w:pPr>
              <w:spacing w:after="120"/>
              <w:rPr>
                <w:szCs w:val="24"/>
                <w:lang w:eastAsia="zh-CN"/>
              </w:rPr>
            </w:pPr>
            <w:r>
              <w:rPr>
                <w:rFonts w:eastAsiaTheme="minorEastAsia"/>
                <w:b/>
                <w:bCs/>
                <w:lang w:val="en-US" w:eastAsia="zh-CN"/>
              </w:rPr>
              <w:t>Comments</w:t>
            </w:r>
          </w:p>
        </w:tc>
      </w:tr>
      <w:tr w:rsidR="00471A76" w14:paraId="346CBBBF" w14:textId="77777777" w:rsidTr="00597C46">
        <w:tc>
          <w:tcPr>
            <w:tcW w:w="1980" w:type="dxa"/>
          </w:tcPr>
          <w:p w14:paraId="6A9D1BAE" w14:textId="77777777" w:rsidR="00471A76" w:rsidRDefault="00F76F24">
            <w:pPr>
              <w:spacing w:after="120"/>
              <w:rPr>
                <w:szCs w:val="24"/>
                <w:lang w:eastAsia="zh-CN"/>
              </w:rPr>
            </w:pPr>
            <w:r>
              <w:rPr>
                <w:szCs w:val="24"/>
                <w:lang w:eastAsia="zh-CN"/>
              </w:rPr>
              <w:t>Nokia</w:t>
            </w:r>
          </w:p>
        </w:tc>
        <w:tc>
          <w:tcPr>
            <w:tcW w:w="7651" w:type="dxa"/>
          </w:tcPr>
          <w:p w14:paraId="283BC9FD" w14:textId="77777777" w:rsidR="00471A76" w:rsidRDefault="00F76F24">
            <w:pPr>
              <w:spacing w:after="120"/>
              <w:rPr>
                <w:szCs w:val="24"/>
                <w:lang w:val="en-US" w:eastAsia="zh-CN"/>
              </w:rPr>
            </w:pPr>
            <w:r>
              <w:rPr>
                <w:szCs w:val="24"/>
                <w:lang w:eastAsia="zh-CN"/>
              </w:rPr>
              <w:t xml:space="preserve">We don’t think it requires a specific basket WI for </w:t>
            </w:r>
            <w:r>
              <w:rPr>
                <w:szCs w:val="24"/>
                <w:lang w:val="en-US" w:eastAsia="zh-CN"/>
              </w:rPr>
              <w:t xml:space="preserve">PC3(FDD or TDD) + PC2 TDD with support of increasing power high limit. </w:t>
            </w:r>
          </w:p>
          <w:p w14:paraId="18C0B858" w14:textId="77777777" w:rsidR="00471A76" w:rsidRDefault="00F76F24">
            <w:pPr>
              <w:spacing w:after="120"/>
              <w:rPr>
                <w:szCs w:val="24"/>
                <w:lang w:eastAsia="zh-CN"/>
              </w:rPr>
            </w:pPr>
            <w:r>
              <w:rPr>
                <w:szCs w:val="24"/>
                <w:lang w:eastAsia="zh-CN"/>
              </w:rPr>
              <w:t xml:space="preserve">What we need is a clear procedure, e.g., when a corresponding PC2 band combination is requested, the proponent of the band combination also makes sure that if this feature is needed or not OR we will have a discipline that we apply this feature to all the PC2 band combinations that match </w:t>
            </w:r>
            <w:r>
              <w:rPr>
                <w:szCs w:val="24"/>
                <w:lang w:val="en-US" w:eastAsia="zh-CN"/>
              </w:rPr>
              <w:t>PC3(FDD or TDD) + PC2 TDD.</w:t>
            </w:r>
          </w:p>
        </w:tc>
      </w:tr>
      <w:tr w:rsidR="00471A76" w14:paraId="32E535A4" w14:textId="77777777" w:rsidTr="00597C46">
        <w:tc>
          <w:tcPr>
            <w:tcW w:w="1980" w:type="dxa"/>
          </w:tcPr>
          <w:p w14:paraId="4A6B5591" w14:textId="77777777" w:rsidR="00471A76" w:rsidRDefault="00F76F24">
            <w:pPr>
              <w:spacing w:after="120"/>
              <w:rPr>
                <w:szCs w:val="24"/>
                <w:lang w:eastAsia="zh-CN"/>
              </w:rPr>
            </w:pPr>
            <w:r>
              <w:rPr>
                <w:szCs w:val="24"/>
                <w:lang w:eastAsia="zh-CN"/>
              </w:rPr>
              <w:t>Skyworks</w:t>
            </w:r>
          </w:p>
        </w:tc>
        <w:tc>
          <w:tcPr>
            <w:tcW w:w="7651" w:type="dxa"/>
          </w:tcPr>
          <w:p w14:paraId="12BE8AF3" w14:textId="77777777" w:rsidR="00471A76" w:rsidRDefault="00F76F24">
            <w:pPr>
              <w:spacing w:after="120"/>
              <w:rPr>
                <w:szCs w:val="24"/>
                <w:lang w:eastAsia="zh-CN"/>
              </w:rPr>
            </w:pPr>
            <w:r>
              <w:rPr>
                <w:szCs w:val="24"/>
                <w:lang w:eastAsia="zh-CN"/>
              </w:rPr>
              <w:t xml:space="preserve">Our understanding is that the current framework developed in R17 should work here. Since increased power is an optional feature, it is not clear why a basket should exist if its just to add note 7 in </w:t>
            </w:r>
            <w:r>
              <w:t>Table 6.2A.1.3-1 .</w:t>
            </w:r>
          </w:p>
        </w:tc>
      </w:tr>
      <w:tr w:rsidR="00471A76" w14:paraId="7EAA6E4F" w14:textId="77777777" w:rsidTr="00597C46">
        <w:tc>
          <w:tcPr>
            <w:tcW w:w="1980" w:type="dxa"/>
          </w:tcPr>
          <w:p w14:paraId="1E47923F" w14:textId="77777777" w:rsidR="00471A76" w:rsidRDefault="00F76F24">
            <w:pPr>
              <w:spacing w:after="120"/>
              <w:rPr>
                <w:szCs w:val="24"/>
                <w:lang w:eastAsia="zh-CN"/>
              </w:rPr>
            </w:pPr>
            <w:r>
              <w:rPr>
                <w:szCs w:val="24"/>
                <w:lang w:eastAsia="zh-CN"/>
              </w:rPr>
              <w:lastRenderedPageBreak/>
              <w:t>Apple</w:t>
            </w:r>
          </w:p>
        </w:tc>
        <w:tc>
          <w:tcPr>
            <w:tcW w:w="7651" w:type="dxa"/>
          </w:tcPr>
          <w:p w14:paraId="3AC2412C" w14:textId="77777777" w:rsidR="00471A76" w:rsidRDefault="00F76F24">
            <w:pPr>
              <w:spacing w:after="120"/>
              <w:rPr>
                <w:szCs w:val="24"/>
                <w:lang w:eastAsia="zh-CN"/>
              </w:rPr>
            </w:pPr>
            <w:r>
              <w:rPr>
                <w:szCs w:val="24"/>
                <w:lang w:eastAsia="zh-CN"/>
              </w:rPr>
              <w:t>The Rel-17 high power limit feature is limited to PC2 TDD + PC3 TDD/FDD band as specified in NOTE 7 below:</w:t>
            </w:r>
          </w:p>
          <w:p w14:paraId="494AF6FF" w14:textId="77777777" w:rsidR="00471A76" w:rsidRDefault="00F76F24">
            <w:pPr>
              <w:pStyle w:val="af1"/>
              <w:rPr>
                <w:lang w:val="en-US"/>
              </w:rPr>
            </w:pPr>
            <w:r>
              <w:rPr>
                <w:rFonts w:ascii="ArialMT" w:hAnsi="ArialMT"/>
                <w:sz w:val="18"/>
                <w:szCs w:val="18"/>
              </w:rPr>
              <w:t xml:space="preserve">The UE that supports PC3 within an NR TDD or FDD band and supports PC2 within a second NR TDD band may signal a [HigherPowerLimitCADC] capability whereby the maximum output power indicated in the table may be exceeded in accordance with sub-clause 6.2A.4.1.3. The power classes referenced are according to the reported [powerClassPerBand] if indicated or ue-PowerClass otherwise. </w:t>
            </w:r>
          </w:p>
          <w:p w14:paraId="5BF26F73" w14:textId="77777777" w:rsidR="00471A76" w:rsidRPr="009343E8" w:rsidRDefault="00F76F24">
            <w:pPr>
              <w:framePr w:w="10206" w:h="284" w:hRule="exact" w:wrap="notBeside" w:vAnchor="page" w:hAnchor="margin" w:y="1986"/>
              <w:widowControl w:val="0"/>
              <w:overflowPunct/>
              <w:autoSpaceDE/>
              <w:autoSpaceDN/>
              <w:adjustRightInd/>
              <w:spacing w:after="120"/>
              <w:ind w:right="28"/>
              <w:jc w:val="right"/>
              <w:textAlignment w:val="auto"/>
              <w:rPr>
                <w:szCs w:val="24"/>
                <w:lang w:val="en-US" w:eastAsia="zh-CN"/>
              </w:rPr>
            </w:pPr>
            <w:r>
              <w:rPr>
                <w:szCs w:val="24"/>
                <w:lang w:val="en-US" w:eastAsia="zh-CN"/>
              </w:rPr>
              <w:t>Therefore, the introduction of a general requirement is needed for the new type of band composition as commented above, though the changes can be relatively simple.</w:t>
            </w:r>
          </w:p>
        </w:tc>
      </w:tr>
      <w:tr w:rsidR="00597C46" w14:paraId="3082E7C8" w14:textId="77777777" w:rsidTr="00597C46">
        <w:tc>
          <w:tcPr>
            <w:tcW w:w="1980" w:type="dxa"/>
          </w:tcPr>
          <w:p w14:paraId="1537EFE3" w14:textId="7E4E350D" w:rsidR="00597C46" w:rsidRDefault="00597C46" w:rsidP="00597C46">
            <w:pPr>
              <w:spacing w:after="120"/>
              <w:rPr>
                <w:szCs w:val="24"/>
                <w:lang w:eastAsia="zh-CN"/>
              </w:rPr>
            </w:pPr>
            <w:r>
              <w:rPr>
                <w:rFonts w:eastAsiaTheme="minorEastAsia" w:hint="eastAsia"/>
                <w:szCs w:val="24"/>
                <w:lang w:eastAsia="zh-CN"/>
              </w:rPr>
              <w:t>H</w:t>
            </w:r>
            <w:r>
              <w:rPr>
                <w:rFonts w:eastAsiaTheme="minorEastAsia"/>
                <w:szCs w:val="24"/>
                <w:lang w:eastAsia="zh-CN"/>
              </w:rPr>
              <w:t>uawei</w:t>
            </w:r>
          </w:p>
        </w:tc>
        <w:tc>
          <w:tcPr>
            <w:tcW w:w="7651" w:type="dxa"/>
          </w:tcPr>
          <w:p w14:paraId="1DFA906A" w14:textId="19564191" w:rsidR="00597C46" w:rsidRDefault="00597C46" w:rsidP="00597C46">
            <w:pPr>
              <w:spacing w:after="120"/>
              <w:rPr>
                <w:szCs w:val="24"/>
                <w:lang w:eastAsia="zh-CN"/>
              </w:rPr>
            </w:pPr>
            <w:r>
              <w:rPr>
                <w:rFonts w:eastAsiaTheme="minorEastAsia"/>
                <w:szCs w:val="24"/>
                <w:lang w:eastAsia="zh-CN"/>
              </w:rPr>
              <w:t xml:space="preserve">We think the </w:t>
            </w:r>
            <w:r w:rsidRPr="00195253">
              <w:rPr>
                <w:rFonts w:eastAsia="宋体"/>
                <w:szCs w:val="24"/>
                <w:lang w:val="en-US" w:eastAsia="zh-CN"/>
              </w:rPr>
              <w:t>inc</w:t>
            </w:r>
            <w:r>
              <w:rPr>
                <w:rFonts w:eastAsia="宋体"/>
                <w:szCs w:val="24"/>
                <w:lang w:val="en-US" w:eastAsia="zh-CN"/>
              </w:rPr>
              <w:t xml:space="preserve">reasing power high limit signaling is generic to PC2 band combinations. A dedicated WI is not necessary. Follow the normal capability reporting procedure for a PC2 band combination would be ok. </w:t>
            </w:r>
          </w:p>
        </w:tc>
      </w:tr>
      <w:tr w:rsidR="006217C4" w14:paraId="30EC47E6" w14:textId="77777777" w:rsidTr="00597C46">
        <w:tc>
          <w:tcPr>
            <w:tcW w:w="1980" w:type="dxa"/>
          </w:tcPr>
          <w:p w14:paraId="40CB912D" w14:textId="0EA55C32" w:rsidR="006217C4" w:rsidRDefault="006217C4" w:rsidP="006217C4">
            <w:pPr>
              <w:spacing w:after="120"/>
              <w:rPr>
                <w:rFonts w:eastAsiaTheme="minorEastAsia"/>
                <w:szCs w:val="24"/>
                <w:lang w:eastAsia="zh-CN"/>
              </w:rPr>
            </w:pPr>
            <w:r>
              <w:rPr>
                <w:rFonts w:hint="eastAsia"/>
                <w:szCs w:val="24"/>
                <w:lang w:eastAsia="ja-JP"/>
              </w:rPr>
              <w:t>D</w:t>
            </w:r>
            <w:r>
              <w:rPr>
                <w:szCs w:val="24"/>
                <w:lang w:eastAsia="ja-JP"/>
              </w:rPr>
              <w:t>OCOMO</w:t>
            </w:r>
          </w:p>
        </w:tc>
        <w:tc>
          <w:tcPr>
            <w:tcW w:w="7651" w:type="dxa"/>
          </w:tcPr>
          <w:p w14:paraId="5C8D39B9" w14:textId="78CEA14F" w:rsidR="006217C4" w:rsidRDefault="006217C4" w:rsidP="006217C4">
            <w:pPr>
              <w:spacing w:after="120"/>
              <w:rPr>
                <w:rFonts w:eastAsiaTheme="minorEastAsia"/>
                <w:szCs w:val="24"/>
                <w:lang w:eastAsia="zh-CN"/>
              </w:rPr>
            </w:pPr>
            <w:r w:rsidRPr="0023578A">
              <w:rPr>
                <w:rFonts w:eastAsiaTheme="minorEastAsia"/>
                <w:szCs w:val="24"/>
                <w:lang w:eastAsia="zh-CN"/>
              </w:rPr>
              <w:t>We do not think that there is a need to have the basket WI specific to PC3(FDD or TDD) + PC2 TDD BCs with support of feature of increasing power high limit.</w:t>
            </w:r>
          </w:p>
        </w:tc>
      </w:tr>
    </w:tbl>
    <w:p w14:paraId="6B56BD3D" w14:textId="77777777" w:rsidR="00471A76" w:rsidRDefault="00471A76">
      <w:pPr>
        <w:spacing w:after="120"/>
        <w:rPr>
          <w:szCs w:val="24"/>
          <w:lang w:eastAsia="zh-CN"/>
        </w:rPr>
      </w:pPr>
    </w:p>
    <w:p w14:paraId="79A6C6C4" w14:textId="77777777" w:rsidR="00471A76" w:rsidRDefault="00F76F24">
      <w:pPr>
        <w:pStyle w:val="3"/>
        <w:rPr>
          <w:sz w:val="24"/>
          <w:szCs w:val="16"/>
        </w:rPr>
      </w:pPr>
      <w:r>
        <w:rPr>
          <w:sz w:val="24"/>
          <w:szCs w:val="16"/>
        </w:rPr>
        <w:t>Sub-topic 1-5 Basket WI on high power UE (PC 1.5) on single TDD UL carrier</w:t>
      </w:r>
    </w:p>
    <w:p w14:paraId="0E2445EA" w14:textId="77777777" w:rsidR="00471A76" w:rsidRDefault="00F76F24">
      <w:pPr>
        <w:adjustRightInd w:val="0"/>
        <w:rPr>
          <w:b/>
          <w:u w:val="single"/>
          <w:lang w:eastAsia="ko-KR"/>
        </w:rPr>
      </w:pPr>
      <w:r>
        <w:rPr>
          <w:b/>
          <w:u w:val="single"/>
          <w:lang w:eastAsia="ko-KR"/>
        </w:rPr>
        <w:t>Issue 1-5: Basket WI on high power UE (PC 1.5) on single TDD UL carrier on NR single band</w:t>
      </w:r>
    </w:p>
    <w:p w14:paraId="209AED76" w14:textId="77777777" w:rsidR="00471A76" w:rsidRDefault="00F76F24">
      <w:pPr>
        <w:pStyle w:val="afc"/>
        <w:numPr>
          <w:ilvl w:val="0"/>
          <w:numId w:val="5"/>
        </w:numPr>
        <w:overflowPunct/>
        <w:autoSpaceDE/>
        <w:autoSpaceDN/>
        <w:ind w:left="720" w:firstLineChars="0"/>
        <w:textAlignment w:val="auto"/>
        <w:rPr>
          <w:rFonts w:eastAsia="宋体"/>
          <w:szCs w:val="24"/>
          <w:lang w:eastAsia="zh-CN"/>
        </w:rPr>
      </w:pPr>
      <w:r>
        <w:rPr>
          <w:rFonts w:eastAsia="宋体"/>
          <w:szCs w:val="24"/>
          <w:lang w:eastAsia="zh-CN"/>
        </w:rPr>
        <w:t>The companies are encouraged to provide the concrete list of common requirements which need be specified for CA with PC1.5 single TDD UL. Then discuss if CA with PC1.5 single TDD UL can be approved as a basket WI.</w:t>
      </w:r>
    </w:p>
    <w:p w14:paraId="72949E55" w14:textId="77777777" w:rsidR="00471A76" w:rsidRDefault="00F76F24">
      <w:pPr>
        <w:pStyle w:val="afc"/>
        <w:numPr>
          <w:ilvl w:val="0"/>
          <w:numId w:val="5"/>
        </w:numPr>
        <w:overflowPunct/>
        <w:autoSpaceDE/>
        <w:autoSpaceDN/>
        <w:ind w:left="720" w:firstLineChars="0"/>
        <w:textAlignment w:val="auto"/>
        <w:rPr>
          <w:rFonts w:eastAsia="宋体"/>
          <w:szCs w:val="24"/>
          <w:lang w:eastAsia="zh-CN"/>
        </w:rPr>
      </w:pPr>
      <w:r>
        <w:rPr>
          <w:rFonts w:eastAsia="宋体"/>
          <w:szCs w:val="24"/>
          <w:lang w:eastAsia="zh-CN"/>
        </w:rPr>
        <w:t>Recommended WF</w:t>
      </w:r>
    </w:p>
    <w:p w14:paraId="4A8B143F" w14:textId="77777777" w:rsidR="00471A76" w:rsidRDefault="00F76F2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980"/>
        <w:gridCol w:w="7651"/>
      </w:tblGrid>
      <w:tr w:rsidR="00471A76" w14:paraId="45DCB4C1" w14:textId="77777777">
        <w:tc>
          <w:tcPr>
            <w:tcW w:w="1980" w:type="dxa"/>
          </w:tcPr>
          <w:p w14:paraId="549487FB" w14:textId="77777777" w:rsidR="00471A76" w:rsidRDefault="00F76F24">
            <w:pPr>
              <w:spacing w:after="120"/>
              <w:rPr>
                <w:szCs w:val="24"/>
                <w:lang w:eastAsia="zh-CN"/>
              </w:rPr>
            </w:pPr>
            <w:r>
              <w:rPr>
                <w:rFonts w:eastAsiaTheme="minorEastAsia"/>
                <w:b/>
                <w:bCs/>
                <w:lang w:val="en-US" w:eastAsia="zh-CN"/>
              </w:rPr>
              <w:t>Company</w:t>
            </w:r>
          </w:p>
        </w:tc>
        <w:tc>
          <w:tcPr>
            <w:tcW w:w="7651" w:type="dxa"/>
          </w:tcPr>
          <w:p w14:paraId="613192E1" w14:textId="77777777" w:rsidR="00471A76" w:rsidRDefault="00F76F24">
            <w:pPr>
              <w:spacing w:after="120"/>
              <w:rPr>
                <w:szCs w:val="24"/>
                <w:lang w:eastAsia="zh-CN"/>
              </w:rPr>
            </w:pPr>
            <w:r>
              <w:rPr>
                <w:rFonts w:eastAsiaTheme="minorEastAsia"/>
                <w:b/>
                <w:bCs/>
                <w:lang w:val="en-US" w:eastAsia="zh-CN"/>
              </w:rPr>
              <w:t>Comments</w:t>
            </w:r>
          </w:p>
        </w:tc>
      </w:tr>
      <w:tr w:rsidR="00471A76" w14:paraId="3BA28A82" w14:textId="77777777">
        <w:tc>
          <w:tcPr>
            <w:tcW w:w="1980" w:type="dxa"/>
          </w:tcPr>
          <w:p w14:paraId="3F0F22FC" w14:textId="77777777" w:rsidR="00471A76" w:rsidRDefault="00F76F24">
            <w:pPr>
              <w:spacing w:after="120"/>
              <w:rPr>
                <w:szCs w:val="24"/>
                <w:lang w:eastAsia="zh-CN"/>
              </w:rPr>
            </w:pPr>
            <w:r>
              <w:rPr>
                <w:szCs w:val="24"/>
                <w:lang w:eastAsia="zh-CN"/>
              </w:rPr>
              <w:t>Verizon</w:t>
            </w:r>
          </w:p>
        </w:tc>
        <w:tc>
          <w:tcPr>
            <w:tcW w:w="7651" w:type="dxa"/>
          </w:tcPr>
          <w:p w14:paraId="42BDF357" w14:textId="77777777" w:rsidR="00471A76" w:rsidRDefault="00F76F24">
            <w:r>
              <w:rPr>
                <w:rFonts w:eastAsiaTheme="minorEastAsia"/>
                <w:lang w:val="en-US" w:eastAsia="zh-CN"/>
              </w:rPr>
              <w:t xml:space="preserve">For TDD UL power aggregation to power class 1.5 on NR single band, the </w:t>
            </w:r>
            <w:r>
              <w:rPr>
                <w:rFonts w:hint="eastAsia"/>
                <w:lang w:val="en-US"/>
              </w:rPr>
              <w:t>PA</w:t>
            </w:r>
            <w:r>
              <w:rPr>
                <w:lang w:val="en-US"/>
              </w:rPr>
              <w:t xml:space="preserve"> 26dBm+26dBm </w:t>
            </w:r>
            <w:r>
              <w:rPr>
                <w:rFonts w:hint="eastAsia"/>
                <w:lang w:val="en-US"/>
              </w:rPr>
              <w:t xml:space="preserve">configuration </w:t>
            </w:r>
            <w:r>
              <w:t xml:space="preserve">is a subject of this work, and this can be treated in a generic NR TDD intra-band CA item for the UPUE. </w:t>
            </w:r>
          </w:p>
          <w:p w14:paraId="0C2D29A0" w14:textId="77777777" w:rsidR="00471A76" w:rsidRDefault="00F76F24">
            <w:pPr>
              <w:rPr>
                <w:szCs w:val="24"/>
                <w:lang w:eastAsia="zh-CN"/>
              </w:rPr>
            </w:pPr>
            <w:r>
              <w:t xml:space="preserve">Then, the </w:t>
            </w:r>
            <w:r>
              <w:rPr>
                <w:rFonts w:eastAsiaTheme="minorEastAsia"/>
                <w:lang w:val="en-US" w:eastAsia="zh-CN"/>
              </w:rPr>
              <w:t xml:space="preserve">PC1.5 inter-band cases should be considered in the HPUE basket WID. </w:t>
            </w:r>
          </w:p>
        </w:tc>
      </w:tr>
      <w:tr w:rsidR="00471A76" w14:paraId="2B9E92B6" w14:textId="77777777">
        <w:tc>
          <w:tcPr>
            <w:tcW w:w="1980" w:type="dxa"/>
          </w:tcPr>
          <w:p w14:paraId="65A87D95" w14:textId="77777777" w:rsidR="00471A76" w:rsidRDefault="00F76F24">
            <w:pPr>
              <w:spacing w:after="120"/>
              <w:rPr>
                <w:szCs w:val="24"/>
                <w:lang w:eastAsia="zh-CN"/>
              </w:rPr>
            </w:pPr>
            <w:r>
              <w:rPr>
                <w:szCs w:val="24"/>
                <w:lang w:eastAsia="zh-CN"/>
              </w:rPr>
              <w:t>Nokia</w:t>
            </w:r>
          </w:p>
        </w:tc>
        <w:tc>
          <w:tcPr>
            <w:tcW w:w="7651" w:type="dxa"/>
          </w:tcPr>
          <w:p w14:paraId="0BE6AD9A" w14:textId="77777777" w:rsidR="00471A76" w:rsidRDefault="00F76F24">
            <w:pPr>
              <w:spacing w:after="120"/>
              <w:rPr>
                <w:szCs w:val="24"/>
                <w:lang w:eastAsia="zh-CN"/>
              </w:rPr>
            </w:pPr>
            <w:r>
              <w:rPr>
                <w:szCs w:val="24"/>
                <w:lang w:eastAsia="zh-CN"/>
              </w:rPr>
              <w:t>If requirements for a single band with PC1.5 are already in 38.101-1, the corresponding intra band DL CA, i.e., with single CC UL could be accommodated in Rel-18 High power UE for NR TDD intra-band Carrier Aggregation in frequency range FR1. If our understanding is correct, there wouldn’t be something new requirements. But the side condition of single CC UL must be clarified in the WID.</w:t>
            </w:r>
          </w:p>
        </w:tc>
      </w:tr>
      <w:tr w:rsidR="00471A76" w14:paraId="0B1168C2" w14:textId="77777777">
        <w:tc>
          <w:tcPr>
            <w:tcW w:w="1980" w:type="dxa"/>
          </w:tcPr>
          <w:p w14:paraId="7D6F1892" w14:textId="77777777" w:rsidR="00471A76" w:rsidRDefault="00F76F24">
            <w:pPr>
              <w:spacing w:after="120"/>
              <w:rPr>
                <w:szCs w:val="24"/>
                <w:lang w:eastAsia="zh-CN"/>
              </w:rPr>
            </w:pPr>
            <w:r>
              <w:rPr>
                <w:szCs w:val="24"/>
                <w:lang w:eastAsia="zh-CN"/>
              </w:rPr>
              <w:t>Skyworks</w:t>
            </w:r>
          </w:p>
        </w:tc>
        <w:tc>
          <w:tcPr>
            <w:tcW w:w="7651" w:type="dxa"/>
          </w:tcPr>
          <w:p w14:paraId="2A0E8BAE" w14:textId="77777777" w:rsidR="00471A76" w:rsidRDefault="00F76F24">
            <w:pPr>
              <w:spacing w:after="120"/>
              <w:rPr>
                <w:szCs w:val="24"/>
                <w:lang w:eastAsia="zh-CN"/>
              </w:rPr>
            </w:pPr>
            <w:r>
              <w:rPr>
                <w:szCs w:val="24"/>
                <w:lang w:eastAsia="zh-CN"/>
              </w:rPr>
              <w:t>For single UL CC, PC1.5 is already supported in the R17 spec. If intra-band ULCA is required, then we need to develop all the MPR/A-MPR framework in a non-spectrum WI like we did for PC2 in Release 17. Is a basket proposed only to study new A-MPR if required?</w:t>
            </w:r>
          </w:p>
        </w:tc>
      </w:tr>
      <w:tr w:rsidR="00471A76" w14:paraId="4387B6EF" w14:textId="77777777">
        <w:tc>
          <w:tcPr>
            <w:tcW w:w="1980" w:type="dxa"/>
          </w:tcPr>
          <w:p w14:paraId="35EC8616" w14:textId="77777777" w:rsidR="00471A76" w:rsidRDefault="00F76F24">
            <w:pPr>
              <w:spacing w:after="120"/>
              <w:rPr>
                <w:szCs w:val="24"/>
                <w:lang w:eastAsia="zh-CN"/>
              </w:rPr>
            </w:pPr>
            <w:r>
              <w:rPr>
                <w:szCs w:val="24"/>
                <w:lang w:eastAsia="zh-CN"/>
              </w:rPr>
              <w:t>Apple</w:t>
            </w:r>
          </w:p>
        </w:tc>
        <w:tc>
          <w:tcPr>
            <w:tcW w:w="7651" w:type="dxa"/>
          </w:tcPr>
          <w:p w14:paraId="4DE0C8E4" w14:textId="77777777" w:rsidR="00471A76" w:rsidRDefault="00F76F24">
            <w:pPr>
              <w:spacing w:after="120"/>
              <w:rPr>
                <w:szCs w:val="24"/>
                <w:lang w:eastAsia="zh-CN"/>
              </w:rPr>
            </w:pPr>
            <w:r>
              <w:rPr>
                <w:szCs w:val="24"/>
                <w:lang w:eastAsia="zh-CN"/>
              </w:rPr>
              <w:t xml:space="preserve">Our understanding is that such inter-band DL CA combinations were somehow already included in Rel-17 PC2 inter-band UL CA basket WID. We think it should be okay to have a basket WID for PC1.5 single UL in TDD band with both intra-band and inter-band DL CA.  </w:t>
            </w:r>
          </w:p>
        </w:tc>
      </w:tr>
      <w:tr w:rsidR="00300583" w14:paraId="47E867A9" w14:textId="77777777">
        <w:tc>
          <w:tcPr>
            <w:tcW w:w="1980" w:type="dxa"/>
          </w:tcPr>
          <w:p w14:paraId="58273721" w14:textId="3A215F27" w:rsidR="00300583" w:rsidRDefault="00300583" w:rsidP="00300583">
            <w:pPr>
              <w:spacing w:after="120"/>
              <w:rPr>
                <w:szCs w:val="24"/>
                <w:lang w:eastAsia="zh-CN"/>
              </w:rPr>
            </w:pPr>
            <w:r>
              <w:rPr>
                <w:rFonts w:eastAsiaTheme="minorEastAsia" w:hint="eastAsia"/>
                <w:szCs w:val="24"/>
                <w:lang w:eastAsia="zh-CN"/>
              </w:rPr>
              <w:t>C</w:t>
            </w:r>
            <w:r>
              <w:rPr>
                <w:rFonts w:eastAsiaTheme="minorEastAsia"/>
                <w:szCs w:val="24"/>
                <w:lang w:eastAsia="zh-CN"/>
              </w:rPr>
              <w:t>MCC</w:t>
            </w:r>
          </w:p>
        </w:tc>
        <w:tc>
          <w:tcPr>
            <w:tcW w:w="7651" w:type="dxa"/>
          </w:tcPr>
          <w:p w14:paraId="737AC51A" w14:textId="2D4C2B6B" w:rsidR="00300583" w:rsidRDefault="00300583" w:rsidP="00300583">
            <w:pPr>
              <w:spacing w:after="120"/>
              <w:rPr>
                <w:szCs w:val="24"/>
                <w:lang w:eastAsia="zh-CN"/>
              </w:rPr>
            </w:pPr>
            <w:r>
              <w:rPr>
                <w:rFonts w:eastAsiaTheme="minorEastAsia"/>
                <w:szCs w:val="24"/>
                <w:lang w:eastAsia="zh-CN"/>
              </w:rPr>
              <w:t>Our initial intention of this WID is to set up a new basket WID to capture new single band for PC1.5, e.g. n34, n39.</w:t>
            </w:r>
            <w:r>
              <w:rPr>
                <w:rFonts w:eastAsiaTheme="minorEastAsia" w:hint="eastAsia"/>
                <w:szCs w:val="24"/>
                <w:lang w:eastAsia="zh-CN"/>
              </w:rPr>
              <w:t xml:space="preserve"> </w:t>
            </w:r>
            <w:r>
              <w:rPr>
                <w:rFonts w:eastAsiaTheme="minorEastAsia"/>
                <w:szCs w:val="24"/>
                <w:lang w:eastAsia="zh-CN"/>
              </w:rPr>
              <w:t>In last RAN4 meeting, some operators propose to adding PC1.5 single uplink for 3DL combination as in R4-2210766. The only change is to a</w:t>
            </w:r>
            <w:r w:rsidRPr="001163C3">
              <w:rPr>
                <w:rFonts w:eastAsiaTheme="minorEastAsia"/>
                <w:szCs w:val="24"/>
                <w:lang w:eastAsia="zh-CN"/>
              </w:rPr>
              <w:t>dd a “NOTE 8:   Power Class 1.5 is allowed for single uplink carrier in this downlink/uplink combination” into Table 5.5A.3.2-1</w:t>
            </w:r>
            <w:r>
              <w:rPr>
                <w:rFonts w:eastAsiaTheme="minorEastAsia"/>
                <w:szCs w:val="24"/>
                <w:lang w:eastAsia="zh-CN"/>
              </w:rPr>
              <w:t xml:space="preserve">. so if single band PC1.5 is finished, then the adding of single PC1.5 UL CC for DL CA combination is very simple. considering there is no such basket WID in R18, we also add this objective that </w:t>
            </w:r>
            <w:r>
              <w:rPr>
                <w:rFonts w:eastAsiaTheme="minorEastAsia" w:hint="eastAsia"/>
                <w:szCs w:val="24"/>
                <w:lang w:eastAsia="zh-CN"/>
              </w:rPr>
              <w:t>PC</w:t>
            </w:r>
            <w:r>
              <w:rPr>
                <w:rFonts w:eastAsiaTheme="minorEastAsia"/>
                <w:szCs w:val="24"/>
                <w:lang w:eastAsia="zh-CN"/>
              </w:rPr>
              <w:t>1.5 operation on single TDD UL CC for NR CA/DC.</w:t>
            </w:r>
          </w:p>
        </w:tc>
      </w:tr>
      <w:tr w:rsidR="00474C7C" w14:paraId="7D553AE6" w14:textId="77777777">
        <w:tc>
          <w:tcPr>
            <w:tcW w:w="1980" w:type="dxa"/>
          </w:tcPr>
          <w:p w14:paraId="45CBE3DD" w14:textId="50F7A5E8" w:rsidR="00474C7C" w:rsidRDefault="00474C7C" w:rsidP="00300583">
            <w:pPr>
              <w:spacing w:after="120"/>
              <w:rPr>
                <w:rFonts w:eastAsiaTheme="minorEastAsia"/>
                <w:szCs w:val="24"/>
                <w:lang w:eastAsia="zh-CN"/>
              </w:rPr>
            </w:pPr>
            <w:r>
              <w:rPr>
                <w:szCs w:val="24"/>
                <w:lang w:eastAsia="zh-CN"/>
              </w:rPr>
              <w:lastRenderedPageBreak/>
              <w:t>C</w:t>
            </w:r>
            <w:r>
              <w:rPr>
                <w:rFonts w:eastAsiaTheme="minorEastAsia" w:hint="eastAsia"/>
                <w:szCs w:val="24"/>
                <w:lang w:eastAsia="zh-CN"/>
              </w:rPr>
              <w:t>hina Telecom</w:t>
            </w:r>
          </w:p>
        </w:tc>
        <w:tc>
          <w:tcPr>
            <w:tcW w:w="7651" w:type="dxa"/>
          </w:tcPr>
          <w:p w14:paraId="39F168FB" w14:textId="47A49EB5" w:rsidR="00474C7C" w:rsidRDefault="00474C7C" w:rsidP="00300583">
            <w:pPr>
              <w:spacing w:after="120"/>
              <w:rPr>
                <w:rFonts w:eastAsiaTheme="minorEastAsia"/>
                <w:szCs w:val="24"/>
                <w:lang w:eastAsia="zh-CN"/>
              </w:rPr>
            </w:pPr>
            <w:r>
              <w:rPr>
                <w:rFonts w:eastAsiaTheme="minorEastAsia" w:hint="eastAsia"/>
                <w:szCs w:val="24"/>
                <w:lang w:eastAsia="zh-CN"/>
              </w:rPr>
              <w:t>We share the similar view with Skyworks that the scope needs to be further clarified. In the WID, the scope includes to study new A-MPR, is the intention to capture the UL intra-band CA? If only focus on PC1.5 DL inter/intra-band CA, then may be no A-MPR requirements are needed.</w:t>
            </w:r>
          </w:p>
        </w:tc>
      </w:tr>
      <w:tr w:rsidR="00743FD2" w14:paraId="6F72264C" w14:textId="77777777">
        <w:tc>
          <w:tcPr>
            <w:tcW w:w="1980" w:type="dxa"/>
          </w:tcPr>
          <w:p w14:paraId="27B94C3F" w14:textId="44C7A358" w:rsidR="00743FD2" w:rsidRDefault="00743FD2" w:rsidP="00300583">
            <w:pPr>
              <w:spacing w:after="120"/>
              <w:rPr>
                <w:szCs w:val="24"/>
                <w:lang w:eastAsia="zh-CN"/>
              </w:rPr>
            </w:pPr>
            <w:r>
              <w:rPr>
                <w:szCs w:val="24"/>
                <w:lang w:eastAsia="zh-CN"/>
              </w:rPr>
              <w:t>AT&amp;T</w:t>
            </w:r>
          </w:p>
        </w:tc>
        <w:tc>
          <w:tcPr>
            <w:tcW w:w="7651" w:type="dxa"/>
          </w:tcPr>
          <w:p w14:paraId="0AAED01A" w14:textId="39657416" w:rsidR="00743FD2" w:rsidRDefault="00743FD2" w:rsidP="00300583">
            <w:pPr>
              <w:spacing w:after="120"/>
              <w:rPr>
                <w:rFonts w:eastAsiaTheme="minorEastAsia"/>
                <w:szCs w:val="24"/>
                <w:lang w:eastAsia="zh-CN"/>
              </w:rPr>
            </w:pPr>
            <w:r>
              <w:rPr>
                <w:szCs w:val="24"/>
                <w:lang w:eastAsia="zh-CN"/>
              </w:rPr>
              <w:t>For single UL CC, PC1.5 is already supported in the R17 spec. There is no reason that this case cannot be addressed in Rel-18 HPUE basket WI. We also think that RAN4 needs a clear way to handle UL CA with 26+26 and 23+29 case. Right now, it is not clear how to request these combinations.</w:t>
            </w:r>
          </w:p>
        </w:tc>
      </w:tr>
      <w:tr w:rsidR="00D77611" w14:paraId="3F48FD7E" w14:textId="77777777">
        <w:tc>
          <w:tcPr>
            <w:tcW w:w="1980" w:type="dxa"/>
          </w:tcPr>
          <w:p w14:paraId="41CA328D" w14:textId="7385B94D" w:rsidR="00D77611" w:rsidRDefault="00D77611" w:rsidP="00300583">
            <w:pPr>
              <w:spacing w:after="120"/>
              <w:rPr>
                <w:szCs w:val="24"/>
                <w:lang w:eastAsia="zh-CN"/>
              </w:rPr>
            </w:pPr>
            <w:r>
              <w:rPr>
                <w:szCs w:val="24"/>
                <w:lang w:eastAsia="zh-CN"/>
              </w:rPr>
              <w:t>T-Mobile USA</w:t>
            </w:r>
          </w:p>
        </w:tc>
        <w:tc>
          <w:tcPr>
            <w:tcW w:w="7651" w:type="dxa"/>
          </w:tcPr>
          <w:p w14:paraId="05022B6F" w14:textId="70027759" w:rsidR="00D77611" w:rsidRDefault="00D77611" w:rsidP="00300583">
            <w:pPr>
              <w:spacing w:after="120"/>
              <w:rPr>
                <w:szCs w:val="24"/>
                <w:lang w:eastAsia="zh-CN"/>
              </w:rPr>
            </w:pPr>
            <w:r>
              <w:rPr>
                <w:szCs w:val="24"/>
                <w:lang w:eastAsia="zh-CN"/>
              </w:rPr>
              <w:t>We agree that single CC PC1.5 with DL CA has been supported already in Rel-17. Single UL PC1.5 could be handled in a separate basket or combined with the PC2 basket as it was for Rel-17. We would support a new non-basket WI for defining generic requirements for intra-band and inter-band PC1.5.</w:t>
            </w:r>
          </w:p>
        </w:tc>
      </w:tr>
    </w:tbl>
    <w:p w14:paraId="4881BC13" w14:textId="77777777" w:rsidR="00471A76" w:rsidRDefault="00471A76">
      <w:pPr>
        <w:rPr>
          <w:rFonts w:hint="eastAsia"/>
          <w:lang w:val="sv-SE" w:eastAsia="zh-CN"/>
        </w:rPr>
      </w:pPr>
    </w:p>
    <w:p w14:paraId="34190928" w14:textId="77777777" w:rsidR="00471A76" w:rsidRDefault="00F76F24">
      <w:pPr>
        <w:pStyle w:val="1"/>
        <w:rPr>
          <w:lang w:eastAsia="ja-JP"/>
        </w:rPr>
      </w:pPr>
      <w:r>
        <w:rPr>
          <w:lang w:eastAsia="ja-JP"/>
        </w:rPr>
        <w:t>Topic #2: LTE UL CA_41A-41A</w:t>
      </w:r>
    </w:p>
    <w:p w14:paraId="3F811EB8" w14:textId="77777777" w:rsidR="00471A76" w:rsidRDefault="00F76F24">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471A76" w14:paraId="263DA6E6" w14:textId="77777777">
        <w:trPr>
          <w:trHeight w:val="468"/>
        </w:trPr>
        <w:tc>
          <w:tcPr>
            <w:tcW w:w="1648" w:type="dxa"/>
            <w:vAlign w:val="center"/>
          </w:tcPr>
          <w:p w14:paraId="578454DB" w14:textId="77777777" w:rsidR="00471A76" w:rsidRDefault="00F76F24">
            <w:pPr>
              <w:spacing w:before="120" w:after="120"/>
              <w:rPr>
                <w:b/>
                <w:bCs/>
              </w:rPr>
            </w:pPr>
            <w:r>
              <w:rPr>
                <w:b/>
                <w:bCs/>
              </w:rPr>
              <w:t>T-doc number</w:t>
            </w:r>
          </w:p>
        </w:tc>
        <w:tc>
          <w:tcPr>
            <w:tcW w:w="1437" w:type="dxa"/>
            <w:vAlign w:val="center"/>
          </w:tcPr>
          <w:p w14:paraId="0AB83180" w14:textId="77777777" w:rsidR="00471A76" w:rsidRDefault="00F76F24">
            <w:pPr>
              <w:spacing w:before="120" w:after="120"/>
              <w:rPr>
                <w:b/>
                <w:bCs/>
              </w:rPr>
            </w:pPr>
            <w:r>
              <w:rPr>
                <w:b/>
                <w:bCs/>
              </w:rPr>
              <w:t>Company</w:t>
            </w:r>
          </w:p>
        </w:tc>
        <w:tc>
          <w:tcPr>
            <w:tcW w:w="6772" w:type="dxa"/>
            <w:vAlign w:val="center"/>
          </w:tcPr>
          <w:p w14:paraId="574FAA1B" w14:textId="77777777" w:rsidR="00471A76" w:rsidRDefault="00F76F24">
            <w:pPr>
              <w:spacing w:before="120" w:after="120"/>
              <w:rPr>
                <w:b/>
                <w:bCs/>
              </w:rPr>
            </w:pPr>
            <w:r>
              <w:rPr>
                <w:b/>
                <w:bCs/>
              </w:rPr>
              <w:t>Proposals / Observations</w:t>
            </w:r>
          </w:p>
        </w:tc>
      </w:tr>
      <w:tr w:rsidR="00471A76" w14:paraId="127DC5EA" w14:textId="77777777">
        <w:trPr>
          <w:trHeight w:val="468"/>
        </w:trPr>
        <w:tc>
          <w:tcPr>
            <w:tcW w:w="1648" w:type="dxa"/>
          </w:tcPr>
          <w:p w14:paraId="26389E46" w14:textId="77777777" w:rsidR="00471A76" w:rsidRDefault="00F76F24">
            <w:pPr>
              <w:spacing w:before="120" w:after="120"/>
            </w:pPr>
            <w:r>
              <w:t>R4-2211995</w:t>
            </w:r>
          </w:p>
        </w:tc>
        <w:tc>
          <w:tcPr>
            <w:tcW w:w="1437" w:type="dxa"/>
          </w:tcPr>
          <w:p w14:paraId="651C994D" w14:textId="77777777" w:rsidR="00471A76" w:rsidRDefault="00F76F24">
            <w:pPr>
              <w:spacing w:before="120" w:after="120"/>
            </w:pPr>
            <w:r>
              <w:t>Vodafone</w:t>
            </w:r>
          </w:p>
        </w:tc>
        <w:tc>
          <w:tcPr>
            <w:tcW w:w="6772" w:type="dxa"/>
          </w:tcPr>
          <w:p w14:paraId="15320FD1" w14:textId="77777777" w:rsidR="00471A76" w:rsidRDefault="00F76F24">
            <w:pPr>
              <w:spacing w:before="120" w:after="120"/>
            </w:pPr>
            <w:r>
              <w:t>On the handling of LTE UL CA_41A-41A</w:t>
            </w:r>
          </w:p>
          <w:p w14:paraId="3C958D88" w14:textId="77777777" w:rsidR="00471A76" w:rsidRDefault="00F76F24">
            <w:pPr>
              <w:spacing w:before="120" w:after="120"/>
            </w:pPr>
            <w:r>
              <w:t>Observation 1: Existing release 18 work items for LTE band combinations are unable to accommodate UL CA_41A-41A or any new LTE intra-band CA requests.</w:t>
            </w:r>
          </w:p>
          <w:p w14:paraId="5063749F" w14:textId="77777777" w:rsidR="00471A76" w:rsidRDefault="00F76F24">
            <w:pPr>
              <w:spacing w:before="120" w:after="120"/>
            </w:pPr>
            <w:r>
              <w:t>Proposal 1: Update RP-221831 to accommodate LTE intra-band combinations OR merge RP-221846 with UL CA_41A-41A into an LTE intra-band basket WI.</w:t>
            </w:r>
          </w:p>
        </w:tc>
      </w:tr>
    </w:tbl>
    <w:p w14:paraId="7E1E66CA" w14:textId="77777777" w:rsidR="00471A76" w:rsidRDefault="00F76F24">
      <w:pPr>
        <w:pStyle w:val="2"/>
      </w:pPr>
      <w:r>
        <w:rPr>
          <w:rFonts w:hint="eastAsia"/>
        </w:rPr>
        <w:t>Open issues</w:t>
      </w:r>
      <w:r>
        <w:t xml:space="preserve"> summary</w:t>
      </w:r>
    </w:p>
    <w:p w14:paraId="6F5A49D8" w14:textId="77777777" w:rsidR="00471A76" w:rsidRDefault="00F76F24">
      <w:pPr>
        <w:adjustRightInd w:val="0"/>
        <w:rPr>
          <w:b/>
          <w:lang w:val="en-US" w:eastAsia="ja-JP"/>
        </w:rPr>
      </w:pPr>
      <w:r>
        <w:rPr>
          <w:b/>
          <w:lang w:val="en-US" w:eastAsia="ja-JP"/>
        </w:rPr>
        <w:t>Background</w:t>
      </w:r>
      <w:r>
        <w:rPr>
          <w:b/>
          <w:lang w:val="en-US" w:eastAsia="zh-CN"/>
        </w:rPr>
        <w:t xml:space="preserve"> </w:t>
      </w:r>
      <w:r>
        <w:rPr>
          <w:rFonts w:hint="eastAsia"/>
          <w:b/>
          <w:lang w:val="en-US" w:eastAsia="zh-CN"/>
        </w:rPr>
        <w:t>(</w:t>
      </w:r>
      <w:r>
        <w:rPr>
          <w:b/>
          <w:lang w:val="en-US" w:eastAsia="zh-CN"/>
        </w:rPr>
        <w:t>R4-2211995)</w:t>
      </w:r>
      <w:r>
        <w:rPr>
          <w:rFonts w:hint="eastAsia"/>
          <w:b/>
          <w:lang w:val="en-US" w:eastAsia="zh-CN"/>
        </w:rPr>
        <w:t>:</w:t>
      </w:r>
    </w:p>
    <w:p w14:paraId="75CFC40C" w14:textId="77777777" w:rsidR="00471A76" w:rsidRDefault="00F76F24">
      <w:pPr>
        <w:adjustRightInd w:val="0"/>
        <w:rPr>
          <w:i/>
          <w:lang w:eastAsia="zh-CN"/>
        </w:rPr>
      </w:pPr>
      <w:r>
        <w:rPr>
          <w:i/>
          <w:lang w:val="en-US" w:eastAsia="ja-JP"/>
        </w:rPr>
        <w:t>There is currently no work item for handling new intra-band LTE combinations. It was agreed in RAN#96 that a single basket work item will cover all LTE combinations for Release 18 which can be found in RP-221831; however, this basket WI does not allow for new intra-band combinations. Contiguous CA for band 8 is the currently the only LTE intra-band work in Release 18 and this is handled by a dedicated work item in RP-221846. As Vodafone wish to request work on UL CA_41A-41A, it needs to be clarified how this can be handled.</w:t>
      </w:r>
    </w:p>
    <w:p w14:paraId="3EA105CF" w14:textId="77777777" w:rsidR="00471A76" w:rsidRDefault="00F76F24">
      <w:pPr>
        <w:pStyle w:val="3"/>
        <w:rPr>
          <w:sz w:val="24"/>
          <w:szCs w:val="16"/>
        </w:rPr>
      </w:pPr>
      <w:r>
        <w:rPr>
          <w:sz w:val="24"/>
          <w:szCs w:val="16"/>
        </w:rPr>
        <w:t>Sub-topic 2-1 Handling of LTE UL CA_41A-41A</w:t>
      </w:r>
    </w:p>
    <w:p w14:paraId="42689D02" w14:textId="77777777" w:rsidR="00471A76" w:rsidRDefault="00F76F24">
      <w:pPr>
        <w:adjustRightInd w:val="0"/>
        <w:rPr>
          <w:lang w:eastAsia="zh-CN"/>
        </w:rPr>
      </w:pPr>
      <w:r>
        <w:rPr>
          <w:rFonts w:hint="eastAsia"/>
          <w:lang w:eastAsia="zh-CN"/>
        </w:rPr>
        <w:t xml:space="preserve">Sub-topic </w:t>
      </w:r>
      <w:r>
        <w:rPr>
          <w:lang w:eastAsia="zh-CN"/>
        </w:rPr>
        <w:t>description:</w:t>
      </w:r>
    </w:p>
    <w:p w14:paraId="425C2227" w14:textId="77777777" w:rsidR="00471A76" w:rsidRDefault="00F76F24">
      <w:pPr>
        <w:adjustRightInd w:val="0"/>
        <w:rPr>
          <w:lang w:eastAsia="zh-CN"/>
        </w:rPr>
      </w:pPr>
      <w:r>
        <w:rPr>
          <w:lang w:eastAsia="zh-CN"/>
        </w:rPr>
        <w:t>Open issues and candidate options before e-meeting:</w:t>
      </w:r>
    </w:p>
    <w:p w14:paraId="6397167F" w14:textId="77777777" w:rsidR="00471A76" w:rsidRDefault="00F76F24">
      <w:pPr>
        <w:adjustRightInd w:val="0"/>
        <w:rPr>
          <w:b/>
          <w:u w:val="single"/>
          <w:lang w:eastAsia="ko-KR"/>
        </w:rPr>
      </w:pPr>
      <w:r>
        <w:rPr>
          <w:b/>
          <w:u w:val="single"/>
          <w:lang w:eastAsia="ko-KR"/>
        </w:rPr>
        <w:t>Issue 2-1: Handling of LTE UL CA_41A-41A</w:t>
      </w:r>
    </w:p>
    <w:p w14:paraId="3646E84B" w14:textId="77777777" w:rsidR="00471A76" w:rsidRDefault="00F76F24">
      <w:pPr>
        <w:pStyle w:val="afc"/>
        <w:numPr>
          <w:ilvl w:val="0"/>
          <w:numId w:val="5"/>
        </w:numPr>
        <w:overflowPunct/>
        <w:autoSpaceDE/>
        <w:autoSpaceDN/>
        <w:ind w:left="720" w:firstLineChars="0"/>
        <w:textAlignment w:val="auto"/>
        <w:rPr>
          <w:rFonts w:eastAsia="宋体"/>
          <w:szCs w:val="24"/>
          <w:lang w:eastAsia="zh-CN"/>
        </w:rPr>
      </w:pPr>
      <w:r>
        <w:rPr>
          <w:rFonts w:eastAsia="宋体"/>
          <w:szCs w:val="24"/>
          <w:lang w:eastAsia="zh-CN"/>
        </w:rPr>
        <w:t>Proposals</w:t>
      </w:r>
    </w:p>
    <w:p w14:paraId="594A5D23" w14:textId="77777777" w:rsidR="00471A76" w:rsidRDefault="00F76F2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Existing release 18 work items for LTE band combinations are unable to accommodate UL CA_41A-41A or any new LTE intra-band CA requests.</w:t>
      </w:r>
    </w:p>
    <w:p w14:paraId="14E3E408" w14:textId="77777777" w:rsidR="00471A76" w:rsidRDefault="00F76F2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Update RP-221831 to accommodate LTE intra-band combinations OR merge RP-221846 with UL CA_41A-41A into an LTE intra-band basket WI.</w:t>
      </w:r>
    </w:p>
    <w:p w14:paraId="05AFB1FE" w14:textId="77777777" w:rsidR="00471A76" w:rsidRDefault="00F76F24">
      <w:pPr>
        <w:pStyle w:val="afc"/>
        <w:numPr>
          <w:ilvl w:val="0"/>
          <w:numId w:val="5"/>
        </w:numPr>
        <w:overflowPunct/>
        <w:autoSpaceDE/>
        <w:autoSpaceDN/>
        <w:ind w:left="720" w:firstLineChars="0"/>
        <w:textAlignment w:val="auto"/>
        <w:rPr>
          <w:rFonts w:eastAsia="宋体"/>
          <w:szCs w:val="24"/>
          <w:lang w:eastAsia="zh-CN"/>
        </w:rPr>
      </w:pPr>
      <w:r>
        <w:rPr>
          <w:rFonts w:eastAsia="宋体"/>
          <w:szCs w:val="24"/>
          <w:lang w:eastAsia="zh-CN"/>
        </w:rPr>
        <w:t>Recommended WF</w:t>
      </w:r>
    </w:p>
    <w:p w14:paraId="404C21C2" w14:textId="77777777" w:rsidR="00471A76" w:rsidRDefault="00F76F24">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3B7EA11" w14:textId="77777777" w:rsidR="00471A76" w:rsidRDefault="00F76F24">
      <w:pPr>
        <w:pStyle w:val="2"/>
      </w:pPr>
      <w:r>
        <w:lastRenderedPageBreak/>
        <w:t>Companies</w:t>
      </w:r>
      <w:r>
        <w:rPr>
          <w:rFonts w:hint="eastAsia"/>
        </w:rPr>
        <w:t xml:space="preserve"> views</w:t>
      </w:r>
      <w:r>
        <w:t>’</w:t>
      </w:r>
      <w:r>
        <w:rPr>
          <w:rFonts w:hint="eastAsia"/>
        </w:rPr>
        <w:t xml:space="preserve"> collection for 1st round </w:t>
      </w:r>
    </w:p>
    <w:p w14:paraId="019B58CF" w14:textId="77777777" w:rsidR="00471A76" w:rsidRDefault="00F76F24">
      <w:pPr>
        <w:pStyle w:val="3"/>
        <w:rPr>
          <w:sz w:val="24"/>
          <w:szCs w:val="16"/>
        </w:rPr>
      </w:pPr>
      <w:r>
        <w:rPr>
          <w:sz w:val="24"/>
          <w:szCs w:val="16"/>
        </w:rPr>
        <w:t xml:space="preserve">Open issues </w:t>
      </w:r>
    </w:p>
    <w:p w14:paraId="3FAAAD61" w14:textId="77777777" w:rsidR="00471A76" w:rsidRDefault="00F76F24">
      <w:pPr>
        <w:rPr>
          <w:b/>
          <w:bCs/>
          <w:u w:val="single"/>
          <w:lang w:eastAsia="ko-KR"/>
        </w:rPr>
      </w:pPr>
      <w:r>
        <w:rPr>
          <w:b/>
          <w:bCs/>
          <w:u w:val="single"/>
          <w:lang w:eastAsia="ko-KR"/>
        </w:rPr>
        <w:t>Sub-topic 2-1 Handling of LTE UL CA_41A-41A</w:t>
      </w:r>
    </w:p>
    <w:tbl>
      <w:tblPr>
        <w:tblStyle w:val="af3"/>
        <w:tblW w:w="0" w:type="auto"/>
        <w:tblLook w:val="04A0" w:firstRow="1" w:lastRow="0" w:firstColumn="1" w:lastColumn="0" w:noHBand="0" w:noVBand="1"/>
      </w:tblPr>
      <w:tblGrid>
        <w:gridCol w:w="1450"/>
        <w:gridCol w:w="8181"/>
      </w:tblGrid>
      <w:tr w:rsidR="00471A76" w14:paraId="19BADA46" w14:textId="77777777">
        <w:tc>
          <w:tcPr>
            <w:tcW w:w="1450" w:type="dxa"/>
          </w:tcPr>
          <w:p w14:paraId="11CA3437" w14:textId="77777777" w:rsidR="00471A76" w:rsidRDefault="00F76F24">
            <w:pPr>
              <w:spacing w:after="120"/>
              <w:rPr>
                <w:rFonts w:eastAsiaTheme="minorEastAsia"/>
                <w:b/>
                <w:bCs/>
                <w:lang w:val="en-US" w:eastAsia="zh-CN"/>
              </w:rPr>
            </w:pPr>
            <w:r>
              <w:rPr>
                <w:rFonts w:eastAsiaTheme="minorEastAsia"/>
                <w:b/>
                <w:bCs/>
                <w:lang w:val="en-US" w:eastAsia="zh-CN"/>
              </w:rPr>
              <w:t>Company</w:t>
            </w:r>
          </w:p>
        </w:tc>
        <w:tc>
          <w:tcPr>
            <w:tcW w:w="8181" w:type="dxa"/>
          </w:tcPr>
          <w:p w14:paraId="1541D5FC" w14:textId="77777777" w:rsidR="00471A76" w:rsidRDefault="00F76F24">
            <w:pPr>
              <w:spacing w:after="120"/>
              <w:rPr>
                <w:rFonts w:eastAsiaTheme="minorEastAsia"/>
                <w:b/>
                <w:bCs/>
                <w:lang w:val="en-US" w:eastAsia="zh-CN"/>
              </w:rPr>
            </w:pPr>
            <w:r>
              <w:rPr>
                <w:rFonts w:eastAsiaTheme="minorEastAsia"/>
                <w:b/>
                <w:bCs/>
                <w:lang w:val="en-US" w:eastAsia="zh-CN"/>
              </w:rPr>
              <w:t>Comments</w:t>
            </w:r>
          </w:p>
        </w:tc>
      </w:tr>
      <w:tr w:rsidR="00471A76" w14:paraId="077B89CE" w14:textId="77777777">
        <w:tc>
          <w:tcPr>
            <w:tcW w:w="1450" w:type="dxa"/>
          </w:tcPr>
          <w:p w14:paraId="30546BF9" w14:textId="323D3F03" w:rsidR="00471A76" w:rsidRDefault="00F76F24">
            <w:pPr>
              <w:spacing w:after="120"/>
              <w:rPr>
                <w:rFonts w:eastAsiaTheme="minorEastAsia"/>
                <w:lang w:val="en-US" w:eastAsia="zh-CN"/>
              </w:rPr>
            </w:pPr>
            <w:r>
              <w:rPr>
                <w:rFonts w:eastAsiaTheme="minorEastAsia"/>
                <w:lang w:val="en-US" w:eastAsia="zh-CN"/>
              </w:rPr>
              <w:t>Skyworks</w:t>
            </w:r>
          </w:p>
        </w:tc>
        <w:tc>
          <w:tcPr>
            <w:tcW w:w="8181" w:type="dxa"/>
          </w:tcPr>
          <w:p w14:paraId="31BF004E" w14:textId="77777777" w:rsidR="00471A76" w:rsidRDefault="00F76F24">
            <w:pPr>
              <w:spacing w:after="120"/>
              <w:rPr>
                <w:rFonts w:eastAsiaTheme="minorEastAsia"/>
                <w:lang w:val="en-US" w:eastAsia="zh-CN"/>
              </w:rPr>
            </w:pPr>
            <w:r>
              <w:rPr>
                <w:rFonts w:eastAsiaTheme="minorEastAsia"/>
                <w:lang w:val="en-US" w:eastAsia="zh-CN"/>
              </w:rPr>
              <w:t>In general we think that LTE intra-band UL CA work should be part of the LTE BC basket and the technical work could be covered within the not for block approval AI.</w:t>
            </w:r>
          </w:p>
        </w:tc>
      </w:tr>
      <w:tr w:rsidR="00471A76" w14:paraId="6E238576" w14:textId="77777777">
        <w:tc>
          <w:tcPr>
            <w:tcW w:w="1450" w:type="dxa"/>
          </w:tcPr>
          <w:p w14:paraId="296252AB" w14:textId="77777777" w:rsidR="00471A76" w:rsidRDefault="00F76F2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181" w:type="dxa"/>
          </w:tcPr>
          <w:p w14:paraId="3C0A31C1" w14:textId="77777777" w:rsidR="00471A76" w:rsidRDefault="00F76F24">
            <w:pPr>
              <w:spacing w:after="120"/>
              <w:rPr>
                <w:rFonts w:eastAsiaTheme="minorEastAsia"/>
                <w:lang w:val="en-US" w:eastAsia="zh-CN"/>
              </w:rPr>
            </w:pPr>
            <w:r>
              <w:rPr>
                <w:rFonts w:eastAsiaTheme="minorEastAsia"/>
                <w:lang w:val="en-US" w:eastAsia="zh-CN"/>
              </w:rPr>
              <w:t>Some information: it seems all technical issues in RP-221846 have been finished in this meeting. And draft CR may also be endorsed in this meeting. We are open on how to merge LTE UL CA_41A-41A. More detailed discussion in RAN plenary is needed and we can follow RAN plenary agreement.</w:t>
            </w:r>
          </w:p>
        </w:tc>
      </w:tr>
      <w:tr w:rsidR="00471A76" w14:paraId="0527159D" w14:textId="77777777">
        <w:tc>
          <w:tcPr>
            <w:tcW w:w="1450" w:type="dxa"/>
          </w:tcPr>
          <w:p w14:paraId="63C40397" w14:textId="77777777" w:rsidR="00471A76" w:rsidRDefault="00F76F24">
            <w:pPr>
              <w:spacing w:after="120"/>
              <w:rPr>
                <w:rFonts w:eastAsiaTheme="minorEastAsia"/>
                <w:lang w:val="en-US" w:eastAsia="zh-CN"/>
              </w:rPr>
            </w:pPr>
            <w:r>
              <w:rPr>
                <w:rFonts w:eastAsiaTheme="minorEastAsia"/>
                <w:lang w:val="en-US" w:eastAsia="zh-CN"/>
              </w:rPr>
              <w:t>Huawei</w:t>
            </w:r>
          </w:p>
        </w:tc>
        <w:tc>
          <w:tcPr>
            <w:tcW w:w="8181" w:type="dxa"/>
          </w:tcPr>
          <w:p w14:paraId="71CA9E48" w14:textId="77777777" w:rsidR="00471A76" w:rsidRDefault="00F76F24">
            <w:pPr>
              <w:spacing w:after="120"/>
              <w:rPr>
                <w:rFonts w:eastAsiaTheme="minorEastAsia"/>
                <w:lang w:val="en-US" w:eastAsia="zh-CN"/>
              </w:rPr>
            </w:pPr>
            <w:r>
              <w:rPr>
                <w:rFonts w:eastAsiaTheme="minorEastAsia"/>
                <w:lang w:val="en-US" w:eastAsia="zh-CN"/>
              </w:rPr>
              <w:t>Since the technical aspects are finished for RP-221846, we agree to include CA_41A-41A and CA n8 in LTE_basket WID (RP-221831). This merge should be approved in the next RAN Plenary meeting. That way we will have only one WID for intra-band LTE combinations (as RAN Plenary secretary needed), in Rel18</w:t>
            </w:r>
          </w:p>
        </w:tc>
      </w:tr>
      <w:tr w:rsidR="00471A76" w14:paraId="7CAE08CA" w14:textId="77777777">
        <w:tc>
          <w:tcPr>
            <w:tcW w:w="1450" w:type="dxa"/>
          </w:tcPr>
          <w:p w14:paraId="4774D96A" w14:textId="77777777" w:rsidR="00471A76" w:rsidRDefault="00F76F24">
            <w:pPr>
              <w:spacing w:after="120"/>
              <w:rPr>
                <w:rFonts w:eastAsiaTheme="minorEastAsia"/>
                <w:lang w:val="en-US" w:eastAsia="zh-CN"/>
              </w:rPr>
            </w:pPr>
            <w:r>
              <w:rPr>
                <w:rFonts w:eastAsiaTheme="minorEastAsia"/>
                <w:lang w:val="en-US" w:eastAsia="zh-CN"/>
              </w:rPr>
              <w:t>Nokia</w:t>
            </w:r>
          </w:p>
        </w:tc>
        <w:tc>
          <w:tcPr>
            <w:tcW w:w="8181" w:type="dxa"/>
          </w:tcPr>
          <w:p w14:paraId="68C585E1" w14:textId="77777777" w:rsidR="00471A76" w:rsidRDefault="00F76F24">
            <w:pPr>
              <w:spacing w:after="120"/>
              <w:rPr>
                <w:rFonts w:eastAsiaTheme="minorEastAsia"/>
                <w:lang w:val="en-US" w:eastAsia="zh-CN"/>
              </w:rPr>
            </w:pPr>
            <w:r>
              <w:rPr>
                <w:rFonts w:eastAsiaTheme="minorEastAsia"/>
                <w:lang w:val="en-US" w:eastAsia="zh-CN"/>
              </w:rPr>
              <w:t>If this is the only band configuration as LTE intra-band UL CA, it is straightforward to build CA_41A-41A specific WID as CA_8B. This makes the situation clearer. If the band configuration is included in “Rel-18 LTE Advanced Carrier Aggregation for x bands (x&lt;= 6) DL with y bands (y=1, 2) UL” as Huawei proposed, it’s almost not possible for people to identify which basket covers this band configuration is.</w:t>
            </w:r>
          </w:p>
        </w:tc>
      </w:tr>
      <w:tr w:rsidR="00471A76" w14:paraId="609A0FE6" w14:textId="77777777">
        <w:tc>
          <w:tcPr>
            <w:tcW w:w="1450" w:type="dxa"/>
          </w:tcPr>
          <w:p w14:paraId="3B94177B" w14:textId="77777777" w:rsidR="00471A76" w:rsidRDefault="00F76F24">
            <w:pPr>
              <w:spacing w:after="120"/>
              <w:rPr>
                <w:rFonts w:eastAsiaTheme="minorEastAsia"/>
                <w:lang w:val="en-US" w:eastAsia="zh-CN"/>
              </w:rPr>
            </w:pPr>
            <w:r>
              <w:rPr>
                <w:rFonts w:eastAsiaTheme="minorEastAsia"/>
                <w:lang w:val="en-US" w:eastAsia="zh-CN"/>
              </w:rPr>
              <w:t>Apple</w:t>
            </w:r>
          </w:p>
        </w:tc>
        <w:tc>
          <w:tcPr>
            <w:tcW w:w="8181" w:type="dxa"/>
          </w:tcPr>
          <w:p w14:paraId="3B55AB51" w14:textId="77777777" w:rsidR="00471A76" w:rsidRDefault="00F76F24">
            <w:pPr>
              <w:spacing w:after="120"/>
              <w:rPr>
                <w:rFonts w:eastAsiaTheme="minorEastAsia"/>
                <w:lang w:val="en-US" w:eastAsia="zh-CN"/>
              </w:rPr>
            </w:pPr>
            <w:r>
              <w:rPr>
                <w:rFonts w:eastAsiaTheme="minorEastAsia"/>
                <w:lang w:val="en-US" w:eastAsia="zh-CN"/>
              </w:rPr>
              <w:t>A dedicated WID seems to be a better way forward. If most of the technical works have been carried out with referencing to CA_n41A-n41A, the required TU could be relatively small.</w:t>
            </w:r>
          </w:p>
        </w:tc>
      </w:tr>
    </w:tbl>
    <w:p w14:paraId="1160E3B8" w14:textId="77777777" w:rsidR="00471A76" w:rsidRDefault="00471A76">
      <w:pPr>
        <w:rPr>
          <w:color w:val="0070C0"/>
          <w:lang w:val="en-US" w:eastAsia="zh-CN"/>
        </w:rPr>
      </w:pPr>
    </w:p>
    <w:p w14:paraId="4D0CB24E" w14:textId="77777777" w:rsidR="00471A76" w:rsidRDefault="00F76F24">
      <w:pPr>
        <w:pStyle w:val="2"/>
      </w:pPr>
      <w:r>
        <w:t>Summary</w:t>
      </w:r>
      <w:r>
        <w:rPr>
          <w:rFonts w:hint="eastAsia"/>
        </w:rPr>
        <w:t xml:space="preserve"> for 1st round </w:t>
      </w:r>
    </w:p>
    <w:p w14:paraId="7B213778" w14:textId="77777777" w:rsidR="00471A76" w:rsidRDefault="00F76F24">
      <w:pPr>
        <w:pStyle w:val="3"/>
        <w:rPr>
          <w:sz w:val="24"/>
          <w:szCs w:val="16"/>
        </w:rPr>
      </w:pPr>
      <w:r>
        <w:rPr>
          <w:sz w:val="24"/>
          <w:szCs w:val="16"/>
        </w:rPr>
        <w:t xml:space="preserve">Open issues </w:t>
      </w:r>
    </w:p>
    <w:p w14:paraId="4459EE54" w14:textId="77777777" w:rsidR="00471A76" w:rsidRDefault="00F76F24">
      <w:pPr>
        <w:rPr>
          <w:lang w:val="en-US" w:eastAsia="zh-CN"/>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 list all the identified open issues and tentative agreements or candidate options and </w:t>
      </w:r>
      <w:r>
        <w:rPr>
          <w:lang w:val="en-US" w:eastAsia="zh-CN"/>
        </w:rPr>
        <w:t>suggestion</w:t>
      </w:r>
      <w:r>
        <w:rPr>
          <w:rFonts w:hint="eastAsia"/>
          <w:lang w:val="en-US" w:eastAsia="zh-CN"/>
        </w:rPr>
        <w:t xml:space="preserve"> for 2</w:t>
      </w:r>
      <w:r>
        <w:rPr>
          <w:rFonts w:hint="eastAsia"/>
          <w:vertAlign w:val="superscript"/>
          <w:lang w:val="en-US" w:eastAsia="zh-CN"/>
        </w:rPr>
        <w:t>nd</w:t>
      </w:r>
      <w:r>
        <w:rPr>
          <w:rFonts w:hint="eastAsia"/>
          <w:lang w:val="en-US" w:eastAsia="zh-CN"/>
        </w:rPr>
        <w:t xml:space="preserve"> round i.e. WF assignment.</w:t>
      </w:r>
    </w:p>
    <w:tbl>
      <w:tblPr>
        <w:tblStyle w:val="af3"/>
        <w:tblW w:w="0" w:type="auto"/>
        <w:tblLook w:val="04A0" w:firstRow="1" w:lastRow="0" w:firstColumn="1" w:lastColumn="0" w:noHBand="0" w:noVBand="1"/>
      </w:tblPr>
      <w:tblGrid>
        <w:gridCol w:w="1235"/>
        <w:gridCol w:w="8396"/>
      </w:tblGrid>
      <w:tr w:rsidR="00471A76" w14:paraId="56BFDA74" w14:textId="77777777">
        <w:tc>
          <w:tcPr>
            <w:tcW w:w="1242" w:type="dxa"/>
          </w:tcPr>
          <w:p w14:paraId="4918F08B" w14:textId="77777777" w:rsidR="00471A76" w:rsidRDefault="00471A76">
            <w:pPr>
              <w:adjustRightInd/>
              <w:rPr>
                <w:rFonts w:eastAsiaTheme="minorEastAsia"/>
                <w:b/>
                <w:bCs/>
                <w:lang w:val="en-US" w:eastAsia="zh-CN"/>
              </w:rPr>
            </w:pPr>
          </w:p>
        </w:tc>
        <w:tc>
          <w:tcPr>
            <w:tcW w:w="8615" w:type="dxa"/>
          </w:tcPr>
          <w:p w14:paraId="5CD0F124" w14:textId="77777777" w:rsidR="00471A76" w:rsidRDefault="00F76F24">
            <w:pPr>
              <w:adjustRightInd/>
              <w:rPr>
                <w:rFonts w:eastAsiaTheme="minorEastAsia"/>
                <w:b/>
                <w:bCs/>
                <w:lang w:val="en-US" w:eastAsia="zh-CN"/>
              </w:rPr>
            </w:pPr>
            <w:r>
              <w:rPr>
                <w:rFonts w:eastAsiaTheme="minorEastAsia"/>
                <w:b/>
                <w:bCs/>
                <w:lang w:val="en-US" w:eastAsia="zh-CN"/>
              </w:rPr>
              <w:t xml:space="preserve">Status summary </w:t>
            </w:r>
          </w:p>
        </w:tc>
      </w:tr>
      <w:tr w:rsidR="00471A76" w14:paraId="562782F2" w14:textId="77777777">
        <w:tc>
          <w:tcPr>
            <w:tcW w:w="1242" w:type="dxa"/>
          </w:tcPr>
          <w:p w14:paraId="192C6EF5" w14:textId="77777777" w:rsidR="00471A76" w:rsidRDefault="00F76F24">
            <w:pPr>
              <w:rPr>
                <w:b/>
                <w:bCs/>
                <w:u w:val="single"/>
                <w:lang w:eastAsia="ko-KR"/>
              </w:rPr>
            </w:pPr>
            <w:r>
              <w:rPr>
                <w:b/>
                <w:bCs/>
                <w:u w:val="single"/>
                <w:lang w:eastAsia="ko-KR"/>
              </w:rPr>
              <w:t>Sub-topic 2-1 Handling of LTE UL CA_41A-41A</w:t>
            </w:r>
          </w:p>
          <w:p w14:paraId="58A9662C" w14:textId="77777777" w:rsidR="00471A76" w:rsidRDefault="00471A76">
            <w:pPr>
              <w:adjustRightInd/>
              <w:rPr>
                <w:rFonts w:eastAsiaTheme="minorEastAsia"/>
                <w:lang w:eastAsia="zh-CN"/>
              </w:rPr>
            </w:pPr>
          </w:p>
        </w:tc>
        <w:tc>
          <w:tcPr>
            <w:tcW w:w="8615" w:type="dxa"/>
          </w:tcPr>
          <w:p w14:paraId="75C19686" w14:textId="77777777" w:rsidR="00471A76" w:rsidRDefault="00F76F24">
            <w:pPr>
              <w:rPr>
                <w:b/>
                <w:u w:val="single"/>
                <w:lang w:eastAsia="ko-KR"/>
              </w:rPr>
            </w:pPr>
            <w:r>
              <w:rPr>
                <w:b/>
                <w:u w:val="single"/>
                <w:lang w:eastAsia="ko-KR"/>
              </w:rPr>
              <w:t>Issue 2-1: Handling of LTE UL CA_41A-41A</w:t>
            </w:r>
          </w:p>
          <w:p w14:paraId="1EB88C24" w14:textId="77777777" w:rsidR="00471A76" w:rsidRDefault="00F76F24">
            <w:pPr>
              <w:snapToGrid w:val="0"/>
              <w:spacing w:after="0"/>
              <w:rPr>
                <w:rFonts w:eastAsiaTheme="minorEastAsia"/>
                <w:i/>
                <w:iCs/>
                <w:lang w:eastAsia="zh-CN"/>
              </w:rPr>
            </w:pPr>
            <w:r>
              <w:rPr>
                <w:rFonts w:eastAsiaTheme="minorEastAsia"/>
                <w:i/>
                <w:iCs/>
                <w:lang w:eastAsia="zh-CN"/>
              </w:rPr>
              <w:t>3 companies commented on Handling of LTE UL CA_41A-41A. Some related comments from Issue 2-1 are summarised here.</w:t>
            </w:r>
          </w:p>
          <w:p w14:paraId="28E5057D" w14:textId="77777777" w:rsidR="00471A76" w:rsidRDefault="00F76F24">
            <w:pPr>
              <w:snapToGrid w:val="0"/>
              <w:spacing w:after="0"/>
              <w:rPr>
                <w:rFonts w:eastAsiaTheme="minorEastAsia"/>
                <w:i/>
                <w:lang w:eastAsia="zh-CN"/>
              </w:rPr>
            </w:pPr>
            <w:r>
              <w:rPr>
                <w:rFonts w:eastAsiaTheme="minorEastAsia"/>
                <w:i/>
                <w:lang w:eastAsia="zh-CN"/>
              </w:rPr>
              <w:t>All companies prefer to include CA_41A-41A and CA n8 in LTE_basket WID (RP-221831). More detailed discussion in RAN plenary is needed.</w:t>
            </w:r>
          </w:p>
          <w:p w14:paraId="75106007" w14:textId="77777777" w:rsidR="00471A76" w:rsidRDefault="00471A76">
            <w:pPr>
              <w:snapToGrid w:val="0"/>
              <w:spacing w:after="0"/>
              <w:rPr>
                <w:rFonts w:eastAsiaTheme="minorEastAsia"/>
                <w:i/>
                <w:lang w:eastAsia="zh-CN"/>
              </w:rPr>
            </w:pPr>
          </w:p>
          <w:p w14:paraId="1040E1A9" w14:textId="77777777" w:rsidR="00471A76" w:rsidRDefault="00F76F24">
            <w:pPr>
              <w:snapToGrid w:val="0"/>
              <w:spacing w:after="0"/>
              <w:rPr>
                <w:i/>
                <w:szCs w:val="24"/>
                <w:lang w:eastAsia="zh-CN"/>
              </w:rPr>
            </w:pPr>
            <w:r>
              <w:rPr>
                <w:rFonts w:eastAsiaTheme="minorEastAsia"/>
                <w:i/>
                <w:lang w:val="en-US" w:eastAsia="zh-CN"/>
              </w:rPr>
              <w:t>Tentative agreements:</w:t>
            </w:r>
          </w:p>
          <w:p w14:paraId="241DC047" w14:textId="77777777" w:rsidR="00471A76" w:rsidRDefault="00F76F24">
            <w:pPr>
              <w:pStyle w:val="afc"/>
              <w:numPr>
                <w:ilvl w:val="0"/>
                <w:numId w:val="6"/>
              </w:numPr>
              <w:snapToGrid w:val="0"/>
              <w:spacing w:after="0"/>
              <w:ind w:firstLineChars="0"/>
              <w:rPr>
                <w:rFonts w:eastAsiaTheme="minorEastAsia"/>
                <w:i/>
                <w:lang w:eastAsia="zh-CN"/>
              </w:rPr>
            </w:pPr>
            <w:r>
              <w:rPr>
                <w:rFonts w:eastAsiaTheme="minorEastAsia"/>
                <w:i/>
                <w:lang w:eastAsia="zh-CN"/>
              </w:rPr>
              <w:t>Update RP-221831 to accommodate LTE intra-band combinations</w:t>
            </w:r>
            <w:r>
              <w:rPr>
                <w:rFonts w:eastAsiaTheme="minorEastAsia" w:hint="eastAsia"/>
                <w:i/>
                <w:lang w:eastAsia="zh-CN"/>
              </w:rPr>
              <w:t xml:space="preserve"> </w:t>
            </w:r>
          </w:p>
          <w:p w14:paraId="246619E5" w14:textId="77777777" w:rsidR="00471A76" w:rsidRDefault="00F76F24">
            <w:pPr>
              <w:pStyle w:val="afc"/>
              <w:numPr>
                <w:ilvl w:val="0"/>
                <w:numId w:val="6"/>
              </w:numPr>
              <w:snapToGrid w:val="0"/>
              <w:spacing w:after="0"/>
              <w:ind w:firstLineChars="0"/>
              <w:rPr>
                <w:rFonts w:eastAsiaTheme="minorEastAsia"/>
                <w:i/>
                <w:lang w:eastAsia="zh-CN"/>
              </w:rPr>
            </w:pPr>
            <w:r>
              <w:rPr>
                <w:rFonts w:eastAsiaTheme="minorEastAsia"/>
                <w:i/>
                <w:lang w:eastAsia="zh-CN"/>
              </w:rPr>
              <w:t>More detailed discussion in RAN plenary is needed.</w:t>
            </w:r>
          </w:p>
          <w:p w14:paraId="7BFC1F35" w14:textId="77777777" w:rsidR="00471A76" w:rsidRDefault="00471A76">
            <w:pPr>
              <w:pStyle w:val="afc"/>
              <w:snapToGrid w:val="0"/>
              <w:spacing w:after="0"/>
              <w:ind w:left="420" w:firstLineChars="0" w:firstLine="0"/>
              <w:rPr>
                <w:rFonts w:eastAsiaTheme="minorEastAsia"/>
                <w:i/>
                <w:lang w:eastAsia="zh-CN"/>
              </w:rPr>
            </w:pPr>
          </w:p>
          <w:p w14:paraId="12463D3A" w14:textId="77777777" w:rsidR="00471A76" w:rsidRDefault="00F76F24">
            <w:pPr>
              <w:snapToGrid w:val="0"/>
              <w:spacing w:after="0"/>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2BA78F0C" w14:textId="77777777" w:rsidR="00471A76" w:rsidRDefault="00F76F24">
            <w:pPr>
              <w:rPr>
                <w:rFonts w:eastAsia="Malgun Gothic"/>
                <w:b/>
                <w:u w:val="single"/>
                <w:lang w:eastAsia="ko-KR"/>
              </w:rPr>
            </w:pPr>
            <w:r>
              <w:rPr>
                <w:rFonts w:eastAsiaTheme="minorEastAsia"/>
                <w:i/>
                <w:iCs/>
                <w:lang w:eastAsia="zh-CN"/>
              </w:rPr>
              <w:t>Further check if the t</w:t>
            </w:r>
            <w:r>
              <w:rPr>
                <w:rFonts w:eastAsiaTheme="minorEastAsia" w:hint="eastAsia"/>
                <w:i/>
                <w:iCs/>
                <w:lang w:eastAsia="zh-CN"/>
              </w:rPr>
              <w:t>entative agreement</w:t>
            </w:r>
            <w:r>
              <w:rPr>
                <w:rFonts w:eastAsiaTheme="minorEastAsia"/>
                <w:i/>
                <w:iCs/>
                <w:lang w:eastAsia="zh-CN"/>
              </w:rPr>
              <w:t>s are agreeable.</w:t>
            </w:r>
          </w:p>
        </w:tc>
      </w:tr>
    </w:tbl>
    <w:p w14:paraId="44D7519C" w14:textId="77777777" w:rsidR="00471A76" w:rsidRDefault="00471A76">
      <w:pPr>
        <w:rPr>
          <w:i/>
          <w:color w:val="0070C0"/>
          <w:lang w:val="en-US" w:eastAsia="zh-CN"/>
        </w:rPr>
      </w:pPr>
    </w:p>
    <w:p w14:paraId="1362A365" w14:textId="77777777" w:rsidR="00471A76" w:rsidRDefault="00F76F24">
      <w:pPr>
        <w:pStyle w:val="2"/>
      </w:pPr>
      <w:r>
        <w:rPr>
          <w:rFonts w:hint="eastAsia"/>
        </w:rPr>
        <w:t>Discussion on 2nd round</w:t>
      </w:r>
      <w:r>
        <w:t xml:space="preserve"> (if applicable)</w:t>
      </w:r>
    </w:p>
    <w:p w14:paraId="4A230560" w14:textId="77777777" w:rsidR="00471A76" w:rsidRDefault="00F76F24">
      <w:pPr>
        <w:adjustRightInd w:val="0"/>
        <w:rPr>
          <w:b/>
          <w:u w:val="single"/>
          <w:lang w:eastAsia="ko-KR"/>
        </w:rPr>
      </w:pPr>
      <w:r>
        <w:rPr>
          <w:b/>
          <w:u w:val="single"/>
          <w:lang w:eastAsia="ko-KR"/>
        </w:rPr>
        <w:t>Issue 2-1: Handling of LTE UL CA_41A-41A</w:t>
      </w:r>
    </w:p>
    <w:p w14:paraId="3C9209BE" w14:textId="77777777" w:rsidR="00471A76" w:rsidRDefault="00F76F24">
      <w:pPr>
        <w:pStyle w:val="afc"/>
        <w:numPr>
          <w:ilvl w:val="0"/>
          <w:numId w:val="5"/>
        </w:numPr>
        <w:ind w:firstLineChars="0"/>
        <w:rPr>
          <w:rFonts w:eastAsiaTheme="minorEastAsia"/>
          <w:lang w:eastAsia="zh-CN"/>
        </w:rPr>
      </w:pPr>
      <w:r>
        <w:rPr>
          <w:rFonts w:eastAsiaTheme="minorEastAsia"/>
          <w:lang w:eastAsia="zh-CN"/>
        </w:rPr>
        <w:t>Are the following tentative agreements agreeable?</w:t>
      </w:r>
    </w:p>
    <w:p w14:paraId="498C9E02" w14:textId="77777777" w:rsidR="00471A76" w:rsidRDefault="00F76F24">
      <w:pPr>
        <w:pStyle w:val="afc"/>
        <w:numPr>
          <w:ilvl w:val="1"/>
          <w:numId w:val="5"/>
        </w:numPr>
        <w:ind w:firstLineChars="0"/>
        <w:rPr>
          <w:rFonts w:eastAsia="宋体"/>
          <w:szCs w:val="24"/>
          <w:lang w:eastAsia="zh-CN"/>
        </w:rPr>
      </w:pPr>
      <w:r>
        <w:rPr>
          <w:rFonts w:eastAsia="宋体"/>
          <w:szCs w:val="24"/>
          <w:lang w:eastAsia="zh-CN"/>
        </w:rPr>
        <w:t xml:space="preserve">Update RP-221831 to accommodate LTE intra-band combinations </w:t>
      </w:r>
    </w:p>
    <w:p w14:paraId="3296805A" w14:textId="77777777" w:rsidR="00471A76" w:rsidRDefault="00F76F24">
      <w:pPr>
        <w:pStyle w:val="afc"/>
        <w:numPr>
          <w:ilvl w:val="1"/>
          <w:numId w:val="5"/>
        </w:numPr>
        <w:ind w:firstLineChars="0"/>
        <w:rPr>
          <w:rFonts w:eastAsia="宋体"/>
          <w:szCs w:val="24"/>
          <w:lang w:eastAsia="zh-CN"/>
        </w:rPr>
      </w:pPr>
      <w:r>
        <w:rPr>
          <w:rFonts w:eastAsia="宋体"/>
          <w:szCs w:val="24"/>
          <w:lang w:eastAsia="zh-CN"/>
        </w:rPr>
        <w:t>More detailed discussion in RAN plenary is needed.</w:t>
      </w:r>
    </w:p>
    <w:p w14:paraId="52C6DD6D" w14:textId="77777777" w:rsidR="00471A76" w:rsidRDefault="00F76F24">
      <w:pPr>
        <w:pStyle w:val="afc"/>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Recommended WF</w:t>
      </w:r>
    </w:p>
    <w:p w14:paraId="32298B8B" w14:textId="77777777" w:rsidR="00471A76" w:rsidRDefault="00F76F24">
      <w:pPr>
        <w:pStyle w:val="afc"/>
        <w:numPr>
          <w:ilvl w:val="1"/>
          <w:numId w:val="5"/>
        </w:numPr>
        <w:ind w:firstLineChars="0"/>
        <w:rPr>
          <w:rFonts w:eastAsia="宋体"/>
          <w:szCs w:val="24"/>
          <w:lang w:eastAsia="zh-CN"/>
        </w:rPr>
      </w:pPr>
      <w:r>
        <w:rPr>
          <w:rFonts w:eastAsia="宋体"/>
          <w:szCs w:val="24"/>
          <w:lang w:eastAsia="zh-CN"/>
        </w:rPr>
        <w:t xml:space="preserve">Update RP-221831 to accommodate LTE intra-band combinations </w:t>
      </w:r>
    </w:p>
    <w:p w14:paraId="7EDB3161" w14:textId="77777777" w:rsidR="00471A76" w:rsidRDefault="00F76F24">
      <w:pPr>
        <w:pStyle w:val="afc"/>
        <w:numPr>
          <w:ilvl w:val="1"/>
          <w:numId w:val="5"/>
        </w:numPr>
        <w:ind w:firstLineChars="0"/>
        <w:rPr>
          <w:rFonts w:eastAsia="宋体"/>
          <w:szCs w:val="24"/>
          <w:lang w:eastAsia="zh-CN"/>
        </w:rPr>
      </w:pPr>
      <w:r>
        <w:rPr>
          <w:rFonts w:eastAsia="宋体"/>
          <w:szCs w:val="24"/>
          <w:lang w:eastAsia="zh-CN"/>
        </w:rPr>
        <w:t>More detailed discussion in RAN plenary is needed.</w:t>
      </w:r>
    </w:p>
    <w:tbl>
      <w:tblPr>
        <w:tblStyle w:val="af3"/>
        <w:tblW w:w="0" w:type="auto"/>
        <w:tblLook w:val="04A0" w:firstRow="1" w:lastRow="0" w:firstColumn="1" w:lastColumn="0" w:noHBand="0" w:noVBand="1"/>
      </w:tblPr>
      <w:tblGrid>
        <w:gridCol w:w="1980"/>
        <w:gridCol w:w="7651"/>
      </w:tblGrid>
      <w:tr w:rsidR="00471A76" w14:paraId="23DB393B" w14:textId="77777777" w:rsidTr="00597C46">
        <w:tc>
          <w:tcPr>
            <w:tcW w:w="1980" w:type="dxa"/>
          </w:tcPr>
          <w:p w14:paraId="3A0246EE" w14:textId="77777777" w:rsidR="00471A76" w:rsidRDefault="00F76F24">
            <w:pPr>
              <w:spacing w:after="120"/>
              <w:rPr>
                <w:szCs w:val="24"/>
                <w:lang w:eastAsia="zh-CN"/>
              </w:rPr>
            </w:pPr>
            <w:r>
              <w:rPr>
                <w:rFonts w:eastAsiaTheme="minorEastAsia"/>
                <w:b/>
                <w:bCs/>
                <w:lang w:val="en-US" w:eastAsia="zh-CN"/>
              </w:rPr>
              <w:t>Company</w:t>
            </w:r>
          </w:p>
        </w:tc>
        <w:tc>
          <w:tcPr>
            <w:tcW w:w="7651" w:type="dxa"/>
          </w:tcPr>
          <w:p w14:paraId="0467F97F" w14:textId="77777777" w:rsidR="00471A76" w:rsidRDefault="00F76F24">
            <w:pPr>
              <w:spacing w:after="120"/>
              <w:rPr>
                <w:szCs w:val="24"/>
                <w:lang w:eastAsia="zh-CN"/>
              </w:rPr>
            </w:pPr>
            <w:r>
              <w:rPr>
                <w:rFonts w:eastAsiaTheme="minorEastAsia"/>
                <w:b/>
                <w:bCs/>
                <w:lang w:val="en-US" w:eastAsia="zh-CN"/>
              </w:rPr>
              <w:t>Comments</w:t>
            </w:r>
          </w:p>
        </w:tc>
      </w:tr>
      <w:tr w:rsidR="00471A76" w14:paraId="301EDDFC" w14:textId="77777777" w:rsidTr="00597C46">
        <w:tc>
          <w:tcPr>
            <w:tcW w:w="1980" w:type="dxa"/>
          </w:tcPr>
          <w:p w14:paraId="2C2F59D6" w14:textId="77777777" w:rsidR="00471A76" w:rsidRDefault="00F76F24">
            <w:pPr>
              <w:spacing w:after="120"/>
              <w:rPr>
                <w:szCs w:val="24"/>
                <w:lang w:eastAsia="zh-CN"/>
              </w:rPr>
            </w:pPr>
            <w:r>
              <w:rPr>
                <w:szCs w:val="24"/>
                <w:lang w:eastAsia="zh-CN"/>
              </w:rPr>
              <w:t>Nokia</w:t>
            </w:r>
          </w:p>
        </w:tc>
        <w:tc>
          <w:tcPr>
            <w:tcW w:w="7651" w:type="dxa"/>
          </w:tcPr>
          <w:p w14:paraId="2F963292" w14:textId="77777777" w:rsidR="00471A76" w:rsidRDefault="00F76F24">
            <w:pPr>
              <w:spacing w:after="120"/>
              <w:rPr>
                <w:szCs w:val="24"/>
                <w:lang w:eastAsia="zh-CN"/>
              </w:rPr>
            </w:pPr>
            <w:r>
              <w:rPr>
                <w:szCs w:val="24"/>
                <w:lang w:eastAsia="zh-CN"/>
              </w:rPr>
              <w:t>We agree with the 2</w:t>
            </w:r>
            <w:r w:rsidRPr="009343E8">
              <w:rPr>
                <w:szCs w:val="24"/>
                <w:vertAlign w:val="superscript"/>
                <w:lang w:eastAsia="zh-CN"/>
              </w:rPr>
              <w:t>nd</w:t>
            </w:r>
            <w:r>
              <w:rPr>
                <w:szCs w:val="24"/>
                <w:lang w:eastAsia="zh-CN"/>
              </w:rPr>
              <w:t xml:space="preserve"> sub-bullet. We don’t think updating RP-221831 is a good idea since </w:t>
            </w:r>
            <w:r>
              <w:rPr>
                <w:rFonts w:eastAsiaTheme="minorEastAsia"/>
                <w:lang w:val="en-US" w:eastAsia="zh-CN"/>
              </w:rPr>
              <w:t>it’s almost not possible for people to identify which basket covers this band configuration is.</w:t>
            </w:r>
          </w:p>
        </w:tc>
      </w:tr>
      <w:tr w:rsidR="00471A76" w14:paraId="6B9DA956" w14:textId="77777777" w:rsidTr="00597C46">
        <w:tc>
          <w:tcPr>
            <w:tcW w:w="1980" w:type="dxa"/>
          </w:tcPr>
          <w:p w14:paraId="2B36E94F" w14:textId="77777777" w:rsidR="00471A76" w:rsidRDefault="00F76F24">
            <w:pPr>
              <w:spacing w:after="120"/>
              <w:rPr>
                <w:szCs w:val="24"/>
                <w:lang w:eastAsia="zh-CN"/>
              </w:rPr>
            </w:pPr>
            <w:r>
              <w:rPr>
                <w:szCs w:val="24"/>
                <w:lang w:eastAsia="zh-CN"/>
              </w:rPr>
              <w:t>Skyworks</w:t>
            </w:r>
          </w:p>
        </w:tc>
        <w:tc>
          <w:tcPr>
            <w:tcW w:w="7651" w:type="dxa"/>
          </w:tcPr>
          <w:p w14:paraId="74A15097" w14:textId="77777777" w:rsidR="00471A76" w:rsidRDefault="00F76F24">
            <w:pPr>
              <w:spacing w:after="120"/>
              <w:rPr>
                <w:szCs w:val="24"/>
                <w:lang w:eastAsia="zh-CN"/>
              </w:rPr>
            </w:pPr>
            <w:r>
              <w:rPr>
                <w:szCs w:val="24"/>
                <w:lang w:eastAsia="zh-CN"/>
              </w:rPr>
              <w:t>Question for clarification, the LTE spec only has intra-band non-contiguous ULCA for 4A-4A configuration but there is no associated MPR/A-MPR. Is the intention to reuse the NR non-contiguous UL CA framework? And use two PAs?</w:t>
            </w:r>
          </w:p>
        </w:tc>
      </w:tr>
      <w:tr w:rsidR="00180255" w14:paraId="7A7FDF62" w14:textId="77777777" w:rsidTr="00597C46">
        <w:tc>
          <w:tcPr>
            <w:tcW w:w="1980" w:type="dxa"/>
          </w:tcPr>
          <w:p w14:paraId="24E76742" w14:textId="7802E159" w:rsidR="00180255" w:rsidRDefault="00180255" w:rsidP="00180255">
            <w:pPr>
              <w:spacing w:after="120"/>
              <w:rPr>
                <w:szCs w:val="24"/>
                <w:lang w:eastAsia="zh-CN"/>
              </w:rPr>
            </w:pPr>
            <w:r>
              <w:rPr>
                <w:rFonts w:eastAsiaTheme="minorEastAsia" w:hint="eastAsia"/>
                <w:szCs w:val="24"/>
                <w:lang w:eastAsia="zh-CN"/>
              </w:rPr>
              <w:t>C</w:t>
            </w:r>
            <w:r>
              <w:rPr>
                <w:rFonts w:eastAsiaTheme="minorEastAsia"/>
                <w:szCs w:val="24"/>
                <w:lang w:eastAsia="zh-CN"/>
              </w:rPr>
              <w:t>MCC</w:t>
            </w:r>
          </w:p>
        </w:tc>
        <w:tc>
          <w:tcPr>
            <w:tcW w:w="7651" w:type="dxa"/>
          </w:tcPr>
          <w:p w14:paraId="5C711D5A" w14:textId="218C1017" w:rsidR="00180255" w:rsidRDefault="00180255" w:rsidP="00180255">
            <w:pPr>
              <w:spacing w:after="120"/>
              <w:rPr>
                <w:szCs w:val="24"/>
                <w:lang w:eastAsia="zh-CN"/>
              </w:rPr>
            </w:pPr>
            <w:r>
              <w:rPr>
                <w:rFonts w:eastAsiaTheme="minorEastAsia"/>
                <w:szCs w:val="24"/>
                <w:lang w:eastAsia="zh-CN"/>
              </w:rPr>
              <w:t>The recommended WF is OK for us if majority companies support it.</w:t>
            </w:r>
          </w:p>
        </w:tc>
      </w:tr>
      <w:tr w:rsidR="00597C46" w14:paraId="084F5F2B" w14:textId="77777777" w:rsidTr="00597C46">
        <w:tc>
          <w:tcPr>
            <w:tcW w:w="1980" w:type="dxa"/>
          </w:tcPr>
          <w:p w14:paraId="3C3413A9" w14:textId="25569A5C" w:rsidR="00597C46" w:rsidRDefault="00597C46" w:rsidP="00597C46">
            <w:pPr>
              <w:spacing w:after="120"/>
              <w:rPr>
                <w:rFonts w:eastAsiaTheme="minorEastAsia"/>
                <w:szCs w:val="24"/>
                <w:lang w:eastAsia="zh-CN"/>
              </w:rPr>
            </w:pPr>
            <w:r>
              <w:rPr>
                <w:rFonts w:eastAsiaTheme="minorEastAsia" w:hint="eastAsia"/>
                <w:szCs w:val="24"/>
                <w:lang w:eastAsia="zh-CN"/>
              </w:rPr>
              <w:t>H</w:t>
            </w:r>
            <w:r>
              <w:rPr>
                <w:rFonts w:eastAsiaTheme="minorEastAsia"/>
                <w:szCs w:val="24"/>
                <w:lang w:eastAsia="zh-CN"/>
              </w:rPr>
              <w:t>uawei</w:t>
            </w:r>
          </w:p>
        </w:tc>
        <w:tc>
          <w:tcPr>
            <w:tcW w:w="7651" w:type="dxa"/>
          </w:tcPr>
          <w:p w14:paraId="066C72CC" w14:textId="77777777" w:rsidR="00597C46" w:rsidRDefault="00597C46" w:rsidP="00597C46">
            <w:pPr>
              <w:spacing w:after="120"/>
              <w:rPr>
                <w:rFonts w:eastAsiaTheme="minorEastAsia"/>
                <w:szCs w:val="24"/>
                <w:lang w:eastAsia="zh-CN"/>
              </w:rPr>
            </w:pPr>
            <w:r>
              <w:rPr>
                <w:rFonts w:eastAsiaTheme="minorEastAsia" w:hint="eastAsia"/>
                <w:szCs w:val="24"/>
                <w:lang w:eastAsia="zh-CN"/>
              </w:rPr>
              <w:t>S</w:t>
            </w:r>
            <w:r>
              <w:rPr>
                <w:rFonts w:eastAsiaTheme="minorEastAsia"/>
                <w:szCs w:val="24"/>
                <w:lang w:eastAsia="zh-CN"/>
              </w:rPr>
              <w:t xml:space="preserve">ince band combinations for LTE is much less than NR, and even less intra-band CA is foreseen, we think one basket WI covering both intra and inter would be enough. We are ok with the recommended WF, but agree that it is still up to RAN discussion. </w:t>
            </w:r>
          </w:p>
          <w:p w14:paraId="34E32000" w14:textId="097CB881" w:rsidR="00597C46" w:rsidRDefault="00597C46" w:rsidP="00597C46">
            <w:pPr>
              <w:spacing w:after="120"/>
              <w:rPr>
                <w:rFonts w:eastAsiaTheme="minorEastAsia"/>
                <w:szCs w:val="24"/>
                <w:lang w:eastAsia="zh-CN"/>
              </w:rPr>
            </w:pPr>
            <w:r>
              <w:rPr>
                <w:rFonts w:eastAsiaTheme="minorEastAsia"/>
                <w:szCs w:val="24"/>
                <w:lang w:eastAsia="zh-CN"/>
              </w:rPr>
              <w:t>Regarding UL NC CA requirements, now there is NC CA MPR in the spec for certain spectrum gap, if the requirement cannot cover the scenario proposed by operator, then new MPR needs to be specified. While for A-MPR, since it is band specific requirement, we think it can be considered in the spectrum WI. Open to discuss where to specify the new MPR requirement if needed.</w:t>
            </w:r>
          </w:p>
        </w:tc>
      </w:tr>
    </w:tbl>
    <w:p w14:paraId="1A764B72" w14:textId="77777777" w:rsidR="00471A76" w:rsidRDefault="00471A76">
      <w:pPr>
        <w:rPr>
          <w:lang w:val="en-US"/>
        </w:rPr>
      </w:pPr>
    </w:p>
    <w:p w14:paraId="473909FD" w14:textId="4C8A983F" w:rsidR="00471A76" w:rsidRDefault="009343E8">
      <w:pPr>
        <w:pStyle w:val="1"/>
        <w:rPr>
          <w:lang w:val="en-US" w:eastAsia="ja-JP"/>
        </w:rPr>
      </w:pPr>
      <w:r>
        <w:rPr>
          <w:lang w:val="en-US" w:eastAsia="ja-JP"/>
        </w:rPr>
        <w:t>Recommendations</w:t>
      </w:r>
    </w:p>
    <w:p w14:paraId="7FAE001A" w14:textId="77777777" w:rsidR="009343E8" w:rsidRPr="009343E8" w:rsidRDefault="009343E8" w:rsidP="009343E8">
      <w:pPr>
        <w:rPr>
          <w:rFonts w:eastAsia="Yu Mincho"/>
          <w:b/>
          <w:bCs/>
          <w:u w:val="single"/>
          <w:lang w:val="en-US" w:eastAsia="ja-JP"/>
        </w:rPr>
      </w:pPr>
      <w:r w:rsidRPr="009343E8">
        <w:rPr>
          <w:rFonts w:eastAsia="Yu Mincho"/>
          <w:b/>
          <w:bCs/>
          <w:u w:val="single"/>
          <w:lang w:val="en-US" w:eastAsia="ja-JP"/>
        </w:rPr>
        <w:t>Issue 1-2: FDD PC2 basket WI scope in high level</w:t>
      </w:r>
    </w:p>
    <w:p w14:paraId="5146F515" w14:textId="77777777" w:rsidR="009343E8" w:rsidRPr="009343E8" w:rsidRDefault="009343E8" w:rsidP="009343E8">
      <w:pPr>
        <w:rPr>
          <w:rFonts w:eastAsia="Yu Mincho"/>
          <w:lang w:val="en-US" w:eastAsia="ja-JP"/>
        </w:rPr>
      </w:pPr>
      <w:r w:rsidRPr="009343E8">
        <w:rPr>
          <w:rFonts w:eastAsia="Yu Mincho"/>
          <w:b/>
          <w:bCs/>
          <w:lang w:val="en-US" w:eastAsia="ja-JP"/>
        </w:rPr>
        <w:t xml:space="preserve">Agreement: </w:t>
      </w:r>
    </w:p>
    <w:p w14:paraId="2A350869" w14:textId="77777777" w:rsidR="009343E8" w:rsidRPr="009343E8" w:rsidRDefault="009343E8" w:rsidP="009343E8">
      <w:pPr>
        <w:numPr>
          <w:ilvl w:val="0"/>
          <w:numId w:val="9"/>
        </w:numPr>
        <w:rPr>
          <w:rFonts w:eastAsia="Yu Mincho"/>
          <w:lang w:val="en-US" w:eastAsia="ja-JP"/>
        </w:rPr>
      </w:pPr>
      <w:r w:rsidRPr="009343E8">
        <w:rPr>
          <w:rFonts w:eastAsia="Yu Mincho"/>
          <w:lang w:val="en-US" w:eastAsia="ja-JP"/>
        </w:rPr>
        <w:t>MSD mitigation should be excluded in the basket WI.</w:t>
      </w:r>
    </w:p>
    <w:p w14:paraId="4F907F8E" w14:textId="77777777" w:rsidR="009343E8" w:rsidRPr="009343E8" w:rsidRDefault="009343E8" w:rsidP="009343E8">
      <w:pPr>
        <w:rPr>
          <w:rFonts w:eastAsia="Yu Mincho"/>
          <w:b/>
          <w:bCs/>
          <w:u w:val="single"/>
          <w:lang w:val="en-US" w:eastAsia="ja-JP"/>
        </w:rPr>
      </w:pPr>
      <w:bookmarkStart w:id="1" w:name="_MailEndCompose"/>
      <w:bookmarkEnd w:id="1"/>
      <w:r w:rsidRPr="009343E8">
        <w:rPr>
          <w:rFonts w:eastAsia="Yu Mincho"/>
          <w:b/>
          <w:bCs/>
          <w:u w:val="single"/>
          <w:lang w:val="en-US" w:eastAsia="ja-JP"/>
        </w:rPr>
        <w:t>Issue 1-3: High level scope for basket WIs for inter-band CA HPUE with FDD band(s)</w:t>
      </w:r>
    </w:p>
    <w:p w14:paraId="757A5B80" w14:textId="77777777" w:rsidR="009343E8" w:rsidRPr="009343E8" w:rsidRDefault="009343E8" w:rsidP="009343E8">
      <w:pPr>
        <w:rPr>
          <w:rFonts w:eastAsia="Yu Mincho"/>
          <w:b/>
          <w:bCs/>
          <w:lang w:val="en-US" w:eastAsia="ja-JP"/>
        </w:rPr>
      </w:pPr>
      <w:r w:rsidRPr="009343E8">
        <w:rPr>
          <w:rFonts w:eastAsia="Yu Mincho"/>
          <w:b/>
          <w:bCs/>
          <w:lang w:val="en-US" w:eastAsia="ja-JP"/>
        </w:rPr>
        <w:t>Agreement:</w:t>
      </w:r>
    </w:p>
    <w:p w14:paraId="7215336F" w14:textId="77777777" w:rsidR="009343E8" w:rsidRPr="009343E8" w:rsidRDefault="009343E8" w:rsidP="009343E8">
      <w:pPr>
        <w:numPr>
          <w:ilvl w:val="0"/>
          <w:numId w:val="10"/>
        </w:numPr>
        <w:rPr>
          <w:rFonts w:eastAsia="Yu Mincho"/>
          <w:lang w:val="en-US" w:eastAsia="ja-JP"/>
        </w:rPr>
      </w:pPr>
      <w:r w:rsidRPr="009343E8">
        <w:rPr>
          <w:rFonts w:eastAsia="Yu Mincho"/>
          <w:lang w:val="en-US" w:eastAsia="ja-JP"/>
        </w:rPr>
        <w:t>NR inter-band CA on DL with FDD PC2 single carrier on UL can be included in the basket WI of inter-band CA HPUE with FDD band.</w:t>
      </w:r>
    </w:p>
    <w:p w14:paraId="326325EE" w14:textId="77777777" w:rsidR="009343E8" w:rsidRPr="009343E8" w:rsidRDefault="009343E8" w:rsidP="009343E8">
      <w:pPr>
        <w:numPr>
          <w:ilvl w:val="1"/>
          <w:numId w:val="10"/>
        </w:numPr>
        <w:rPr>
          <w:rFonts w:eastAsia="Yu Mincho"/>
          <w:lang w:val="en-US" w:eastAsia="ja-JP"/>
        </w:rPr>
      </w:pPr>
      <w:r w:rsidRPr="009343E8">
        <w:rPr>
          <w:rFonts w:eastAsia="Yu Mincho"/>
          <w:lang w:val="en-US" w:eastAsia="ja-JP"/>
        </w:rPr>
        <w:t>For the combinations with UL harmonic impact, the text proposals are reviewed and discussed in non-block-approval agenda.</w:t>
      </w:r>
    </w:p>
    <w:p w14:paraId="20B2F800" w14:textId="77777777" w:rsidR="009343E8" w:rsidRPr="009343E8" w:rsidRDefault="009343E8" w:rsidP="009343E8">
      <w:pPr>
        <w:numPr>
          <w:ilvl w:val="0"/>
          <w:numId w:val="10"/>
        </w:numPr>
        <w:rPr>
          <w:rFonts w:eastAsia="Yu Mincho"/>
          <w:lang w:val="en-US" w:eastAsia="ja-JP"/>
        </w:rPr>
      </w:pPr>
      <w:r w:rsidRPr="009343E8">
        <w:rPr>
          <w:rFonts w:eastAsia="Yu Mincho"/>
          <w:lang w:val="en-US" w:eastAsia="ja-JP"/>
        </w:rPr>
        <w:t>Any SAR solution shouldn’t be included in the basket WI.</w:t>
      </w:r>
    </w:p>
    <w:p w14:paraId="0CE0D7FE" w14:textId="77777777" w:rsidR="009343E8" w:rsidRPr="009343E8" w:rsidRDefault="009343E8" w:rsidP="009343E8">
      <w:pPr>
        <w:rPr>
          <w:rFonts w:eastAsia="Yu Mincho"/>
          <w:b/>
          <w:bCs/>
          <w:u w:val="single"/>
          <w:lang w:val="en-US" w:eastAsia="ja-JP"/>
        </w:rPr>
      </w:pPr>
      <w:r w:rsidRPr="009343E8">
        <w:rPr>
          <w:rFonts w:eastAsia="Yu Mincho"/>
          <w:b/>
          <w:bCs/>
          <w:u w:val="single"/>
          <w:lang w:val="en-US" w:eastAsia="ja-JP"/>
        </w:rPr>
        <w:t>Issue 1-4: Handling of increasing power high limit feature</w:t>
      </w:r>
    </w:p>
    <w:p w14:paraId="28CAE365" w14:textId="77777777" w:rsidR="009343E8" w:rsidRPr="009343E8" w:rsidRDefault="009343E8" w:rsidP="009343E8">
      <w:pPr>
        <w:rPr>
          <w:rFonts w:eastAsia="Yu Mincho"/>
          <w:b/>
          <w:bCs/>
          <w:lang w:val="en-US" w:eastAsia="ja-JP"/>
        </w:rPr>
      </w:pPr>
      <w:r w:rsidRPr="009343E8">
        <w:rPr>
          <w:rFonts w:eastAsia="Yu Mincho"/>
          <w:b/>
          <w:bCs/>
          <w:lang w:val="en-US" w:eastAsia="ja-JP"/>
        </w:rPr>
        <w:t>Agreement:</w:t>
      </w:r>
    </w:p>
    <w:p w14:paraId="0A827568" w14:textId="77777777" w:rsidR="009343E8" w:rsidRPr="009343E8" w:rsidRDefault="009343E8" w:rsidP="009343E8">
      <w:pPr>
        <w:numPr>
          <w:ilvl w:val="0"/>
          <w:numId w:val="11"/>
        </w:numPr>
        <w:rPr>
          <w:rFonts w:eastAsia="Yu Mincho"/>
          <w:lang w:val="en-US" w:eastAsia="ja-JP"/>
        </w:rPr>
      </w:pPr>
      <w:r w:rsidRPr="009343E8">
        <w:rPr>
          <w:rFonts w:eastAsia="Yu Mincho"/>
          <w:lang w:val="en-US" w:eastAsia="ja-JP"/>
        </w:rPr>
        <w:t xml:space="preserve">There is no need to have a specific basket WI for PC3 (FDD or TDD) + PC2 TDD with supporting of increasing power high limit. </w:t>
      </w:r>
    </w:p>
    <w:p w14:paraId="49DED6D8" w14:textId="77777777" w:rsidR="009343E8" w:rsidRPr="009343E8" w:rsidRDefault="009343E8" w:rsidP="009343E8">
      <w:pPr>
        <w:rPr>
          <w:rFonts w:eastAsia="Yu Mincho"/>
          <w:b/>
          <w:bCs/>
          <w:u w:val="single"/>
          <w:lang w:val="en-US" w:eastAsia="ja-JP"/>
        </w:rPr>
      </w:pPr>
      <w:r w:rsidRPr="009343E8">
        <w:rPr>
          <w:rFonts w:eastAsia="Yu Mincho"/>
          <w:b/>
          <w:bCs/>
          <w:u w:val="single"/>
          <w:lang w:val="en-US" w:eastAsia="ja-JP"/>
        </w:rPr>
        <w:t>Issue 1-5: Basket WI on high power UE (PC 1.5) on single TDD UL carrier on NR single band</w:t>
      </w:r>
    </w:p>
    <w:p w14:paraId="04E501ED" w14:textId="77777777" w:rsidR="009343E8" w:rsidRPr="009343E8" w:rsidRDefault="009343E8" w:rsidP="009343E8">
      <w:pPr>
        <w:rPr>
          <w:rFonts w:eastAsia="Yu Mincho"/>
          <w:b/>
          <w:bCs/>
          <w:lang w:val="en-US" w:eastAsia="ja-JP"/>
        </w:rPr>
      </w:pPr>
      <w:r w:rsidRPr="009343E8">
        <w:rPr>
          <w:rFonts w:eastAsia="Yu Mincho"/>
          <w:b/>
          <w:bCs/>
          <w:lang w:val="en-US" w:eastAsia="ja-JP"/>
        </w:rPr>
        <w:t xml:space="preserve">Agreement: </w:t>
      </w:r>
    </w:p>
    <w:p w14:paraId="60879253" w14:textId="77777777" w:rsidR="009343E8" w:rsidRPr="009343E8" w:rsidRDefault="009343E8" w:rsidP="009343E8">
      <w:pPr>
        <w:numPr>
          <w:ilvl w:val="0"/>
          <w:numId w:val="11"/>
        </w:numPr>
        <w:rPr>
          <w:rFonts w:eastAsia="Yu Mincho"/>
          <w:lang w:val="en-US" w:eastAsia="ja-JP"/>
        </w:rPr>
      </w:pPr>
      <w:r w:rsidRPr="009343E8">
        <w:rPr>
          <w:rFonts w:eastAsia="Yu Mincho"/>
          <w:lang w:val="en-US" w:eastAsia="ja-JP"/>
        </w:rPr>
        <w:t>DL-CA with PC1.5 single uplink carrier on a TDD band can be set up as a basket WI.</w:t>
      </w:r>
    </w:p>
    <w:p w14:paraId="4C0560F4" w14:textId="77777777" w:rsidR="009343E8" w:rsidRPr="009343E8" w:rsidRDefault="009343E8" w:rsidP="009343E8">
      <w:pPr>
        <w:rPr>
          <w:rFonts w:eastAsia="Yu Mincho"/>
          <w:b/>
          <w:bCs/>
          <w:u w:val="single"/>
          <w:lang w:val="en-US" w:eastAsia="ja-JP"/>
        </w:rPr>
      </w:pPr>
      <w:r w:rsidRPr="009343E8">
        <w:rPr>
          <w:rFonts w:eastAsia="Yu Mincho"/>
          <w:b/>
          <w:bCs/>
          <w:u w:val="single"/>
          <w:lang w:val="en-US" w:eastAsia="ja-JP"/>
        </w:rPr>
        <w:t>Issue 2-1: Handling of LTE UL CA_41A-41A</w:t>
      </w:r>
    </w:p>
    <w:p w14:paraId="05655293" w14:textId="77777777" w:rsidR="009343E8" w:rsidRPr="009343E8" w:rsidRDefault="009343E8" w:rsidP="009343E8">
      <w:pPr>
        <w:rPr>
          <w:rFonts w:eastAsia="Yu Mincho"/>
          <w:lang w:val="en-US" w:eastAsia="ja-JP"/>
        </w:rPr>
      </w:pPr>
      <w:r w:rsidRPr="009343E8">
        <w:rPr>
          <w:rFonts w:eastAsia="Yu Mincho"/>
          <w:lang w:val="en-US" w:eastAsia="ja-JP"/>
        </w:rPr>
        <w:t>Considering the comments received, let us have further discussions in RAN plenary.</w:t>
      </w:r>
    </w:p>
    <w:p w14:paraId="12DCBB8A" w14:textId="77777777" w:rsidR="009343E8" w:rsidRPr="009343E8" w:rsidRDefault="009343E8" w:rsidP="009343E8">
      <w:pPr>
        <w:rPr>
          <w:rFonts w:eastAsia="Yu Mincho" w:hint="eastAsia"/>
          <w:lang w:val="en-US" w:eastAsia="ja-JP"/>
        </w:rPr>
      </w:pPr>
    </w:p>
    <w:sectPr w:rsidR="009343E8" w:rsidRPr="009343E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7D2513" w14:textId="77777777" w:rsidR="00BF03E3" w:rsidRDefault="00BF03E3">
      <w:pPr>
        <w:spacing w:after="0"/>
      </w:pPr>
      <w:r>
        <w:separator/>
      </w:r>
    </w:p>
  </w:endnote>
  <w:endnote w:type="continuationSeparator" w:id="0">
    <w:p w14:paraId="1E90EE0A" w14:textId="77777777" w:rsidR="00BF03E3" w:rsidRDefault="00BF0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Arial"/>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F13FF" w14:textId="77777777" w:rsidR="00BF03E3" w:rsidRDefault="00BF03E3">
      <w:pPr>
        <w:spacing w:after="0"/>
      </w:pPr>
      <w:r>
        <w:separator/>
      </w:r>
    </w:p>
  </w:footnote>
  <w:footnote w:type="continuationSeparator" w:id="0">
    <w:p w14:paraId="05C87DFA" w14:textId="77777777" w:rsidR="00BF03E3" w:rsidRDefault="00BF03E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4B1E4F"/>
    <w:multiLevelType w:val="hybridMultilevel"/>
    <w:tmpl w:val="C686B7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BB058CB"/>
    <w:multiLevelType w:val="multilevel"/>
    <w:tmpl w:val="4BB058C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57CD0C4D"/>
    <w:multiLevelType w:val="multilevel"/>
    <w:tmpl w:val="57CD0C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A912794"/>
    <w:multiLevelType w:val="hybridMultilevel"/>
    <w:tmpl w:val="3FC264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6F7523CA"/>
    <w:multiLevelType w:val="hybridMultilevel"/>
    <w:tmpl w:val="849E0A0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77887D50"/>
    <w:multiLevelType w:val="multilevel"/>
    <w:tmpl w:val="77887D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5"/>
  </w:num>
  <w:num w:numId="4">
    <w:abstractNumId w:val="10"/>
  </w:num>
  <w:num w:numId="5">
    <w:abstractNumId w:val="7"/>
  </w:num>
  <w:num w:numId="6">
    <w:abstractNumId w:val="6"/>
  </w:num>
  <w:num w:numId="7">
    <w:abstractNumId w:val="1"/>
  </w:num>
  <w:num w:numId="8">
    <w:abstractNumId w:val="0"/>
  </w:num>
  <w:num w:numId="9">
    <w:abstractNumId w:val="8"/>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AyMzJkOGNiMDEyZDQzM2FkNGM4ODJmZGE4NDczMDMifQ=="/>
  </w:docVars>
  <w:rsids>
    <w:rsidRoot w:val="00282213"/>
    <w:rsid w:val="00000265"/>
    <w:rsid w:val="0000223C"/>
    <w:rsid w:val="00004165"/>
    <w:rsid w:val="00020C56"/>
    <w:rsid w:val="00021E3A"/>
    <w:rsid w:val="00026ACC"/>
    <w:rsid w:val="0003151A"/>
    <w:rsid w:val="0003171D"/>
    <w:rsid w:val="00031C1D"/>
    <w:rsid w:val="00035C50"/>
    <w:rsid w:val="000377E9"/>
    <w:rsid w:val="000457A1"/>
    <w:rsid w:val="00050001"/>
    <w:rsid w:val="00050C93"/>
    <w:rsid w:val="00052041"/>
    <w:rsid w:val="0005326A"/>
    <w:rsid w:val="00053AE1"/>
    <w:rsid w:val="0006266D"/>
    <w:rsid w:val="00065506"/>
    <w:rsid w:val="0007165A"/>
    <w:rsid w:val="00072D50"/>
    <w:rsid w:val="0007382E"/>
    <w:rsid w:val="000766E1"/>
    <w:rsid w:val="00077FF6"/>
    <w:rsid w:val="00080D82"/>
    <w:rsid w:val="00081692"/>
    <w:rsid w:val="00082C46"/>
    <w:rsid w:val="00085A0E"/>
    <w:rsid w:val="00087548"/>
    <w:rsid w:val="00093E7E"/>
    <w:rsid w:val="000A144C"/>
    <w:rsid w:val="000A1830"/>
    <w:rsid w:val="000A4121"/>
    <w:rsid w:val="000A4AA3"/>
    <w:rsid w:val="000A550E"/>
    <w:rsid w:val="000A5BC2"/>
    <w:rsid w:val="000B0960"/>
    <w:rsid w:val="000B183D"/>
    <w:rsid w:val="000B1A55"/>
    <w:rsid w:val="000B20BB"/>
    <w:rsid w:val="000B2A4A"/>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2424"/>
    <w:rsid w:val="00103968"/>
    <w:rsid w:val="00107927"/>
    <w:rsid w:val="00110E26"/>
    <w:rsid w:val="00111321"/>
    <w:rsid w:val="001128E7"/>
    <w:rsid w:val="00117BD6"/>
    <w:rsid w:val="001206C2"/>
    <w:rsid w:val="00121978"/>
    <w:rsid w:val="00123422"/>
    <w:rsid w:val="00124B6A"/>
    <w:rsid w:val="0012701B"/>
    <w:rsid w:val="00136D4C"/>
    <w:rsid w:val="00142538"/>
    <w:rsid w:val="00142BB9"/>
    <w:rsid w:val="00144F96"/>
    <w:rsid w:val="00151EAC"/>
    <w:rsid w:val="00153528"/>
    <w:rsid w:val="00154E68"/>
    <w:rsid w:val="00162548"/>
    <w:rsid w:val="00172183"/>
    <w:rsid w:val="001751AB"/>
    <w:rsid w:val="00175A3F"/>
    <w:rsid w:val="00180255"/>
    <w:rsid w:val="00180E09"/>
    <w:rsid w:val="00183D4C"/>
    <w:rsid w:val="00183F6D"/>
    <w:rsid w:val="0018670E"/>
    <w:rsid w:val="0019219A"/>
    <w:rsid w:val="00195077"/>
    <w:rsid w:val="00195253"/>
    <w:rsid w:val="001959B5"/>
    <w:rsid w:val="001A033F"/>
    <w:rsid w:val="001A08AA"/>
    <w:rsid w:val="001A59CB"/>
    <w:rsid w:val="001B5668"/>
    <w:rsid w:val="001B7991"/>
    <w:rsid w:val="001C1409"/>
    <w:rsid w:val="001C2AE6"/>
    <w:rsid w:val="001C4016"/>
    <w:rsid w:val="001C4A89"/>
    <w:rsid w:val="001C6177"/>
    <w:rsid w:val="001D0209"/>
    <w:rsid w:val="001D0363"/>
    <w:rsid w:val="001D12B4"/>
    <w:rsid w:val="001D1B07"/>
    <w:rsid w:val="001D2C0A"/>
    <w:rsid w:val="001D7D94"/>
    <w:rsid w:val="001E0A28"/>
    <w:rsid w:val="001E4218"/>
    <w:rsid w:val="001E6C4D"/>
    <w:rsid w:val="001F0B20"/>
    <w:rsid w:val="00200A62"/>
    <w:rsid w:val="00203740"/>
    <w:rsid w:val="002138EA"/>
    <w:rsid w:val="002139EA"/>
    <w:rsid w:val="00213F84"/>
    <w:rsid w:val="00214FBD"/>
    <w:rsid w:val="00220E30"/>
    <w:rsid w:val="00221E08"/>
    <w:rsid w:val="00222897"/>
    <w:rsid w:val="00222B0C"/>
    <w:rsid w:val="002238F1"/>
    <w:rsid w:val="00235394"/>
    <w:rsid w:val="00235577"/>
    <w:rsid w:val="00235642"/>
    <w:rsid w:val="002371B2"/>
    <w:rsid w:val="002435CA"/>
    <w:rsid w:val="0024469F"/>
    <w:rsid w:val="00250B5B"/>
    <w:rsid w:val="00252DB8"/>
    <w:rsid w:val="002537BC"/>
    <w:rsid w:val="00255C58"/>
    <w:rsid w:val="00260EC7"/>
    <w:rsid w:val="00261539"/>
    <w:rsid w:val="0026179F"/>
    <w:rsid w:val="00263CF4"/>
    <w:rsid w:val="002666AE"/>
    <w:rsid w:val="00272C61"/>
    <w:rsid w:val="00274E1A"/>
    <w:rsid w:val="00274E25"/>
    <w:rsid w:val="002775B1"/>
    <w:rsid w:val="002775B9"/>
    <w:rsid w:val="002811C4"/>
    <w:rsid w:val="00282213"/>
    <w:rsid w:val="00284016"/>
    <w:rsid w:val="0028502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4C7"/>
    <w:rsid w:val="002E4C74"/>
    <w:rsid w:val="002F158C"/>
    <w:rsid w:val="002F4093"/>
    <w:rsid w:val="002F5636"/>
    <w:rsid w:val="00300583"/>
    <w:rsid w:val="003022A5"/>
    <w:rsid w:val="00304C95"/>
    <w:rsid w:val="00307E51"/>
    <w:rsid w:val="00311363"/>
    <w:rsid w:val="003126D1"/>
    <w:rsid w:val="00313731"/>
    <w:rsid w:val="00314487"/>
    <w:rsid w:val="00315867"/>
    <w:rsid w:val="00320C95"/>
    <w:rsid w:val="00321150"/>
    <w:rsid w:val="003260D7"/>
    <w:rsid w:val="0032674F"/>
    <w:rsid w:val="00336697"/>
    <w:rsid w:val="003418CB"/>
    <w:rsid w:val="00354C16"/>
    <w:rsid w:val="00355873"/>
    <w:rsid w:val="0035660F"/>
    <w:rsid w:val="003628B9"/>
    <w:rsid w:val="00362D8F"/>
    <w:rsid w:val="00365881"/>
    <w:rsid w:val="00367724"/>
    <w:rsid w:val="003710BA"/>
    <w:rsid w:val="003770F6"/>
    <w:rsid w:val="00381E42"/>
    <w:rsid w:val="00383E37"/>
    <w:rsid w:val="00393042"/>
    <w:rsid w:val="00394AD5"/>
    <w:rsid w:val="00395689"/>
    <w:rsid w:val="0039642D"/>
    <w:rsid w:val="003A2E40"/>
    <w:rsid w:val="003B0158"/>
    <w:rsid w:val="003B27ED"/>
    <w:rsid w:val="003B40B6"/>
    <w:rsid w:val="003B56DB"/>
    <w:rsid w:val="003B755E"/>
    <w:rsid w:val="003C228E"/>
    <w:rsid w:val="003C51E7"/>
    <w:rsid w:val="003C5F6E"/>
    <w:rsid w:val="003C6893"/>
    <w:rsid w:val="003C6DE2"/>
    <w:rsid w:val="003D1EFD"/>
    <w:rsid w:val="003D28BF"/>
    <w:rsid w:val="003D4215"/>
    <w:rsid w:val="003D4C47"/>
    <w:rsid w:val="003D7719"/>
    <w:rsid w:val="003E40EE"/>
    <w:rsid w:val="003F0919"/>
    <w:rsid w:val="003F1C1B"/>
    <w:rsid w:val="003F3A2F"/>
    <w:rsid w:val="003F63A0"/>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2137"/>
    <w:rsid w:val="00434DC1"/>
    <w:rsid w:val="004350F4"/>
    <w:rsid w:val="004412A0"/>
    <w:rsid w:val="00442337"/>
    <w:rsid w:val="00446408"/>
    <w:rsid w:val="00447AEB"/>
    <w:rsid w:val="00450F27"/>
    <w:rsid w:val="004510E5"/>
    <w:rsid w:val="00456A75"/>
    <w:rsid w:val="00461E39"/>
    <w:rsid w:val="00462D3A"/>
    <w:rsid w:val="00463521"/>
    <w:rsid w:val="00465BC8"/>
    <w:rsid w:val="00471125"/>
    <w:rsid w:val="00471A76"/>
    <w:rsid w:val="0047437A"/>
    <w:rsid w:val="00474C7C"/>
    <w:rsid w:val="00480E42"/>
    <w:rsid w:val="00482824"/>
    <w:rsid w:val="00484C5D"/>
    <w:rsid w:val="0048543E"/>
    <w:rsid w:val="004868C1"/>
    <w:rsid w:val="0048750F"/>
    <w:rsid w:val="004A17E9"/>
    <w:rsid w:val="004A2EC7"/>
    <w:rsid w:val="004A495F"/>
    <w:rsid w:val="004A658C"/>
    <w:rsid w:val="004A73F5"/>
    <w:rsid w:val="004A7544"/>
    <w:rsid w:val="004B0359"/>
    <w:rsid w:val="004B6B0F"/>
    <w:rsid w:val="004C2503"/>
    <w:rsid w:val="004C54E5"/>
    <w:rsid w:val="004C7DC8"/>
    <w:rsid w:val="004D21B0"/>
    <w:rsid w:val="004D6754"/>
    <w:rsid w:val="004D737D"/>
    <w:rsid w:val="004E2659"/>
    <w:rsid w:val="004E332D"/>
    <w:rsid w:val="004E39EE"/>
    <w:rsid w:val="004E475C"/>
    <w:rsid w:val="004E56E0"/>
    <w:rsid w:val="004E7329"/>
    <w:rsid w:val="004F2CB0"/>
    <w:rsid w:val="004F31BC"/>
    <w:rsid w:val="005017F7"/>
    <w:rsid w:val="00501FA7"/>
    <w:rsid w:val="005034DC"/>
    <w:rsid w:val="005042FF"/>
    <w:rsid w:val="00505BFA"/>
    <w:rsid w:val="005071B4"/>
    <w:rsid w:val="00507687"/>
    <w:rsid w:val="005117A9"/>
    <w:rsid w:val="00511F57"/>
    <w:rsid w:val="0051384F"/>
    <w:rsid w:val="00515CBE"/>
    <w:rsid w:val="00515E2B"/>
    <w:rsid w:val="005214F4"/>
    <w:rsid w:val="00522A7E"/>
    <w:rsid w:val="00522F20"/>
    <w:rsid w:val="00526412"/>
    <w:rsid w:val="0053044E"/>
    <w:rsid w:val="005308AD"/>
    <w:rsid w:val="005308DB"/>
    <w:rsid w:val="00530A2E"/>
    <w:rsid w:val="00530FBE"/>
    <w:rsid w:val="00533159"/>
    <w:rsid w:val="005339DB"/>
    <w:rsid w:val="00534C89"/>
    <w:rsid w:val="00541573"/>
    <w:rsid w:val="0054348A"/>
    <w:rsid w:val="005706D5"/>
    <w:rsid w:val="00571777"/>
    <w:rsid w:val="00577B50"/>
    <w:rsid w:val="00580E60"/>
    <w:rsid w:val="00580FF5"/>
    <w:rsid w:val="005820E2"/>
    <w:rsid w:val="0058519C"/>
    <w:rsid w:val="005879E7"/>
    <w:rsid w:val="0059149A"/>
    <w:rsid w:val="005956EE"/>
    <w:rsid w:val="00597C46"/>
    <w:rsid w:val="005A00AE"/>
    <w:rsid w:val="005A083E"/>
    <w:rsid w:val="005B38B9"/>
    <w:rsid w:val="005B4802"/>
    <w:rsid w:val="005B5A89"/>
    <w:rsid w:val="005B7E82"/>
    <w:rsid w:val="005C1EA6"/>
    <w:rsid w:val="005C4178"/>
    <w:rsid w:val="005D0B99"/>
    <w:rsid w:val="005D308E"/>
    <w:rsid w:val="005D3A48"/>
    <w:rsid w:val="005D7AF8"/>
    <w:rsid w:val="005E17BF"/>
    <w:rsid w:val="005E21F0"/>
    <w:rsid w:val="005E366A"/>
    <w:rsid w:val="005E56DE"/>
    <w:rsid w:val="005F2145"/>
    <w:rsid w:val="006016E1"/>
    <w:rsid w:val="00602D27"/>
    <w:rsid w:val="006144A1"/>
    <w:rsid w:val="00615EBB"/>
    <w:rsid w:val="00616096"/>
    <w:rsid w:val="006160A2"/>
    <w:rsid w:val="006217C4"/>
    <w:rsid w:val="00621F25"/>
    <w:rsid w:val="006302AA"/>
    <w:rsid w:val="006363BD"/>
    <w:rsid w:val="006412DC"/>
    <w:rsid w:val="00641422"/>
    <w:rsid w:val="006418C7"/>
    <w:rsid w:val="00642BC6"/>
    <w:rsid w:val="00644790"/>
    <w:rsid w:val="006501AF"/>
    <w:rsid w:val="00650DDE"/>
    <w:rsid w:val="0065140F"/>
    <w:rsid w:val="00653BCF"/>
    <w:rsid w:val="0065505B"/>
    <w:rsid w:val="0065620F"/>
    <w:rsid w:val="00656AEB"/>
    <w:rsid w:val="006670AC"/>
    <w:rsid w:val="00672307"/>
    <w:rsid w:val="006808C6"/>
    <w:rsid w:val="00682668"/>
    <w:rsid w:val="00690DA4"/>
    <w:rsid w:val="006914A8"/>
    <w:rsid w:val="00692A68"/>
    <w:rsid w:val="00695D85"/>
    <w:rsid w:val="006A30A2"/>
    <w:rsid w:val="006A681B"/>
    <w:rsid w:val="006A6D23"/>
    <w:rsid w:val="006A794C"/>
    <w:rsid w:val="006B25DE"/>
    <w:rsid w:val="006C1C3B"/>
    <w:rsid w:val="006C4E43"/>
    <w:rsid w:val="006C643E"/>
    <w:rsid w:val="006D2932"/>
    <w:rsid w:val="006D3671"/>
    <w:rsid w:val="006D4176"/>
    <w:rsid w:val="006E0A73"/>
    <w:rsid w:val="006E0FEE"/>
    <w:rsid w:val="006E5C63"/>
    <w:rsid w:val="006E6C11"/>
    <w:rsid w:val="006F1AA1"/>
    <w:rsid w:val="006F70A2"/>
    <w:rsid w:val="006F7C0C"/>
    <w:rsid w:val="00700755"/>
    <w:rsid w:val="00700870"/>
    <w:rsid w:val="007017F0"/>
    <w:rsid w:val="0070646B"/>
    <w:rsid w:val="007130A2"/>
    <w:rsid w:val="00715463"/>
    <w:rsid w:val="00724B16"/>
    <w:rsid w:val="00725F1C"/>
    <w:rsid w:val="00730655"/>
    <w:rsid w:val="00731D77"/>
    <w:rsid w:val="00732360"/>
    <w:rsid w:val="0073390A"/>
    <w:rsid w:val="00734E64"/>
    <w:rsid w:val="00736B37"/>
    <w:rsid w:val="00740A35"/>
    <w:rsid w:val="00743CCA"/>
    <w:rsid w:val="00743FD2"/>
    <w:rsid w:val="007518E5"/>
    <w:rsid w:val="007520B4"/>
    <w:rsid w:val="007655D5"/>
    <w:rsid w:val="007763C1"/>
    <w:rsid w:val="00777E82"/>
    <w:rsid w:val="00781359"/>
    <w:rsid w:val="00786921"/>
    <w:rsid w:val="007872A9"/>
    <w:rsid w:val="007A1EAA"/>
    <w:rsid w:val="007A79FD"/>
    <w:rsid w:val="007B0B9D"/>
    <w:rsid w:val="007B26E3"/>
    <w:rsid w:val="007B5A43"/>
    <w:rsid w:val="007B63F1"/>
    <w:rsid w:val="007B709B"/>
    <w:rsid w:val="007C1343"/>
    <w:rsid w:val="007C166B"/>
    <w:rsid w:val="007C5EF1"/>
    <w:rsid w:val="007C7BF5"/>
    <w:rsid w:val="007D1690"/>
    <w:rsid w:val="007D19B7"/>
    <w:rsid w:val="007D498B"/>
    <w:rsid w:val="007D75E5"/>
    <w:rsid w:val="007D773E"/>
    <w:rsid w:val="007E066E"/>
    <w:rsid w:val="007E1356"/>
    <w:rsid w:val="007E20FC"/>
    <w:rsid w:val="007E7062"/>
    <w:rsid w:val="007F0E1E"/>
    <w:rsid w:val="007F29A7"/>
    <w:rsid w:val="007F6C6C"/>
    <w:rsid w:val="008004B4"/>
    <w:rsid w:val="00805BE8"/>
    <w:rsid w:val="008155A4"/>
    <w:rsid w:val="00816078"/>
    <w:rsid w:val="008177E3"/>
    <w:rsid w:val="00821D78"/>
    <w:rsid w:val="008228D1"/>
    <w:rsid w:val="00823AA9"/>
    <w:rsid w:val="008255B9"/>
    <w:rsid w:val="00825CD8"/>
    <w:rsid w:val="00827324"/>
    <w:rsid w:val="008355EA"/>
    <w:rsid w:val="00837458"/>
    <w:rsid w:val="00837AAE"/>
    <w:rsid w:val="008429AD"/>
    <w:rsid w:val="008429DB"/>
    <w:rsid w:val="00846374"/>
    <w:rsid w:val="00846E7B"/>
    <w:rsid w:val="00850C75"/>
    <w:rsid w:val="00850E39"/>
    <w:rsid w:val="00851030"/>
    <w:rsid w:val="00851527"/>
    <w:rsid w:val="0085477A"/>
    <w:rsid w:val="00855107"/>
    <w:rsid w:val="00855173"/>
    <w:rsid w:val="008557D9"/>
    <w:rsid w:val="00855BF7"/>
    <w:rsid w:val="00856214"/>
    <w:rsid w:val="00862089"/>
    <w:rsid w:val="00866D5B"/>
    <w:rsid w:val="00866FF5"/>
    <w:rsid w:val="0087332D"/>
    <w:rsid w:val="00873E1F"/>
    <w:rsid w:val="00874C16"/>
    <w:rsid w:val="00886D1F"/>
    <w:rsid w:val="00887E11"/>
    <w:rsid w:val="00891EE1"/>
    <w:rsid w:val="00893987"/>
    <w:rsid w:val="008963EF"/>
    <w:rsid w:val="0089688E"/>
    <w:rsid w:val="008A1FBE"/>
    <w:rsid w:val="008A331F"/>
    <w:rsid w:val="008B11A3"/>
    <w:rsid w:val="008B3194"/>
    <w:rsid w:val="008B5AE7"/>
    <w:rsid w:val="008C60E9"/>
    <w:rsid w:val="008D1B7C"/>
    <w:rsid w:val="008D32C6"/>
    <w:rsid w:val="008D6657"/>
    <w:rsid w:val="008D6995"/>
    <w:rsid w:val="008E1F60"/>
    <w:rsid w:val="008E307E"/>
    <w:rsid w:val="008F4DD1"/>
    <w:rsid w:val="008F6056"/>
    <w:rsid w:val="009001E8"/>
    <w:rsid w:val="00902C07"/>
    <w:rsid w:val="00905804"/>
    <w:rsid w:val="009101E2"/>
    <w:rsid w:val="00915D73"/>
    <w:rsid w:val="00916077"/>
    <w:rsid w:val="009170A2"/>
    <w:rsid w:val="009208A6"/>
    <w:rsid w:val="00924514"/>
    <w:rsid w:val="00926DAC"/>
    <w:rsid w:val="00927316"/>
    <w:rsid w:val="0093133D"/>
    <w:rsid w:val="0093276D"/>
    <w:rsid w:val="00933D12"/>
    <w:rsid w:val="009343E8"/>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507"/>
    <w:rsid w:val="009B3D20"/>
    <w:rsid w:val="009B5418"/>
    <w:rsid w:val="009C0727"/>
    <w:rsid w:val="009C0869"/>
    <w:rsid w:val="009C3C80"/>
    <w:rsid w:val="009C492F"/>
    <w:rsid w:val="009D2FF2"/>
    <w:rsid w:val="009D3226"/>
    <w:rsid w:val="009D3385"/>
    <w:rsid w:val="009D4B0B"/>
    <w:rsid w:val="009D793C"/>
    <w:rsid w:val="009E16A9"/>
    <w:rsid w:val="009E33B4"/>
    <w:rsid w:val="009E375F"/>
    <w:rsid w:val="009E38D7"/>
    <w:rsid w:val="009E39D4"/>
    <w:rsid w:val="009E433B"/>
    <w:rsid w:val="009E5401"/>
    <w:rsid w:val="00A05B8C"/>
    <w:rsid w:val="00A0758F"/>
    <w:rsid w:val="00A1570A"/>
    <w:rsid w:val="00A17866"/>
    <w:rsid w:val="00A211B4"/>
    <w:rsid w:val="00A221E9"/>
    <w:rsid w:val="00A223CF"/>
    <w:rsid w:val="00A24255"/>
    <w:rsid w:val="00A33DDF"/>
    <w:rsid w:val="00A34236"/>
    <w:rsid w:val="00A34547"/>
    <w:rsid w:val="00A376B7"/>
    <w:rsid w:val="00A41BF5"/>
    <w:rsid w:val="00A44778"/>
    <w:rsid w:val="00A469E7"/>
    <w:rsid w:val="00A604A4"/>
    <w:rsid w:val="00A61B7D"/>
    <w:rsid w:val="00A63539"/>
    <w:rsid w:val="00A6605B"/>
    <w:rsid w:val="00A66ADC"/>
    <w:rsid w:val="00A7147D"/>
    <w:rsid w:val="00A73CC1"/>
    <w:rsid w:val="00A74457"/>
    <w:rsid w:val="00A75E63"/>
    <w:rsid w:val="00A81B15"/>
    <w:rsid w:val="00A837FF"/>
    <w:rsid w:val="00A84052"/>
    <w:rsid w:val="00A84DC8"/>
    <w:rsid w:val="00A85DBC"/>
    <w:rsid w:val="00A87FEB"/>
    <w:rsid w:val="00A918EA"/>
    <w:rsid w:val="00A93F9F"/>
    <w:rsid w:val="00A9420E"/>
    <w:rsid w:val="00A94B34"/>
    <w:rsid w:val="00A97648"/>
    <w:rsid w:val="00AA1CFD"/>
    <w:rsid w:val="00AA2239"/>
    <w:rsid w:val="00AA33D2"/>
    <w:rsid w:val="00AB0C57"/>
    <w:rsid w:val="00AB1195"/>
    <w:rsid w:val="00AB4182"/>
    <w:rsid w:val="00AB59A5"/>
    <w:rsid w:val="00AC27DB"/>
    <w:rsid w:val="00AC33C9"/>
    <w:rsid w:val="00AC6D6B"/>
    <w:rsid w:val="00AD7736"/>
    <w:rsid w:val="00AE10CE"/>
    <w:rsid w:val="00AE70D4"/>
    <w:rsid w:val="00AE7868"/>
    <w:rsid w:val="00AF0407"/>
    <w:rsid w:val="00AF049B"/>
    <w:rsid w:val="00AF14D2"/>
    <w:rsid w:val="00AF4D8B"/>
    <w:rsid w:val="00B067CA"/>
    <w:rsid w:val="00B06BCA"/>
    <w:rsid w:val="00B0757A"/>
    <w:rsid w:val="00B12B26"/>
    <w:rsid w:val="00B163F8"/>
    <w:rsid w:val="00B2472D"/>
    <w:rsid w:val="00B24CA0"/>
    <w:rsid w:val="00B2549F"/>
    <w:rsid w:val="00B26DE7"/>
    <w:rsid w:val="00B4108D"/>
    <w:rsid w:val="00B4641C"/>
    <w:rsid w:val="00B514F9"/>
    <w:rsid w:val="00B529C3"/>
    <w:rsid w:val="00B57265"/>
    <w:rsid w:val="00B633AE"/>
    <w:rsid w:val="00B64EB5"/>
    <w:rsid w:val="00B665D2"/>
    <w:rsid w:val="00B6737C"/>
    <w:rsid w:val="00B7214D"/>
    <w:rsid w:val="00B7409C"/>
    <w:rsid w:val="00B74372"/>
    <w:rsid w:val="00B75525"/>
    <w:rsid w:val="00B80283"/>
    <w:rsid w:val="00B8095F"/>
    <w:rsid w:val="00B80B0C"/>
    <w:rsid w:val="00B80B11"/>
    <w:rsid w:val="00B831AE"/>
    <w:rsid w:val="00B836C1"/>
    <w:rsid w:val="00B8446C"/>
    <w:rsid w:val="00B87725"/>
    <w:rsid w:val="00B9230E"/>
    <w:rsid w:val="00B972B3"/>
    <w:rsid w:val="00BA259A"/>
    <w:rsid w:val="00BA259C"/>
    <w:rsid w:val="00BA29D3"/>
    <w:rsid w:val="00BA307F"/>
    <w:rsid w:val="00BA5280"/>
    <w:rsid w:val="00BB14F1"/>
    <w:rsid w:val="00BB572E"/>
    <w:rsid w:val="00BB74FD"/>
    <w:rsid w:val="00BC5982"/>
    <w:rsid w:val="00BC60BF"/>
    <w:rsid w:val="00BC7C6F"/>
    <w:rsid w:val="00BD28BF"/>
    <w:rsid w:val="00BD2D12"/>
    <w:rsid w:val="00BD3CA6"/>
    <w:rsid w:val="00BD41E3"/>
    <w:rsid w:val="00BD6404"/>
    <w:rsid w:val="00BD72DD"/>
    <w:rsid w:val="00BE33AE"/>
    <w:rsid w:val="00BE542C"/>
    <w:rsid w:val="00BF03E3"/>
    <w:rsid w:val="00BF046F"/>
    <w:rsid w:val="00BF33CC"/>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4031"/>
    <w:rsid w:val="00C47F08"/>
    <w:rsid w:val="00C514A6"/>
    <w:rsid w:val="00C55B5B"/>
    <w:rsid w:val="00C5633B"/>
    <w:rsid w:val="00C5739F"/>
    <w:rsid w:val="00C57CF0"/>
    <w:rsid w:val="00C63557"/>
    <w:rsid w:val="00C649BD"/>
    <w:rsid w:val="00C65891"/>
    <w:rsid w:val="00C66AC9"/>
    <w:rsid w:val="00C7085B"/>
    <w:rsid w:val="00C724D3"/>
    <w:rsid w:val="00C72951"/>
    <w:rsid w:val="00C77DD9"/>
    <w:rsid w:val="00C83BE6"/>
    <w:rsid w:val="00C85354"/>
    <w:rsid w:val="00C86ABA"/>
    <w:rsid w:val="00C9320C"/>
    <w:rsid w:val="00C93A3F"/>
    <w:rsid w:val="00C943F3"/>
    <w:rsid w:val="00C96B8F"/>
    <w:rsid w:val="00CA08C6"/>
    <w:rsid w:val="00CA0909"/>
    <w:rsid w:val="00CA0A77"/>
    <w:rsid w:val="00CA2729"/>
    <w:rsid w:val="00CA3057"/>
    <w:rsid w:val="00CA45F8"/>
    <w:rsid w:val="00CB0305"/>
    <w:rsid w:val="00CB33C7"/>
    <w:rsid w:val="00CB6DA7"/>
    <w:rsid w:val="00CB7E4C"/>
    <w:rsid w:val="00CC25B4"/>
    <w:rsid w:val="00CC5531"/>
    <w:rsid w:val="00CC5F88"/>
    <w:rsid w:val="00CC69C8"/>
    <w:rsid w:val="00CC77A2"/>
    <w:rsid w:val="00CD307E"/>
    <w:rsid w:val="00CD629F"/>
    <w:rsid w:val="00CD6A1B"/>
    <w:rsid w:val="00CE0A7F"/>
    <w:rsid w:val="00CE1718"/>
    <w:rsid w:val="00CF4156"/>
    <w:rsid w:val="00CF7B3E"/>
    <w:rsid w:val="00D0036C"/>
    <w:rsid w:val="00D03D00"/>
    <w:rsid w:val="00D05C30"/>
    <w:rsid w:val="00D10052"/>
    <w:rsid w:val="00D11359"/>
    <w:rsid w:val="00D1557B"/>
    <w:rsid w:val="00D16A79"/>
    <w:rsid w:val="00D25A98"/>
    <w:rsid w:val="00D26AC2"/>
    <w:rsid w:val="00D3188C"/>
    <w:rsid w:val="00D35F9B"/>
    <w:rsid w:val="00D36B69"/>
    <w:rsid w:val="00D408DD"/>
    <w:rsid w:val="00D43A85"/>
    <w:rsid w:val="00D45D72"/>
    <w:rsid w:val="00D46D1A"/>
    <w:rsid w:val="00D520E4"/>
    <w:rsid w:val="00D53A38"/>
    <w:rsid w:val="00D575DD"/>
    <w:rsid w:val="00D57DFA"/>
    <w:rsid w:val="00D6201F"/>
    <w:rsid w:val="00D63C89"/>
    <w:rsid w:val="00D67FCF"/>
    <w:rsid w:val="00D709CE"/>
    <w:rsid w:val="00D71F73"/>
    <w:rsid w:val="00D755AD"/>
    <w:rsid w:val="00D77611"/>
    <w:rsid w:val="00D80786"/>
    <w:rsid w:val="00D81CAB"/>
    <w:rsid w:val="00D8576F"/>
    <w:rsid w:val="00D865FF"/>
    <w:rsid w:val="00D8677F"/>
    <w:rsid w:val="00D97F0C"/>
    <w:rsid w:val="00DA3A86"/>
    <w:rsid w:val="00DB6F55"/>
    <w:rsid w:val="00DC2500"/>
    <w:rsid w:val="00DC4F72"/>
    <w:rsid w:val="00DC77DC"/>
    <w:rsid w:val="00DD0453"/>
    <w:rsid w:val="00DD0C2C"/>
    <w:rsid w:val="00DD19DE"/>
    <w:rsid w:val="00DD28BC"/>
    <w:rsid w:val="00DD7D71"/>
    <w:rsid w:val="00DE31F0"/>
    <w:rsid w:val="00DE3D1C"/>
    <w:rsid w:val="00DF45C3"/>
    <w:rsid w:val="00E01C41"/>
    <w:rsid w:val="00E0227D"/>
    <w:rsid w:val="00E04B84"/>
    <w:rsid w:val="00E06466"/>
    <w:rsid w:val="00E06835"/>
    <w:rsid w:val="00E06FDA"/>
    <w:rsid w:val="00E160A5"/>
    <w:rsid w:val="00E1713D"/>
    <w:rsid w:val="00E20A43"/>
    <w:rsid w:val="00E23898"/>
    <w:rsid w:val="00E24410"/>
    <w:rsid w:val="00E2693D"/>
    <w:rsid w:val="00E319F1"/>
    <w:rsid w:val="00E33CD2"/>
    <w:rsid w:val="00E36B58"/>
    <w:rsid w:val="00E40E90"/>
    <w:rsid w:val="00E41990"/>
    <w:rsid w:val="00E4381D"/>
    <w:rsid w:val="00E45C7E"/>
    <w:rsid w:val="00E531EB"/>
    <w:rsid w:val="00E533CA"/>
    <w:rsid w:val="00E54874"/>
    <w:rsid w:val="00E54B6F"/>
    <w:rsid w:val="00E55ACA"/>
    <w:rsid w:val="00E55DCD"/>
    <w:rsid w:val="00E57B74"/>
    <w:rsid w:val="00E57CBF"/>
    <w:rsid w:val="00E65BC6"/>
    <w:rsid w:val="00E661FF"/>
    <w:rsid w:val="00E67B07"/>
    <w:rsid w:val="00E726EB"/>
    <w:rsid w:val="00E72CF1"/>
    <w:rsid w:val="00E7311B"/>
    <w:rsid w:val="00E76F94"/>
    <w:rsid w:val="00E80B52"/>
    <w:rsid w:val="00E824C3"/>
    <w:rsid w:val="00E840B3"/>
    <w:rsid w:val="00E84D10"/>
    <w:rsid w:val="00E8629F"/>
    <w:rsid w:val="00E91008"/>
    <w:rsid w:val="00E9374E"/>
    <w:rsid w:val="00E94F54"/>
    <w:rsid w:val="00E96103"/>
    <w:rsid w:val="00E97AD5"/>
    <w:rsid w:val="00EA1111"/>
    <w:rsid w:val="00EA3AB7"/>
    <w:rsid w:val="00EA3B4F"/>
    <w:rsid w:val="00EA3C24"/>
    <w:rsid w:val="00EA73DF"/>
    <w:rsid w:val="00EB3795"/>
    <w:rsid w:val="00EB4F60"/>
    <w:rsid w:val="00EB61AE"/>
    <w:rsid w:val="00EC322D"/>
    <w:rsid w:val="00ED383A"/>
    <w:rsid w:val="00EE1080"/>
    <w:rsid w:val="00EE25D5"/>
    <w:rsid w:val="00EE410E"/>
    <w:rsid w:val="00EE43F6"/>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25D7"/>
    <w:rsid w:val="00F35516"/>
    <w:rsid w:val="00F35790"/>
    <w:rsid w:val="00F4136D"/>
    <w:rsid w:val="00F4198A"/>
    <w:rsid w:val="00F4212E"/>
    <w:rsid w:val="00F42C20"/>
    <w:rsid w:val="00F43E34"/>
    <w:rsid w:val="00F45DB4"/>
    <w:rsid w:val="00F463E5"/>
    <w:rsid w:val="00F53053"/>
    <w:rsid w:val="00F53FE2"/>
    <w:rsid w:val="00F575FF"/>
    <w:rsid w:val="00F61193"/>
    <w:rsid w:val="00F618EF"/>
    <w:rsid w:val="00F65582"/>
    <w:rsid w:val="00F66E75"/>
    <w:rsid w:val="00F76F24"/>
    <w:rsid w:val="00F77EB0"/>
    <w:rsid w:val="00F87983"/>
    <w:rsid w:val="00F87CDD"/>
    <w:rsid w:val="00F9024F"/>
    <w:rsid w:val="00F904FD"/>
    <w:rsid w:val="00F933F0"/>
    <w:rsid w:val="00F937A3"/>
    <w:rsid w:val="00F94715"/>
    <w:rsid w:val="00F9579F"/>
    <w:rsid w:val="00F96A3D"/>
    <w:rsid w:val="00FA4718"/>
    <w:rsid w:val="00FA5848"/>
    <w:rsid w:val="00FA62F0"/>
    <w:rsid w:val="00FA6899"/>
    <w:rsid w:val="00FA7F3D"/>
    <w:rsid w:val="00FB38D8"/>
    <w:rsid w:val="00FC051F"/>
    <w:rsid w:val="00FC06FF"/>
    <w:rsid w:val="00FC45F4"/>
    <w:rsid w:val="00FC69B4"/>
    <w:rsid w:val="00FD0694"/>
    <w:rsid w:val="00FD25BE"/>
    <w:rsid w:val="00FD2E70"/>
    <w:rsid w:val="00FD6488"/>
    <w:rsid w:val="00FD7AA7"/>
    <w:rsid w:val="00FE3BB3"/>
    <w:rsid w:val="00FF0128"/>
    <w:rsid w:val="00FF1FCB"/>
    <w:rsid w:val="00FF52D4"/>
    <w:rsid w:val="00FF6AA4"/>
    <w:rsid w:val="00FF6B09"/>
    <w:rsid w:val="01A26A26"/>
    <w:rsid w:val="037F7D29"/>
    <w:rsid w:val="080A3996"/>
    <w:rsid w:val="12C23848"/>
    <w:rsid w:val="13831070"/>
    <w:rsid w:val="15957154"/>
    <w:rsid w:val="1689235A"/>
    <w:rsid w:val="1BB35017"/>
    <w:rsid w:val="20C15722"/>
    <w:rsid w:val="211D58B6"/>
    <w:rsid w:val="262811D0"/>
    <w:rsid w:val="34F21C88"/>
    <w:rsid w:val="41166445"/>
    <w:rsid w:val="4E2D2877"/>
    <w:rsid w:val="4F6249B8"/>
    <w:rsid w:val="53173662"/>
    <w:rsid w:val="549F7143"/>
    <w:rsid w:val="57D42137"/>
    <w:rsid w:val="5E7D61BB"/>
    <w:rsid w:val="62305AFD"/>
    <w:rsid w:val="62950AA1"/>
    <w:rsid w:val="66D200BF"/>
    <w:rsid w:val="680317AA"/>
    <w:rsid w:val="6C7F5767"/>
    <w:rsid w:val="729B65EC"/>
    <w:rsid w:val="75BD4BED"/>
    <w:rsid w:val="775B63E6"/>
    <w:rsid w:val="7AFF756A"/>
    <w:rsid w:val="7BC248D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CD54F6"/>
  <w15:docId w15:val="{C1F90404-DA23-4A33-9E03-0501B497A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2">
    <w:name w:val="Revision2"/>
    <w:hidden/>
    <w:uiPriority w:val="99"/>
    <w:semiHidden/>
    <w:qFormat/>
    <w:rPr>
      <w:lang w:val="en-GB" w:eastAsia="en-US"/>
    </w:rPr>
  </w:style>
  <w:style w:type="character" w:customStyle="1" w:styleId="Char11">
    <w:name w:val="列出段落 Char1"/>
    <w:uiPriority w:val="34"/>
    <w:qFormat/>
    <w:locked/>
    <w:rPr>
      <w:rFonts w:eastAsia="MS Mincho"/>
      <w:lang w:val="en-GB" w:eastAsia="en-US"/>
    </w:rPr>
  </w:style>
  <w:style w:type="paragraph" w:customStyle="1" w:styleId="Revision3">
    <w:name w:val="Revision3"/>
    <w:hidden/>
    <w:uiPriority w:val="99"/>
    <w:semiHidden/>
    <w:qFormat/>
    <w:rPr>
      <w:lang w:val="en-GB" w:eastAsia="en-US"/>
    </w:rPr>
  </w:style>
  <w:style w:type="paragraph" w:styleId="afd">
    <w:name w:val="Revision"/>
    <w:hidden/>
    <w:uiPriority w:val="99"/>
    <w:semiHidden/>
    <w:rsid w:val="00A918E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3896C-D4DA-4947-BE43-9ABB7F760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6909</Words>
  <Characters>33691</Characters>
  <Application>Microsoft Office Word</Application>
  <DocSecurity>0</DocSecurity>
  <Lines>280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2</cp:revision>
  <cp:lastPrinted>2019-04-25T01:09:00Z</cp:lastPrinted>
  <dcterms:created xsi:type="dcterms:W3CDTF">2022-08-26T06:52:00Z</dcterms:created>
  <dcterms:modified xsi:type="dcterms:W3CDTF">2022-08-26T06:52:00Z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(3)pIFaKVabZ2tdkfHdWts3aAyRxKFKBX3ljUloJ6wQPhcHlRqedI4C1Ram5r2VxvAw/ICV/lvE
BSUaDzfg3L0NK0ZNliJcfAY3GPAXwgjTLirJa5+fipa9rVCxN0DYoMueDx2JxtXTTNDyePXN
iTPc7HPpnPExGoGUepcafJtFZa3tfGhdFWaWWzNgHWirKg6n4MoyQYD1OKQEb/Sd603hdJcw
XomUiFWN9Xjw9bga5n</vt:lpwstr>
  </property>
  <property fmtid="{D5CDD505-2E9C-101B-9397-08002B2CF9AE}" pid="10" name="_2015_ms_pID_7253431">
    <vt:lpwstr>IUEChX77TByqVI0gXf+eqiC84DU0IprrahedKNbBEzGm3QNEdU16Cr
F7PZrMZCQJPCnt+zHy+wDWvLXq6jQISjDvc7tO/kGN1jl+YyiHwvvwhUOD+jyT/mlAMHBFrg
mudFj5J60KsbIe0gzPkD0c2mzGHrju88aC+4O8oW030izQ8FEWAdzocvKHImBOJ1aQl9tzLl
LD0hcQz98+gYv5V0NRbMWgmAwkhsRC2+xFqb</vt:lpwstr>
  </property>
  <property fmtid="{D5CDD505-2E9C-101B-9397-08002B2CF9AE}" pid="11" name="_2015_ms_pID_7253432">
    <vt:lpwstr>cg==</vt:lpwstr>
  </property>
  <property fmtid="{D5CDD505-2E9C-101B-9397-08002B2CF9AE}" pid="12" name="KSOProductBuildVer">
    <vt:lpwstr>2052-11.8.2.11716</vt:lpwstr>
  </property>
  <property fmtid="{D5CDD505-2E9C-101B-9397-08002B2CF9AE}" pid="13" name="ICV">
    <vt:lpwstr>8052FAD777BA4D489430D55ED806FB4B</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1661018629</vt:lpwstr>
  </property>
  <property fmtid="{D5CDD505-2E9C-101B-9397-08002B2CF9AE}" pid="18" name="MSIP_Label_7af72c41-31f4-4d40-a6d0-808117dc4d77_Enabled">
    <vt:lpwstr>true</vt:lpwstr>
  </property>
  <property fmtid="{D5CDD505-2E9C-101B-9397-08002B2CF9AE}" pid="19" name="MSIP_Label_7af72c41-31f4-4d40-a6d0-808117dc4d77_SetDate">
    <vt:lpwstr>2022-08-24T16:32:49Z</vt:lpwstr>
  </property>
  <property fmtid="{D5CDD505-2E9C-101B-9397-08002B2CF9AE}" pid="20" name="MSIP_Label_7af72c41-31f4-4d40-a6d0-808117dc4d77_Method">
    <vt:lpwstr>Standard</vt:lpwstr>
  </property>
  <property fmtid="{D5CDD505-2E9C-101B-9397-08002B2CF9AE}" pid="21" name="MSIP_Label_7af72c41-31f4-4d40-a6d0-808117dc4d77_Name">
    <vt:lpwstr>TMO - Internal</vt:lpwstr>
  </property>
  <property fmtid="{D5CDD505-2E9C-101B-9397-08002B2CF9AE}" pid="22" name="MSIP_Label_7af72c41-31f4-4d40-a6d0-808117dc4d77_SiteId">
    <vt:lpwstr>be0f980b-dd99-4b19-bd7b-bc71a09b026c</vt:lpwstr>
  </property>
  <property fmtid="{D5CDD505-2E9C-101B-9397-08002B2CF9AE}" pid="23" name="MSIP_Label_7af72c41-31f4-4d40-a6d0-808117dc4d77_ActionId">
    <vt:lpwstr>cb22a7f0-6c5a-4f89-880b-375fc18dea40</vt:lpwstr>
  </property>
  <property fmtid="{D5CDD505-2E9C-101B-9397-08002B2CF9AE}" pid="24" name="MSIP_Label_7af72c41-31f4-4d40-a6d0-808117dc4d77_ContentBits">
    <vt:lpwstr>0</vt:lpwstr>
  </property>
</Properties>
</file>