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213866</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15</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issues of Timing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9.7.2.2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0" w:name="OLE_LINK3"/>
      <w:r>
        <w:rPr>
          <w:rFonts w:hint="eastAsia" w:eastAsia="宋体"/>
          <w:color w:val="auto"/>
          <w:sz w:val="24"/>
          <w:lang w:val="en-US" w:eastAsia="zh-CN"/>
        </w:rPr>
        <w:t>Approval</w:t>
      </w:r>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core maintenance for NR FR2 HST was approved in [1]. The following agreements were approved around UL timing.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keepLines w:val="0"/>
              <w:pageBreakBefore w:val="0"/>
              <w:widowControl/>
              <w:kinsoku/>
              <w:wordWrap/>
              <w:overflowPunct/>
              <w:topLinePunct w:val="0"/>
              <w:autoSpaceDE/>
              <w:autoSpaceDN/>
              <w:bidi w:val="0"/>
              <w:adjustRightInd/>
              <w:snapToGrid/>
              <w:spacing w:before="0" w:after="0"/>
              <w:textAlignment w:val="auto"/>
              <w:rPr>
                <w:sz w:val="21"/>
                <w:szCs w:val="21"/>
              </w:rPr>
            </w:pPr>
            <w:r>
              <w:rPr>
                <w:sz w:val="21"/>
                <w:szCs w:val="21"/>
              </w:rPr>
              <w:t>Sub-topic 1-1: Conditions when one-shot large UL timing adjustment apply</w:t>
            </w:r>
          </w:p>
          <w:p>
            <w:pPr>
              <w:keepLines w:val="0"/>
              <w:pageBreakBefore w:val="0"/>
              <w:widowControl/>
              <w:kinsoku/>
              <w:wordWrap/>
              <w:overflowPunct/>
              <w:topLinePunct w:val="0"/>
              <w:autoSpaceDE/>
              <w:autoSpaceDN/>
              <w:bidi w:val="0"/>
              <w:adjustRightInd/>
              <w:snapToGrid/>
              <w:textAlignment w:val="auto"/>
              <w:rPr>
                <w:b/>
                <w:bCs/>
              </w:rPr>
            </w:pPr>
            <w:r>
              <w:rPr>
                <w:b/>
                <w:bCs/>
              </w:rPr>
              <w:t>Issue 1-1-1: A need for DL timing difference threshold</w:t>
            </w:r>
          </w:p>
          <w:p>
            <w:pPr>
              <w:keepLines w:val="0"/>
              <w:pageBreakBefore w:val="0"/>
              <w:widowControl/>
              <w:kinsoku/>
              <w:wordWrap/>
              <w:overflowPunct/>
              <w:topLinePunct w:val="0"/>
              <w:autoSpaceDE/>
              <w:autoSpaceDN/>
              <w:bidi w:val="0"/>
              <w:adjustRightInd/>
              <w:snapToGrid/>
              <w:textAlignment w:val="auto"/>
              <w:rPr>
                <w:highlight w:val="green"/>
                <w:lang w:eastAsia="zh-CN"/>
              </w:rPr>
            </w:pPr>
            <w:r>
              <w:rPr>
                <w:b/>
                <w:highlight w:val="green"/>
                <w:lang w:eastAsia="zh-CN"/>
              </w:rPr>
              <w:t>GtW Agreement</w:t>
            </w:r>
            <w:r>
              <w:rPr>
                <w:highlight w:val="green"/>
                <w:lang w:eastAsia="zh-CN"/>
              </w:rPr>
              <w:t>:</w:t>
            </w:r>
          </w:p>
          <w:p>
            <w:pPr>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UE shall apply one shot large timing adjustment on TCI switching occasion if UE measurement on DL timing difference is larger than a timing difference threshold</w:t>
            </w:r>
          </w:p>
          <w:p>
            <w:pPr>
              <w:keepLines w:val="0"/>
              <w:pageBreakBefore w:val="0"/>
              <w:widowControl/>
              <w:kinsoku/>
              <w:wordWrap/>
              <w:overflowPunct/>
              <w:topLinePunct w:val="0"/>
              <w:autoSpaceDE/>
              <w:autoSpaceDN/>
              <w:bidi w:val="0"/>
              <w:adjustRightInd/>
              <w:snapToGrid/>
              <w:textAlignment w:val="auto"/>
              <w:rPr>
                <w:b/>
                <w:bCs/>
              </w:rPr>
            </w:pPr>
            <w:r>
              <w:rPr>
                <w:b/>
                <w:bCs/>
              </w:rPr>
              <w:t>Issue 1-1-2: The value of DL timing difference threshold</w:t>
            </w:r>
          </w:p>
          <w:p>
            <w:pPr>
              <w:keepLines w:val="0"/>
              <w:pageBreakBefore w:val="0"/>
              <w:widowControl/>
              <w:kinsoku/>
              <w:wordWrap/>
              <w:overflowPunct/>
              <w:topLinePunct w:val="0"/>
              <w:autoSpaceDE/>
              <w:autoSpaceDN/>
              <w:bidi w:val="0"/>
              <w:adjustRightInd/>
              <w:snapToGrid/>
              <w:textAlignment w:val="auto"/>
              <w:rPr>
                <w:highlight w:val="green"/>
                <w:lang w:eastAsia="zh-CN"/>
              </w:rPr>
            </w:pPr>
            <w:r>
              <w:rPr>
                <w:b/>
                <w:highlight w:val="green"/>
                <w:lang w:eastAsia="zh-CN"/>
              </w:rPr>
              <w:t>Agreement</w:t>
            </w:r>
            <w:r>
              <w:rPr>
                <w:highlight w:val="green"/>
                <w:lang w:eastAsia="zh-CN"/>
              </w:rPr>
              <w:t>:</w:t>
            </w:r>
          </w:p>
          <w:p>
            <w:pPr>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The value of DL timing difference threshold equals 4.5*64*Tc = Tq= CP/4</w:t>
            </w:r>
          </w:p>
          <w:p>
            <w:pPr>
              <w:keepLines w:val="0"/>
              <w:pageBreakBefore w:val="0"/>
              <w:widowControl/>
              <w:kinsoku/>
              <w:wordWrap/>
              <w:overflowPunct/>
              <w:topLinePunct w:val="0"/>
              <w:autoSpaceDE/>
              <w:autoSpaceDN/>
              <w:bidi w:val="0"/>
              <w:adjustRightInd/>
              <w:snapToGrid/>
              <w:textAlignment w:val="auto"/>
              <w:rPr>
                <w:lang w:eastAsia="zh-CN"/>
              </w:rPr>
            </w:pPr>
            <w:r>
              <w:rPr>
                <w:lang w:eastAsia="zh-CN"/>
              </w:rPr>
              <w:t>NOTE: the value of the threshold in bi-directional deployment shall be evaluated further in Rel-18.</w:t>
            </w:r>
          </w:p>
          <w:p>
            <w:pPr>
              <w:pStyle w:val="3"/>
              <w:keepLines w:val="0"/>
              <w:pageBreakBefore w:val="0"/>
              <w:widowControl/>
              <w:kinsoku/>
              <w:wordWrap/>
              <w:overflowPunct/>
              <w:topLinePunct w:val="0"/>
              <w:autoSpaceDE/>
              <w:autoSpaceDN/>
              <w:bidi w:val="0"/>
              <w:adjustRightInd/>
              <w:snapToGrid/>
              <w:spacing w:before="0" w:after="0"/>
              <w:textAlignment w:val="auto"/>
              <w:rPr>
                <w:sz w:val="21"/>
                <w:szCs w:val="21"/>
              </w:rPr>
            </w:pPr>
            <w:r>
              <w:rPr>
                <w:sz w:val="21"/>
                <w:szCs w:val="21"/>
              </w:rPr>
              <w:t>Sub-topic 1-2: UL transmit timing accuracy</w:t>
            </w:r>
          </w:p>
          <w:p>
            <w:pPr>
              <w:keepLines w:val="0"/>
              <w:pageBreakBefore w:val="0"/>
              <w:widowControl/>
              <w:kinsoku/>
              <w:wordWrap/>
              <w:overflowPunct/>
              <w:topLinePunct w:val="0"/>
              <w:autoSpaceDE/>
              <w:autoSpaceDN/>
              <w:bidi w:val="0"/>
              <w:adjustRightInd/>
              <w:snapToGrid/>
              <w:textAlignment w:val="auto"/>
              <w:rPr>
                <w:highlight w:val="green"/>
                <w:lang w:eastAsia="zh-CN"/>
              </w:rPr>
            </w:pPr>
            <w:r>
              <w:rPr>
                <w:b/>
                <w:bCs/>
                <w:highlight w:val="green"/>
                <w:lang w:eastAsia="zh-CN"/>
              </w:rPr>
              <w:t>GtW Agreement</w:t>
            </w:r>
            <w:r>
              <w:rPr>
                <w:highlight w:val="green"/>
                <w:lang w:eastAsia="zh-CN"/>
              </w:rPr>
              <w:t>:</w:t>
            </w:r>
          </w:p>
          <w:p>
            <w:pPr>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If new TCI state within active TCI state list: Adopt ±Te immediately after TCI state switch as the accuracy otherwise ±[7Ts] adopted.</w:t>
            </w:r>
          </w:p>
          <w:p>
            <w:pPr>
              <w:pStyle w:val="3"/>
              <w:keepLines w:val="0"/>
              <w:pageBreakBefore w:val="0"/>
              <w:widowControl/>
              <w:kinsoku/>
              <w:wordWrap/>
              <w:overflowPunct/>
              <w:topLinePunct w:val="0"/>
              <w:autoSpaceDE/>
              <w:autoSpaceDN/>
              <w:bidi w:val="0"/>
              <w:adjustRightInd/>
              <w:snapToGrid/>
              <w:spacing w:before="0" w:after="0"/>
              <w:textAlignment w:val="auto"/>
              <w:rPr>
                <w:sz w:val="21"/>
                <w:szCs w:val="21"/>
              </w:rPr>
            </w:pPr>
            <w:r>
              <w:rPr>
                <w:sz w:val="21"/>
                <w:szCs w:val="21"/>
              </w:rPr>
              <w:t>Sub-topic 1-3: highSpeedLargeOneStepUL-TimingFR2-r17 is not enabled</w:t>
            </w:r>
          </w:p>
          <w:p>
            <w:pPr>
              <w:keepLines w:val="0"/>
              <w:pageBreakBefore w:val="0"/>
              <w:widowControl/>
              <w:kinsoku/>
              <w:wordWrap/>
              <w:overflowPunct/>
              <w:topLinePunct w:val="0"/>
              <w:autoSpaceDE/>
              <w:autoSpaceDN/>
              <w:bidi w:val="0"/>
              <w:adjustRightInd/>
              <w:snapToGrid/>
              <w:textAlignment w:val="auto"/>
              <w:rPr>
                <w:b/>
                <w:bCs/>
                <w:lang w:eastAsia="zh-CN"/>
              </w:rPr>
            </w:pPr>
            <w:r>
              <w:rPr>
                <w:b/>
                <w:bCs/>
                <w:lang w:eastAsia="zh-CN"/>
              </w:rPr>
              <w:t>Issue 1-3-1: Requirements for the case when highSpeedLargeOneStepUL-TimingFR2-r17 is disabled</w:t>
            </w:r>
          </w:p>
          <w:p>
            <w:pPr>
              <w:keepLines w:val="0"/>
              <w:pageBreakBefore w:val="0"/>
              <w:widowControl/>
              <w:kinsoku/>
              <w:wordWrap/>
              <w:overflowPunct/>
              <w:topLinePunct w:val="0"/>
              <w:autoSpaceDE/>
              <w:autoSpaceDN/>
              <w:bidi w:val="0"/>
              <w:adjustRightInd/>
              <w:snapToGrid/>
              <w:textAlignment w:val="auto"/>
              <w:rPr>
                <w:highlight w:val="green"/>
                <w:lang w:eastAsia="zh-CN"/>
              </w:rPr>
            </w:pPr>
            <w:r>
              <w:rPr>
                <w:b/>
                <w:bCs/>
                <w:highlight w:val="green"/>
                <w:lang w:eastAsia="zh-CN"/>
              </w:rPr>
              <w:t>Agreement</w:t>
            </w:r>
            <w:r>
              <w:rPr>
                <w:highlight w:val="green"/>
                <w:lang w:eastAsia="zh-CN"/>
              </w:rPr>
              <w:t>:</w:t>
            </w:r>
          </w:p>
          <w:p>
            <w:pPr>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No need to introduce new UL timing requirements for the case when highSpeedLargeOneStepUL-TimingFR2-r17 is disabled.</w:t>
            </w:r>
          </w:p>
          <w:p>
            <w:pPr>
              <w:keepLines w:val="0"/>
              <w:pageBreakBefore w:val="0"/>
              <w:widowControl/>
              <w:kinsoku/>
              <w:wordWrap/>
              <w:overflowPunct/>
              <w:topLinePunct w:val="0"/>
              <w:autoSpaceDE/>
              <w:autoSpaceDN/>
              <w:bidi w:val="0"/>
              <w:adjustRightInd/>
              <w:snapToGrid/>
              <w:textAlignment w:val="auto"/>
              <w:rPr>
                <w:b/>
                <w:bCs/>
                <w:lang w:eastAsia="zh-CN"/>
              </w:rPr>
            </w:pPr>
            <w:r>
              <w:rPr>
                <w:b/>
                <w:bCs/>
                <w:lang w:eastAsia="zh-CN"/>
              </w:rPr>
              <w:t>Issue 1-3-2: Scheduling/Transmit restriction after TCI state switch</w:t>
            </w:r>
          </w:p>
          <w:p>
            <w:pPr>
              <w:keepLines w:val="0"/>
              <w:pageBreakBefore w:val="0"/>
              <w:widowControl/>
              <w:kinsoku/>
              <w:wordWrap/>
              <w:overflowPunct/>
              <w:topLinePunct w:val="0"/>
              <w:autoSpaceDE/>
              <w:autoSpaceDN/>
              <w:bidi w:val="0"/>
              <w:adjustRightInd/>
              <w:snapToGrid/>
              <w:textAlignment w:val="auto"/>
              <w:rPr>
                <w:rFonts w:eastAsia="Times New Roman"/>
                <w:iCs/>
                <w:lang w:val="en-US" w:eastAsia="zh-CN"/>
              </w:rPr>
            </w:pPr>
            <w:r>
              <w:rPr>
                <w:rFonts w:eastAsia="Times New Roman"/>
                <w:b/>
                <w:bCs/>
                <w:iCs/>
                <w:lang w:val="en-US" w:eastAsia="zh-CN"/>
              </w:rPr>
              <w:t>Way Forward</w:t>
            </w:r>
            <w:r>
              <w:rPr>
                <w:rFonts w:eastAsia="Times New Roman"/>
                <w:iCs/>
                <w:lang w:val="en-US" w:eastAsia="zh-CN"/>
              </w:rPr>
              <w:t>:</w:t>
            </w:r>
          </w:p>
          <w:p>
            <w:pPr>
              <w:keepLines w:val="0"/>
              <w:pageBreakBefore w:val="0"/>
              <w:widowControl/>
              <w:kinsoku/>
              <w:wordWrap/>
              <w:overflowPunct/>
              <w:topLinePunct w:val="0"/>
              <w:autoSpaceDE/>
              <w:autoSpaceDN/>
              <w:bidi w:val="0"/>
              <w:adjustRightInd/>
              <w:snapToGrid/>
              <w:ind w:left="420"/>
              <w:textAlignment w:val="auto"/>
              <w:rPr>
                <w:rFonts w:eastAsia="Times New Roman"/>
                <w:iCs/>
                <w:lang w:val="en-US" w:eastAsia="zh-CN"/>
              </w:rPr>
            </w:pPr>
            <w:r>
              <w:rPr>
                <w:rFonts w:eastAsia="Times New Roman"/>
                <w:iCs/>
                <w:lang w:val="en-US" w:eastAsia="zh-CN"/>
              </w:rPr>
              <w:t>Further discussion is needed whether and how to define transmit or scheduling restriction for UL after the TCI state switch when highSpeedLargeOneStepUL-TimingFR2-r17 is disabled.</w:t>
            </w:r>
          </w:p>
          <w:p>
            <w:pPr>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2: No impact on UE behavior</w:t>
            </w:r>
          </w:p>
          <w:p>
            <w:pPr>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3: Define scheduling restriction on DL and UL after inter-RRH TCI state switch and before PRACH transmission when highSpeedLargeOneStepUL-TimingFR2-r17 is disabled</w:t>
            </w:r>
          </w:p>
          <w:p>
            <w:pPr>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4: after the TCI state switch, the UE shall not transmit except for RACH preamble in the new target TCI before one of the following conditions is fulfilled:</w:t>
            </w:r>
          </w:p>
          <w:p>
            <w:pPr>
              <w:keepLines w:val="0"/>
              <w:pageBreakBefore w:val="0"/>
              <w:widowControl/>
              <w:kinsoku/>
              <w:wordWrap/>
              <w:overflowPunct/>
              <w:topLinePunct w:val="0"/>
              <w:autoSpaceDE/>
              <w:autoSpaceDN/>
              <w:bidi w:val="0"/>
              <w:adjustRightInd/>
              <w:snapToGrid/>
              <w:ind w:left="840"/>
              <w:textAlignment w:val="auto"/>
              <w:rPr>
                <w:lang w:eastAsia="zh-CN"/>
              </w:rPr>
            </w:pPr>
            <w:r>
              <w:rPr>
                <w:lang w:eastAsia="zh-CN"/>
              </w:rPr>
              <w:t>-</w:t>
            </w:r>
            <w:r>
              <w:rPr>
                <w:lang w:eastAsia="zh-CN"/>
              </w:rPr>
              <w:tab/>
            </w:r>
            <w:r>
              <w:rPr>
                <w:lang w:eastAsia="zh-CN"/>
              </w:rPr>
              <w:t>the new timing advance is acquired and applied in the target TCI state according to the requirements in clause 7.3;</w:t>
            </w:r>
          </w:p>
          <w:p>
            <w:pPr>
              <w:keepLines w:val="0"/>
              <w:pageBreakBefore w:val="0"/>
              <w:widowControl/>
              <w:kinsoku/>
              <w:wordWrap/>
              <w:overflowPunct/>
              <w:topLinePunct w:val="0"/>
              <w:autoSpaceDE/>
              <w:autoSpaceDN/>
              <w:bidi w:val="0"/>
              <w:adjustRightInd/>
              <w:snapToGrid/>
              <w:ind w:left="840"/>
              <w:textAlignment w:val="auto"/>
              <w:rPr>
                <w:lang w:eastAsia="zh-CN"/>
              </w:rPr>
            </w:pPr>
            <w:r>
              <w:rPr>
                <w:lang w:eastAsia="zh-CN"/>
              </w:rPr>
              <w:t>-</w:t>
            </w:r>
            <w:r>
              <w:rPr>
                <w:lang w:eastAsia="zh-CN"/>
              </w:rPr>
              <w:tab/>
            </w:r>
            <w:r>
              <w:rPr>
                <w:lang w:eastAsia="zh-CN"/>
              </w:rPr>
              <w:t>the UL transmission is scheduled by the gNB.</w:t>
            </w:r>
            <w:r>
              <w:rPr>
                <w:lang w:eastAsia="zh-CN"/>
              </w:rPr>
              <w:br w:type="textWrapping"/>
            </w:r>
            <w:r>
              <w:rPr>
                <w:lang w:eastAsia="zh-CN"/>
              </w:rPr>
              <w:t xml:space="preserve">    In this case, the requirements in clause 7.1.2.1 apply.</w:t>
            </w:r>
          </w:p>
          <w:p>
            <w:pPr>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Other options are not precluded</w:t>
            </w:r>
          </w:p>
          <w:p>
            <w:pPr>
              <w:pStyle w:val="3"/>
              <w:keepLines w:val="0"/>
              <w:pageBreakBefore w:val="0"/>
              <w:widowControl/>
              <w:kinsoku/>
              <w:wordWrap/>
              <w:overflowPunct/>
              <w:topLinePunct w:val="0"/>
              <w:autoSpaceDE/>
              <w:autoSpaceDN/>
              <w:bidi w:val="0"/>
              <w:adjustRightInd/>
              <w:snapToGrid/>
              <w:spacing w:before="0" w:after="0"/>
              <w:textAlignment w:val="auto"/>
              <w:rPr>
                <w:sz w:val="21"/>
                <w:szCs w:val="21"/>
                <w:lang w:eastAsia="zh-CN"/>
              </w:rPr>
            </w:pPr>
            <w:r>
              <w:rPr>
                <w:sz w:val="21"/>
                <w:szCs w:val="21"/>
              </w:rPr>
              <w:t>Sub-topic 1-</w:t>
            </w:r>
            <w:r>
              <w:rPr>
                <w:rFonts w:hint="eastAsia" w:eastAsia="宋体"/>
                <w:sz w:val="21"/>
                <w:szCs w:val="21"/>
                <w:lang w:val="en-US" w:eastAsia="zh-CN"/>
              </w:rPr>
              <w:t>4</w:t>
            </w:r>
            <w:r>
              <w:rPr>
                <w:sz w:val="21"/>
                <w:szCs w:val="21"/>
              </w:rPr>
              <w:t>: UL capabilities</w:t>
            </w:r>
          </w:p>
          <w:p>
            <w:pPr>
              <w:keepLines w:val="0"/>
              <w:pageBreakBefore w:val="0"/>
              <w:widowControl/>
              <w:kinsoku/>
              <w:wordWrap/>
              <w:overflowPunct/>
              <w:topLinePunct w:val="0"/>
              <w:autoSpaceDE/>
              <w:autoSpaceDN/>
              <w:bidi w:val="0"/>
              <w:adjustRightInd/>
              <w:snapToGrid/>
              <w:textAlignment w:val="auto"/>
              <w:rPr>
                <w:b/>
                <w:bCs/>
                <w:lang w:eastAsia="zh-CN"/>
              </w:rPr>
            </w:pPr>
            <w:r>
              <w:rPr>
                <w:b/>
                <w:bCs/>
                <w:lang w:eastAsia="zh-CN"/>
              </w:rPr>
              <w:t>Issue 1-4-1: Support of one shot large UL timing adjustment feature group</w:t>
            </w:r>
          </w:p>
          <w:p>
            <w:pPr>
              <w:keepLines w:val="0"/>
              <w:pageBreakBefore w:val="0"/>
              <w:widowControl/>
              <w:kinsoku/>
              <w:wordWrap/>
              <w:overflowPunct/>
              <w:topLinePunct w:val="0"/>
              <w:autoSpaceDE/>
              <w:autoSpaceDN/>
              <w:bidi w:val="0"/>
              <w:adjustRightInd/>
              <w:snapToGrid/>
              <w:textAlignment w:val="auto"/>
              <w:rPr>
                <w:highlight w:val="green"/>
                <w:lang w:eastAsia="zh-CN"/>
              </w:rPr>
            </w:pPr>
            <w:r>
              <w:rPr>
                <w:b/>
                <w:highlight w:val="green"/>
                <w:lang w:eastAsia="zh-CN"/>
              </w:rPr>
              <w:t>GtW Agreement:</w:t>
            </w:r>
          </w:p>
          <w:p>
            <w:pPr>
              <w:keepLines w:val="0"/>
              <w:pageBreakBefore w:val="0"/>
              <w:widowControl/>
              <w:kinsoku/>
              <w:wordWrap/>
              <w:overflowPunct/>
              <w:topLinePunct w:val="0"/>
              <w:autoSpaceDE/>
              <w:autoSpaceDN/>
              <w:bidi w:val="0"/>
              <w:adjustRightInd/>
              <w:snapToGrid/>
              <w:ind w:left="420"/>
              <w:textAlignment w:val="auto"/>
              <w:rPr>
                <w:rFonts w:hint="default" w:ascii="Times New Roman" w:hAnsi="Times New Roman" w:cs="Times New Roman" w:eastAsiaTheme="minorEastAsia"/>
                <w:b/>
                <w:szCs w:val="24"/>
                <w:u w:val="single"/>
                <w:lang w:val="en-US" w:eastAsia="zh-CN" w:bidi="ar-SA"/>
              </w:rPr>
            </w:pPr>
            <w:r>
              <w:rPr>
                <w:lang w:eastAsia="zh-CN"/>
              </w:rPr>
              <w:t>Define feature as optional with capability signaling</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About the UL timing procedure, two parallel procedures, i.e. one-shot TA adjustment solution and RACH solution are supported. Until the end of 103 e-meeting, the details about one-shot TA adjustment solution has been identified. However the details about RACH solution are still open since the scheduling/transmit restriction during RACH procedure needs further discussion. The following issues are still pending:</w:t>
      </w:r>
    </w:p>
    <w:p>
      <w:pPr>
        <w:pStyle w:val="8"/>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One-shot TA adjustment based solution</w:t>
      </w:r>
    </w:p>
    <w:p>
      <w:pPr>
        <w:numPr>
          <w:ilvl w:val="0"/>
          <w:numId w:val="6"/>
        </w:numPr>
        <w:bidi w:val="0"/>
        <w:ind w:left="840" w:leftChars="0" w:hanging="420" w:firstLineChars="0"/>
        <w:rPr>
          <w:rFonts w:hint="eastAsia"/>
          <w:lang w:val="en-US" w:eastAsia="zh-CN"/>
        </w:rPr>
      </w:pPr>
      <w:r>
        <w:rPr>
          <w:rFonts w:hint="eastAsia"/>
          <w:lang w:val="en-US" w:eastAsia="zh-CN"/>
        </w:rPr>
        <w:t>UL transmit timing accuracy</w:t>
      </w:r>
    </w:p>
    <w:p>
      <w:pPr>
        <w:pStyle w:val="8"/>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RACH based solution</w:t>
      </w:r>
    </w:p>
    <w:p>
      <w:pPr>
        <w:numPr>
          <w:ilvl w:val="0"/>
          <w:numId w:val="7"/>
        </w:numPr>
        <w:bidi w:val="0"/>
        <w:ind w:left="840" w:leftChars="0" w:hanging="420" w:firstLineChars="0"/>
        <w:rPr>
          <w:rFonts w:hint="eastAsia"/>
          <w:lang w:val="en-US" w:eastAsia="zh-CN"/>
        </w:rPr>
      </w:pPr>
      <w:r>
        <w:rPr>
          <w:rFonts w:hint="eastAsia"/>
          <w:lang w:val="en-US" w:eastAsia="zh-CN"/>
        </w:rPr>
        <w:t>Scheduling/transmit restriction for UL after the TCI state switching</w:t>
      </w:r>
    </w:p>
    <w:p>
      <w:pPr>
        <w:numPr>
          <w:ilvl w:val="0"/>
          <w:numId w:val="7"/>
        </w:numPr>
        <w:bidi w:val="0"/>
        <w:ind w:left="840" w:leftChars="0" w:hanging="420" w:firstLineChars="0"/>
        <w:rPr>
          <w:rFonts w:hint="eastAsia"/>
          <w:lang w:val="en-US" w:eastAsia="zh-CN"/>
        </w:rPr>
      </w:pPr>
      <w:r>
        <w:rPr>
          <w:rFonts w:hint="eastAsia"/>
          <w:lang w:val="en-US" w:eastAsia="zh-CN"/>
        </w:rPr>
        <w:t>Whether and how to identify the DL propagation delay difference threshold</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In this document, we provide our analysis focus on the above remaining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One-shot TA adjustment based solution</w:t>
      </w:r>
    </w:p>
    <w:p>
      <w:pPr>
        <w:widowControl w:val="0"/>
        <w:numPr>
          <w:ilvl w:val="0"/>
          <w:numId w:val="0"/>
        </w:numPr>
        <w:jc w:val="both"/>
        <w:rPr>
          <w:rFonts w:hint="default" w:eastAsia="宋体"/>
          <w:color w:val="auto"/>
          <w:sz w:val="21"/>
          <w:szCs w:val="21"/>
          <w:u w:val="single"/>
          <w:lang w:val="en-US" w:eastAsia="zh-CN"/>
        </w:rPr>
      </w:pPr>
      <w:r>
        <w:rPr>
          <w:rFonts w:hint="eastAsia" w:eastAsia="宋体"/>
          <w:color w:val="auto"/>
          <w:sz w:val="21"/>
          <w:szCs w:val="21"/>
          <w:u w:val="single"/>
          <w:lang w:val="en-US" w:eastAsia="zh-CN"/>
        </w:rPr>
        <w:t>UL transmit timing accuracy</w:t>
      </w:r>
    </w:p>
    <w:p>
      <w:pPr>
        <w:widowControl w:val="0"/>
        <w:numPr>
          <w:ilvl w:val="0"/>
          <w:numId w:val="0"/>
        </w:numPr>
        <w:jc w:val="both"/>
        <w:rPr>
          <w:rFonts w:hint="eastAsia" w:eastAsia="宋体"/>
          <w:color w:val="auto"/>
          <w:sz w:val="21"/>
          <w:szCs w:val="21"/>
          <w:lang w:val="en-US" w:eastAsia="zh-CN"/>
        </w:rPr>
      </w:pPr>
      <w:bookmarkStart w:id="1" w:name="OLE_LINK1"/>
      <w:r>
        <w:rPr>
          <w:rFonts w:hint="eastAsia" w:eastAsia="宋体"/>
          <w:color w:val="auto"/>
          <w:sz w:val="21"/>
          <w:szCs w:val="21"/>
          <w:lang w:val="en-US" w:eastAsia="zh-CN"/>
        </w:rPr>
        <w:t>During 103 meeting, whether need the DL timing difference threshold and the detailed value of such threshold have been identified. So the whole procedures and details have almost been confirmed so as to resolve the UL timing issue based on the one-shot TA adjustment solution. Companies had heated debate focused on whether and how to relax UL transmit timing accuracy when one-shot TA adjustment is applied. Finally the following agreement approved during GTW: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textAlignment w:val="auto"/>
              <w:rPr>
                <w:highlight w:val="green"/>
                <w:lang w:eastAsia="zh-CN"/>
              </w:rPr>
            </w:pPr>
            <w:r>
              <w:rPr>
                <w:b/>
                <w:bCs/>
                <w:highlight w:val="green"/>
                <w:lang w:eastAsia="zh-CN"/>
              </w:rPr>
              <w:t>GtW Agreement</w:t>
            </w:r>
            <w:r>
              <w:rPr>
                <w:highlight w:val="green"/>
                <w:lang w:eastAsia="zh-CN"/>
              </w:rPr>
              <w:t>:</w:t>
            </w:r>
          </w:p>
          <w:p>
            <w:pPr>
              <w:keepNext w:val="0"/>
              <w:keepLines w:val="0"/>
              <w:pageBreakBefore w:val="0"/>
              <w:widowControl/>
              <w:kinsoku/>
              <w:wordWrap/>
              <w:overflowPunct/>
              <w:topLinePunct w:val="0"/>
              <w:autoSpaceDE/>
              <w:autoSpaceDN/>
              <w:bidi w:val="0"/>
              <w:adjustRightInd/>
              <w:snapToGrid/>
              <w:ind w:left="420"/>
              <w:textAlignment w:val="auto"/>
              <w:rPr>
                <w:rFonts w:hint="default" w:eastAsia="宋体"/>
                <w:color w:val="auto"/>
                <w:sz w:val="21"/>
                <w:szCs w:val="21"/>
                <w:vertAlign w:val="baseline"/>
                <w:lang w:val="en-US" w:eastAsia="zh-CN"/>
              </w:rPr>
            </w:pPr>
            <w:r>
              <w:rPr>
                <w:lang w:eastAsia="zh-CN"/>
              </w:rPr>
              <w:t>If new TCI state within active TCI state list: Adopt ±Te immediately after TCI state switch as the accuracy otherwise ±[7Ts] adopted.</w:t>
            </w:r>
          </w:p>
        </w:tc>
      </w:tr>
    </w:tbl>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Based on such brief agreement, the motivation is to restrict that only for the weak capability UE, when one-shot TA adjustment is applied, the accuracy of UL transmit timing can be relaxed. In order to align the understanding from different companies, we want to further clarify about it through two factors including UE capability and whether inter-RRH switching happens. In our opinion, the following details were reflected by this agreements:</w:t>
      </w:r>
    </w:p>
    <w:p>
      <w:pPr>
        <w:widowControl w:val="0"/>
        <w:numPr>
          <w:ilvl w:val="0"/>
          <w:numId w:val="8"/>
        </w:numPr>
        <w:ind w:left="42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If largeOneStepUL-timingFR2-r17 is disabled, accuracy relaxation is not allowed. Otherwise, accuracy relaxation is allowed possibl</w:t>
      </w:r>
      <w:r>
        <w:rPr>
          <w:rFonts w:hint="eastAsia" w:eastAsia="宋体"/>
          <w:color w:val="auto"/>
          <w:sz w:val="21"/>
          <w:szCs w:val="21"/>
          <w:lang w:val="en-US" w:eastAsia="zh-CN"/>
        </w:rPr>
        <w:t>y</w:t>
      </w:r>
      <w:r>
        <w:rPr>
          <w:rFonts w:hint="default" w:eastAsia="宋体"/>
          <w:color w:val="auto"/>
          <w:sz w:val="21"/>
          <w:szCs w:val="21"/>
          <w:lang w:val="en-US" w:eastAsia="zh-CN"/>
        </w:rPr>
        <w:t> and need</w:t>
      </w:r>
      <w:r>
        <w:rPr>
          <w:rFonts w:hint="eastAsia" w:eastAsia="宋体"/>
          <w:color w:val="auto"/>
          <w:sz w:val="21"/>
          <w:szCs w:val="21"/>
          <w:lang w:val="en-US" w:eastAsia="zh-CN"/>
        </w:rPr>
        <w:t>s</w:t>
      </w:r>
      <w:r>
        <w:rPr>
          <w:rFonts w:hint="default" w:eastAsia="宋体"/>
          <w:color w:val="auto"/>
          <w:sz w:val="21"/>
          <w:szCs w:val="21"/>
          <w:lang w:val="en-US" w:eastAsia="zh-CN"/>
        </w:rPr>
        <w:t xml:space="preserve"> further decision</w:t>
      </w:r>
      <w:r>
        <w:rPr>
          <w:rFonts w:hint="eastAsia" w:eastAsia="宋体"/>
          <w:color w:val="auto"/>
          <w:sz w:val="21"/>
          <w:szCs w:val="21"/>
          <w:lang w:val="en-US" w:eastAsia="zh-CN"/>
        </w:rPr>
        <w:t xml:space="preserve"> by the UE</w:t>
      </w:r>
      <w:r>
        <w:rPr>
          <w:rFonts w:hint="default" w:eastAsia="宋体"/>
          <w:color w:val="auto"/>
          <w:sz w:val="21"/>
          <w:szCs w:val="21"/>
          <w:lang w:val="en-US" w:eastAsia="zh-CN"/>
        </w:rPr>
        <w:t>.</w:t>
      </w:r>
    </w:p>
    <w:p>
      <w:pPr>
        <w:widowControl w:val="0"/>
        <w:numPr>
          <w:ilvl w:val="0"/>
          <w:numId w:val="8"/>
        </w:numPr>
        <w:ind w:left="42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If largeOneStepUL-timingFR2-r17 is enabled, since the one-shot TA adjustment is triggered by TCI state switching</w:t>
      </w:r>
      <w:r>
        <w:rPr>
          <w:rFonts w:hint="eastAsia" w:eastAsia="宋体"/>
          <w:color w:val="auto"/>
          <w:sz w:val="21"/>
          <w:szCs w:val="21"/>
          <w:lang w:val="en-US" w:eastAsia="zh-CN"/>
        </w:rPr>
        <w:t xml:space="preserve"> plus the contrast between DL timing difference and the </w:t>
      </w:r>
      <w:r>
        <w:rPr>
          <w:rFonts w:hint="default" w:eastAsia="宋体"/>
          <w:color w:val="auto"/>
          <w:sz w:val="21"/>
          <w:szCs w:val="21"/>
          <w:lang w:val="en-US" w:eastAsia="zh-CN"/>
        </w:rPr>
        <w:t>threshold, so immediately after each TCI state switching, UE needs to check whether accuracy relaxation is allowed.</w:t>
      </w:r>
      <w:r>
        <w:rPr>
          <w:rFonts w:hint="eastAsia" w:eastAsia="宋体"/>
          <w:color w:val="auto"/>
          <w:sz w:val="21"/>
          <w:szCs w:val="21"/>
          <w:lang w:val="en-US" w:eastAsia="zh-CN"/>
        </w:rPr>
        <w:t xml:space="preserve"> The following cases are possible:</w:t>
      </w:r>
    </w:p>
    <w:p>
      <w:pPr>
        <w:widowControl w:val="0"/>
        <w:numPr>
          <w:ilvl w:val="0"/>
          <w:numId w:val="9"/>
        </w:numPr>
        <w:ind w:left="84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Case 1: If UE can only track one TCI state</w:t>
      </w:r>
    </w:p>
    <w:p>
      <w:pPr>
        <w:widowControl w:val="0"/>
        <w:numPr>
          <w:ilvl w:val="0"/>
          <w:numId w:val="10"/>
        </w:numPr>
        <w:ind w:left="126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 xml:space="preserve">If </w:t>
      </w:r>
      <w:r>
        <w:rPr>
          <w:rFonts w:hint="default" w:eastAsia="宋体"/>
          <w:color w:val="auto"/>
          <w:sz w:val="21"/>
          <w:szCs w:val="21"/>
          <w:lang w:val="en-US" w:eastAsia="zh-CN"/>
        </w:rPr>
        <w:t xml:space="preserve">the DL timing difference is above the threshold, the accuracy relaxation is allowed. </w:t>
      </w:r>
    </w:p>
    <w:p>
      <w:pPr>
        <w:widowControl w:val="0"/>
        <w:numPr>
          <w:ilvl w:val="0"/>
          <w:numId w:val="10"/>
        </w:numPr>
        <w:ind w:left="126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Case 2: If UE can track multiple TCI states </w:t>
      </w:r>
      <w:r>
        <w:rPr>
          <w:rFonts w:hint="eastAsia" w:eastAsia="宋体"/>
          <w:color w:val="auto"/>
          <w:sz w:val="21"/>
          <w:szCs w:val="21"/>
          <w:lang w:val="en-US" w:eastAsia="zh-CN"/>
        </w:rPr>
        <w:t xml:space="preserve">and the target TCI state is not in the list </w:t>
      </w:r>
    </w:p>
    <w:p>
      <w:pPr>
        <w:widowControl w:val="0"/>
        <w:numPr>
          <w:ilvl w:val="0"/>
          <w:numId w:val="11"/>
        </w:numPr>
        <w:ind w:left="126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 xml:space="preserve">If </w:t>
      </w:r>
      <w:r>
        <w:rPr>
          <w:rFonts w:hint="default" w:eastAsia="宋体"/>
          <w:color w:val="auto"/>
          <w:sz w:val="21"/>
          <w:szCs w:val="21"/>
          <w:lang w:val="en-US" w:eastAsia="zh-CN"/>
        </w:rPr>
        <w:t>the DL timing difference is above the threshold, the accuracy relaxation is allowed.</w:t>
      </w:r>
    </w:p>
    <w:p>
      <w:pPr>
        <w:widowControl w:val="0"/>
        <w:numPr>
          <w:ilvl w:val="0"/>
          <w:numId w:val="11"/>
        </w:numPr>
        <w:ind w:left="126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color w:val="auto"/>
          <w:sz w:val="21"/>
          <w:szCs w:val="21"/>
          <w:lang w:val="en-US" w:eastAsia="zh-CN"/>
        </w:rPr>
      </w:pPr>
      <w:r>
        <w:rPr>
          <w:rFonts w:hint="default" w:eastAsia="宋体"/>
          <w:color w:val="auto"/>
          <w:sz w:val="21"/>
          <w:szCs w:val="21"/>
          <w:lang w:val="en-US" w:eastAsia="zh-CN"/>
        </w:rPr>
        <w:t>Case 3: If UE can track multiple TCI states </w:t>
      </w:r>
      <w:r>
        <w:rPr>
          <w:rFonts w:hint="eastAsia" w:eastAsia="宋体"/>
          <w:color w:val="auto"/>
          <w:sz w:val="21"/>
          <w:szCs w:val="21"/>
          <w:lang w:val="en-US" w:eastAsia="zh-CN"/>
        </w:rPr>
        <w:t>and the target TCI state is in the list</w:t>
      </w:r>
    </w:p>
    <w:p>
      <w:pPr>
        <w:widowControl w:val="0"/>
        <w:numPr>
          <w:ilvl w:val="0"/>
          <w:numId w:val="12"/>
        </w:numPr>
        <w:ind w:left="126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T</w:t>
      </w:r>
      <w:r>
        <w:rPr>
          <w:rFonts w:hint="default" w:eastAsia="宋体"/>
          <w:color w:val="auto"/>
          <w:sz w:val="21"/>
          <w:szCs w:val="21"/>
          <w:lang w:val="en-US" w:eastAsia="zh-CN"/>
        </w:rPr>
        <w:t xml:space="preserve">he accuracy relaxation is not allowed no matter </w:t>
      </w:r>
      <w:r>
        <w:rPr>
          <w:rFonts w:hint="eastAsia" w:eastAsia="宋体"/>
          <w:color w:val="auto"/>
          <w:sz w:val="21"/>
          <w:szCs w:val="21"/>
          <w:lang w:val="en-US" w:eastAsia="zh-CN"/>
        </w:rPr>
        <w:t xml:space="preserve">whether </w:t>
      </w:r>
      <w:r>
        <w:rPr>
          <w:rFonts w:hint="default" w:eastAsia="宋体"/>
          <w:color w:val="auto"/>
          <w:sz w:val="21"/>
          <w:szCs w:val="21"/>
          <w:lang w:val="en-US" w:eastAsia="zh-CN"/>
        </w:rPr>
        <w:t xml:space="preserve">the </w:t>
      </w:r>
      <w:r>
        <w:rPr>
          <w:rFonts w:hint="eastAsia" w:eastAsia="宋体"/>
          <w:color w:val="auto"/>
          <w:sz w:val="21"/>
          <w:szCs w:val="21"/>
          <w:lang w:val="en-US" w:eastAsia="zh-CN"/>
        </w:rPr>
        <w:t>DL timing difference is above the threshold or not</w:t>
      </w:r>
      <w:r>
        <w:rPr>
          <w:rFonts w:hint="default" w:eastAsia="宋体"/>
          <w:color w:val="auto"/>
          <w:sz w:val="21"/>
          <w:szCs w:val="21"/>
          <w:lang w:val="en-US" w:eastAsia="zh-CN"/>
        </w:rPr>
        <w:t>.</w:t>
      </w:r>
    </w:p>
    <w:p>
      <w:pPr>
        <w:widowControl w:val="0"/>
        <w:numPr>
          <w:ilvl w:val="0"/>
          <w:numId w:val="0"/>
        </w:num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In order to align the understanding from different companies, further clarification on the agreement bout the accuracy of UL transmit timing is necessary. Our understanding is as below:</w:t>
      </w:r>
    </w:p>
    <w:p>
      <w:pPr>
        <w:widowControl w:val="0"/>
        <w:numPr>
          <w:ilvl w:val="0"/>
          <w:numId w:val="8"/>
        </w:numPr>
        <w:ind w:left="42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If largeOneStepUL-timingFR2-r17 is disabled, accuracy relaxation is not allowed. Otherwise, accuracy relaxation is allowed possibl</w:t>
      </w:r>
      <w:r>
        <w:rPr>
          <w:rFonts w:hint="eastAsia" w:eastAsia="宋体"/>
          <w:b/>
          <w:bCs/>
          <w:color w:val="auto"/>
          <w:sz w:val="21"/>
          <w:szCs w:val="21"/>
          <w:lang w:val="en-US" w:eastAsia="zh-CN"/>
        </w:rPr>
        <w:t>y</w:t>
      </w:r>
      <w:r>
        <w:rPr>
          <w:rFonts w:hint="default" w:eastAsia="宋体"/>
          <w:b/>
          <w:bCs/>
          <w:color w:val="auto"/>
          <w:sz w:val="21"/>
          <w:szCs w:val="21"/>
          <w:lang w:val="en-US" w:eastAsia="zh-CN"/>
        </w:rPr>
        <w:t> and need</w:t>
      </w:r>
      <w:r>
        <w:rPr>
          <w:rFonts w:hint="eastAsia" w:eastAsia="宋体"/>
          <w:b/>
          <w:bCs/>
          <w:color w:val="auto"/>
          <w:sz w:val="21"/>
          <w:szCs w:val="21"/>
          <w:lang w:val="en-US" w:eastAsia="zh-CN"/>
        </w:rPr>
        <w:t>s</w:t>
      </w:r>
      <w:r>
        <w:rPr>
          <w:rFonts w:hint="default" w:eastAsia="宋体"/>
          <w:b/>
          <w:bCs/>
          <w:color w:val="auto"/>
          <w:sz w:val="21"/>
          <w:szCs w:val="21"/>
          <w:lang w:val="en-US" w:eastAsia="zh-CN"/>
        </w:rPr>
        <w:t xml:space="preserve"> further decision</w:t>
      </w:r>
      <w:r>
        <w:rPr>
          <w:rFonts w:hint="eastAsia" w:eastAsia="宋体"/>
          <w:b/>
          <w:bCs/>
          <w:color w:val="auto"/>
          <w:sz w:val="21"/>
          <w:szCs w:val="21"/>
          <w:lang w:val="en-US" w:eastAsia="zh-CN"/>
        </w:rPr>
        <w:t xml:space="preserve"> by the UE</w:t>
      </w:r>
      <w:r>
        <w:rPr>
          <w:rFonts w:hint="default" w:eastAsia="宋体"/>
          <w:b/>
          <w:bCs/>
          <w:color w:val="auto"/>
          <w:sz w:val="21"/>
          <w:szCs w:val="21"/>
          <w:lang w:val="en-US" w:eastAsia="zh-CN"/>
        </w:rPr>
        <w:t>.</w:t>
      </w:r>
    </w:p>
    <w:p>
      <w:pPr>
        <w:widowControl w:val="0"/>
        <w:numPr>
          <w:ilvl w:val="0"/>
          <w:numId w:val="8"/>
        </w:numPr>
        <w:ind w:left="42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If largeOneStepUL-timingFR2-r17 is enabled, since the one-shot TA adjustment is triggered by TCI state switching</w:t>
      </w:r>
      <w:r>
        <w:rPr>
          <w:rFonts w:hint="eastAsia" w:eastAsia="宋体"/>
          <w:b/>
          <w:bCs/>
          <w:color w:val="auto"/>
          <w:sz w:val="21"/>
          <w:szCs w:val="21"/>
          <w:lang w:val="en-US" w:eastAsia="zh-CN"/>
        </w:rPr>
        <w:t xml:space="preserve"> plus the contrast between DL timing difference and the </w:t>
      </w:r>
      <w:r>
        <w:rPr>
          <w:rFonts w:hint="default" w:eastAsia="宋体"/>
          <w:b/>
          <w:bCs/>
          <w:color w:val="auto"/>
          <w:sz w:val="21"/>
          <w:szCs w:val="21"/>
          <w:lang w:val="en-US" w:eastAsia="zh-CN"/>
        </w:rPr>
        <w:t>threshold, so immediately after each TCI state switching, UE needs to check whether accuracy relaxation is allowed.</w:t>
      </w:r>
      <w:r>
        <w:rPr>
          <w:rFonts w:hint="eastAsia" w:eastAsia="宋体"/>
          <w:b/>
          <w:bCs/>
          <w:color w:val="auto"/>
          <w:sz w:val="21"/>
          <w:szCs w:val="21"/>
          <w:lang w:val="en-US" w:eastAsia="zh-CN"/>
        </w:rPr>
        <w:t xml:space="preserve"> The following cases are possible:</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1: If UE can only track one TCI state</w:t>
      </w:r>
    </w:p>
    <w:p>
      <w:pPr>
        <w:widowControl w:val="0"/>
        <w:numPr>
          <w:ilvl w:val="0"/>
          <w:numId w:val="10"/>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 xml:space="preserve">If </w:t>
      </w:r>
      <w:r>
        <w:rPr>
          <w:rFonts w:hint="default" w:eastAsia="宋体"/>
          <w:b/>
          <w:bCs/>
          <w:color w:val="auto"/>
          <w:sz w:val="21"/>
          <w:szCs w:val="21"/>
          <w:lang w:val="en-US" w:eastAsia="zh-CN"/>
        </w:rPr>
        <w:t xml:space="preserve">the DL timing difference is above the threshold, the accuracy relaxation is allowed. </w:t>
      </w:r>
    </w:p>
    <w:p>
      <w:pPr>
        <w:widowControl w:val="0"/>
        <w:numPr>
          <w:ilvl w:val="0"/>
          <w:numId w:val="10"/>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2: If UE can track multiple TCI states </w:t>
      </w:r>
      <w:r>
        <w:rPr>
          <w:rFonts w:hint="eastAsia" w:eastAsia="宋体"/>
          <w:b/>
          <w:bCs/>
          <w:color w:val="auto"/>
          <w:sz w:val="21"/>
          <w:szCs w:val="21"/>
          <w:lang w:val="en-US" w:eastAsia="zh-CN"/>
        </w:rPr>
        <w:t xml:space="preserve">and the target TCI state is not in the list </w:t>
      </w:r>
    </w:p>
    <w:p>
      <w:pPr>
        <w:widowControl w:val="0"/>
        <w:numPr>
          <w:ilvl w:val="0"/>
          <w:numId w:val="11"/>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 xml:space="preserve">If </w:t>
      </w:r>
      <w:r>
        <w:rPr>
          <w:rFonts w:hint="default" w:eastAsia="宋体"/>
          <w:b/>
          <w:bCs/>
          <w:color w:val="auto"/>
          <w:sz w:val="21"/>
          <w:szCs w:val="21"/>
          <w:lang w:val="en-US" w:eastAsia="zh-CN"/>
        </w:rPr>
        <w:t>the DL timing difference is above the threshold, the accuracy relaxation is allowed.</w:t>
      </w:r>
    </w:p>
    <w:p>
      <w:pPr>
        <w:widowControl w:val="0"/>
        <w:numPr>
          <w:ilvl w:val="0"/>
          <w:numId w:val="11"/>
        </w:numPr>
        <w:ind w:left="126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3: If UE can track multiple TCI states </w:t>
      </w:r>
      <w:r>
        <w:rPr>
          <w:rFonts w:hint="eastAsia" w:eastAsia="宋体"/>
          <w:b/>
          <w:bCs/>
          <w:color w:val="auto"/>
          <w:sz w:val="21"/>
          <w:szCs w:val="21"/>
          <w:lang w:val="en-US" w:eastAsia="zh-CN"/>
        </w:rPr>
        <w:t>and the target TCI state is in the list</w:t>
      </w:r>
    </w:p>
    <w:p>
      <w:pPr>
        <w:widowControl w:val="0"/>
        <w:numPr>
          <w:ilvl w:val="0"/>
          <w:numId w:val="12"/>
        </w:numPr>
        <w:ind w:left="1260" w:leftChars="0" w:hanging="420" w:firstLineChars="0"/>
        <w:jc w:val="both"/>
        <w:rPr>
          <w:rFonts w:hint="default" w:eastAsia="宋体" w:cs="Times New Roman"/>
          <w:b/>
          <w:bCs/>
          <w:color w:val="auto"/>
          <w:sz w:val="21"/>
          <w:szCs w:val="21"/>
          <w:highlight w:val="none"/>
          <w:lang w:val="en-US" w:eastAsia="zh-CN" w:bidi="ar-SA"/>
        </w:rPr>
      </w:pPr>
      <w:r>
        <w:rPr>
          <w:rFonts w:hint="eastAsia" w:eastAsia="宋体"/>
          <w:b/>
          <w:bCs/>
          <w:color w:val="auto"/>
          <w:sz w:val="21"/>
          <w:szCs w:val="21"/>
          <w:lang w:val="en-US" w:eastAsia="zh-CN"/>
        </w:rPr>
        <w:t>T</w:t>
      </w:r>
      <w:r>
        <w:rPr>
          <w:rFonts w:hint="default" w:eastAsia="宋体"/>
          <w:b/>
          <w:bCs/>
          <w:color w:val="auto"/>
          <w:sz w:val="21"/>
          <w:szCs w:val="21"/>
          <w:lang w:val="en-US" w:eastAsia="zh-CN"/>
        </w:rPr>
        <w:t xml:space="preserve">he accuracy relaxation is not allowed no matter </w:t>
      </w:r>
      <w:r>
        <w:rPr>
          <w:rFonts w:hint="eastAsia" w:eastAsia="宋体"/>
          <w:b/>
          <w:bCs/>
          <w:color w:val="auto"/>
          <w:sz w:val="21"/>
          <w:szCs w:val="21"/>
          <w:lang w:val="en-US" w:eastAsia="zh-CN"/>
        </w:rPr>
        <w:t xml:space="preserve">whether </w:t>
      </w:r>
      <w:r>
        <w:rPr>
          <w:rFonts w:hint="default" w:eastAsia="宋体"/>
          <w:b/>
          <w:bCs/>
          <w:color w:val="auto"/>
          <w:sz w:val="21"/>
          <w:szCs w:val="21"/>
          <w:lang w:val="en-US" w:eastAsia="zh-CN"/>
        </w:rPr>
        <w:t xml:space="preserve">the </w:t>
      </w:r>
      <w:r>
        <w:rPr>
          <w:rFonts w:hint="eastAsia" w:eastAsia="宋体"/>
          <w:b/>
          <w:bCs/>
          <w:color w:val="auto"/>
          <w:sz w:val="21"/>
          <w:szCs w:val="21"/>
          <w:lang w:val="en-US" w:eastAsia="zh-CN"/>
        </w:rPr>
        <w:t>DL timing difference is above the threshold or not</w:t>
      </w:r>
      <w:r>
        <w:rPr>
          <w:rFonts w:hint="default" w:eastAsia="宋体"/>
          <w:b/>
          <w:bCs/>
          <w:color w:val="auto"/>
          <w:sz w:val="21"/>
          <w:szCs w:val="21"/>
          <w:lang w:val="en-US" w:eastAsia="zh-CN"/>
        </w:rPr>
        <w:t>.</w:t>
      </w:r>
    </w:p>
    <w:p>
      <w:pPr>
        <w:widowControl w:val="0"/>
        <w:numPr>
          <w:ilvl w:val="0"/>
          <w:numId w:val="0"/>
        </w:numPr>
        <w:jc w:val="both"/>
        <w:rPr>
          <w:rFonts w:hint="eastAsia"/>
          <w:lang w:val="en-US" w:eastAsia="zh-CN"/>
        </w:rPr>
      </w:pPr>
      <w:r>
        <w:rPr>
          <w:rFonts w:hint="eastAsia" w:eastAsia="宋体"/>
          <w:color w:val="auto"/>
          <w:sz w:val="21"/>
          <w:szCs w:val="21"/>
          <w:lang w:val="en-US" w:eastAsia="zh-CN"/>
        </w:rPr>
        <w:t xml:space="preserve">Another issue is whether the brackets can be removed. After further consideration on the component of UL timing error, we agree with the relaxation of UL transmit timing accuracy from legacy </w:t>
      </w:r>
      <w:r>
        <w:rPr>
          <w:lang w:eastAsia="zh-CN"/>
        </w:rPr>
        <w:t>±Te</w:t>
      </w:r>
      <w:r>
        <w:rPr>
          <w:rFonts w:hint="eastAsia"/>
          <w:lang w:val="en-US" w:eastAsia="zh-CN"/>
        </w:rPr>
        <w:t xml:space="preserve"> to </w:t>
      </w:r>
      <w:r>
        <w:rPr>
          <w:lang w:eastAsia="zh-CN"/>
        </w:rPr>
        <w:t>±7Ts</w:t>
      </w:r>
      <w:r>
        <w:rPr>
          <w:rFonts w:hint="eastAsia"/>
          <w:lang w:val="en-US" w:eastAsia="zh-CN"/>
        </w:rPr>
        <w:t xml:space="preserve"> in FR2. So the brackets can be removed.</w:t>
      </w:r>
    </w:p>
    <w:p>
      <w:pPr>
        <w:widowControl w:val="0"/>
        <w:numPr>
          <w:ilvl w:val="0"/>
          <w:numId w:val="0"/>
        </w:numPr>
        <w:jc w:val="both"/>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w:t>
      </w:r>
      <w:r>
        <w:rPr>
          <w:rFonts w:hint="eastAsia" w:ascii="Times New Roman" w:hAnsi="Times New Roman" w:eastAsia="宋体" w:cs="Times New Roman"/>
          <w:b/>
          <w:bCs/>
          <w:color w:val="auto"/>
          <w:sz w:val="21"/>
          <w:szCs w:val="21"/>
          <w:highlight w:val="none"/>
          <w:lang w:val="en-US" w:eastAsia="zh-CN" w:bidi="ar-SA"/>
        </w:rPr>
        <w:t>e agree with the relaxation of UL transmit timing accuracy from legacy ±Te to ±7Ts in FR2. So the brackets can be removed.</w:t>
      </w:r>
    </w:p>
    <w:bookmarkEnd w:id="1"/>
    <w:p>
      <w:pPr>
        <w:pStyle w:val="3"/>
        <w:bidi w:val="0"/>
        <w:rPr>
          <w:rFonts w:hint="eastAsia"/>
          <w:lang w:val="en-US" w:eastAsia="zh-CN"/>
        </w:rPr>
      </w:pPr>
      <w:r>
        <w:rPr>
          <w:rFonts w:hint="eastAsia"/>
          <w:lang w:val="en-US" w:eastAsia="zh-CN"/>
        </w:rPr>
        <w:t>2.2 RACH based solution</w:t>
      </w:r>
    </w:p>
    <w:p>
      <w:pPr>
        <w:widowControl w:val="0"/>
        <w:numPr>
          <w:ilvl w:val="0"/>
          <w:numId w:val="0"/>
        </w:numPr>
        <w:jc w:val="both"/>
        <w:rPr>
          <w:rFonts w:hint="default"/>
          <w:lang w:val="en-US" w:eastAsia="zh-CN"/>
        </w:rPr>
      </w:pPr>
      <w:bookmarkStart w:id="2" w:name="OLE_LINK5"/>
      <w:r>
        <w:rPr>
          <w:rFonts w:hint="eastAsia" w:eastAsia="宋体"/>
          <w:color w:val="auto"/>
          <w:sz w:val="21"/>
          <w:szCs w:val="21"/>
          <w:lang w:val="en-US" w:eastAsia="zh-CN"/>
        </w:rPr>
        <w:t>Under RACH based solution, the following two issue are still remaining. We provide our analysis.</w:t>
      </w:r>
    </w:p>
    <w:p>
      <w:pPr>
        <w:pStyle w:val="4"/>
        <w:bidi w:val="0"/>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2.2.1 Scheduling/transmit restriction for UL after the TCI state switching</w:t>
      </w:r>
    </w:p>
    <w:p>
      <w:pPr>
        <w:widowControl w:val="0"/>
        <w:numPr>
          <w:ilvl w:val="0"/>
          <w:numId w:val="0"/>
        </w:numPr>
        <w:jc w:val="both"/>
        <w:rPr>
          <w:rFonts w:hint="eastAsia" w:eastAsia="宋体"/>
          <w:bCs/>
          <w:color w:val="auto"/>
          <w:sz w:val="21"/>
          <w:szCs w:val="21"/>
          <w:lang w:val="en-US" w:eastAsia="zh-CN"/>
        </w:rPr>
      </w:pPr>
      <w:r>
        <w:rPr>
          <w:rFonts w:hint="eastAsia" w:eastAsia="宋体"/>
          <w:bCs/>
          <w:color w:val="auto"/>
          <w:sz w:val="21"/>
          <w:szCs w:val="21"/>
          <w:lang w:val="en-US" w:eastAsia="zh-CN"/>
        </w:rPr>
        <w:t>About this issue, the following options were proposed and discussed during 103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360" w:lineRule="auto"/>
              <w:ind w:left="420"/>
              <w:textAlignment w:val="auto"/>
              <w:rPr>
                <w:rFonts w:eastAsia="Times New Roman"/>
                <w:iCs/>
                <w:lang w:val="en-US" w:eastAsia="zh-CN"/>
              </w:rPr>
            </w:pPr>
            <w:r>
              <w:rPr>
                <w:rFonts w:eastAsia="Times New Roman"/>
                <w:iCs/>
                <w:lang w:val="en-US" w:eastAsia="zh-CN"/>
              </w:rPr>
              <w:t>Further discussion is needed whether and how to define transmit or scheduling restriction for UL after the TCI state switch when highSpeedLargeOneStepUL-TimingFR2-r17 is disabled.</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lang w:eastAsia="zh-CN"/>
              </w:rPr>
            </w:pPr>
            <w:r>
              <w:rPr>
                <w:lang w:eastAsia="zh-CN"/>
              </w:rPr>
              <w:t>Option 2: No impact on UE behavior</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lang w:eastAsia="zh-CN"/>
              </w:rPr>
            </w:pPr>
            <w:r>
              <w:rPr>
                <w:lang w:eastAsia="zh-CN"/>
              </w:rPr>
              <w:t>Option 3: Define scheduling restriction on DL and UL after inter-RRH TCI state switch and before PRACH transmission when highSpeedLargeOneStepUL-TimingFR2-r17 is disabled</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lang w:eastAsia="zh-CN"/>
              </w:rPr>
            </w:pPr>
            <w:r>
              <w:rPr>
                <w:lang w:eastAsia="zh-CN"/>
              </w:rPr>
              <w:t>Option 4: after the TCI state switch, the UE shall not transmit except for RACH preamble in the new target TCI before one of the following conditions is fulfilled:</w:t>
            </w:r>
          </w:p>
          <w:p>
            <w:pPr>
              <w:keepNext w:val="0"/>
              <w:keepLines w:val="0"/>
              <w:pageBreakBefore w:val="0"/>
              <w:widowControl w:val="0"/>
              <w:kinsoku/>
              <w:wordWrap/>
              <w:overflowPunct/>
              <w:topLinePunct w:val="0"/>
              <w:autoSpaceDE/>
              <w:autoSpaceDN/>
              <w:bidi w:val="0"/>
              <w:adjustRightInd/>
              <w:snapToGrid/>
              <w:spacing w:after="0" w:line="360" w:lineRule="auto"/>
              <w:ind w:left="840"/>
              <w:textAlignment w:val="auto"/>
              <w:rPr>
                <w:lang w:eastAsia="zh-CN"/>
              </w:rPr>
            </w:pPr>
            <w:r>
              <w:rPr>
                <w:lang w:eastAsia="zh-CN"/>
              </w:rPr>
              <w:t>-</w:t>
            </w:r>
            <w:r>
              <w:rPr>
                <w:lang w:eastAsia="zh-CN"/>
              </w:rPr>
              <w:tab/>
            </w:r>
            <w:r>
              <w:rPr>
                <w:lang w:eastAsia="zh-CN"/>
              </w:rPr>
              <w:t>the new timing advance is acquired and applied in the target TCI state according to the requirements in clause 7.3;</w:t>
            </w:r>
          </w:p>
          <w:p>
            <w:pPr>
              <w:keepNext w:val="0"/>
              <w:keepLines w:val="0"/>
              <w:pageBreakBefore w:val="0"/>
              <w:widowControl w:val="0"/>
              <w:kinsoku/>
              <w:wordWrap/>
              <w:overflowPunct/>
              <w:topLinePunct w:val="0"/>
              <w:autoSpaceDE/>
              <w:autoSpaceDN/>
              <w:bidi w:val="0"/>
              <w:adjustRightInd/>
              <w:snapToGrid/>
              <w:spacing w:after="0" w:line="360" w:lineRule="auto"/>
              <w:ind w:left="840"/>
              <w:textAlignment w:val="auto"/>
              <w:rPr>
                <w:lang w:eastAsia="zh-CN"/>
              </w:rPr>
            </w:pPr>
            <w:r>
              <w:rPr>
                <w:lang w:eastAsia="zh-CN"/>
              </w:rPr>
              <w:t>-</w:t>
            </w:r>
            <w:r>
              <w:rPr>
                <w:lang w:eastAsia="zh-CN"/>
              </w:rPr>
              <w:tab/>
            </w:r>
            <w:r>
              <w:rPr>
                <w:lang w:eastAsia="zh-CN"/>
              </w:rPr>
              <w:t>the UL transmission is scheduled by the gNB.</w:t>
            </w:r>
            <w:r>
              <w:rPr>
                <w:lang w:eastAsia="zh-CN"/>
              </w:rPr>
              <w:br w:type="textWrapping"/>
            </w:r>
            <w:r>
              <w:rPr>
                <w:lang w:eastAsia="zh-CN"/>
              </w:rPr>
              <w:t xml:space="preserve">    In this case, the requirements in clause 7.1.2.1 apply.</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rFonts w:hint="default" w:eastAsia="宋体"/>
                <w:bCs/>
                <w:color w:val="auto"/>
                <w:sz w:val="21"/>
                <w:szCs w:val="21"/>
                <w:vertAlign w:val="baseline"/>
                <w:lang w:val="en-US" w:eastAsia="zh-CN"/>
              </w:rPr>
            </w:pPr>
            <w:r>
              <w:rPr>
                <w:lang w:eastAsia="zh-CN"/>
              </w:rPr>
              <w:t>Other options are not precluded</w:t>
            </w:r>
          </w:p>
        </w:tc>
      </w:tr>
    </w:tbl>
    <w:p>
      <w:pPr>
        <w:widowControl w:val="0"/>
        <w:numPr>
          <w:ilvl w:val="0"/>
          <w:numId w:val="0"/>
        </w:numPr>
        <w:jc w:val="both"/>
        <w:rPr>
          <w:rFonts w:hint="eastAsia" w:eastAsia="宋体"/>
          <w:bCs/>
          <w:color w:val="auto"/>
          <w:sz w:val="21"/>
          <w:szCs w:val="21"/>
          <w:lang w:val="en-US" w:eastAsia="zh-CN"/>
        </w:rPr>
      </w:pPr>
      <w:r>
        <w:rPr>
          <w:rFonts w:hint="eastAsia" w:eastAsia="宋体"/>
          <w:bCs/>
          <w:color w:val="auto"/>
          <w:sz w:val="21"/>
          <w:szCs w:val="21"/>
          <w:lang w:val="en-US" w:eastAsia="zh-CN"/>
        </w:rPr>
        <w:t>To address the ISI issue caused by the inaccurate UL transmit timing after inter-RRH TCI state switch and before the end of RACH procedure which is oriented to obtain update TA, scheduling /transmit restriction was proposed for RACH based procedure. From our perspective, the scheduling/transmit restriction should be discussed for UL CG and UL DG respectively.</w:t>
      </w:r>
    </w:p>
    <w:p>
      <w:pPr>
        <w:widowControl w:val="0"/>
        <w:numPr>
          <w:ilvl w:val="0"/>
          <w:numId w:val="0"/>
        </w:numPr>
        <w:jc w:val="both"/>
        <w:rPr>
          <w:rFonts w:hint="eastAsia" w:eastAsia="宋体"/>
          <w:bCs/>
          <w:color w:val="auto"/>
          <w:sz w:val="21"/>
          <w:szCs w:val="21"/>
          <w:lang w:val="en-US" w:eastAsia="zh-CN"/>
        </w:rPr>
      </w:pPr>
      <w:r>
        <w:rPr>
          <w:rFonts w:hint="eastAsia" w:eastAsia="宋体"/>
          <w:bCs/>
          <w:color w:val="auto"/>
          <w:sz w:val="21"/>
          <w:szCs w:val="21"/>
          <w:lang w:val="en-US" w:eastAsia="zh-CN"/>
        </w:rPr>
        <w:t xml:space="preserve">For UL DG, not any impact on UE side since NW can control whether to schedule UL DG transmission or not. So NW can predict the inter-RRH TCI state switch happening and perform scheduling restriction.  </w:t>
      </w:r>
    </w:p>
    <w:p>
      <w:pPr>
        <w:widowControl w:val="0"/>
        <w:numPr>
          <w:ilvl w:val="0"/>
          <w:numId w:val="0"/>
        </w:numPr>
        <w:jc w:val="both"/>
        <w:rPr>
          <w:rFonts w:hint="default" w:eastAsia="宋体"/>
          <w:bCs/>
          <w:color w:val="auto"/>
          <w:sz w:val="21"/>
          <w:szCs w:val="21"/>
          <w:lang w:val="en-US" w:eastAsia="zh-CN"/>
        </w:rPr>
      </w:pPr>
      <w:r>
        <w:rPr>
          <w:rFonts w:hint="eastAsia" w:eastAsia="宋体"/>
          <w:bCs/>
          <w:color w:val="auto"/>
          <w:sz w:val="21"/>
          <w:szCs w:val="21"/>
          <w:lang w:val="en-US" w:eastAsia="zh-CN"/>
        </w:rPr>
        <w:t>For UL CG, the key point is whether and how to identify inter-RRH switch occurrence by UE. After a TCI state switching command received by UE, then the UE is uncertain whether intra-RRH or inter-RRH switch happens, until the UE receives a DCI order triggering RACH procedure, then the UE can confirm inter-RRH switch was triggered by the TCI state switching command. So before acquiring the DCI order, UE can not affirm whether transmit restriction is necessary for UL DG.</w:t>
      </w:r>
    </w:p>
    <w:p>
      <w:pPr>
        <w:widowControl w:val="0"/>
        <w:numPr>
          <w:ilvl w:val="0"/>
          <w:numId w:val="0"/>
        </w:numPr>
        <w:jc w:val="both"/>
        <w:rPr>
          <w:rFonts w:hint="eastAsia" w:eastAsia="宋体"/>
          <w:bCs/>
          <w:color w:val="auto"/>
          <w:sz w:val="21"/>
          <w:szCs w:val="21"/>
          <w:lang w:val="en-US" w:eastAsia="zh-CN"/>
        </w:rPr>
      </w:pPr>
      <w:r>
        <w:rPr>
          <w:rFonts w:hint="eastAsia" w:eastAsia="宋体"/>
          <w:bCs/>
          <w:color w:val="auto"/>
          <w:sz w:val="21"/>
          <w:szCs w:val="21"/>
          <w:lang w:val="en-US" w:eastAsia="zh-CN"/>
        </w:rPr>
        <w:t>So based on the above analysis, in fact Option 3 still leads to ISI for the case that the DCI order is received later than TCI state switching command. Option 1 is only suitable for UL DG. It seems that Option 4 is more feasible. But Option 4 is somehow radical since no matter inter-RRH TCI state or intra-RRH TCI state switch occurs, the transmit restriction is always applied.</w:t>
      </w:r>
    </w:p>
    <w:p>
      <w:pPr>
        <w:widowControl w:val="0"/>
        <w:numPr>
          <w:ilvl w:val="0"/>
          <w:numId w:val="0"/>
        </w:numPr>
        <w:jc w:val="both"/>
        <w:rPr>
          <w:rFonts w:hint="default" w:eastAsia="宋体"/>
          <w:strike/>
          <w:dstrike w:val="0"/>
          <w:color w:val="auto"/>
          <w:sz w:val="21"/>
          <w:szCs w:val="21"/>
          <w:lang w:val="en-US" w:eastAsia="zh-CN"/>
        </w:rPr>
      </w:pPr>
      <w:r>
        <w:rPr>
          <w:rFonts w:hint="eastAsia" w:eastAsia="宋体" w:cs="Times New Roman"/>
          <w:b/>
          <w:bCs/>
          <w:color w:val="auto"/>
          <w:sz w:val="21"/>
          <w:szCs w:val="21"/>
          <w:highlight w:val="none"/>
          <w:lang w:val="en-US" w:eastAsia="zh-CN" w:bidi="ar-SA"/>
        </w:rPr>
        <w:t>Proposal 3: Compared with Option 2 and Option 3, Option 4 is more feasible. However Option 4 is somehow radical since no matter inter-RRH TCI state or intra-RRH TCI state switch occurs, the transmit restriction is always applied.</w:t>
      </w:r>
    </w:p>
    <w:p>
      <w:pPr>
        <w:pStyle w:val="4"/>
        <w:bidi w:val="0"/>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2.2.2 Whether and how to identify the DL propagation delay difference threshold</w:t>
      </w:r>
    </w:p>
    <w:p>
      <w:pPr>
        <w:widowControl w:val="0"/>
        <w:numPr>
          <w:ilvl w:val="0"/>
          <w:numId w:val="0"/>
        </w:numPr>
        <w:jc w:val="both"/>
        <w:rPr>
          <w:rFonts w:hint="eastAsia" w:eastAsia="宋体"/>
          <w:bCs/>
          <w:color w:val="auto"/>
          <w:sz w:val="21"/>
          <w:szCs w:val="21"/>
          <w:lang w:val="en-US" w:eastAsia="zh-CN"/>
        </w:rPr>
      </w:pPr>
      <w:r>
        <w:rPr>
          <w:rFonts w:hint="eastAsia" w:eastAsia="宋体"/>
          <w:bCs/>
          <w:color w:val="auto"/>
          <w:sz w:val="21"/>
          <w:szCs w:val="21"/>
          <w:lang w:val="en-US" w:eastAsia="zh-CN"/>
        </w:rPr>
        <w:t xml:space="preserve">This issue is related with the scheduling/transmit restriction issue under RACH based solution. </w:t>
      </w:r>
    </w:p>
    <w:p>
      <w:pPr>
        <w:widowControl w:val="0"/>
        <w:numPr>
          <w:ilvl w:val="0"/>
          <w:numId w:val="0"/>
        </w:numPr>
        <w:jc w:val="both"/>
        <w:rPr>
          <w:rFonts w:hint="default" w:eastAsia="宋体"/>
          <w:bCs/>
          <w:color w:val="auto"/>
          <w:sz w:val="21"/>
          <w:szCs w:val="21"/>
          <w:lang w:val="en-US" w:eastAsia="zh-CN"/>
        </w:rPr>
      </w:pPr>
      <w:r>
        <w:rPr>
          <w:rFonts w:hint="eastAsia" w:eastAsia="宋体"/>
          <w:bCs/>
          <w:color w:val="auto"/>
          <w:sz w:val="21"/>
          <w:szCs w:val="21"/>
          <w:lang w:val="en-US" w:eastAsia="zh-CN"/>
        </w:rPr>
        <w:t xml:space="preserve">During 103 </w:t>
      </w:r>
      <w:r>
        <w:rPr>
          <w:rFonts w:hint="default" w:eastAsia="宋体"/>
          <w:bCs/>
          <w:color w:val="auto"/>
          <w:sz w:val="21"/>
          <w:szCs w:val="21"/>
          <w:lang w:val="en-US" w:eastAsia="zh-CN"/>
        </w:rPr>
        <w:t>meeting, the one-shot TA solution was agreed as an optional UE capability, so RACH based solution in fact is the baseline mechanism</w:t>
      </w:r>
      <w:r>
        <w:rPr>
          <w:rFonts w:hint="eastAsia" w:eastAsia="宋体"/>
          <w:bCs/>
          <w:color w:val="auto"/>
          <w:sz w:val="21"/>
          <w:szCs w:val="21"/>
          <w:lang w:val="en-US" w:eastAsia="zh-CN"/>
        </w:rPr>
        <w:t xml:space="preserve"> is the UE is not capable of one-shot TA solution</w:t>
      </w:r>
      <w:r>
        <w:rPr>
          <w:rFonts w:hint="default" w:eastAsia="宋体"/>
          <w:bCs/>
          <w:color w:val="auto"/>
          <w:sz w:val="21"/>
          <w:szCs w:val="21"/>
          <w:lang w:val="en-US" w:eastAsia="zh-CN"/>
        </w:rPr>
        <w:t xml:space="preserve">. For the detailed RACH based solution, if without any threshold, it is really hard for UE to </w:t>
      </w:r>
      <w:r>
        <w:rPr>
          <w:rFonts w:hint="eastAsia" w:eastAsia="宋体"/>
          <w:bCs/>
          <w:color w:val="auto"/>
          <w:sz w:val="21"/>
          <w:szCs w:val="21"/>
          <w:lang w:val="en-US" w:eastAsia="zh-CN"/>
        </w:rPr>
        <w:t xml:space="preserve">detect </w:t>
      </w:r>
      <w:r>
        <w:rPr>
          <w:rFonts w:hint="default" w:eastAsia="宋体"/>
          <w:bCs/>
          <w:color w:val="auto"/>
          <w:sz w:val="21"/>
          <w:szCs w:val="21"/>
          <w:lang w:val="en-US" w:eastAsia="zh-CN"/>
        </w:rPr>
        <w:t xml:space="preserve">whether intra-RRH or inter-RRH </w:t>
      </w:r>
      <w:r>
        <w:rPr>
          <w:rFonts w:hint="eastAsia" w:eastAsia="宋体"/>
          <w:bCs/>
          <w:color w:val="auto"/>
          <w:sz w:val="21"/>
          <w:szCs w:val="21"/>
          <w:lang w:val="en-US" w:eastAsia="zh-CN"/>
        </w:rPr>
        <w:t xml:space="preserve">switch </w:t>
      </w:r>
      <w:r>
        <w:rPr>
          <w:rFonts w:hint="default" w:eastAsia="宋体"/>
          <w:bCs/>
          <w:color w:val="auto"/>
          <w:sz w:val="21"/>
          <w:szCs w:val="21"/>
          <w:lang w:val="en-US" w:eastAsia="zh-CN"/>
        </w:rPr>
        <w:t xml:space="preserve">happening. When NW will send PDCCH order to trigger RACH, </w:t>
      </w:r>
      <w:r>
        <w:rPr>
          <w:rFonts w:hint="eastAsia" w:eastAsia="宋体"/>
          <w:bCs/>
          <w:color w:val="auto"/>
          <w:sz w:val="21"/>
          <w:szCs w:val="21"/>
          <w:lang w:val="en-US" w:eastAsia="zh-CN"/>
        </w:rPr>
        <w:t xml:space="preserve">it is </w:t>
      </w:r>
      <w:r>
        <w:rPr>
          <w:rFonts w:hint="default" w:eastAsia="宋体"/>
          <w:bCs/>
          <w:color w:val="auto"/>
          <w:sz w:val="21"/>
          <w:szCs w:val="21"/>
          <w:lang w:val="en-US" w:eastAsia="zh-CN"/>
        </w:rPr>
        <w:t xml:space="preserve">fully up to NW, so the </w:t>
      </w:r>
      <w:r>
        <w:rPr>
          <w:rFonts w:hint="eastAsia" w:eastAsia="宋体"/>
          <w:bCs/>
          <w:color w:val="auto"/>
          <w:sz w:val="21"/>
          <w:szCs w:val="21"/>
          <w:lang w:val="en-US" w:eastAsia="zh-CN"/>
        </w:rPr>
        <w:t xml:space="preserve">DCI </w:t>
      </w:r>
      <w:r>
        <w:rPr>
          <w:rFonts w:hint="default" w:eastAsia="宋体"/>
          <w:bCs/>
          <w:color w:val="auto"/>
          <w:sz w:val="21"/>
          <w:szCs w:val="21"/>
          <w:lang w:val="en-US" w:eastAsia="zh-CN"/>
        </w:rPr>
        <w:t>order may before or later than TCI state switching.</w:t>
      </w:r>
      <w:r>
        <w:rPr>
          <w:rFonts w:hint="eastAsia" w:eastAsia="宋体"/>
          <w:bCs/>
          <w:color w:val="auto"/>
          <w:sz w:val="21"/>
          <w:szCs w:val="21"/>
          <w:lang w:val="en-US" w:eastAsia="zh-CN"/>
        </w:rPr>
        <w:t xml:space="preserve"> </w:t>
      </w:r>
      <w:r>
        <w:rPr>
          <w:rFonts w:hint="default" w:eastAsia="宋体"/>
          <w:bCs/>
          <w:color w:val="auto"/>
          <w:sz w:val="21"/>
          <w:szCs w:val="21"/>
          <w:lang w:val="en-US" w:eastAsia="zh-CN"/>
        </w:rPr>
        <w:t xml:space="preserve">If without this detection, </w:t>
      </w:r>
      <w:r>
        <w:rPr>
          <w:rFonts w:hint="eastAsia" w:eastAsia="宋体"/>
          <w:bCs/>
          <w:color w:val="auto"/>
          <w:sz w:val="21"/>
          <w:szCs w:val="21"/>
          <w:lang w:val="en-US" w:eastAsia="zh-CN"/>
        </w:rPr>
        <w:t xml:space="preserve">before receiving DCI order, </w:t>
      </w:r>
      <w:r>
        <w:rPr>
          <w:rFonts w:hint="default" w:eastAsia="宋体"/>
          <w:bCs/>
          <w:color w:val="auto"/>
          <w:sz w:val="21"/>
          <w:szCs w:val="21"/>
          <w:lang w:val="en-US" w:eastAsia="zh-CN"/>
        </w:rPr>
        <w:t xml:space="preserve">UE does not know whether to perform </w:t>
      </w:r>
      <w:r>
        <w:rPr>
          <w:rFonts w:hint="eastAsia" w:eastAsia="宋体"/>
          <w:bCs/>
          <w:color w:val="auto"/>
          <w:sz w:val="21"/>
          <w:szCs w:val="21"/>
          <w:lang w:val="en-US" w:eastAsia="zh-CN"/>
        </w:rPr>
        <w:t xml:space="preserve">scheduling/transmit </w:t>
      </w:r>
      <w:r>
        <w:rPr>
          <w:rFonts w:hint="default" w:eastAsia="宋体"/>
          <w:bCs/>
          <w:color w:val="auto"/>
          <w:sz w:val="21"/>
          <w:szCs w:val="21"/>
          <w:lang w:val="en-US" w:eastAsia="zh-CN"/>
        </w:rPr>
        <w:t xml:space="preserve">restriction since in order to avoid the performance degradation </w:t>
      </w:r>
      <w:r>
        <w:rPr>
          <w:rFonts w:hint="eastAsia" w:eastAsia="宋体"/>
          <w:bCs/>
          <w:color w:val="auto"/>
          <w:sz w:val="21"/>
          <w:szCs w:val="21"/>
          <w:lang w:val="en-US" w:eastAsia="zh-CN"/>
        </w:rPr>
        <w:t xml:space="preserve">caused by </w:t>
      </w:r>
      <w:r>
        <w:rPr>
          <w:rFonts w:hint="default" w:eastAsia="宋体"/>
          <w:bCs/>
          <w:color w:val="auto"/>
          <w:sz w:val="21"/>
          <w:szCs w:val="21"/>
          <w:lang w:val="en-US" w:eastAsia="zh-CN"/>
        </w:rPr>
        <w:t xml:space="preserve">ISI, UE </w:t>
      </w:r>
      <w:r>
        <w:rPr>
          <w:rFonts w:hint="eastAsia" w:eastAsia="宋体"/>
          <w:bCs/>
          <w:color w:val="auto"/>
          <w:sz w:val="21"/>
          <w:szCs w:val="21"/>
          <w:lang w:val="en-US" w:eastAsia="zh-CN"/>
        </w:rPr>
        <w:t xml:space="preserve">can only apply the radical option such as the Option 4 discussed in scheduling/transmit restriction issue, i.e. </w:t>
      </w:r>
      <w:r>
        <w:rPr>
          <w:rFonts w:hint="default" w:eastAsia="宋体"/>
          <w:bCs/>
          <w:color w:val="auto"/>
          <w:sz w:val="21"/>
          <w:szCs w:val="21"/>
          <w:lang w:val="en-US" w:eastAsia="zh-CN"/>
        </w:rPr>
        <w:t>not transmit UL until UE has acquire the new UL timing</w:t>
      </w:r>
      <w:r>
        <w:rPr>
          <w:rFonts w:hint="eastAsia" w:eastAsia="宋体"/>
          <w:bCs/>
          <w:color w:val="auto"/>
          <w:sz w:val="21"/>
          <w:szCs w:val="21"/>
          <w:lang w:val="en-US" w:eastAsia="zh-CN"/>
        </w:rPr>
        <w:t xml:space="preserve"> based on RACH procedure</w:t>
      </w:r>
      <w:r>
        <w:rPr>
          <w:rFonts w:hint="default" w:eastAsia="宋体"/>
          <w:bCs/>
          <w:color w:val="auto"/>
          <w:sz w:val="21"/>
          <w:szCs w:val="21"/>
          <w:lang w:val="en-US" w:eastAsia="zh-CN"/>
        </w:rPr>
        <w:t xml:space="preserve">. </w:t>
      </w:r>
    </w:p>
    <w:p>
      <w:pPr>
        <w:widowControl w:val="0"/>
        <w:numPr>
          <w:ilvl w:val="0"/>
          <w:numId w:val="0"/>
        </w:numPr>
        <w:jc w:val="both"/>
        <w:rPr>
          <w:rFonts w:hint="default" w:eastAsia="宋体"/>
          <w:bCs/>
          <w:color w:val="auto"/>
          <w:sz w:val="21"/>
          <w:szCs w:val="21"/>
          <w:lang w:val="en-US" w:eastAsia="zh-CN"/>
        </w:rPr>
      </w:pPr>
      <w:r>
        <w:rPr>
          <w:rFonts w:hint="eastAsia" w:eastAsia="宋体"/>
          <w:bCs/>
          <w:color w:val="auto"/>
          <w:sz w:val="21"/>
          <w:szCs w:val="21"/>
          <w:lang w:val="en-US" w:eastAsia="zh-CN"/>
        </w:rPr>
        <w:t>Therefore, aim to optimize the scheduling/transmit restriction, the threshold of DL timing difference is useful. For the exact value of threshold, re-use the value determined for one-shot TA adjustment is fine.</w:t>
      </w:r>
    </w:p>
    <w:bookmarkEnd w:id="2"/>
    <w:p>
      <w:pPr>
        <w:pStyle w:val="8"/>
        <w:rPr>
          <w:rFonts w:hint="eastAsia"/>
          <w:lang w:val="en-US" w:eastAsia="zh-CN"/>
        </w:rPr>
      </w:pPr>
      <w:r>
        <w:rPr>
          <w:rFonts w:hint="eastAsia" w:eastAsia="宋体" w:cs="Times New Roman"/>
          <w:b/>
          <w:bCs/>
          <w:color w:val="auto"/>
          <w:sz w:val="21"/>
          <w:szCs w:val="21"/>
          <w:highlight w:val="none"/>
          <w:lang w:val="en-US" w:eastAsia="zh-CN" w:bidi="ar-SA"/>
        </w:rPr>
        <w:t>Proposal 4: Aim to optimize the scheduling/transmit restriction, the threshold of DL timing difference is useful. For the exact value of threshold, re-use the value determined for one-shot TA adjustment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timing issue of FR2 HST</w:t>
      </w:r>
      <w:r>
        <w:rPr>
          <w:rFonts w:eastAsia="宋体"/>
          <w:bCs/>
          <w:color w:val="auto"/>
          <w:sz w:val="21"/>
          <w:szCs w:val="21"/>
          <w:lang w:val="en-GB" w:eastAsia="zh-CN"/>
        </w:rPr>
        <w:t>:</w:t>
      </w:r>
    </w:p>
    <w:p>
      <w:pPr>
        <w:pStyle w:val="8"/>
        <w:tabs>
          <w:tab w:val="left" w:pos="226"/>
          <w:tab w:val="left" w:pos="284"/>
          <w:tab w:val="left" w:pos="5103"/>
        </w:tabs>
        <w:snapToGrid w:val="0"/>
        <w:rPr>
          <w:rFonts w:hint="default" w:eastAsia="宋体"/>
          <w:bCs/>
          <w:color w:val="auto"/>
          <w:sz w:val="21"/>
          <w:szCs w:val="21"/>
          <w:lang w:val="en-US" w:eastAsia="zh-CN"/>
        </w:rPr>
      </w:pPr>
      <w:r>
        <w:rPr>
          <w:rFonts w:hint="eastAsia" w:eastAsia="宋体"/>
          <w:bCs/>
          <w:color w:val="auto"/>
          <w:sz w:val="21"/>
          <w:szCs w:val="21"/>
          <w:lang w:val="en-US" w:eastAsia="zh-CN"/>
        </w:rPr>
        <w:t>For one-shot TA adjustment solution,</w:t>
      </w:r>
    </w:p>
    <w:p>
      <w:pPr>
        <w:widowControl w:val="0"/>
        <w:numPr>
          <w:ilvl w:val="0"/>
          <w:numId w:val="0"/>
        </w:num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In order to align the understanding from different companies, further clarification on the agreement bout the accuracy of UL transmit timing is necessary. Our understanding is as below:</w:t>
      </w:r>
    </w:p>
    <w:p>
      <w:pPr>
        <w:widowControl w:val="0"/>
        <w:numPr>
          <w:ilvl w:val="0"/>
          <w:numId w:val="8"/>
        </w:numPr>
        <w:ind w:left="42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If largeOneStepUL-timingFR2-r17 is disabled, accuracy relaxation is not allowed. Otherwise, accuracy relaxation is allowed possibl</w:t>
      </w:r>
      <w:r>
        <w:rPr>
          <w:rFonts w:hint="eastAsia" w:eastAsia="宋体"/>
          <w:b/>
          <w:bCs/>
          <w:color w:val="auto"/>
          <w:sz w:val="21"/>
          <w:szCs w:val="21"/>
          <w:lang w:val="en-US" w:eastAsia="zh-CN"/>
        </w:rPr>
        <w:t>y</w:t>
      </w:r>
      <w:r>
        <w:rPr>
          <w:rFonts w:hint="default" w:eastAsia="宋体"/>
          <w:b/>
          <w:bCs/>
          <w:color w:val="auto"/>
          <w:sz w:val="21"/>
          <w:szCs w:val="21"/>
          <w:lang w:val="en-US" w:eastAsia="zh-CN"/>
        </w:rPr>
        <w:t> and need</w:t>
      </w:r>
      <w:r>
        <w:rPr>
          <w:rFonts w:hint="eastAsia" w:eastAsia="宋体"/>
          <w:b/>
          <w:bCs/>
          <w:color w:val="auto"/>
          <w:sz w:val="21"/>
          <w:szCs w:val="21"/>
          <w:lang w:val="en-US" w:eastAsia="zh-CN"/>
        </w:rPr>
        <w:t>s</w:t>
      </w:r>
      <w:r>
        <w:rPr>
          <w:rFonts w:hint="default" w:eastAsia="宋体"/>
          <w:b/>
          <w:bCs/>
          <w:color w:val="auto"/>
          <w:sz w:val="21"/>
          <w:szCs w:val="21"/>
          <w:lang w:val="en-US" w:eastAsia="zh-CN"/>
        </w:rPr>
        <w:t xml:space="preserve"> further decision</w:t>
      </w:r>
      <w:r>
        <w:rPr>
          <w:rFonts w:hint="eastAsia" w:eastAsia="宋体"/>
          <w:b/>
          <w:bCs/>
          <w:color w:val="auto"/>
          <w:sz w:val="21"/>
          <w:szCs w:val="21"/>
          <w:lang w:val="en-US" w:eastAsia="zh-CN"/>
        </w:rPr>
        <w:t xml:space="preserve"> by the UE</w:t>
      </w:r>
      <w:r>
        <w:rPr>
          <w:rFonts w:hint="default" w:eastAsia="宋体"/>
          <w:b/>
          <w:bCs/>
          <w:color w:val="auto"/>
          <w:sz w:val="21"/>
          <w:szCs w:val="21"/>
          <w:lang w:val="en-US" w:eastAsia="zh-CN"/>
        </w:rPr>
        <w:t>.</w:t>
      </w:r>
    </w:p>
    <w:p>
      <w:pPr>
        <w:widowControl w:val="0"/>
        <w:numPr>
          <w:ilvl w:val="0"/>
          <w:numId w:val="8"/>
        </w:numPr>
        <w:ind w:left="42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If largeOneStepUL-timingFR2-r17 is enabled, since the one-shot TA adjustment is triggered by TCI state switching</w:t>
      </w:r>
      <w:r>
        <w:rPr>
          <w:rFonts w:hint="eastAsia" w:eastAsia="宋体"/>
          <w:b/>
          <w:bCs/>
          <w:color w:val="auto"/>
          <w:sz w:val="21"/>
          <w:szCs w:val="21"/>
          <w:lang w:val="en-US" w:eastAsia="zh-CN"/>
        </w:rPr>
        <w:t xml:space="preserve"> plus the contrast between DL timing difference and the </w:t>
      </w:r>
      <w:r>
        <w:rPr>
          <w:rFonts w:hint="default" w:eastAsia="宋体"/>
          <w:b/>
          <w:bCs/>
          <w:color w:val="auto"/>
          <w:sz w:val="21"/>
          <w:szCs w:val="21"/>
          <w:lang w:val="en-US" w:eastAsia="zh-CN"/>
        </w:rPr>
        <w:t>threshold, so immediately after each TCI state switching, UE needs to check whether accuracy relaxation is allowed.</w:t>
      </w:r>
      <w:r>
        <w:rPr>
          <w:rFonts w:hint="eastAsia" w:eastAsia="宋体"/>
          <w:b/>
          <w:bCs/>
          <w:color w:val="auto"/>
          <w:sz w:val="21"/>
          <w:szCs w:val="21"/>
          <w:lang w:val="en-US" w:eastAsia="zh-CN"/>
        </w:rPr>
        <w:t xml:space="preserve"> The following cases are possible:</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1: If UE can only track one TCI state</w:t>
      </w:r>
    </w:p>
    <w:p>
      <w:pPr>
        <w:widowControl w:val="0"/>
        <w:numPr>
          <w:ilvl w:val="0"/>
          <w:numId w:val="10"/>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 xml:space="preserve">If </w:t>
      </w:r>
      <w:r>
        <w:rPr>
          <w:rFonts w:hint="default" w:eastAsia="宋体"/>
          <w:b/>
          <w:bCs/>
          <w:color w:val="auto"/>
          <w:sz w:val="21"/>
          <w:szCs w:val="21"/>
          <w:lang w:val="en-US" w:eastAsia="zh-CN"/>
        </w:rPr>
        <w:t xml:space="preserve">the DL timing difference is above the threshold, the accuracy relaxation is allowed. </w:t>
      </w:r>
    </w:p>
    <w:p>
      <w:pPr>
        <w:widowControl w:val="0"/>
        <w:numPr>
          <w:ilvl w:val="0"/>
          <w:numId w:val="10"/>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2: If UE can track multiple TCI states </w:t>
      </w:r>
      <w:r>
        <w:rPr>
          <w:rFonts w:hint="eastAsia" w:eastAsia="宋体"/>
          <w:b/>
          <w:bCs/>
          <w:color w:val="auto"/>
          <w:sz w:val="21"/>
          <w:szCs w:val="21"/>
          <w:lang w:val="en-US" w:eastAsia="zh-CN"/>
        </w:rPr>
        <w:t xml:space="preserve">and the target TCI state is not in the list </w:t>
      </w:r>
    </w:p>
    <w:p>
      <w:pPr>
        <w:widowControl w:val="0"/>
        <w:numPr>
          <w:ilvl w:val="0"/>
          <w:numId w:val="11"/>
        </w:numPr>
        <w:ind w:left="1260" w:leftChars="0" w:hanging="420" w:firstLineChars="0"/>
        <w:jc w:val="both"/>
        <w:rPr>
          <w:rFonts w:hint="default" w:eastAsia="宋体"/>
          <w:b/>
          <w:bCs/>
          <w:color w:val="auto"/>
          <w:sz w:val="21"/>
          <w:szCs w:val="21"/>
          <w:lang w:val="en-US" w:eastAsia="zh-CN"/>
        </w:rPr>
      </w:pPr>
      <w:r>
        <w:rPr>
          <w:rFonts w:hint="eastAsia" w:eastAsia="宋体"/>
          <w:b/>
          <w:bCs/>
          <w:color w:val="auto"/>
          <w:sz w:val="21"/>
          <w:szCs w:val="21"/>
          <w:lang w:val="en-US" w:eastAsia="zh-CN"/>
        </w:rPr>
        <w:t xml:space="preserve">If </w:t>
      </w:r>
      <w:r>
        <w:rPr>
          <w:rFonts w:hint="default" w:eastAsia="宋体"/>
          <w:b/>
          <w:bCs/>
          <w:color w:val="auto"/>
          <w:sz w:val="21"/>
          <w:szCs w:val="21"/>
          <w:lang w:val="en-US" w:eastAsia="zh-CN"/>
        </w:rPr>
        <w:t>the DL timing difference is above the threshold, the accuracy relaxation is allowed.</w:t>
      </w:r>
    </w:p>
    <w:p>
      <w:pPr>
        <w:widowControl w:val="0"/>
        <w:numPr>
          <w:ilvl w:val="0"/>
          <w:numId w:val="11"/>
        </w:numPr>
        <w:ind w:left="126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Otherwise, the accuracy relaxation is not allowed.</w:t>
      </w:r>
    </w:p>
    <w:p>
      <w:pPr>
        <w:widowControl w:val="0"/>
        <w:numPr>
          <w:ilvl w:val="0"/>
          <w:numId w:val="9"/>
        </w:numPr>
        <w:ind w:left="840" w:leftChars="0" w:hanging="420" w:firstLineChars="0"/>
        <w:jc w:val="both"/>
        <w:rPr>
          <w:rFonts w:hint="default" w:eastAsia="宋体"/>
          <w:b/>
          <w:bCs/>
          <w:color w:val="auto"/>
          <w:sz w:val="21"/>
          <w:szCs w:val="21"/>
          <w:lang w:val="en-US" w:eastAsia="zh-CN"/>
        </w:rPr>
      </w:pPr>
      <w:r>
        <w:rPr>
          <w:rFonts w:hint="default" w:eastAsia="宋体"/>
          <w:b/>
          <w:bCs/>
          <w:color w:val="auto"/>
          <w:sz w:val="21"/>
          <w:szCs w:val="21"/>
          <w:lang w:val="en-US" w:eastAsia="zh-CN"/>
        </w:rPr>
        <w:t>Case 3: If UE can track multiple TCI states </w:t>
      </w:r>
      <w:r>
        <w:rPr>
          <w:rFonts w:hint="eastAsia" w:eastAsia="宋体"/>
          <w:b/>
          <w:bCs/>
          <w:color w:val="auto"/>
          <w:sz w:val="21"/>
          <w:szCs w:val="21"/>
          <w:lang w:val="en-US" w:eastAsia="zh-CN"/>
        </w:rPr>
        <w:t>and the target TCI state is in the list</w:t>
      </w:r>
    </w:p>
    <w:p>
      <w:pPr>
        <w:widowControl w:val="0"/>
        <w:numPr>
          <w:ilvl w:val="0"/>
          <w:numId w:val="12"/>
        </w:numPr>
        <w:ind w:left="1260" w:leftChars="0" w:hanging="420" w:firstLineChars="0"/>
        <w:jc w:val="both"/>
        <w:rPr>
          <w:rFonts w:hint="default" w:eastAsia="宋体" w:cs="Times New Roman"/>
          <w:b/>
          <w:bCs/>
          <w:color w:val="auto"/>
          <w:sz w:val="21"/>
          <w:szCs w:val="21"/>
          <w:highlight w:val="none"/>
          <w:lang w:val="en-US" w:eastAsia="zh-CN" w:bidi="ar-SA"/>
        </w:rPr>
      </w:pPr>
      <w:r>
        <w:rPr>
          <w:rFonts w:hint="eastAsia" w:eastAsia="宋体"/>
          <w:b/>
          <w:bCs/>
          <w:color w:val="auto"/>
          <w:sz w:val="21"/>
          <w:szCs w:val="21"/>
          <w:lang w:val="en-US" w:eastAsia="zh-CN"/>
        </w:rPr>
        <w:t>T</w:t>
      </w:r>
      <w:r>
        <w:rPr>
          <w:rFonts w:hint="default" w:eastAsia="宋体"/>
          <w:b/>
          <w:bCs/>
          <w:color w:val="auto"/>
          <w:sz w:val="21"/>
          <w:szCs w:val="21"/>
          <w:lang w:val="en-US" w:eastAsia="zh-CN"/>
        </w:rPr>
        <w:t xml:space="preserve">he accuracy relaxation is not allowed no matter </w:t>
      </w:r>
      <w:r>
        <w:rPr>
          <w:rFonts w:hint="eastAsia" w:eastAsia="宋体"/>
          <w:b/>
          <w:bCs/>
          <w:color w:val="auto"/>
          <w:sz w:val="21"/>
          <w:szCs w:val="21"/>
          <w:lang w:val="en-US" w:eastAsia="zh-CN"/>
        </w:rPr>
        <w:t xml:space="preserve">whether </w:t>
      </w:r>
      <w:r>
        <w:rPr>
          <w:rFonts w:hint="default" w:eastAsia="宋体"/>
          <w:b/>
          <w:bCs/>
          <w:color w:val="auto"/>
          <w:sz w:val="21"/>
          <w:szCs w:val="21"/>
          <w:lang w:val="en-US" w:eastAsia="zh-CN"/>
        </w:rPr>
        <w:t xml:space="preserve">the </w:t>
      </w:r>
      <w:r>
        <w:rPr>
          <w:rFonts w:hint="eastAsia" w:eastAsia="宋体"/>
          <w:b/>
          <w:bCs/>
          <w:color w:val="auto"/>
          <w:sz w:val="21"/>
          <w:szCs w:val="21"/>
          <w:lang w:val="en-US" w:eastAsia="zh-CN"/>
        </w:rPr>
        <w:t>DL timing difference is above the threshold or not</w:t>
      </w:r>
      <w:r>
        <w:rPr>
          <w:rFonts w:hint="default" w:eastAsia="宋体"/>
          <w:b/>
          <w:bCs/>
          <w:color w:val="auto"/>
          <w:sz w:val="21"/>
          <w:szCs w:val="21"/>
          <w:lang w:val="en-US" w:eastAsia="zh-CN"/>
        </w:rPr>
        <w:t>.</w:t>
      </w:r>
    </w:p>
    <w:p>
      <w:pPr>
        <w:widowControl w:val="0"/>
        <w:numPr>
          <w:ilvl w:val="0"/>
          <w:numId w:val="0"/>
        </w:numPr>
        <w:jc w:val="both"/>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w:t>
      </w:r>
      <w:r>
        <w:rPr>
          <w:rFonts w:hint="eastAsia" w:ascii="Times New Roman" w:hAnsi="Times New Roman" w:eastAsia="宋体" w:cs="Times New Roman"/>
          <w:b/>
          <w:bCs/>
          <w:color w:val="auto"/>
          <w:sz w:val="21"/>
          <w:szCs w:val="21"/>
          <w:highlight w:val="none"/>
          <w:lang w:val="en-US" w:eastAsia="zh-CN" w:bidi="ar-SA"/>
        </w:rPr>
        <w:t>e agree with the relaxation of UL transmit timing accuracy from legacy ±Te to ±7Ts in FR2. So the brackets can be removed.</w:t>
      </w:r>
    </w:p>
    <w:p>
      <w:pPr>
        <w:widowControl w:val="0"/>
        <w:numPr>
          <w:ilvl w:val="0"/>
          <w:numId w:val="0"/>
        </w:numPr>
        <w:jc w:val="both"/>
        <w:rPr>
          <w:rFonts w:hint="default" w:eastAsia="宋体" w:cs="Times New Roman"/>
          <w:b/>
          <w:bCs/>
          <w:color w:val="auto"/>
          <w:sz w:val="21"/>
          <w:szCs w:val="21"/>
          <w:highlight w:val="none"/>
          <w:lang w:val="en-US" w:eastAsia="zh-CN" w:bidi="ar-SA"/>
        </w:rPr>
      </w:pPr>
    </w:p>
    <w:p>
      <w:pPr>
        <w:widowControl w:val="0"/>
        <w:numPr>
          <w:ilvl w:val="0"/>
          <w:numId w:val="0"/>
        </w:numPr>
        <w:jc w:val="both"/>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For RACH based solution,</w:t>
      </w:r>
    </w:p>
    <w:p>
      <w:pPr>
        <w:widowControl w:val="0"/>
        <w:numPr>
          <w:ilvl w:val="0"/>
          <w:numId w:val="0"/>
        </w:numPr>
        <w:jc w:val="both"/>
        <w:rPr>
          <w:rFonts w:hint="default" w:eastAsia="宋体"/>
          <w:strike/>
          <w:dstrike w:val="0"/>
          <w:color w:val="auto"/>
          <w:sz w:val="21"/>
          <w:szCs w:val="21"/>
          <w:lang w:val="en-US" w:eastAsia="zh-CN"/>
        </w:rPr>
      </w:pPr>
      <w:r>
        <w:rPr>
          <w:rFonts w:hint="eastAsia" w:eastAsia="宋体" w:cs="Times New Roman"/>
          <w:b/>
          <w:bCs/>
          <w:color w:val="auto"/>
          <w:sz w:val="21"/>
          <w:szCs w:val="21"/>
          <w:highlight w:val="none"/>
          <w:lang w:val="en-US" w:eastAsia="zh-CN" w:bidi="ar-SA"/>
        </w:rPr>
        <w:t>Proposal 3: Compared with Option 1 and Option 3, Option 4 is more feasible. However Option 4 is somehow radical since no matter inter-RRH TCI state or intra-RRH TCI state switch occurs, the transmit restriction is always applied.</w:t>
      </w:r>
    </w:p>
    <w:p>
      <w:pPr>
        <w:pStyle w:val="8"/>
        <w:rPr>
          <w:rFonts w:hint="eastAsia"/>
          <w:lang w:val="en-US" w:eastAsia="zh-CN"/>
        </w:rPr>
      </w:pPr>
      <w:r>
        <w:rPr>
          <w:rFonts w:hint="eastAsia" w:eastAsia="宋体" w:cs="Times New Roman"/>
          <w:b/>
          <w:bCs/>
          <w:color w:val="auto"/>
          <w:sz w:val="21"/>
          <w:szCs w:val="21"/>
          <w:highlight w:val="none"/>
          <w:lang w:val="en-US" w:eastAsia="zh-CN" w:bidi="ar-SA"/>
        </w:rPr>
        <w:t>Proposal 4: Aim to optimize the scheduling/transmit restriction, the threshold of DL timing difference is useful. For the exact value of threshold, re-use the value determined for one-shot TA adjustment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3"/>
        </w:numPr>
        <w:ind w:leftChars="0"/>
        <w:rPr>
          <w:rFonts w:hint="default"/>
          <w:color w:val="auto"/>
          <w:lang w:val="en-US" w:eastAsia="zh-CN"/>
        </w:rPr>
      </w:pPr>
      <w:r>
        <w:rPr>
          <w:rFonts w:hint="eastAsia"/>
          <w:color w:val="auto"/>
          <w:lang w:val="en-US" w:eastAsia="zh-CN"/>
        </w:rPr>
        <w:t>R4-2</w:t>
      </w:r>
      <w:r>
        <w:rPr>
          <w:rFonts w:hint="eastAsia"/>
          <w:color w:val="auto"/>
          <w:highlight w:val="none"/>
          <w:lang w:val="en-US" w:eastAsia="zh-CN"/>
        </w:rPr>
        <w:t>210608</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Core Requirement Maintenance</w:t>
      </w:r>
      <w:r>
        <w:rPr>
          <w:rFonts w:hint="default"/>
          <w:color w:val="auto"/>
          <w:lang w:val="en-US" w:eastAsia="zh-CN"/>
        </w:rPr>
        <w:t>”</w:t>
      </w:r>
      <w:r>
        <w:rPr>
          <w:rFonts w:hint="eastAsia"/>
          <w:color w:val="auto"/>
          <w:lang w:val="en-US" w:eastAsia="zh-CN"/>
        </w:rPr>
        <w:t xml:space="preserve">, RAN4#103 e-meeting, Nokia, Nokia Shanghai Bell. </w:t>
      </w:r>
    </w:p>
    <w:p>
      <w:pPr>
        <w:pStyle w:val="9"/>
        <w:numPr>
          <w:ilvl w:val="0"/>
          <w:numId w:val="13"/>
        </w:numPr>
        <w:ind w:leftChars="0"/>
        <w:rPr>
          <w:rFonts w:hint="default"/>
          <w:color w:val="auto"/>
          <w:lang w:val="en-US" w:eastAsia="zh-CN"/>
        </w:rPr>
      </w:pPr>
      <w:r>
        <w:rPr>
          <w:rFonts w:hint="eastAsia"/>
          <w:color w:val="auto"/>
          <w:lang w:val="en-US" w:eastAsia="zh-CN"/>
        </w:rPr>
        <w:t>TS38.133-h20</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4DF665F"/>
    <w:multiLevelType w:val="singleLevel"/>
    <w:tmpl w:val="94DF665F"/>
    <w:lvl w:ilvl="0" w:tentative="0">
      <w:start w:val="1"/>
      <w:numFmt w:val="bullet"/>
      <w:lvlText w:val=""/>
      <w:lvlJc w:val="left"/>
      <w:pPr>
        <w:tabs>
          <w:tab w:val="left" w:pos="420"/>
        </w:tabs>
        <w:ind w:left="840" w:hanging="420"/>
      </w:pPr>
      <w:rPr>
        <w:rFonts w:hint="default" w:ascii="Wingdings" w:hAnsi="Wingdings"/>
      </w:rPr>
    </w:lvl>
  </w:abstractNum>
  <w:abstractNum w:abstractNumId="2">
    <w:nsid w:val="98B6D28D"/>
    <w:multiLevelType w:val="singleLevel"/>
    <w:tmpl w:val="98B6D28D"/>
    <w:lvl w:ilvl="0" w:tentative="0">
      <w:start w:val="1"/>
      <w:numFmt w:val="bullet"/>
      <w:lvlText w:val=""/>
      <w:lvlJc w:val="left"/>
      <w:pPr>
        <w:ind w:left="420" w:hanging="420"/>
      </w:pPr>
      <w:rPr>
        <w:rFonts w:hint="default" w:ascii="Wingdings" w:hAnsi="Wingdings"/>
      </w:rPr>
    </w:lvl>
  </w:abstractNum>
  <w:abstractNum w:abstractNumId="3">
    <w:nsid w:val="BED5384A"/>
    <w:multiLevelType w:val="singleLevel"/>
    <w:tmpl w:val="BED5384A"/>
    <w:lvl w:ilvl="0" w:tentative="0">
      <w:start w:val="1"/>
      <w:numFmt w:val="bullet"/>
      <w:lvlText w:val=""/>
      <w:lvlJc w:val="left"/>
      <w:pPr>
        <w:tabs>
          <w:tab w:val="left" w:pos="420"/>
        </w:tabs>
        <w:ind w:left="840" w:hanging="420"/>
      </w:pPr>
      <w:rPr>
        <w:rFonts w:hint="default" w:ascii="Wingdings" w:hAnsi="Wingdings"/>
      </w:rPr>
    </w:lvl>
  </w:abstractNum>
  <w:abstractNum w:abstractNumId="4">
    <w:nsid w:val="C82573B5"/>
    <w:multiLevelType w:val="singleLevel"/>
    <w:tmpl w:val="C82573B5"/>
    <w:lvl w:ilvl="0" w:tentative="0">
      <w:start w:val="1"/>
      <w:numFmt w:val="bullet"/>
      <w:lvlText w:val=""/>
      <w:lvlJc w:val="left"/>
      <w:pPr>
        <w:tabs>
          <w:tab w:val="left" w:pos="420"/>
        </w:tabs>
        <w:ind w:left="840" w:hanging="420"/>
      </w:pPr>
      <w:rPr>
        <w:rFonts w:hint="default" w:ascii="Wingdings" w:hAnsi="Wingdings"/>
      </w:rPr>
    </w:lvl>
  </w:abstractNum>
  <w:abstractNum w:abstractNumId="5">
    <w:nsid w:val="003CAD6D"/>
    <w:multiLevelType w:val="singleLevel"/>
    <w:tmpl w:val="003CAD6D"/>
    <w:lvl w:ilvl="0" w:tentative="0">
      <w:start w:val="1"/>
      <w:numFmt w:val="bullet"/>
      <w:lvlText w:val=""/>
      <w:lvlJc w:val="left"/>
      <w:pPr>
        <w:tabs>
          <w:tab w:val="left" w:pos="840"/>
        </w:tabs>
        <w:ind w:left="1260" w:hanging="420"/>
      </w:pPr>
      <w:rPr>
        <w:rFonts w:hint="default" w:ascii="Wingdings" w:hAnsi="Wingdings"/>
      </w:rPr>
    </w:lvl>
  </w:abstractNum>
  <w:abstractNum w:abstractNumId="6">
    <w:nsid w:val="0266750D"/>
    <w:multiLevelType w:val="singleLevel"/>
    <w:tmpl w:val="0266750D"/>
    <w:lvl w:ilvl="0" w:tentative="0">
      <w:start w:val="1"/>
      <w:numFmt w:val="bullet"/>
      <w:lvlText w:val=""/>
      <w:lvlJc w:val="left"/>
      <w:pPr>
        <w:tabs>
          <w:tab w:val="left" w:pos="840"/>
        </w:tabs>
        <w:ind w:left="126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2411A5F"/>
    <w:multiLevelType w:val="singleLevel"/>
    <w:tmpl w:val="42411A5F"/>
    <w:lvl w:ilvl="0" w:tentative="0">
      <w:start w:val="1"/>
      <w:numFmt w:val="bullet"/>
      <w:lvlText w:val=""/>
      <w:lvlJc w:val="left"/>
      <w:pPr>
        <w:ind w:left="420" w:hanging="420"/>
      </w:pPr>
      <w:rPr>
        <w:rFonts w:hint="default" w:ascii="Wingdings" w:hAnsi="Wingdings"/>
      </w:rPr>
    </w:lvl>
  </w:abstractNum>
  <w:abstractNum w:abstractNumId="10">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01D71B6"/>
    <w:multiLevelType w:val="singleLevel"/>
    <w:tmpl w:val="501D71B6"/>
    <w:lvl w:ilvl="0" w:tentative="0">
      <w:start w:val="1"/>
      <w:numFmt w:val="bullet"/>
      <w:lvlText w:val=""/>
      <w:lvlJc w:val="left"/>
      <w:pPr>
        <w:tabs>
          <w:tab w:val="left" w:pos="840"/>
        </w:tabs>
        <w:ind w:left="1260" w:hanging="420"/>
      </w:pPr>
      <w:rPr>
        <w:rFonts w:hint="default" w:ascii="Wingdings" w:hAnsi="Wingdings"/>
      </w:rPr>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2"/>
  </w:num>
  <w:num w:numId="2">
    <w:abstractNumId w:val="10"/>
  </w:num>
  <w:num w:numId="3">
    <w:abstractNumId w:val="7"/>
  </w:num>
  <w:num w:numId="4">
    <w:abstractNumId w:val="8"/>
  </w:num>
  <w:num w:numId="5">
    <w:abstractNumId w:val="2"/>
  </w:num>
  <w:num w:numId="6">
    <w:abstractNumId w:val="4"/>
  </w:num>
  <w:num w:numId="7">
    <w:abstractNumId w:val="1"/>
  </w:num>
  <w:num w:numId="8">
    <w:abstractNumId w:val="9"/>
  </w:num>
  <w:num w:numId="9">
    <w:abstractNumId w:val="3"/>
  </w:num>
  <w:num w:numId="10">
    <w:abstractNumId w:val="5"/>
  </w:num>
  <w:num w:numId="11">
    <w:abstractNumId w:val="6"/>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8F1036"/>
    <w:rsid w:val="05682273"/>
    <w:rsid w:val="05C42923"/>
    <w:rsid w:val="07CD3CDD"/>
    <w:rsid w:val="0855671D"/>
    <w:rsid w:val="09370038"/>
    <w:rsid w:val="09716BCA"/>
    <w:rsid w:val="09E644B8"/>
    <w:rsid w:val="0B973328"/>
    <w:rsid w:val="0BB0429A"/>
    <w:rsid w:val="103410A9"/>
    <w:rsid w:val="10CD3309"/>
    <w:rsid w:val="1481754F"/>
    <w:rsid w:val="148F5721"/>
    <w:rsid w:val="14AC57CD"/>
    <w:rsid w:val="158934D8"/>
    <w:rsid w:val="15F13016"/>
    <w:rsid w:val="164514BE"/>
    <w:rsid w:val="165D2584"/>
    <w:rsid w:val="166C03A6"/>
    <w:rsid w:val="170F06AA"/>
    <w:rsid w:val="174062C4"/>
    <w:rsid w:val="180A6E32"/>
    <w:rsid w:val="183F2CD2"/>
    <w:rsid w:val="18CD0507"/>
    <w:rsid w:val="1AD01A1B"/>
    <w:rsid w:val="1C177B08"/>
    <w:rsid w:val="1C9001C6"/>
    <w:rsid w:val="1CBA2101"/>
    <w:rsid w:val="1D0573D7"/>
    <w:rsid w:val="1D153DC4"/>
    <w:rsid w:val="1D223E0B"/>
    <w:rsid w:val="1D8B2B78"/>
    <w:rsid w:val="1E2D3C37"/>
    <w:rsid w:val="1E853F6F"/>
    <w:rsid w:val="1ECC1E3C"/>
    <w:rsid w:val="21244EB1"/>
    <w:rsid w:val="21F13629"/>
    <w:rsid w:val="224E2CAF"/>
    <w:rsid w:val="232D3E03"/>
    <w:rsid w:val="24122135"/>
    <w:rsid w:val="246337B6"/>
    <w:rsid w:val="25603137"/>
    <w:rsid w:val="26BB1419"/>
    <w:rsid w:val="2861011F"/>
    <w:rsid w:val="28BC0EDF"/>
    <w:rsid w:val="299C6056"/>
    <w:rsid w:val="29BC50E0"/>
    <w:rsid w:val="29E82D40"/>
    <w:rsid w:val="2A7E505C"/>
    <w:rsid w:val="2BC05B2C"/>
    <w:rsid w:val="2BD617C5"/>
    <w:rsid w:val="2C112837"/>
    <w:rsid w:val="2C822CC9"/>
    <w:rsid w:val="2D411849"/>
    <w:rsid w:val="2E560A29"/>
    <w:rsid w:val="2E772C24"/>
    <w:rsid w:val="2EC371C0"/>
    <w:rsid w:val="2F2F0FC8"/>
    <w:rsid w:val="2F881253"/>
    <w:rsid w:val="301C6BB6"/>
    <w:rsid w:val="302D09AA"/>
    <w:rsid w:val="313A4A06"/>
    <w:rsid w:val="31B14C9E"/>
    <w:rsid w:val="33E70BC7"/>
    <w:rsid w:val="345468B7"/>
    <w:rsid w:val="348E4211"/>
    <w:rsid w:val="35B06C6A"/>
    <w:rsid w:val="36D37423"/>
    <w:rsid w:val="384E731A"/>
    <w:rsid w:val="38630E74"/>
    <w:rsid w:val="38F05827"/>
    <w:rsid w:val="3A185287"/>
    <w:rsid w:val="3A692CD0"/>
    <w:rsid w:val="3A7803EC"/>
    <w:rsid w:val="3B673620"/>
    <w:rsid w:val="3B9A1F29"/>
    <w:rsid w:val="3CE4646B"/>
    <w:rsid w:val="3D5E7AA8"/>
    <w:rsid w:val="3D6F2596"/>
    <w:rsid w:val="3D8D023A"/>
    <w:rsid w:val="3E1E0AD2"/>
    <w:rsid w:val="3E3628E3"/>
    <w:rsid w:val="3F137100"/>
    <w:rsid w:val="405F175E"/>
    <w:rsid w:val="40C765F3"/>
    <w:rsid w:val="41517EA3"/>
    <w:rsid w:val="42F869D2"/>
    <w:rsid w:val="43553536"/>
    <w:rsid w:val="451632B9"/>
    <w:rsid w:val="45F60A50"/>
    <w:rsid w:val="46544A1E"/>
    <w:rsid w:val="46B036BF"/>
    <w:rsid w:val="47282363"/>
    <w:rsid w:val="47703899"/>
    <w:rsid w:val="484F4341"/>
    <w:rsid w:val="49E55BC5"/>
    <w:rsid w:val="4B2F741D"/>
    <w:rsid w:val="4B5D28ED"/>
    <w:rsid w:val="4C1B4559"/>
    <w:rsid w:val="4C1C63D6"/>
    <w:rsid w:val="4C864A35"/>
    <w:rsid w:val="4CBB43E6"/>
    <w:rsid w:val="4D7B423C"/>
    <w:rsid w:val="4E015C76"/>
    <w:rsid w:val="4E4A2325"/>
    <w:rsid w:val="4E5A42F3"/>
    <w:rsid w:val="501A6C55"/>
    <w:rsid w:val="51B14BED"/>
    <w:rsid w:val="51BE58BF"/>
    <w:rsid w:val="525C1CEF"/>
    <w:rsid w:val="53C64B93"/>
    <w:rsid w:val="55B1164D"/>
    <w:rsid w:val="55B4735E"/>
    <w:rsid w:val="56371459"/>
    <w:rsid w:val="59BB6C6D"/>
    <w:rsid w:val="59DA647E"/>
    <w:rsid w:val="5A556E1A"/>
    <w:rsid w:val="5EB44FC0"/>
    <w:rsid w:val="5F8677E1"/>
    <w:rsid w:val="5FBA395F"/>
    <w:rsid w:val="635902CD"/>
    <w:rsid w:val="638B1EC6"/>
    <w:rsid w:val="64706BBE"/>
    <w:rsid w:val="64F2095B"/>
    <w:rsid w:val="65107815"/>
    <w:rsid w:val="66E64E7B"/>
    <w:rsid w:val="671A2A70"/>
    <w:rsid w:val="675D6715"/>
    <w:rsid w:val="67A858DB"/>
    <w:rsid w:val="68284302"/>
    <w:rsid w:val="68AB65A9"/>
    <w:rsid w:val="68B2660F"/>
    <w:rsid w:val="68C55376"/>
    <w:rsid w:val="69A833BD"/>
    <w:rsid w:val="6C4C2C3E"/>
    <w:rsid w:val="6DDE3DAF"/>
    <w:rsid w:val="6E441720"/>
    <w:rsid w:val="6FB173BF"/>
    <w:rsid w:val="6FFB2EC1"/>
    <w:rsid w:val="70107467"/>
    <w:rsid w:val="70596220"/>
    <w:rsid w:val="708062D5"/>
    <w:rsid w:val="715F4C2D"/>
    <w:rsid w:val="72BF60CA"/>
    <w:rsid w:val="72FE3A70"/>
    <w:rsid w:val="73A31A4B"/>
    <w:rsid w:val="73CF20AE"/>
    <w:rsid w:val="753811DE"/>
    <w:rsid w:val="75BE67D4"/>
    <w:rsid w:val="75C759C1"/>
    <w:rsid w:val="75D25381"/>
    <w:rsid w:val="75FA12E2"/>
    <w:rsid w:val="761A6101"/>
    <w:rsid w:val="762D64F3"/>
    <w:rsid w:val="775B4604"/>
    <w:rsid w:val="77C067C3"/>
    <w:rsid w:val="78911E31"/>
    <w:rsid w:val="7A2E5A5D"/>
    <w:rsid w:val="7A9367CB"/>
    <w:rsid w:val="7AF22571"/>
    <w:rsid w:val="7C1C35A7"/>
    <w:rsid w:val="7C45431D"/>
    <w:rsid w:val="7D8E45CE"/>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 w:type="paragraph" w:customStyle="1" w:styleId="54">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