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CB56641" w:rsidR="00841BCD" w:rsidRPr="00273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27336E">
        <w:rPr>
          <w:rFonts w:ascii="Arial" w:eastAsia="SimSun" w:hAnsi="Arial" w:cs="Times New Roman"/>
          <w:b/>
          <w:bCs/>
          <w:sz w:val="24"/>
          <w:szCs w:val="20"/>
        </w:rPr>
        <w:t>3GPP T</w:t>
      </w:r>
      <w:bookmarkStart w:id="2" w:name="_Ref452454252"/>
      <w:bookmarkEnd w:id="2"/>
      <w:r w:rsidRPr="0027336E">
        <w:rPr>
          <w:rFonts w:ascii="Arial" w:eastAsia="SimSun" w:hAnsi="Arial" w:cs="Times New Roman"/>
          <w:b/>
          <w:bCs/>
          <w:sz w:val="24"/>
          <w:szCs w:val="20"/>
        </w:rPr>
        <w:t xml:space="preserve">SG-RAN </w:t>
      </w:r>
      <w:r w:rsidR="00ED7600" w:rsidRPr="0027336E">
        <w:rPr>
          <w:rFonts w:ascii="Arial" w:eastAsia="SimSun" w:hAnsi="Arial" w:cs="Times New Roman"/>
          <w:b/>
          <w:sz w:val="24"/>
          <w:szCs w:val="20"/>
        </w:rPr>
        <w:t>WG4 Meeting #</w:t>
      </w:r>
      <w:r w:rsidR="001868EE" w:rsidRPr="0027336E">
        <w:rPr>
          <w:rFonts w:ascii="Arial" w:eastAsia="SimSun" w:hAnsi="Arial" w:cs="Times New Roman"/>
          <w:b/>
          <w:sz w:val="24"/>
          <w:szCs w:val="20"/>
        </w:rPr>
        <w:t>10</w:t>
      </w:r>
      <w:r w:rsidR="00AE6D09" w:rsidRPr="0027336E">
        <w:rPr>
          <w:rFonts w:ascii="Arial" w:eastAsia="SimSun" w:hAnsi="Arial" w:cs="Times New Roman"/>
          <w:b/>
          <w:sz w:val="24"/>
          <w:szCs w:val="20"/>
        </w:rPr>
        <w:t>4</w:t>
      </w:r>
      <w:r w:rsidR="001868EE" w:rsidRPr="0027336E">
        <w:rPr>
          <w:rFonts w:ascii="Arial" w:eastAsia="SimSun" w:hAnsi="Arial" w:cs="Times New Roman"/>
          <w:b/>
          <w:sz w:val="24"/>
          <w:szCs w:val="20"/>
        </w:rPr>
        <w:t>-e</w:t>
      </w:r>
      <w:r w:rsidRPr="0027336E">
        <w:rPr>
          <w:rFonts w:ascii="Arial" w:eastAsia="SimSun" w:hAnsi="Arial" w:cs="Times New Roman"/>
          <w:b/>
          <w:bCs/>
          <w:sz w:val="24"/>
          <w:szCs w:val="20"/>
        </w:rPr>
        <w:tab/>
      </w:r>
      <w:r w:rsidR="00357572" w:rsidRPr="00357572">
        <w:rPr>
          <w:rFonts w:ascii="Arial" w:eastAsia="SimSun" w:hAnsi="Arial" w:cs="Times New Roman"/>
          <w:b/>
          <w:bCs/>
          <w:sz w:val="24"/>
          <w:szCs w:val="20"/>
          <w:lang w:eastAsia="ja-JP"/>
        </w:rPr>
        <w:t>R4-2213387</w:t>
      </w:r>
    </w:p>
    <w:p w14:paraId="457FCC4F" w14:textId="003AE1C2" w:rsidR="00841BCD" w:rsidRPr="0027336E"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7336E">
        <w:rPr>
          <w:rFonts w:ascii="Arial" w:eastAsia="SimSun" w:hAnsi="Arial" w:cs="Times New Roman"/>
          <w:b/>
          <w:sz w:val="24"/>
          <w:szCs w:val="20"/>
        </w:rPr>
        <w:t>Electronic Meeting</w:t>
      </w:r>
      <w:r w:rsidR="005C23A4" w:rsidRPr="0027336E">
        <w:rPr>
          <w:rFonts w:ascii="Arial" w:eastAsia="SimSun" w:hAnsi="Arial" w:cs="Times New Roman"/>
          <w:b/>
          <w:sz w:val="24"/>
          <w:szCs w:val="20"/>
        </w:rPr>
        <w:t xml:space="preserve">, </w:t>
      </w:r>
      <w:r w:rsidR="00AE6D09" w:rsidRPr="0027336E">
        <w:rPr>
          <w:rFonts w:ascii="Arial" w:eastAsia="SimSun" w:hAnsi="Arial" w:cs="Times New Roman"/>
          <w:b/>
          <w:sz w:val="24"/>
          <w:szCs w:val="20"/>
        </w:rPr>
        <w:t>August</w:t>
      </w:r>
      <w:r w:rsidR="00A04992" w:rsidRPr="0027336E">
        <w:rPr>
          <w:rFonts w:ascii="Arial" w:eastAsia="SimSun" w:hAnsi="Arial" w:cs="Times New Roman"/>
          <w:b/>
          <w:sz w:val="24"/>
          <w:szCs w:val="20"/>
        </w:rPr>
        <w:t xml:space="preserve"> </w:t>
      </w:r>
      <w:r w:rsidR="00AE6D09" w:rsidRPr="0027336E">
        <w:rPr>
          <w:rFonts w:ascii="Arial" w:eastAsia="SimSun" w:hAnsi="Arial" w:cs="Times New Roman"/>
          <w:b/>
          <w:sz w:val="24"/>
          <w:szCs w:val="20"/>
        </w:rPr>
        <w:t>15</w:t>
      </w:r>
      <w:r w:rsidR="00A04992" w:rsidRPr="0027336E">
        <w:rPr>
          <w:rFonts w:ascii="Arial" w:eastAsia="SimSun" w:hAnsi="Arial" w:cs="Times New Roman"/>
          <w:b/>
          <w:sz w:val="24"/>
          <w:szCs w:val="20"/>
        </w:rPr>
        <w:t xml:space="preserve"> – </w:t>
      </w:r>
      <w:r w:rsidR="00AE6D09" w:rsidRPr="0027336E">
        <w:rPr>
          <w:rFonts w:ascii="Arial" w:eastAsia="SimSun" w:hAnsi="Arial" w:cs="Times New Roman"/>
          <w:b/>
          <w:sz w:val="24"/>
          <w:szCs w:val="20"/>
        </w:rPr>
        <w:t>August</w:t>
      </w:r>
      <w:r w:rsidR="00A04992" w:rsidRPr="0027336E">
        <w:rPr>
          <w:rFonts w:ascii="Arial" w:eastAsia="SimSun" w:hAnsi="Arial" w:cs="Times New Roman"/>
          <w:b/>
          <w:sz w:val="24"/>
          <w:szCs w:val="20"/>
        </w:rPr>
        <w:t xml:space="preserve"> </w:t>
      </w:r>
      <w:r w:rsidR="00AE6D09" w:rsidRPr="0027336E">
        <w:rPr>
          <w:rFonts w:ascii="Arial" w:eastAsia="SimSun" w:hAnsi="Arial" w:cs="Times New Roman"/>
          <w:b/>
          <w:sz w:val="24"/>
          <w:szCs w:val="20"/>
        </w:rPr>
        <w:t>26</w:t>
      </w:r>
      <w:r w:rsidR="00A04992" w:rsidRPr="0027336E">
        <w:rPr>
          <w:rFonts w:ascii="Arial" w:eastAsia="SimSun" w:hAnsi="Arial" w:cs="Times New Roman"/>
          <w:b/>
          <w:sz w:val="24"/>
          <w:szCs w:val="20"/>
        </w:rPr>
        <w:t>, 2022</w:t>
      </w:r>
    </w:p>
    <w:bookmarkEnd w:id="0"/>
    <w:bookmarkEnd w:id="1"/>
    <w:p w14:paraId="52CDCD23" w14:textId="77777777" w:rsidR="00841BCD" w:rsidRPr="00273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27336E" w:rsidRDefault="00841BCD" w:rsidP="00841BCD">
      <w:pPr>
        <w:tabs>
          <w:tab w:val="left" w:pos="1985"/>
        </w:tabs>
        <w:ind w:left="1985" w:hanging="1985"/>
        <w:rPr>
          <w:rFonts w:ascii="Arial" w:eastAsia="Calibri" w:hAnsi="Arial" w:cs="Arial"/>
          <w:b/>
          <w:bCs/>
          <w:sz w:val="24"/>
        </w:rPr>
      </w:pPr>
      <w:r w:rsidRPr="0027336E">
        <w:rPr>
          <w:rFonts w:ascii="Arial" w:eastAsia="Calibri" w:hAnsi="Arial" w:cs="Arial"/>
          <w:b/>
          <w:bCs/>
          <w:sz w:val="24"/>
        </w:rPr>
        <w:t>Source:</w:t>
      </w:r>
      <w:r w:rsidRPr="0027336E">
        <w:rPr>
          <w:rFonts w:ascii="Arial" w:eastAsia="Calibri" w:hAnsi="Arial" w:cs="Arial"/>
          <w:b/>
          <w:bCs/>
          <w:sz w:val="24"/>
        </w:rPr>
        <w:tab/>
        <w:t xml:space="preserve">Nokia, </w:t>
      </w:r>
      <w:r w:rsidR="0043750A" w:rsidRPr="0027336E">
        <w:rPr>
          <w:rFonts w:ascii="Arial" w:eastAsia="Calibri" w:hAnsi="Arial" w:cs="Arial"/>
          <w:b/>
          <w:bCs/>
          <w:sz w:val="24"/>
        </w:rPr>
        <w:t>Nokia</w:t>
      </w:r>
      <w:r w:rsidRPr="0027336E">
        <w:rPr>
          <w:rFonts w:ascii="Arial" w:eastAsia="Calibri" w:hAnsi="Arial" w:cs="Arial"/>
          <w:b/>
          <w:bCs/>
          <w:sz w:val="24"/>
        </w:rPr>
        <w:t xml:space="preserve"> Shanghai Bell</w:t>
      </w:r>
    </w:p>
    <w:p w14:paraId="0895565B" w14:textId="5AB95731" w:rsidR="00841BCD" w:rsidRPr="0027336E" w:rsidRDefault="00841BCD" w:rsidP="00841BCD">
      <w:pPr>
        <w:ind w:left="1985" w:hanging="1985"/>
        <w:rPr>
          <w:rFonts w:ascii="Arial" w:eastAsia="Calibri" w:hAnsi="Arial" w:cs="Arial"/>
          <w:b/>
          <w:bCs/>
          <w:sz w:val="24"/>
        </w:rPr>
      </w:pPr>
      <w:r w:rsidRPr="0027336E">
        <w:rPr>
          <w:rFonts w:ascii="Arial" w:eastAsia="Calibri" w:hAnsi="Arial" w:cs="Arial"/>
          <w:b/>
          <w:bCs/>
          <w:sz w:val="24"/>
        </w:rPr>
        <w:t>Title:</w:t>
      </w:r>
      <w:r w:rsidRPr="0027336E">
        <w:rPr>
          <w:rFonts w:ascii="Arial" w:eastAsia="Calibri" w:hAnsi="Arial" w:cs="Arial"/>
          <w:b/>
          <w:bCs/>
          <w:sz w:val="24"/>
        </w:rPr>
        <w:tab/>
      </w:r>
      <w:r w:rsidR="00F958D7" w:rsidRPr="0027336E">
        <w:rPr>
          <w:rFonts w:ascii="Arial" w:eastAsia="Calibri" w:hAnsi="Arial" w:cs="Arial"/>
          <w:b/>
          <w:bCs/>
          <w:sz w:val="24"/>
        </w:rPr>
        <w:t>On HST FR2</w:t>
      </w:r>
      <w:r w:rsidR="00BC5C24">
        <w:rPr>
          <w:rFonts w:ascii="Arial" w:eastAsia="Calibri" w:hAnsi="Arial" w:cs="Arial"/>
          <w:b/>
          <w:bCs/>
          <w:sz w:val="24"/>
        </w:rPr>
        <w:t xml:space="preserve"> UL</w:t>
      </w:r>
      <w:r w:rsidR="005C4A0C">
        <w:rPr>
          <w:rFonts w:ascii="Arial" w:eastAsia="Calibri" w:hAnsi="Arial" w:cs="Arial"/>
          <w:b/>
          <w:bCs/>
          <w:sz w:val="24"/>
        </w:rPr>
        <w:t xml:space="preserve"> Transmit</w:t>
      </w:r>
      <w:r w:rsidR="00F958D7" w:rsidRPr="0027336E">
        <w:rPr>
          <w:rFonts w:ascii="Arial" w:eastAsia="Calibri" w:hAnsi="Arial" w:cs="Arial"/>
          <w:b/>
          <w:bCs/>
          <w:sz w:val="24"/>
        </w:rPr>
        <w:t xml:space="preserve"> Timing Requirements</w:t>
      </w:r>
    </w:p>
    <w:p w14:paraId="641E8BEA" w14:textId="7CA6B7D0" w:rsidR="00841BCD" w:rsidRPr="0027336E" w:rsidRDefault="00841BCD" w:rsidP="00841BCD">
      <w:pPr>
        <w:tabs>
          <w:tab w:val="left" w:pos="1985"/>
        </w:tabs>
        <w:spacing w:after="120" w:line="240" w:lineRule="auto"/>
        <w:rPr>
          <w:rFonts w:ascii="Arial" w:eastAsia="MS Mincho" w:hAnsi="Arial" w:cs="Arial"/>
          <w:b/>
          <w:bCs/>
          <w:sz w:val="24"/>
          <w:szCs w:val="20"/>
        </w:rPr>
      </w:pPr>
      <w:r w:rsidRPr="0027336E">
        <w:rPr>
          <w:rFonts w:ascii="Arial" w:eastAsia="MS Mincho" w:hAnsi="Arial" w:cs="Arial"/>
          <w:b/>
          <w:bCs/>
          <w:sz w:val="24"/>
          <w:szCs w:val="20"/>
        </w:rPr>
        <w:t>Agenda item:</w:t>
      </w:r>
      <w:r w:rsidRPr="0027336E">
        <w:rPr>
          <w:rFonts w:ascii="Arial" w:eastAsia="MS Mincho" w:hAnsi="Arial" w:cs="Arial"/>
          <w:b/>
          <w:bCs/>
          <w:sz w:val="24"/>
          <w:szCs w:val="20"/>
        </w:rPr>
        <w:tab/>
      </w:r>
      <w:r w:rsidR="00F958D7" w:rsidRPr="0027336E">
        <w:rPr>
          <w:rFonts w:ascii="Arial" w:eastAsia="MS Mincho" w:hAnsi="Arial" w:cs="Arial"/>
          <w:b/>
          <w:bCs/>
          <w:sz w:val="24"/>
          <w:szCs w:val="20"/>
        </w:rPr>
        <w:t>9.7.2.2</w:t>
      </w:r>
    </w:p>
    <w:p w14:paraId="02EA8C51" w14:textId="2E34FF38" w:rsidR="00841BCD" w:rsidRPr="0027336E" w:rsidRDefault="00841BCD" w:rsidP="00841BCD">
      <w:pPr>
        <w:tabs>
          <w:tab w:val="left" w:pos="1985"/>
        </w:tabs>
        <w:rPr>
          <w:rFonts w:ascii="Arial" w:eastAsia="Calibri" w:hAnsi="Arial" w:cs="Arial"/>
          <w:b/>
          <w:bCs/>
          <w:sz w:val="24"/>
        </w:rPr>
      </w:pPr>
      <w:r w:rsidRPr="0027336E">
        <w:rPr>
          <w:rFonts w:ascii="Arial" w:eastAsia="Calibri" w:hAnsi="Arial" w:cs="Arial"/>
          <w:b/>
          <w:bCs/>
          <w:sz w:val="24"/>
        </w:rPr>
        <w:t>Document for:</w:t>
      </w:r>
      <w:r w:rsidRPr="0027336E">
        <w:rPr>
          <w:rFonts w:ascii="Arial" w:eastAsia="Calibri" w:hAnsi="Arial" w:cs="Arial"/>
          <w:b/>
          <w:bCs/>
          <w:sz w:val="24"/>
        </w:rPr>
        <w:tab/>
      </w:r>
      <w:r w:rsidR="00AE6D09" w:rsidRPr="0027336E">
        <w:rPr>
          <w:rFonts w:ascii="Arial" w:eastAsia="Calibri" w:hAnsi="Arial" w:cs="Arial"/>
          <w:b/>
          <w:bCs/>
          <w:sz w:val="24"/>
        </w:rPr>
        <w:t>Discussion</w:t>
      </w:r>
    </w:p>
    <w:p w14:paraId="07144160" w14:textId="77777777" w:rsidR="00D66188" w:rsidRPr="0027336E" w:rsidRDefault="00D66188" w:rsidP="00841BCD">
      <w:pPr>
        <w:tabs>
          <w:tab w:val="left" w:pos="1985"/>
        </w:tabs>
        <w:rPr>
          <w:rFonts w:ascii="Arial" w:eastAsia="Calibri" w:hAnsi="Arial" w:cs="Arial"/>
          <w:b/>
          <w:bCs/>
          <w:sz w:val="24"/>
        </w:rPr>
      </w:pPr>
    </w:p>
    <w:p w14:paraId="7B15C003" w14:textId="77777777" w:rsidR="00841BCD" w:rsidRPr="0027336E" w:rsidRDefault="00841BCD" w:rsidP="00A37002">
      <w:pPr>
        <w:pStyle w:val="RAN4H1"/>
        <w:rPr>
          <w:lang w:val="en-US"/>
        </w:rPr>
      </w:pPr>
      <w:r w:rsidRPr="0027336E">
        <w:rPr>
          <w:lang w:val="en-US"/>
        </w:rPr>
        <w:t>Intro</w:t>
      </w:r>
      <w:r w:rsidRPr="0027336E">
        <w:rPr>
          <w:rStyle w:val="RAN4H1Char"/>
          <w:lang w:val="en-US"/>
        </w:rPr>
        <w:t>ductio</w:t>
      </w:r>
      <w:r w:rsidRPr="0027336E">
        <w:rPr>
          <w:lang w:val="en-US"/>
        </w:rPr>
        <w:t>n</w:t>
      </w:r>
    </w:p>
    <w:p w14:paraId="0C7422F7" w14:textId="76D4F58F" w:rsidR="005C23A4" w:rsidRPr="0027336E" w:rsidRDefault="0056074E" w:rsidP="005C23A4">
      <w:r w:rsidRPr="0027336E">
        <w:t>At the previous</w:t>
      </w:r>
      <w:r w:rsidR="00D633DF" w:rsidRPr="0027336E">
        <w:t xml:space="preserve"> #102-e and #103-e</w:t>
      </w:r>
      <w:r w:rsidRPr="0027336E">
        <w:t xml:space="preserve"> RAN4 meetings</w:t>
      </w:r>
      <w:r w:rsidR="001120AC" w:rsidRPr="0027336E">
        <w:t xml:space="preserve"> a</w:t>
      </w:r>
      <w:r w:rsidR="006117DD" w:rsidRPr="0027336E">
        <w:t xml:space="preserve"> considerable</w:t>
      </w:r>
      <w:r w:rsidR="001120AC" w:rsidRPr="0027336E">
        <w:t xml:space="preserve"> progress was achieved in the definition of </w:t>
      </w:r>
      <w:r w:rsidR="006117DD" w:rsidRPr="0027336E">
        <w:t xml:space="preserve">the </w:t>
      </w:r>
      <w:r w:rsidR="001120AC" w:rsidRPr="0027336E">
        <w:t xml:space="preserve">UE RRM requirements on UL timing adjustment in HST FR2 deployments. </w:t>
      </w:r>
      <w:r w:rsidR="00465A6E" w:rsidRPr="0027336E">
        <w:t>The agreements are reflected in</w:t>
      </w:r>
      <w:r w:rsidR="001120AC" w:rsidRPr="0027336E">
        <w:t xml:space="preserve"> TS 38.133, Clause </w:t>
      </w:r>
      <w:r w:rsidR="00344A73" w:rsidRPr="0027336E">
        <w:t>7.1.2.3</w:t>
      </w:r>
      <w:r w:rsidR="00465A6E" w:rsidRPr="0027336E">
        <w:t xml:space="preserve">. </w:t>
      </w:r>
      <w:proofErr w:type="gramStart"/>
      <w:r w:rsidR="00465A6E" w:rsidRPr="0027336E">
        <w:t>In particular, at</w:t>
      </w:r>
      <w:proofErr w:type="gramEnd"/>
      <w:r w:rsidR="00465A6E" w:rsidRPr="0027336E">
        <w:t xml:space="preserve"> RAN4#103-e</w:t>
      </w:r>
      <w:r w:rsidR="000A023C" w:rsidRPr="0027336E">
        <w:t xml:space="preserve">, following the WF </w:t>
      </w:r>
      <w:r w:rsidR="00544595" w:rsidRPr="0027336E">
        <w:fldChar w:fldCharType="begin"/>
      </w:r>
      <w:r w:rsidR="00544595" w:rsidRPr="0027336E">
        <w:instrText xml:space="preserve"> REF _Ref109815391 \r \h </w:instrText>
      </w:r>
      <w:r w:rsidR="00544595" w:rsidRPr="0027336E">
        <w:fldChar w:fldCharType="separate"/>
      </w:r>
      <w:r w:rsidR="00984FDD">
        <w:t>[1]</w:t>
      </w:r>
      <w:r w:rsidR="00544595" w:rsidRPr="0027336E">
        <w:fldChar w:fldCharType="end"/>
      </w:r>
      <w:r w:rsidR="00544595" w:rsidRPr="0027336E">
        <w:t>,</w:t>
      </w:r>
      <w:r w:rsidR="00465A6E" w:rsidRPr="0027336E">
        <w:t xml:space="preserve"> it was agreed to</w:t>
      </w:r>
    </w:p>
    <w:p w14:paraId="78BEA8C7" w14:textId="2420533F" w:rsidR="00344A73" w:rsidRPr="0027336E" w:rsidRDefault="009B449E" w:rsidP="00544595">
      <w:pPr>
        <w:pStyle w:val="ListParagraph"/>
        <w:numPr>
          <w:ilvl w:val="0"/>
          <w:numId w:val="22"/>
        </w:numPr>
      </w:pPr>
      <w:r w:rsidRPr="0027336E">
        <w:t>apply one shot large timing adjustment on TCI switching occasion if UE measurement on DL timing difference is larger than a timing difference threshold</w:t>
      </w:r>
    </w:p>
    <w:p w14:paraId="6584852B" w14:textId="59182D0F" w:rsidR="009B449E" w:rsidRPr="0027336E" w:rsidRDefault="00E86484" w:rsidP="00544595">
      <w:pPr>
        <w:pStyle w:val="ListParagraph"/>
        <w:numPr>
          <w:ilvl w:val="0"/>
          <w:numId w:val="22"/>
        </w:numPr>
      </w:pPr>
      <w:r w:rsidRPr="0027336E">
        <w:t xml:space="preserve">The value of DL timing difference threshold equals 4.5*64*Tc = </w:t>
      </w:r>
      <w:proofErr w:type="spellStart"/>
      <w:r w:rsidRPr="0027336E">
        <w:t>Tq</w:t>
      </w:r>
      <w:proofErr w:type="spellEnd"/>
      <w:r w:rsidRPr="0027336E">
        <w:t>= CP/4</w:t>
      </w:r>
    </w:p>
    <w:p w14:paraId="51276B8D" w14:textId="59182D0F" w:rsidR="00E86484" w:rsidRPr="0027336E" w:rsidRDefault="00784F08" w:rsidP="00544595">
      <w:pPr>
        <w:pStyle w:val="ListParagraph"/>
        <w:numPr>
          <w:ilvl w:val="0"/>
          <w:numId w:val="22"/>
        </w:numPr>
      </w:pPr>
      <w:r w:rsidRPr="0027336E">
        <w:t>If new TCI state within active TCI state list: Adopt ±</w:t>
      </w:r>
      <w:proofErr w:type="spellStart"/>
      <w:r w:rsidRPr="0027336E">
        <w:t>Te</w:t>
      </w:r>
      <w:proofErr w:type="spellEnd"/>
      <w:r w:rsidRPr="0027336E">
        <w:t xml:space="preserve"> immediately after TCI state switch as the accuracy otherwise ±[7Ts] adopted.</w:t>
      </w:r>
    </w:p>
    <w:p w14:paraId="4591E14E" w14:textId="092721BF" w:rsidR="007C13FE" w:rsidRPr="0027336E" w:rsidRDefault="001331F4" w:rsidP="00784F08">
      <w:r w:rsidRPr="0027336E">
        <w:t>However, t</w:t>
      </w:r>
      <w:r w:rsidR="007C13FE" w:rsidRPr="0027336E">
        <w:t>he value of the</w:t>
      </w:r>
      <w:r w:rsidRPr="0027336E">
        <w:t xml:space="preserve"> UL Tx timing</w:t>
      </w:r>
      <w:r w:rsidR="007C13FE" w:rsidRPr="0027336E">
        <w:t xml:space="preserve"> accuracy is still</w:t>
      </w:r>
      <w:r w:rsidRPr="0027336E">
        <w:t xml:space="preserve"> left</w:t>
      </w:r>
      <w:r w:rsidR="007C13FE" w:rsidRPr="0027336E">
        <w:t xml:space="preserve"> in</w:t>
      </w:r>
      <w:r w:rsidRPr="0027336E">
        <w:t xml:space="preserve"> the</w:t>
      </w:r>
      <w:r w:rsidR="007C13FE" w:rsidRPr="0027336E">
        <w:t xml:space="preserve"> square brackets.</w:t>
      </w:r>
    </w:p>
    <w:p w14:paraId="2D4A0FA2" w14:textId="64C453EA" w:rsidR="00784F08" w:rsidRPr="0027336E" w:rsidRDefault="000D656A" w:rsidP="00784F08">
      <w:r w:rsidRPr="0027336E">
        <w:t>Additionally</w:t>
      </w:r>
      <w:r w:rsidR="00784F08" w:rsidRPr="0027336E">
        <w:t xml:space="preserve">, </w:t>
      </w:r>
      <w:r w:rsidR="000577C0" w:rsidRPr="0027336E">
        <w:t>the way how to formulate the requirements for the case when</w:t>
      </w:r>
      <w:r w:rsidR="00285652" w:rsidRPr="0027336E">
        <w:t xml:space="preserve"> new</w:t>
      </w:r>
      <w:r w:rsidR="00B73E31" w:rsidRPr="0027336E">
        <w:t xml:space="preserve"> large</w:t>
      </w:r>
      <w:r w:rsidR="000577C0" w:rsidRPr="0027336E">
        <w:t xml:space="preserve"> one-</w:t>
      </w:r>
      <w:r w:rsidR="004865EA" w:rsidRPr="0027336E">
        <w:t>step</w:t>
      </w:r>
      <w:r w:rsidR="000577C0" w:rsidRPr="0027336E">
        <w:t xml:space="preserve"> </w:t>
      </w:r>
      <w:r w:rsidR="00285652" w:rsidRPr="0027336E">
        <w:t>uplink timing adjust is not</w:t>
      </w:r>
      <w:r w:rsidR="00F92A5D" w:rsidRPr="0027336E">
        <w:t xml:space="preserve"> used</w:t>
      </w:r>
      <w:r w:rsidR="00722B45" w:rsidRPr="0027336E">
        <w:t xml:space="preserve">, i.e., RACH-based </w:t>
      </w:r>
      <w:r w:rsidR="00F92A5D" w:rsidRPr="0027336E">
        <w:t>mechanism</w:t>
      </w:r>
      <w:r w:rsidR="00722B45" w:rsidRPr="0027336E">
        <w:t xml:space="preserve"> is used</w:t>
      </w:r>
      <w:r w:rsidR="00F92A5D" w:rsidRPr="0027336E">
        <w:t xml:space="preserve">, </w:t>
      </w:r>
      <w:r w:rsidR="00285652" w:rsidRPr="0027336E">
        <w:t>still left open</w:t>
      </w:r>
      <w:r w:rsidR="002C52F3" w:rsidRPr="0027336E">
        <w:t xml:space="preserve"> </w:t>
      </w:r>
      <w:r w:rsidR="002C52F3" w:rsidRPr="0027336E">
        <w:fldChar w:fldCharType="begin"/>
      </w:r>
      <w:r w:rsidR="002C52F3" w:rsidRPr="0027336E">
        <w:instrText xml:space="preserve"> REF _Ref109815391 \r \h </w:instrText>
      </w:r>
      <w:r w:rsidR="002C52F3" w:rsidRPr="0027336E">
        <w:fldChar w:fldCharType="separate"/>
      </w:r>
      <w:r w:rsidR="00984FDD">
        <w:t>[1]</w:t>
      </w:r>
      <w:r w:rsidR="002C52F3" w:rsidRPr="0027336E">
        <w:fldChar w:fldCharType="end"/>
      </w:r>
      <w:r w:rsidR="00285652" w:rsidRPr="0027336E">
        <w:t>:</w:t>
      </w:r>
    </w:p>
    <w:p w14:paraId="57B097FD" w14:textId="7BF5BC53" w:rsidR="00285652" w:rsidRPr="0027336E" w:rsidRDefault="002C52F3" w:rsidP="00285652">
      <w:pPr>
        <w:pStyle w:val="ListParagraph"/>
        <w:numPr>
          <w:ilvl w:val="0"/>
          <w:numId w:val="23"/>
        </w:numPr>
      </w:pPr>
      <w:r w:rsidRPr="0027336E">
        <w:t>Further discussion is needed whether and how to define transmit or scheduling restriction for UL after the TCI state switch when highSpeedLargeOneStepUL-TimingFR2-r17 is disabled.</w:t>
      </w:r>
    </w:p>
    <w:p w14:paraId="68D5884C" w14:textId="77777777" w:rsidR="00090E18" w:rsidRPr="0027336E" w:rsidRDefault="00090E18" w:rsidP="005C23A4"/>
    <w:p w14:paraId="5F293265" w14:textId="73C18E36" w:rsidR="002C52F3" w:rsidRPr="0027336E" w:rsidRDefault="002C52F3" w:rsidP="005C23A4">
      <w:r w:rsidRPr="0027336E">
        <w:t>Therefore, in this contribution</w:t>
      </w:r>
      <w:r w:rsidR="006977F0" w:rsidRPr="0027336E">
        <w:t>,</w:t>
      </w:r>
      <w:r w:rsidRPr="0027336E">
        <w:t xml:space="preserve"> we </w:t>
      </w:r>
      <w:r w:rsidR="006977F0" w:rsidRPr="0027336E">
        <w:t>further discuss the following two aspects of UL timing adjustment in HST FR2 deployments:</w:t>
      </w:r>
    </w:p>
    <w:p w14:paraId="4C61D661" w14:textId="7451CD2C" w:rsidR="006977F0" w:rsidRPr="0027336E" w:rsidRDefault="00B37630" w:rsidP="006977F0">
      <w:pPr>
        <w:pStyle w:val="ListParagraph"/>
        <w:numPr>
          <w:ilvl w:val="0"/>
          <w:numId w:val="24"/>
        </w:numPr>
      </w:pPr>
      <w:r w:rsidRPr="0027336E">
        <w:t>What shall be the</w:t>
      </w:r>
      <w:r w:rsidR="00E92C8B" w:rsidRPr="0027336E">
        <w:t xml:space="preserve"> UL transmit timing accuracy after the TCI state switch</w:t>
      </w:r>
      <w:r w:rsidR="00194A70" w:rsidRPr="0027336E">
        <w:t xml:space="preserve"> when the target TCI state </w:t>
      </w:r>
      <w:r w:rsidR="00215B16" w:rsidRPr="0027336E">
        <w:t>is not in the active TCI state list.</w:t>
      </w:r>
    </w:p>
    <w:p w14:paraId="02163641" w14:textId="71651D18" w:rsidR="0052496C" w:rsidRPr="0027336E" w:rsidRDefault="00B61005" w:rsidP="006977F0">
      <w:pPr>
        <w:pStyle w:val="ListParagraph"/>
        <w:numPr>
          <w:ilvl w:val="0"/>
          <w:numId w:val="24"/>
        </w:numPr>
      </w:pPr>
      <w:r w:rsidRPr="0027336E">
        <w:t>What should be UL transmit timing requirements</w:t>
      </w:r>
      <w:r w:rsidR="004125FE">
        <w:t xml:space="preserve"> after the TCI </w:t>
      </w:r>
      <w:r w:rsidR="00DD659E">
        <w:t xml:space="preserve">state in HST FR2 scenario, regardless of used </w:t>
      </w:r>
      <w:r w:rsidR="00A51C6F">
        <w:t>UL timing adjustment mechanism enabled</w:t>
      </w:r>
      <w:r w:rsidR="008F1223">
        <w:t>, including PRACH-based procedure.</w:t>
      </w:r>
    </w:p>
    <w:p w14:paraId="0BB6986B" w14:textId="180D7D5B" w:rsidR="002C52F3" w:rsidRPr="0027336E" w:rsidRDefault="00BF25F7" w:rsidP="005C23A4">
      <w:r w:rsidRPr="0027336E">
        <w:t xml:space="preserve">The </w:t>
      </w:r>
      <w:r w:rsidR="007453BA" w:rsidRPr="0027336E">
        <w:t>proposals</w:t>
      </w:r>
      <w:r w:rsidRPr="0027336E">
        <w:t xml:space="preserve"> of this paper </w:t>
      </w:r>
      <w:r w:rsidR="007453BA" w:rsidRPr="0027336E">
        <w:t>are</w:t>
      </w:r>
      <w:r w:rsidRPr="0027336E">
        <w:t xml:space="preserve"> also reflected in our accompanying CRs for TS 38.133</w:t>
      </w:r>
      <w:r w:rsidR="00C56288" w:rsidRPr="0027336E">
        <w:t xml:space="preserve"> </w:t>
      </w:r>
      <w:r w:rsidR="00C56288" w:rsidRPr="0027336E">
        <w:fldChar w:fldCharType="begin"/>
      </w:r>
      <w:r w:rsidR="00C56288" w:rsidRPr="0027336E">
        <w:instrText xml:space="preserve"> REF _Ref109835541 \r \h </w:instrText>
      </w:r>
      <w:r w:rsidR="00C56288" w:rsidRPr="0027336E">
        <w:fldChar w:fldCharType="separate"/>
      </w:r>
      <w:r w:rsidR="00984FDD">
        <w:t>[2]</w:t>
      </w:r>
      <w:r w:rsidR="00C56288" w:rsidRPr="0027336E">
        <w:fldChar w:fldCharType="end"/>
      </w:r>
      <w:r w:rsidRPr="0027336E">
        <w:t>.</w:t>
      </w:r>
    </w:p>
    <w:p w14:paraId="40250094" w14:textId="77777777" w:rsidR="00C93B22" w:rsidRPr="0027336E" w:rsidRDefault="00C93B22" w:rsidP="005C23A4"/>
    <w:p w14:paraId="4F0F31B8" w14:textId="77777777" w:rsidR="00445F1D" w:rsidRPr="0027336E" w:rsidRDefault="00445F1D" w:rsidP="005C23A4"/>
    <w:p w14:paraId="5E6E091D" w14:textId="77777777" w:rsidR="003B659E" w:rsidRPr="0027336E" w:rsidRDefault="003B659E" w:rsidP="00AE56B1">
      <w:pPr>
        <w:pStyle w:val="RAN4H1"/>
        <w:rPr>
          <w:lang w:val="en-US"/>
        </w:rPr>
      </w:pPr>
      <w:r w:rsidRPr="0027336E">
        <w:rPr>
          <w:lang w:val="en-US"/>
        </w:rPr>
        <w:t>Discussion</w:t>
      </w:r>
    </w:p>
    <w:p w14:paraId="3E607DE5" w14:textId="6A3DD18B" w:rsidR="005C23A4" w:rsidRPr="0027336E" w:rsidRDefault="00FB07EB" w:rsidP="00924419">
      <w:pPr>
        <w:pStyle w:val="RAN4H2"/>
      </w:pPr>
      <w:r w:rsidRPr="0027336E">
        <w:t>UL Tx accuracy after l</w:t>
      </w:r>
      <w:r w:rsidR="001E4836" w:rsidRPr="0027336E">
        <w:t>arge o</w:t>
      </w:r>
      <w:r w:rsidR="00924419" w:rsidRPr="0027336E">
        <w:t>ne-s</w:t>
      </w:r>
      <w:r w:rsidR="004865EA" w:rsidRPr="0027336E">
        <w:t>tep</w:t>
      </w:r>
      <w:r w:rsidR="00924419" w:rsidRPr="0027336E">
        <w:t xml:space="preserve"> UL timing adjustment</w:t>
      </w:r>
    </w:p>
    <w:p w14:paraId="44B4D6FC" w14:textId="790E88A7" w:rsidR="00924419" w:rsidRPr="0027336E" w:rsidRDefault="00083A23" w:rsidP="00924419">
      <w:r w:rsidRPr="0027336E">
        <w:t>At RAN4#</w:t>
      </w:r>
      <w:r w:rsidR="006D0DC3" w:rsidRPr="0027336E">
        <w:t xml:space="preserve">102-e it was agreed to introduce </w:t>
      </w:r>
      <w:r w:rsidR="00926CA1" w:rsidRPr="0027336E">
        <w:t>additional TCI state switching delay in HST FR2 deployments</w:t>
      </w:r>
      <w:r w:rsidR="00F84E55" w:rsidRPr="0027336E">
        <w:t xml:space="preserve"> </w:t>
      </w:r>
      <w:r w:rsidR="00F84E55" w:rsidRPr="0027336E">
        <w:fldChar w:fldCharType="begin"/>
      </w:r>
      <w:r w:rsidR="00F84E55" w:rsidRPr="0027336E">
        <w:instrText xml:space="preserve"> REF _Ref109837089 \r \h </w:instrText>
      </w:r>
      <w:r w:rsidR="00F84E55" w:rsidRPr="0027336E">
        <w:fldChar w:fldCharType="separate"/>
      </w:r>
      <w:r w:rsidR="00984FDD">
        <w:t>[3]</w:t>
      </w:r>
      <w:r w:rsidR="00F84E55" w:rsidRPr="0027336E">
        <w:fldChar w:fldCharType="end"/>
      </w:r>
      <w:r w:rsidR="00926CA1" w:rsidRPr="0027336E">
        <w:t>:</w:t>
      </w:r>
    </w:p>
    <w:tbl>
      <w:tblPr>
        <w:tblStyle w:val="TableGrid"/>
        <w:tblW w:w="0" w:type="auto"/>
        <w:tblLook w:val="04A0" w:firstRow="1" w:lastRow="0" w:firstColumn="1" w:lastColumn="0" w:noHBand="0" w:noVBand="1"/>
      </w:tblPr>
      <w:tblGrid>
        <w:gridCol w:w="9617"/>
      </w:tblGrid>
      <w:tr w:rsidR="00BA3AEF" w:rsidRPr="0027336E" w14:paraId="77AAD590" w14:textId="77777777" w:rsidTr="005F52F2">
        <w:tc>
          <w:tcPr>
            <w:tcW w:w="9631" w:type="dxa"/>
            <w:tcBorders>
              <w:top w:val="single" w:sz="4" w:space="0" w:color="auto"/>
              <w:left w:val="single" w:sz="4" w:space="0" w:color="auto"/>
              <w:bottom w:val="single" w:sz="4" w:space="0" w:color="auto"/>
              <w:right w:val="single" w:sz="4" w:space="0" w:color="auto"/>
            </w:tcBorders>
          </w:tcPr>
          <w:p w14:paraId="38F04493" w14:textId="77777777" w:rsidR="00BA3AEF" w:rsidRPr="0027336E" w:rsidRDefault="00BA3AEF" w:rsidP="005F52F2">
            <w:pPr>
              <w:rPr>
                <w:b/>
              </w:rPr>
            </w:pPr>
            <w:proofErr w:type="spellStart"/>
            <w:r w:rsidRPr="0027336E">
              <w:rPr>
                <w:b/>
                <w:highlight w:val="green"/>
              </w:rPr>
              <w:t>GtW</w:t>
            </w:r>
            <w:proofErr w:type="spellEnd"/>
            <w:r w:rsidRPr="0027336E">
              <w:rPr>
                <w:b/>
                <w:highlight w:val="green"/>
              </w:rPr>
              <w:t xml:space="preserve"> agreement:</w:t>
            </w:r>
          </w:p>
          <w:p w14:paraId="748399A9" w14:textId="77777777" w:rsidR="00BA3AEF" w:rsidRPr="0027336E" w:rsidRDefault="00BA3AEF" w:rsidP="005F52F2">
            <w:pPr>
              <w:pStyle w:val="ListParagraph1"/>
              <w:overflowPunct/>
              <w:autoSpaceDE/>
              <w:autoSpaceDN/>
              <w:adjustRightInd/>
              <w:spacing w:after="120"/>
              <w:ind w:left="284" w:firstLineChars="0" w:firstLine="0"/>
              <w:textAlignment w:val="auto"/>
              <w:rPr>
                <w:rFonts w:eastAsia="SimSun"/>
                <w:szCs w:val="24"/>
                <w:lang w:val="en-US" w:eastAsia="zh-CN"/>
              </w:rPr>
            </w:pPr>
            <w:r w:rsidRPr="0027336E">
              <w:rPr>
                <w:rFonts w:eastAsiaTheme="minorEastAsia"/>
                <w:iCs/>
                <w:highlight w:val="green"/>
                <w:lang w:val="en-US" w:eastAsia="zh-CN"/>
              </w:rPr>
              <w:t>Introduce additional TCI switching delay for UE to perform fine downlink timing tracking</w:t>
            </w:r>
          </w:p>
        </w:tc>
      </w:tr>
    </w:tbl>
    <w:p w14:paraId="13913A66" w14:textId="77777777" w:rsidR="00926CA1" w:rsidRPr="0027336E" w:rsidRDefault="00926CA1" w:rsidP="00924419"/>
    <w:p w14:paraId="28B65693" w14:textId="5920F073" w:rsidR="00B00FDC" w:rsidRPr="0027336E" w:rsidRDefault="00B00FDC" w:rsidP="00924419">
      <w:r w:rsidRPr="0027336E">
        <w:lastRenderedPageBreak/>
        <w:t xml:space="preserve">Additionally, </w:t>
      </w:r>
      <w:proofErr w:type="gramStart"/>
      <w:r w:rsidR="001B2E1A" w:rsidRPr="0027336E">
        <w:t>in order to</w:t>
      </w:r>
      <w:proofErr w:type="gramEnd"/>
      <w:r w:rsidR="001B2E1A" w:rsidRPr="0027336E">
        <w:t xml:space="preserve"> avoid inter-symbol interfere</w:t>
      </w:r>
      <w:r w:rsidR="00E01794" w:rsidRPr="0027336E">
        <w:t xml:space="preserve">nce during TCI state switch a one-symbol scheduling </w:t>
      </w:r>
      <w:r w:rsidR="002C7C9C" w:rsidRPr="0027336E">
        <w:t>restriction was defined</w:t>
      </w:r>
      <w:r w:rsidR="00F84E55" w:rsidRPr="0027336E">
        <w:t xml:space="preserve"> </w:t>
      </w:r>
      <w:r w:rsidR="00F84E55" w:rsidRPr="0027336E">
        <w:fldChar w:fldCharType="begin"/>
      </w:r>
      <w:r w:rsidR="00F84E55" w:rsidRPr="0027336E">
        <w:instrText xml:space="preserve"> REF _Ref109837089 \r \h </w:instrText>
      </w:r>
      <w:r w:rsidR="00F84E55" w:rsidRPr="0027336E">
        <w:fldChar w:fldCharType="separate"/>
      </w:r>
      <w:r w:rsidR="00984FDD">
        <w:t>[3]</w:t>
      </w:r>
      <w:r w:rsidR="00F84E55" w:rsidRPr="0027336E">
        <w:fldChar w:fldCharType="end"/>
      </w:r>
      <w:r w:rsidR="002C7C9C" w:rsidRPr="0027336E">
        <w:t>:</w:t>
      </w:r>
    </w:p>
    <w:tbl>
      <w:tblPr>
        <w:tblStyle w:val="TableGrid"/>
        <w:tblW w:w="0" w:type="auto"/>
        <w:tblLook w:val="04A0" w:firstRow="1" w:lastRow="0" w:firstColumn="1" w:lastColumn="0" w:noHBand="0" w:noVBand="1"/>
      </w:tblPr>
      <w:tblGrid>
        <w:gridCol w:w="9617"/>
      </w:tblGrid>
      <w:tr w:rsidR="00B00FDC" w:rsidRPr="0027336E" w14:paraId="5D5D3613" w14:textId="77777777" w:rsidTr="005F52F2">
        <w:tc>
          <w:tcPr>
            <w:tcW w:w="9631" w:type="dxa"/>
            <w:tcBorders>
              <w:top w:val="single" w:sz="4" w:space="0" w:color="auto"/>
              <w:left w:val="single" w:sz="4" w:space="0" w:color="auto"/>
              <w:bottom w:val="single" w:sz="4" w:space="0" w:color="auto"/>
              <w:right w:val="single" w:sz="4" w:space="0" w:color="auto"/>
            </w:tcBorders>
          </w:tcPr>
          <w:p w14:paraId="2C3FBB79" w14:textId="77777777" w:rsidR="00B00FDC" w:rsidRPr="0027336E" w:rsidRDefault="00B00FDC" w:rsidP="005F52F2">
            <w:pPr>
              <w:rPr>
                <w:b/>
                <w:highlight w:val="green"/>
              </w:rPr>
            </w:pPr>
            <w:r w:rsidRPr="0027336E">
              <w:rPr>
                <w:b/>
                <w:highlight w:val="green"/>
              </w:rPr>
              <w:t>Agreement:</w:t>
            </w:r>
          </w:p>
          <w:p w14:paraId="2407E15B" w14:textId="77777777" w:rsidR="00B00FDC" w:rsidRPr="0027336E" w:rsidRDefault="00B00FDC" w:rsidP="005F52F2">
            <w:pPr>
              <w:ind w:left="284"/>
              <w:rPr>
                <w:rFonts w:eastAsia="SimSun"/>
                <w:szCs w:val="24"/>
                <w:lang w:eastAsia="zh-CN"/>
              </w:rPr>
            </w:pPr>
            <w:r w:rsidRPr="0027336E">
              <w:rPr>
                <w:bCs/>
              </w:rPr>
              <w:t xml:space="preserve">Define an additional symbol of delay during TCI switching when </w:t>
            </w:r>
            <w:proofErr w:type="spellStart"/>
            <w:r w:rsidRPr="0027336E">
              <w:rPr>
                <w:bCs/>
              </w:rPr>
              <w:t>TOk</w:t>
            </w:r>
            <w:proofErr w:type="spellEnd"/>
            <w:r w:rsidRPr="0027336E">
              <w:rPr>
                <w:bCs/>
              </w:rPr>
              <w:t>=0 for PC6 UEs.</w:t>
            </w:r>
          </w:p>
        </w:tc>
      </w:tr>
    </w:tbl>
    <w:p w14:paraId="2E8FF9D8" w14:textId="77777777" w:rsidR="00C56288" w:rsidRPr="0027336E" w:rsidRDefault="00C56288" w:rsidP="00924419"/>
    <w:p w14:paraId="111B1CBA" w14:textId="2D22BC8E" w:rsidR="00375D7E" w:rsidRPr="0027336E" w:rsidRDefault="00375D7E" w:rsidP="00924419">
      <w:r w:rsidRPr="0027336E">
        <w:t xml:space="preserve">Hence, the final </w:t>
      </w:r>
      <w:r w:rsidR="006951FF" w:rsidRPr="0027336E">
        <w:t>form</w:t>
      </w:r>
      <w:r w:rsidRPr="0027336E">
        <w:t xml:space="preserve"> of</w:t>
      </w:r>
      <w:r w:rsidR="006951FF" w:rsidRPr="0027336E">
        <w:t xml:space="preserve"> requirements for</w:t>
      </w:r>
      <w:r w:rsidRPr="0027336E">
        <w:t xml:space="preserve"> </w:t>
      </w:r>
      <w:r w:rsidR="006951FF" w:rsidRPr="0027336E">
        <w:t xml:space="preserve">MAC-CE based TCI state switch delay in HST FR2 scenarios in TS 38.133 is </w:t>
      </w:r>
      <w:r w:rsidR="00DC5B26" w:rsidRPr="0027336E">
        <w:t>defined as follows:</w:t>
      </w:r>
    </w:p>
    <w:tbl>
      <w:tblPr>
        <w:tblStyle w:val="TableGrid"/>
        <w:tblW w:w="0" w:type="auto"/>
        <w:tblInd w:w="355" w:type="dxa"/>
        <w:tblLook w:val="04A0" w:firstRow="1" w:lastRow="0" w:firstColumn="1" w:lastColumn="0" w:noHBand="0" w:noVBand="1"/>
      </w:tblPr>
      <w:tblGrid>
        <w:gridCol w:w="8910"/>
      </w:tblGrid>
      <w:tr w:rsidR="009E712B" w:rsidRPr="0027336E" w14:paraId="033A2377" w14:textId="77777777" w:rsidTr="00EE38C4">
        <w:tc>
          <w:tcPr>
            <w:tcW w:w="8910" w:type="dxa"/>
          </w:tcPr>
          <w:p w14:paraId="7EEADB99" w14:textId="77777777" w:rsidR="009E712B" w:rsidRPr="0027336E" w:rsidRDefault="009E712B" w:rsidP="009E712B">
            <w:pPr>
              <w:rPr>
                <w:b/>
                <w:bCs/>
              </w:rPr>
            </w:pPr>
            <w:r w:rsidRPr="0027336E">
              <w:rPr>
                <w:b/>
                <w:bCs/>
              </w:rPr>
              <w:t>8.10.3A</w:t>
            </w:r>
            <w:r w:rsidRPr="0027336E">
              <w:rPr>
                <w:b/>
                <w:bCs/>
              </w:rPr>
              <w:tab/>
              <w:t>MAC-CE based TCI state switch delay in HST FR2 scenarios</w:t>
            </w:r>
          </w:p>
          <w:p w14:paraId="6149503C" w14:textId="77777777" w:rsidR="006951FF" w:rsidRPr="0027336E" w:rsidRDefault="006951FF" w:rsidP="006951FF">
            <w:pPr>
              <w:rPr>
                <w:rFonts w:eastAsiaTheme="minorEastAsia"/>
              </w:rPr>
            </w:pPr>
            <w:r w:rsidRPr="0027336E">
              <w:rPr>
                <w:lang w:eastAsia="zh-CN"/>
              </w:rPr>
              <w:t>For FR2 power class 6 UE</w:t>
            </w:r>
            <w:r w:rsidRPr="0027336E">
              <w:rPr>
                <w:i/>
                <w:lang w:eastAsia="zh-CN"/>
              </w:rPr>
              <w:t xml:space="preserve">, </w:t>
            </w:r>
            <w:r w:rsidRPr="0027336E">
              <w:t xml:space="preserve">if the target TCI state is known, upon receiving PDSCH carrying MAC-CE activation command in slot n, UE shall be able to receive PDCCH with target TCI state of the serving cell on which </w:t>
            </w:r>
            <w:r w:rsidRPr="0027336E">
              <w:rPr>
                <w:highlight w:val="yellow"/>
              </w:rPr>
              <w:t xml:space="preserve">TCI state switch occurs at the symbol m of the first slot that is after slot </w:t>
            </w:r>
            <w:r w:rsidRPr="0027336E">
              <w:rPr>
                <w:highlight w:val="yellow"/>
                <w:lang w:eastAsia="zh-CN"/>
              </w:rPr>
              <w:t>n+ T</w:t>
            </w:r>
            <w:r w:rsidRPr="0027336E">
              <w:rPr>
                <w:highlight w:val="yellow"/>
                <w:vertAlign w:val="subscript"/>
                <w:lang w:eastAsia="zh-CN"/>
              </w:rPr>
              <w:t>HARQ</w:t>
            </w:r>
            <w:r w:rsidRPr="0027336E">
              <w:rPr>
                <w:highlight w:val="yellow"/>
                <w:lang w:eastAsia="zh-CN"/>
              </w:rPr>
              <w:t xml:space="preserve"> + </w:t>
            </w:r>
            <m:oMath>
              <m:sSubSup>
                <m:sSubSupPr>
                  <m:ctrlPr>
                    <w:rPr>
                      <w:rFonts w:ascii="Cambria Math" w:hAnsi="Cambria Math"/>
                      <w:highlight w:val="yellow"/>
                      <w:lang w:eastAsia="zh-CN"/>
                    </w:rPr>
                  </m:ctrlPr>
                </m:sSubSupPr>
                <m:e>
                  <m:r>
                    <m:rPr>
                      <m:sty m:val="p"/>
                    </m:rPr>
                    <w:rPr>
                      <w:rFonts w:ascii="Cambria Math" w:hAnsi="Cambria Math"/>
                      <w:highlight w:val="yellow"/>
                      <w:lang w:eastAsia="zh-CN"/>
                    </w:rPr>
                    <m:t>3N</m:t>
                  </m:r>
                </m:e>
                <m:sub>
                  <m:r>
                    <m:rPr>
                      <m:sty m:val="p"/>
                    </m:rPr>
                    <w:rPr>
                      <w:rFonts w:ascii="Cambria Math" w:hAnsi="Cambria Math"/>
                      <w:highlight w:val="yellow"/>
                      <w:lang w:eastAsia="zh-CN"/>
                    </w:rPr>
                    <m:t>slot</m:t>
                  </m:r>
                </m:sub>
                <m:sup>
                  <m:r>
                    <m:rPr>
                      <m:sty m:val="p"/>
                    </m:rPr>
                    <w:rPr>
                      <w:rFonts w:ascii="Cambria Math" w:hAnsi="Cambria Math"/>
                      <w:highlight w:val="yellow"/>
                      <w:lang w:eastAsia="zh-CN"/>
                    </w:rPr>
                    <m:t>subframe,µ</m:t>
                  </m:r>
                </m:sup>
              </m:sSubSup>
            </m:oMath>
            <w:r w:rsidRPr="0027336E" w:rsidDel="00024E91">
              <w:rPr>
                <w:highlight w:val="yellow"/>
                <w:lang w:eastAsia="zh-CN"/>
              </w:rPr>
              <w:t xml:space="preserve"> </w:t>
            </w:r>
            <w:r w:rsidRPr="0027336E">
              <w:rPr>
                <w:highlight w:val="yellow"/>
                <w:lang w:eastAsia="zh-CN"/>
              </w:rPr>
              <w:t xml:space="preserve">+ </w:t>
            </w:r>
            <w:proofErr w:type="spellStart"/>
            <w:r w:rsidRPr="0027336E">
              <w:rPr>
                <w:highlight w:val="yellow"/>
              </w:rPr>
              <w:t>TO</w:t>
            </w:r>
            <w:r w:rsidRPr="0027336E">
              <w:rPr>
                <w:highlight w:val="yellow"/>
                <w:vertAlign w:val="subscript"/>
              </w:rPr>
              <w:t>k</w:t>
            </w:r>
            <w:proofErr w:type="spellEnd"/>
            <w:r w:rsidRPr="0027336E">
              <w:rPr>
                <w:highlight w:val="yellow"/>
              </w:rPr>
              <w:t>*(</w:t>
            </w:r>
            <w:proofErr w:type="spellStart"/>
            <w:r w:rsidRPr="0027336E">
              <w:rPr>
                <w:highlight w:val="yellow"/>
              </w:rPr>
              <w:t>T</w:t>
            </w:r>
            <w:r w:rsidRPr="0027336E">
              <w:rPr>
                <w:highlight w:val="yellow"/>
                <w:vertAlign w:val="subscript"/>
              </w:rPr>
              <w:t>first</w:t>
            </w:r>
            <w:proofErr w:type="spellEnd"/>
            <w:r w:rsidRPr="0027336E">
              <w:rPr>
                <w:highlight w:val="yellow"/>
                <w:vertAlign w:val="subscript"/>
              </w:rPr>
              <w:t xml:space="preserve">-SSB </w:t>
            </w:r>
            <w:r w:rsidRPr="0027336E">
              <w:rPr>
                <w:highlight w:val="yellow"/>
              </w:rPr>
              <w:t>+ T</w:t>
            </w:r>
            <w:r w:rsidRPr="0027336E">
              <w:rPr>
                <w:highlight w:val="yellow"/>
                <w:vertAlign w:val="subscript"/>
              </w:rPr>
              <w:t>SSB-proc</w:t>
            </w:r>
            <w:r w:rsidRPr="0027336E">
              <w:rPr>
                <w:highlight w:val="yellow"/>
              </w:rPr>
              <w:t xml:space="preserve"> + </w:t>
            </w:r>
            <w:proofErr w:type="spellStart"/>
            <w:r w:rsidRPr="0027336E">
              <w:rPr>
                <w:highlight w:val="yellow"/>
              </w:rPr>
              <w:t>T</w:t>
            </w:r>
            <w:r w:rsidRPr="0027336E">
              <w:rPr>
                <w:highlight w:val="yellow"/>
                <w:vertAlign w:val="subscript"/>
              </w:rPr>
              <w:t>rs</w:t>
            </w:r>
            <w:proofErr w:type="spellEnd"/>
            <w:r w:rsidRPr="0027336E">
              <w:rPr>
                <w:highlight w:val="yellow"/>
                <w:vertAlign w:val="subscript"/>
              </w:rPr>
              <w:t xml:space="preserve"> </w:t>
            </w:r>
            <w:r w:rsidRPr="0027336E">
              <w:rPr>
                <w:highlight w:val="yellow"/>
              </w:rPr>
              <w:t xml:space="preserve">+ </w:t>
            </w:r>
            <w:proofErr w:type="spellStart"/>
            <w:r w:rsidRPr="0027336E">
              <w:rPr>
                <w:highlight w:val="yellow"/>
              </w:rPr>
              <w:t>T</w:t>
            </w:r>
            <w:r w:rsidRPr="0027336E">
              <w:rPr>
                <w:highlight w:val="yellow"/>
                <w:vertAlign w:val="subscript"/>
              </w:rPr>
              <w:t>rs</w:t>
            </w:r>
            <w:proofErr w:type="spellEnd"/>
            <w:r w:rsidRPr="0027336E">
              <w:rPr>
                <w:highlight w:val="yellow"/>
                <w:vertAlign w:val="subscript"/>
              </w:rPr>
              <w:t>-proc</w:t>
            </w:r>
            <w:r w:rsidRPr="0027336E">
              <w:rPr>
                <w:highlight w:val="yellow"/>
              </w:rPr>
              <w:t xml:space="preserve">) / </w:t>
            </w:r>
            <w:r w:rsidRPr="0027336E">
              <w:rPr>
                <w:i/>
                <w:iCs/>
                <w:highlight w:val="yellow"/>
              </w:rPr>
              <w:t>NR slot length</w:t>
            </w:r>
            <w:r w:rsidRPr="0027336E">
              <w:rPr>
                <w:highlight w:val="yellow"/>
              </w:rPr>
              <w:t>.</w:t>
            </w:r>
            <w:r w:rsidRPr="0027336E">
              <w:t xml:space="preserve"> </w:t>
            </w:r>
            <w:r w:rsidRPr="0027336E">
              <w:rPr>
                <w:lang w:eastAsia="zh-CN"/>
              </w:rPr>
              <w:t>The UE shall be able to receive PDCCH with the old TCI state until slot n+</w:t>
            </w:r>
            <w:r w:rsidRPr="0027336E">
              <w:rPr>
                <w:rFonts w:eastAsiaTheme="minorEastAsia"/>
                <w:lang w:eastAsia="zh-CN"/>
              </w:rPr>
              <w:t xml:space="preserve"> T</w:t>
            </w:r>
            <w:r w:rsidRPr="0027336E">
              <w:rPr>
                <w:rFonts w:eastAsiaTheme="minorEastAsia"/>
                <w:vertAlign w:val="subscript"/>
                <w:lang w:eastAsia="zh-CN"/>
              </w:rPr>
              <w:t>HARQ</w:t>
            </w:r>
            <w:r w:rsidRPr="0027336E">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27336E" w:rsidDel="00024E91">
              <w:rPr>
                <w:rFonts w:eastAsiaTheme="minorEastAsia"/>
                <w:lang w:eastAsia="zh-CN"/>
              </w:rPr>
              <w:t xml:space="preserve"> </w:t>
            </w:r>
            <w:r w:rsidRPr="0027336E">
              <w:rPr>
                <w:lang w:eastAsia="zh-CN"/>
              </w:rPr>
              <w:t>.Where T</w:t>
            </w:r>
            <w:r w:rsidRPr="0027336E">
              <w:rPr>
                <w:vertAlign w:val="subscript"/>
                <w:lang w:eastAsia="zh-CN"/>
              </w:rPr>
              <w:t>HARQ</w:t>
            </w:r>
            <w:r w:rsidRPr="0027336E">
              <w:rPr>
                <w:lang w:eastAsia="zh-CN"/>
              </w:rPr>
              <w:t xml:space="preserve"> is the timing between DL data transmission and acknowledgement as specified in TS 38.213 [3</w:t>
            </w:r>
            <w:proofErr w:type="gramStart"/>
            <w:r w:rsidRPr="0027336E">
              <w:rPr>
                <w:lang w:eastAsia="zh-CN"/>
              </w:rPr>
              <w:t>]</w:t>
            </w:r>
            <w:r w:rsidRPr="0027336E">
              <w:rPr>
                <w:rFonts w:eastAsiaTheme="minorEastAsia"/>
                <w:lang w:eastAsia="zh-CN"/>
              </w:rPr>
              <w:t>;</w:t>
            </w:r>
            <w:proofErr w:type="gramEnd"/>
            <w:r w:rsidRPr="0027336E">
              <w:rPr>
                <w:rFonts w:eastAsiaTheme="minorEastAsia"/>
                <w:lang w:eastAsia="zh-CN"/>
              </w:rPr>
              <w:t xml:space="preserve"> </w:t>
            </w:r>
          </w:p>
          <w:p w14:paraId="54980648" w14:textId="77777777" w:rsidR="006951FF" w:rsidRPr="0027336E" w:rsidRDefault="006951FF" w:rsidP="006951FF">
            <w:pPr>
              <w:pStyle w:val="B1"/>
              <w:rPr>
                <w:lang w:val="en-US"/>
              </w:rPr>
            </w:pPr>
            <w:r w:rsidRPr="0027336E">
              <w:rPr>
                <w:lang w:val="en-US"/>
              </w:rPr>
              <w:t>-</w:t>
            </w:r>
            <w:r w:rsidRPr="0027336E">
              <w:rPr>
                <w:lang w:val="en-US"/>
              </w:rPr>
              <w:tab/>
            </w:r>
            <w:proofErr w:type="spellStart"/>
            <w:r w:rsidRPr="0027336E">
              <w:rPr>
                <w:lang w:val="en-US"/>
              </w:rPr>
              <w:t>T</w:t>
            </w:r>
            <w:r w:rsidRPr="0027336E">
              <w:rPr>
                <w:vertAlign w:val="subscript"/>
                <w:lang w:val="en-US"/>
              </w:rPr>
              <w:t>first</w:t>
            </w:r>
            <w:proofErr w:type="spellEnd"/>
            <w:r w:rsidRPr="0027336E">
              <w:rPr>
                <w:vertAlign w:val="subscript"/>
                <w:lang w:val="en-US"/>
              </w:rPr>
              <w:t xml:space="preserve">-SSB </w:t>
            </w:r>
            <w:r w:rsidRPr="0027336E">
              <w:rPr>
                <w:lang w:val="en-US"/>
              </w:rPr>
              <w:t xml:space="preserve">is time to first SSB transmission after MAC CE command is decoded by the </w:t>
            </w:r>
            <w:proofErr w:type="gramStart"/>
            <w:r w:rsidRPr="0027336E">
              <w:rPr>
                <w:lang w:val="en-US"/>
              </w:rPr>
              <w:t>UE;</w:t>
            </w:r>
            <w:proofErr w:type="gramEnd"/>
          </w:p>
          <w:p w14:paraId="6735D4FE" w14:textId="77777777" w:rsidR="006951FF" w:rsidRPr="0027336E" w:rsidRDefault="006951FF" w:rsidP="006951FF">
            <w:pPr>
              <w:pStyle w:val="B1"/>
              <w:rPr>
                <w:lang w:val="en-US"/>
              </w:rPr>
            </w:pPr>
            <w:r w:rsidRPr="0027336E">
              <w:rPr>
                <w:lang w:val="en-US"/>
              </w:rPr>
              <w:t>-</w:t>
            </w:r>
            <w:r w:rsidRPr="0027336E">
              <w:rPr>
                <w:lang w:val="en-US"/>
              </w:rPr>
              <w:tab/>
              <w:t>T</w:t>
            </w:r>
            <w:r w:rsidRPr="0027336E">
              <w:rPr>
                <w:vertAlign w:val="subscript"/>
                <w:lang w:val="en-US"/>
              </w:rPr>
              <w:t xml:space="preserve">SSB-proc </w:t>
            </w:r>
            <w:r w:rsidRPr="0027336E">
              <w:rPr>
                <w:lang w:val="en-US"/>
              </w:rPr>
              <w:t>= 2 </w:t>
            </w:r>
            <w:proofErr w:type="spellStart"/>
            <w:proofErr w:type="gramStart"/>
            <w:r w:rsidRPr="0027336E">
              <w:rPr>
                <w:lang w:val="en-US"/>
              </w:rPr>
              <w:t>ms</w:t>
            </w:r>
            <w:proofErr w:type="spellEnd"/>
            <w:r w:rsidRPr="0027336E">
              <w:rPr>
                <w:lang w:val="en-US"/>
              </w:rPr>
              <w:t>;</w:t>
            </w:r>
            <w:proofErr w:type="gramEnd"/>
          </w:p>
          <w:p w14:paraId="1738F023" w14:textId="77777777" w:rsidR="006951FF" w:rsidRPr="0027336E" w:rsidRDefault="006951FF" w:rsidP="006951FF">
            <w:pPr>
              <w:pStyle w:val="B1"/>
              <w:rPr>
                <w:lang w:val="en-US"/>
              </w:rPr>
            </w:pPr>
            <w:r w:rsidRPr="0027336E">
              <w:rPr>
                <w:lang w:val="en-US"/>
              </w:rPr>
              <w:t>-</w:t>
            </w:r>
            <w:r w:rsidRPr="0027336E">
              <w:rPr>
                <w:lang w:val="en-US"/>
              </w:rPr>
              <w:tab/>
            </w:r>
            <w:proofErr w:type="spellStart"/>
            <w:r w:rsidRPr="0027336E">
              <w:rPr>
                <w:lang w:val="en-US"/>
              </w:rPr>
              <w:t>T</w:t>
            </w:r>
            <w:r w:rsidRPr="0027336E">
              <w:rPr>
                <w:vertAlign w:val="subscript"/>
                <w:lang w:val="en-US"/>
              </w:rPr>
              <w:t>rs</w:t>
            </w:r>
            <w:proofErr w:type="spellEnd"/>
            <w:r w:rsidRPr="0027336E">
              <w:rPr>
                <w:vertAlign w:val="subscript"/>
                <w:lang w:val="en-US"/>
              </w:rPr>
              <w:t xml:space="preserve"> </w:t>
            </w:r>
            <w:r w:rsidRPr="0027336E">
              <w:rPr>
                <w:lang w:val="en-US"/>
              </w:rPr>
              <w:t xml:space="preserve">is time to the first TRS or SSB transmission after the SSB transmission in the definition of </w:t>
            </w:r>
            <w:proofErr w:type="spellStart"/>
            <w:r w:rsidRPr="0027336E">
              <w:rPr>
                <w:lang w:val="en-US"/>
              </w:rPr>
              <w:t>T</w:t>
            </w:r>
            <w:r w:rsidRPr="0027336E">
              <w:rPr>
                <w:vertAlign w:val="subscript"/>
                <w:lang w:val="en-US"/>
              </w:rPr>
              <w:t>first</w:t>
            </w:r>
            <w:proofErr w:type="spellEnd"/>
            <w:r w:rsidRPr="0027336E">
              <w:rPr>
                <w:vertAlign w:val="subscript"/>
                <w:lang w:val="en-US"/>
              </w:rPr>
              <w:t>-SSB</w:t>
            </w:r>
            <w:r w:rsidRPr="0027336E">
              <w:rPr>
                <w:lang w:val="en-US"/>
              </w:rPr>
              <w:t xml:space="preserve"> is processed by the </w:t>
            </w:r>
            <w:proofErr w:type="gramStart"/>
            <w:r w:rsidRPr="0027336E">
              <w:rPr>
                <w:lang w:val="en-US"/>
              </w:rPr>
              <w:t>UE;</w:t>
            </w:r>
            <w:proofErr w:type="gramEnd"/>
          </w:p>
          <w:p w14:paraId="7E613CB6" w14:textId="77777777" w:rsidR="006951FF" w:rsidRPr="0027336E" w:rsidRDefault="006951FF" w:rsidP="006951FF">
            <w:pPr>
              <w:pStyle w:val="B1"/>
              <w:rPr>
                <w:lang w:val="en-US"/>
              </w:rPr>
            </w:pPr>
            <w:r w:rsidRPr="0027336E">
              <w:rPr>
                <w:lang w:val="en-US"/>
              </w:rPr>
              <w:t>-</w:t>
            </w:r>
            <w:r w:rsidRPr="0027336E">
              <w:rPr>
                <w:lang w:val="en-US"/>
              </w:rPr>
              <w:tab/>
            </w:r>
            <w:proofErr w:type="spellStart"/>
            <w:r w:rsidRPr="0027336E">
              <w:rPr>
                <w:lang w:val="en-US"/>
              </w:rPr>
              <w:t>T</w:t>
            </w:r>
            <w:r w:rsidRPr="0027336E">
              <w:rPr>
                <w:vertAlign w:val="subscript"/>
                <w:lang w:val="en-US"/>
              </w:rPr>
              <w:t>rs</w:t>
            </w:r>
            <w:proofErr w:type="spellEnd"/>
            <w:r w:rsidRPr="0027336E">
              <w:rPr>
                <w:vertAlign w:val="subscript"/>
                <w:lang w:val="en-US"/>
              </w:rPr>
              <w:t xml:space="preserve">-proc </w:t>
            </w:r>
            <w:r w:rsidRPr="0027336E">
              <w:rPr>
                <w:lang w:val="en-US"/>
              </w:rPr>
              <w:t>= 2 </w:t>
            </w:r>
            <w:proofErr w:type="spellStart"/>
            <w:proofErr w:type="gramStart"/>
            <w:r w:rsidRPr="0027336E">
              <w:rPr>
                <w:lang w:val="en-US"/>
              </w:rPr>
              <w:t>ms</w:t>
            </w:r>
            <w:proofErr w:type="spellEnd"/>
            <w:r w:rsidRPr="0027336E">
              <w:rPr>
                <w:lang w:val="en-US"/>
              </w:rPr>
              <w:t>;</w:t>
            </w:r>
            <w:proofErr w:type="gramEnd"/>
          </w:p>
          <w:p w14:paraId="736315B0" w14:textId="77777777" w:rsidR="006951FF" w:rsidRPr="0027336E" w:rsidRDefault="006951FF" w:rsidP="006951FF">
            <w:pPr>
              <w:pStyle w:val="B1"/>
              <w:rPr>
                <w:lang w:val="en-US"/>
              </w:rPr>
            </w:pPr>
            <w:r w:rsidRPr="0027336E">
              <w:rPr>
                <w:lang w:val="en-US"/>
              </w:rPr>
              <w:t>-</w:t>
            </w:r>
            <w:r w:rsidRPr="0027336E">
              <w:rPr>
                <w:lang w:val="en-US"/>
              </w:rPr>
              <w:tab/>
            </w:r>
            <w:proofErr w:type="spellStart"/>
            <w:r w:rsidRPr="0027336E">
              <w:rPr>
                <w:lang w:val="en-US"/>
              </w:rPr>
              <w:t>TO</w:t>
            </w:r>
            <w:r w:rsidRPr="0027336E">
              <w:rPr>
                <w:vertAlign w:val="subscript"/>
                <w:lang w:val="en-US"/>
              </w:rPr>
              <w:t>k</w:t>
            </w:r>
            <w:proofErr w:type="spellEnd"/>
            <w:r w:rsidRPr="0027336E">
              <w:rPr>
                <w:lang w:val="en-US"/>
              </w:rPr>
              <w:t xml:space="preserve"> = 1, m = 0 if target TCI state is not in the active TCI state list for PDSCH; otherwise </w:t>
            </w:r>
            <w:proofErr w:type="spellStart"/>
            <w:r w:rsidRPr="0027336E">
              <w:rPr>
                <w:lang w:val="en-US"/>
              </w:rPr>
              <w:t>TO</w:t>
            </w:r>
            <w:r w:rsidRPr="0027336E">
              <w:rPr>
                <w:vertAlign w:val="subscript"/>
                <w:lang w:val="en-US"/>
              </w:rPr>
              <w:t>k</w:t>
            </w:r>
            <w:proofErr w:type="spellEnd"/>
            <w:r w:rsidRPr="0027336E">
              <w:rPr>
                <w:lang w:val="en-US"/>
              </w:rPr>
              <w:t xml:space="preserve"> = 0, m = 1.</w:t>
            </w:r>
          </w:p>
          <w:p w14:paraId="3B43FFA4" w14:textId="77777777" w:rsidR="006951FF" w:rsidRPr="0027336E" w:rsidRDefault="006951FF" w:rsidP="006951FF">
            <w:pPr>
              <w:rPr>
                <w:lang w:eastAsia="zh-CN"/>
              </w:rPr>
            </w:pPr>
            <w:r w:rsidRPr="0027336E">
              <w:rPr>
                <w:lang w:eastAsia="zh-CN"/>
              </w:rPr>
              <w:t>For FR2 power class 6 UE, i</w:t>
            </w:r>
            <w:r w:rsidRPr="0027336E">
              <w:rPr>
                <w:rFonts w:eastAsia="Malgun Gothic"/>
                <w:lang w:eastAsia="zh-CN"/>
              </w:rPr>
              <w:t>f the target TCI state is unknown, the same requirement for unknown target TCI state case specified in clause 8.10.3 applies.</w:t>
            </w:r>
          </w:p>
          <w:p w14:paraId="78AC40AD" w14:textId="5EB50337" w:rsidR="009E712B" w:rsidRPr="0027336E" w:rsidRDefault="009E712B" w:rsidP="009E712B"/>
        </w:tc>
      </w:tr>
    </w:tbl>
    <w:p w14:paraId="54FA7C60" w14:textId="77777777" w:rsidR="00375D7E" w:rsidRPr="0027336E" w:rsidRDefault="00375D7E" w:rsidP="00924419"/>
    <w:p w14:paraId="7F876978" w14:textId="10A2D417" w:rsidR="00862299" w:rsidRPr="0027336E" w:rsidRDefault="00257F36" w:rsidP="00924419">
      <w:r w:rsidRPr="0027336E">
        <w:t xml:space="preserve">If UE </w:t>
      </w:r>
      <w:r w:rsidR="009F257C" w:rsidRPr="0027336E">
        <w:t>is</w:t>
      </w:r>
      <w:r w:rsidRPr="0027336E">
        <w:t xml:space="preserve"> not able to track fine timing of the target TCI state before the switch,</w:t>
      </w:r>
      <w:r w:rsidR="009F257C" w:rsidRPr="0027336E">
        <w:t xml:space="preserve"> i.e., the target TCI stat</w:t>
      </w:r>
      <w:r w:rsidR="00F20C54" w:rsidRPr="0027336E">
        <w:t>e is</w:t>
      </w:r>
      <w:r w:rsidR="009F257C" w:rsidRPr="0027336E">
        <w:t xml:space="preserve"> in the </w:t>
      </w:r>
      <w:r w:rsidR="00451BB8" w:rsidRPr="0027336E">
        <w:t>active</w:t>
      </w:r>
      <w:r w:rsidR="009F257C" w:rsidRPr="0027336E">
        <w:t xml:space="preserve"> TCI state silt,</w:t>
      </w:r>
      <w:r w:rsidRPr="0027336E">
        <w:t xml:space="preserve"> </w:t>
      </w:r>
      <w:r w:rsidR="00EF1A72" w:rsidRPr="0027336E">
        <w:t>an additional delay was introduced. This delay allows UE to receive</w:t>
      </w:r>
      <w:r w:rsidR="00AF4E31" w:rsidRPr="0027336E">
        <w:t xml:space="preserve"> and pr</w:t>
      </w:r>
      <w:r w:rsidR="00370CD1" w:rsidRPr="0027336E">
        <w:t>ocess</w:t>
      </w:r>
      <w:r w:rsidR="00EF1A72" w:rsidRPr="0027336E">
        <w:t xml:space="preserve"> an SSB and one additional </w:t>
      </w:r>
      <w:r w:rsidR="00AF4E31" w:rsidRPr="0027336E">
        <w:t xml:space="preserve">RS (SSB or TRS) </w:t>
      </w:r>
      <w:proofErr w:type="gramStart"/>
      <w:r w:rsidR="00AF4E31" w:rsidRPr="0027336E">
        <w:t>in order to</w:t>
      </w:r>
      <w:proofErr w:type="gramEnd"/>
      <w:r w:rsidR="00AF4E31" w:rsidRPr="0027336E">
        <w:t xml:space="preserve"> </w:t>
      </w:r>
      <w:r w:rsidR="00370CD1" w:rsidRPr="0027336E">
        <w:t>acquire</w:t>
      </w:r>
      <w:r w:rsidR="00AF4E31" w:rsidRPr="0027336E">
        <w:t xml:space="preserve"> fine</w:t>
      </w:r>
      <w:r w:rsidR="00370CD1" w:rsidRPr="0027336E">
        <w:t xml:space="preserve"> time</w:t>
      </w:r>
      <w:r w:rsidR="00AF4E31" w:rsidRPr="0027336E">
        <w:t xml:space="preserve"> synch </w:t>
      </w:r>
      <w:r w:rsidR="00370CD1" w:rsidRPr="0027336E">
        <w:t>with the</w:t>
      </w:r>
      <w:r w:rsidR="00AF4E31" w:rsidRPr="0027336E">
        <w:t xml:space="preserve"> new TCI state</w:t>
      </w:r>
      <w:r w:rsidR="00370CD1" w:rsidRPr="0027336E">
        <w:t>.</w:t>
      </w:r>
    </w:p>
    <w:p w14:paraId="1B65520E" w14:textId="6E8811C7" w:rsidR="00924419" w:rsidRPr="0027336E" w:rsidRDefault="000504CF" w:rsidP="00033284">
      <w:pPr>
        <w:pStyle w:val="RAN4observation0"/>
        <w:rPr>
          <w:lang w:val="en-US"/>
        </w:rPr>
      </w:pPr>
      <w:r w:rsidRPr="0027336E">
        <w:rPr>
          <w:lang w:val="en-US"/>
        </w:rPr>
        <w:t xml:space="preserve">The UE </w:t>
      </w:r>
      <w:proofErr w:type="gramStart"/>
      <w:r w:rsidR="00181CEC" w:rsidRPr="0027336E">
        <w:rPr>
          <w:lang w:val="en-US"/>
        </w:rPr>
        <w:t>is able to</w:t>
      </w:r>
      <w:proofErr w:type="gramEnd"/>
      <w:r w:rsidR="00181CEC" w:rsidRPr="0027336E">
        <w:rPr>
          <w:lang w:val="en-US"/>
        </w:rPr>
        <w:t xml:space="preserve"> track fine DL timing after the TCI state switch in </w:t>
      </w:r>
      <w:r w:rsidR="002435C8" w:rsidRPr="0027336E">
        <w:rPr>
          <w:lang w:val="en-US"/>
        </w:rPr>
        <w:t>HST FR2 scenarios even after the large jump in propagation delay</w:t>
      </w:r>
      <w:r w:rsidR="00821CEF" w:rsidRPr="0027336E">
        <w:rPr>
          <w:lang w:val="en-US"/>
        </w:rPr>
        <w:t xml:space="preserve"> and when target TCI state </w:t>
      </w:r>
      <w:r w:rsidR="00187E98" w:rsidRPr="0027336E">
        <w:rPr>
          <w:lang w:val="en-US"/>
        </w:rPr>
        <w:t>was</w:t>
      </w:r>
      <w:r w:rsidR="00821CEF" w:rsidRPr="0027336E">
        <w:rPr>
          <w:lang w:val="en-US"/>
        </w:rPr>
        <w:t xml:space="preserve"> not in the active TCI state list.</w:t>
      </w:r>
    </w:p>
    <w:p w14:paraId="4BB80491" w14:textId="77777777" w:rsidR="002C7C9C" w:rsidRPr="0027336E" w:rsidRDefault="002C7C9C" w:rsidP="00924419"/>
    <w:p w14:paraId="14779425" w14:textId="7140800E" w:rsidR="00EE38C4" w:rsidRPr="0027336E" w:rsidRDefault="00EE38C4" w:rsidP="00924419">
      <w:r w:rsidRPr="0027336E">
        <w:t xml:space="preserve">The latest agreed form of the UL </w:t>
      </w:r>
      <w:proofErr w:type="gramStart"/>
      <w:r w:rsidR="00D4499B" w:rsidRPr="0027336E">
        <w:t>transmit</w:t>
      </w:r>
      <w:proofErr w:type="gramEnd"/>
      <w:r w:rsidRPr="0027336E">
        <w:t xml:space="preserve"> timing requirements in HST FR2 scenario </w:t>
      </w:r>
      <w:r w:rsidR="0063208C" w:rsidRPr="0027336E">
        <w:t>after RAN4#103-e is presented below</w:t>
      </w:r>
      <w:r w:rsidR="00D4499B" w:rsidRPr="0027336E">
        <w:t xml:space="preserve"> from TS 38.133</w:t>
      </w:r>
      <w:r w:rsidR="0063208C" w:rsidRPr="0027336E">
        <w:t>:</w:t>
      </w:r>
    </w:p>
    <w:tbl>
      <w:tblPr>
        <w:tblStyle w:val="TableGrid"/>
        <w:tblW w:w="0" w:type="auto"/>
        <w:tblInd w:w="355" w:type="dxa"/>
        <w:tblLook w:val="04A0" w:firstRow="1" w:lastRow="0" w:firstColumn="1" w:lastColumn="0" w:noHBand="0" w:noVBand="1"/>
      </w:tblPr>
      <w:tblGrid>
        <w:gridCol w:w="8910"/>
      </w:tblGrid>
      <w:tr w:rsidR="0063208C" w:rsidRPr="0027336E" w14:paraId="0D5C56E0" w14:textId="77777777" w:rsidTr="00A53710">
        <w:tc>
          <w:tcPr>
            <w:tcW w:w="8910" w:type="dxa"/>
          </w:tcPr>
          <w:p w14:paraId="36206332" w14:textId="38DB8AC0" w:rsidR="008D2E68" w:rsidRPr="0027336E" w:rsidRDefault="00884D9E" w:rsidP="008D2E68">
            <w:pPr>
              <w:rPr>
                <w:rFonts w:eastAsiaTheme="minorEastAsia"/>
                <w:b/>
                <w:bCs/>
                <w:color w:val="000000" w:themeColor="text1"/>
              </w:rPr>
            </w:pPr>
            <w:r w:rsidRPr="0027336E">
              <w:rPr>
                <w:rFonts w:eastAsiaTheme="minorEastAsia"/>
                <w:b/>
                <w:bCs/>
                <w:color w:val="000000" w:themeColor="text1"/>
              </w:rPr>
              <w:t>7.1.2.3</w:t>
            </w:r>
            <w:r w:rsidRPr="0027336E">
              <w:rPr>
                <w:rFonts w:eastAsiaTheme="minorEastAsia"/>
                <w:b/>
                <w:bCs/>
                <w:color w:val="000000" w:themeColor="text1"/>
              </w:rPr>
              <w:tab/>
              <w:t>One shot large UL timing adjustment for FR2 Power Class 6 UE</w:t>
            </w:r>
          </w:p>
          <w:p w14:paraId="24159897" w14:textId="59C0022D" w:rsidR="008D2E68" w:rsidRPr="0027336E" w:rsidRDefault="008D2E68" w:rsidP="008D2E68">
            <w:pPr>
              <w:rPr>
                <w:rFonts w:eastAsiaTheme="minorEastAsia"/>
                <w:color w:val="000000" w:themeColor="text1"/>
              </w:rPr>
            </w:pPr>
            <w:r w:rsidRPr="0027336E">
              <w:rPr>
                <w:rFonts w:eastAsiaTheme="minorEastAsia"/>
                <w:color w:val="000000" w:themeColor="text1"/>
              </w:rPr>
              <w:t xml:space="preserve">When </w:t>
            </w:r>
            <w:r w:rsidRPr="0027336E">
              <w:rPr>
                <w:rFonts w:eastAsiaTheme="minorEastAsia"/>
                <w:i/>
                <w:iCs/>
                <w:color w:val="000000" w:themeColor="text1"/>
              </w:rPr>
              <w:t>highSpeedMeasFlagFR2-r17</w:t>
            </w:r>
            <w:r w:rsidRPr="0027336E">
              <w:rPr>
                <w:rFonts w:eastAsiaTheme="minorEastAsia"/>
                <w:color w:val="000000" w:themeColor="text1"/>
              </w:rPr>
              <w:t xml:space="preserve"> is configured and </w:t>
            </w:r>
            <w:r w:rsidRPr="0027336E">
              <w:rPr>
                <w:rFonts w:eastAsiaTheme="minorEastAsia"/>
                <w:i/>
                <w:iCs/>
                <w:color w:val="000000" w:themeColor="text1"/>
              </w:rPr>
              <w:t xml:space="preserve">highSpeedLargeOneStepUL-TimingFR2-r17 </w:t>
            </w:r>
            <w:r w:rsidRPr="0027336E">
              <w:rPr>
                <w:rFonts w:eastAsiaTheme="minorEastAsia"/>
                <w:color w:val="000000" w:themeColor="text1"/>
              </w:rPr>
              <w:t>is enabled for UE supporting FR2 power class 6 and [</w:t>
            </w:r>
            <w:r w:rsidRPr="0027336E">
              <w:rPr>
                <w:rFonts w:eastAsiaTheme="minorEastAsia"/>
                <w:i/>
                <w:iCs/>
                <w:color w:val="000000" w:themeColor="text1"/>
              </w:rPr>
              <w:t>largeOneStepUL-timingFR2-r17</w:t>
            </w:r>
            <w:r w:rsidRPr="0027336E">
              <w:rPr>
                <w:rFonts w:eastAsiaTheme="minorEastAsia"/>
                <w:color w:val="000000" w:themeColor="text1"/>
              </w:rPr>
              <w:t>] capability, the following requirements apply to the UE:</w:t>
            </w:r>
          </w:p>
          <w:p w14:paraId="6B8B9133" w14:textId="77777777" w:rsidR="008D2E68" w:rsidRPr="0027336E" w:rsidRDefault="008D2E68" w:rsidP="008D2E68">
            <w:pPr>
              <w:pStyle w:val="B1"/>
              <w:rPr>
                <w:strike/>
                <w:lang w:val="en-US"/>
              </w:rPr>
            </w:pPr>
            <w:r w:rsidRPr="0027336E">
              <w:rPr>
                <w:lang w:val="en-US"/>
              </w:rPr>
              <w:t>-</w:t>
            </w:r>
            <w:r w:rsidRPr="0027336E">
              <w:rPr>
                <w:lang w:val="en-US"/>
              </w:rPr>
              <w:tab/>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27336E">
              <w:rPr>
                <w:lang w:val="en-US"/>
              </w:rPr>
              <w:t>, the requirement in clause 7.1.2.1 apply to the first UL transmission after a TCI state switch.</w:t>
            </w:r>
          </w:p>
          <w:p w14:paraId="644E4225" w14:textId="77777777" w:rsidR="008D2E68" w:rsidRPr="0027336E" w:rsidRDefault="008D2E68" w:rsidP="008D2E68">
            <w:pPr>
              <w:pStyle w:val="B1"/>
              <w:rPr>
                <w:strike/>
                <w:lang w:val="en-US"/>
              </w:rPr>
            </w:pPr>
            <w:r w:rsidRPr="0027336E">
              <w:rPr>
                <w:rFonts w:cs="v4.2.0"/>
                <w:lang w:val="en-US"/>
              </w:rPr>
              <w:t>-</w:t>
            </w:r>
            <w:r w:rsidRPr="0027336E">
              <w:rPr>
                <w:rFonts w:cs="v4.2.0"/>
                <w:lang w:val="en-US"/>
              </w:rPr>
              <w:tab/>
              <w:t xml:space="preserve">Otherwise, the </w:t>
            </w:r>
            <w:r w:rsidRPr="0027336E">
              <w:rPr>
                <w:rFonts w:cs="v4.2.0"/>
                <w:highlight w:val="yellow"/>
                <w:lang w:val="en-US"/>
              </w:rPr>
              <w:t>UE transmit timing immediately after TCI state switch</w:t>
            </w:r>
            <w:r w:rsidRPr="0027336E">
              <w:rPr>
                <w:rFonts w:cs="v4.2.0"/>
                <w:lang w:val="en-US"/>
              </w:rPr>
              <w:t xml:space="preserve"> shall be </w:t>
            </w:r>
            <m:oMath>
              <m:sSub>
                <m:sSubPr>
                  <m:ctrlPr>
                    <w:rPr>
                      <w:rFonts w:ascii="Cambria Math" w:hAnsi="Cambria Math" w:cs="v4.2.0"/>
                      <w:i/>
                      <w:lang w:val="en-US"/>
                    </w:rPr>
                  </m:ctrlPr>
                </m:sSub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-(N</m:t>
                  </m:r>
                </m:e>
                <m:sub>
                  <m:r>
                    <w:rPr>
                      <w:rFonts w:ascii="Cambria Math" w:hAnsi="Cambria Math" w:cs="v4.2.0"/>
                      <w:lang w:val="en-US"/>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lang w:val="en-US"/>
                </w:rPr>
                <m:t>´</m:t>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27336E">
              <w:rPr>
                <w:rFonts w:cs="v4.2.0"/>
                <w:lang w:val="en-US"/>
              </w:rPr>
              <w:t xml:space="preserve"> and </w:t>
            </w:r>
            <w:r w:rsidRPr="0027336E">
              <w:rPr>
                <w:lang w:val="en-US"/>
              </w:rPr>
              <w:t>clause 7.1.2.1 requirements don’t apply.</w:t>
            </w:r>
          </w:p>
          <w:p w14:paraId="294C5F95" w14:textId="77777777" w:rsidR="008D2E68" w:rsidRPr="0027336E" w:rsidRDefault="008D2E68" w:rsidP="008D2E68">
            <w:pPr>
              <w:pStyle w:val="B1"/>
              <w:ind w:left="852"/>
              <w:rPr>
                <w:lang w:val="en-US"/>
              </w:rPr>
            </w:pPr>
            <w:r w:rsidRPr="0027336E">
              <w:rPr>
                <w:lang w:val="en-US"/>
              </w:rPr>
              <w:t>-</w:t>
            </w:r>
            <w:r w:rsidRPr="0027336E">
              <w:rPr>
                <w:lang w:val="en-US"/>
              </w:rPr>
              <w:tab/>
              <w:t>The UE UL transmission timing error after the TCI state switching procedure shall be less than or equal to ±</w:t>
            </w:r>
            <w:proofErr w:type="spellStart"/>
            <w:r w:rsidRPr="0027336E">
              <w:rPr>
                <w:lang w:val="en-US"/>
              </w:rPr>
              <w:t>T</w:t>
            </w:r>
            <w:r w:rsidRPr="0027336E">
              <w:rPr>
                <w:vertAlign w:val="subscript"/>
                <w:lang w:val="en-US"/>
              </w:rPr>
              <w:t>e</w:t>
            </w:r>
            <w:proofErr w:type="spellEnd"/>
            <w:r w:rsidRPr="0027336E">
              <w:rPr>
                <w:lang w:val="en-US"/>
              </w:rPr>
              <w:t xml:space="preserve"> as specified in clause 7.1.2 if the new target TCI state is within active TCI state list, </w:t>
            </w:r>
            <w:r w:rsidRPr="0027336E">
              <w:rPr>
                <w:highlight w:val="yellow"/>
                <w:lang w:val="en-US"/>
              </w:rPr>
              <w:t xml:space="preserve">otherwise </w:t>
            </w:r>
            <w:bookmarkStart w:id="3" w:name="_Hlk110246992"/>
            <w:r w:rsidRPr="0027336E">
              <w:rPr>
                <w:highlight w:val="yellow"/>
                <w:lang w:val="en-US"/>
              </w:rPr>
              <w:t>±[7T</w:t>
            </w:r>
            <w:r w:rsidRPr="0027336E">
              <w:rPr>
                <w:highlight w:val="yellow"/>
                <w:vertAlign w:val="subscript"/>
                <w:lang w:val="en-US"/>
              </w:rPr>
              <w:t>s</w:t>
            </w:r>
            <w:r w:rsidRPr="0027336E">
              <w:rPr>
                <w:highlight w:val="yellow"/>
                <w:lang w:val="en-US"/>
              </w:rPr>
              <w:t>]</w:t>
            </w:r>
            <w:bookmarkEnd w:id="3"/>
            <w:r w:rsidRPr="0027336E">
              <w:rPr>
                <w:lang w:val="en-US"/>
              </w:rPr>
              <w:t xml:space="preserve">, and the reference point is </w:t>
            </w:r>
            <m:oMath>
              <m:sSub>
                <m:sSubPr>
                  <m:ctrlPr>
                    <w:rPr>
                      <w:rFonts w:ascii="Cambria Math" w:hAnsi="Cambria Math" w:cs="v4.2.0"/>
                      <w:i/>
                      <w:lang w:val="en-US"/>
                    </w:rPr>
                  </m:ctrlPr>
                </m:sSub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-(N</m:t>
                  </m:r>
                </m:e>
                <m:sub>
                  <m:r>
                    <w:rPr>
                      <w:rFonts w:ascii="Cambria Math" w:hAnsi="Cambria Math" w:cs="v4.2.0"/>
                      <w:lang w:val="en-US"/>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lang w:val="en-US"/>
                </w:rPr>
                <m:t>´</m:t>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27336E">
              <w:rPr>
                <w:lang w:val="en-US"/>
              </w:rPr>
              <w:t>.</w:t>
            </w:r>
          </w:p>
          <w:p w14:paraId="71FB9E4F" w14:textId="77777777" w:rsidR="008D2E68" w:rsidRPr="0027336E" w:rsidRDefault="008D2E68" w:rsidP="008D2E68">
            <w:pPr>
              <w:pStyle w:val="B1"/>
              <w:rPr>
                <w:strike/>
                <w:lang w:val="en-US"/>
              </w:rPr>
            </w:pPr>
            <w:r w:rsidRPr="0027336E">
              <w:rPr>
                <w:rFonts w:cs="v4.2.0"/>
                <w:lang w:val="en-US"/>
              </w:rPr>
              <w:t>Above,</w:t>
            </w:r>
          </w:p>
          <w:p w14:paraId="5CF52BF7" w14:textId="77777777" w:rsidR="008D2E68" w:rsidRPr="0027336E" w:rsidRDefault="008D2E68" w:rsidP="008D2E68">
            <w:pPr>
              <w:pStyle w:val="B2"/>
              <w:rPr>
                <w:lang w:val="en-US" w:eastAsia="zh-CN"/>
              </w:rPr>
            </w:pPr>
            <w:r w:rsidRPr="0027336E">
              <w:rPr>
                <w:lang w:val="en-US" w:eastAsia="zh-CN"/>
              </w:rPr>
              <w:t>-</w:t>
            </w:r>
            <w:r w:rsidRPr="0027336E">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27336E">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7336E">
              <w:rPr>
                <w:lang w:val="en-US" w:eastAsia="zh-CN"/>
              </w:rPr>
              <w:t xml:space="preserve"> units) is the DL timing defined as the time when UE receives downlink frame with new target TCI state.</w:t>
            </w:r>
          </w:p>
          <w:p w14:paraId="0F24AF0E" w14:textId="4B816118" w:rsidR="0063208C" w:rsidRPr="0027336E" w:rsidRDefault="008D2E68" w:rsidP="00884D9E">
            <w:pPr>
              <w:pStyle w:val="B2"/>
              <w:rPr>
                <w:lang w:val="en-US" w:eastAsia="zh-CN"/>
              </w:rPr>
            </w:pPr>
            <w:r w:rsidRPr="0027336E">
              <w:rPr>
                <w:lang w:val="en-US" w:eastAsia="zh-CN"/>
              </w:rPr>
              <w:t>-</w:t>
            </w:r>
            <w:r w:rsidRPr="0027336E">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27336E">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7336E">
              <w:rPr>
                <w:lang w:val="en-US" w:eastAsia="zh-CN"/>
              </w:rPr>
              <w:t xml:space="preserve"> units) is the DL timing defined as the time when UE receives downlink frame with old source TCI state.</w:t>
            </w:r>
          </w:p>
        </w:tc>
      </w:tr>
    </w:tbl>
    <w:p w14:paraId="6E7348CA" w14:textId="77777777" w:rsidR="00EE38C4" w:rsidRPr="0027336E" w:rsidRDefault="00EE38C4" w:rsidP="00924419"/>
    <w:p w14:paraId="317DA3E3" w14:textId="2B81F01F" w:rsidR="003B3C1B" w:rsidRPr="0027336E" w:rsidRDefault="00F0737F" w:rsidP="00924419">
      <w:r w:rsidRPr="0027336E">
        <w:t xml:space="preserve">Even though fine DL timing is acquired after the TCI state switch by the UE, it was </w:t>
      </w:r>
      <w:r w:rsidR="00826C90" w:rsidRPr="0027336E">
        <w:t xml:space="preserve">argued by some of the companies that it is </w:t>
      </w:r>
      <w:r w:rsidR="00BE217E" w:rsidRPr="0027336E">
        <w:t>not always possible</w:t>
      </w:r>
      <w:r w:rsidR="00826C90" w:rsidRPr="0027336E">
        <w:t xml:space="preserve"> to keep accurate UL Tx timing </w:t>
      </w:r>
      <w:r w:rsidR="00EF5763" w:rsidRPr="0027336E">
        <w:t>after the TCI state switch.</w:t>
      </w:r>
      <w:r w:rsidR="00BE217E" w:rsidRPr="0027336E">
        <w:t xml:space="preserve"> For some UE categories, if </w:t>
      </w:r>
      <w:r w:rsidR="00421C0A" w:rsidRPr="0027336E">
        <w:t xml:space="preserve">a large </w:t>
      </w:r>
      <w:r w:rsidR="00321DE7" w:rsidRPr="0027336E">
        <w:t>j</w:t>
      </w:r>
      <w:r w:rsidR="00421C0A" w:rsidRPr="0027336E">
        <w:t xml:space="preserve">ump in propagation delay in between source and target beams is experienced and the target TCI state (beam) is not </w:t>
      </w:r>
      <w:r w:rsidR="006308B5" w:rsidRPr="0027336E">
        <w:t xml:space="preserve">in the active TCI </w:t>
      </w:r>
      <w:r w:rsidR="00321DE7" w:rsidRPr="0027336E">
        <w:t>list</w:t>
      </w:r>
      <w:r w:rsidR="006308B5" w:rsidRPr="0027336E">
        <w:t xml:space="preserve"> (i.e., was not time and frequency tracked before the TCI state switch), then </w:t>
      </w:r>
      <w:r w:rsidR="00321DE7" w:rsidRPr="0027336E">
        <w:t xml:space="preserve">UL TX timing accuracy is not </w:t>
      </w:r>
      <w:r w:rsidR="00604A48" w:rsidRPr="0027336E">
        <w:t xml:space="preserve">with </w:t>
      </w:r>
      <w:r w:rsidR="00CC27C1" w:rsidRPr="0027336E">
        <w:t>±</w:t>
      </w:r>
      <w:proofErr w:type="spellStart"/>
      <w:r w:rsidR="00CC27C1" w:rsidRPr="0027336E">
        <w:t>T</w:t>
      </w:r>
      <w:r w:rsidR="00CC27C1" w:rsidRPr="0027336E">
        <w:rPr>
          <w:vertAlign w:val="subscript"/>
        </w:rPr>
        <w:t>e</w:t>
      </w:r>
      <w:proofErr w:type="spellEnd"/>
      <w:r w:rsidR="00CC6B6D" w:rsidRPr="0027336E">
        <w:t>=</w:t>
      </w:r>
      <w:r w:rsidR="004A63AF" w:rsidRPr="0027336E">
        <w:t>3.5</w:t>
      </w:r>
      <w:r w:rsidR="001B3C29" w:rsidRPr="0027336E">
        <w:t>T</w:t>
      </w:r>
      <w:r w:rsidR="001B3C29" w:rsidRPr="0027336E">
        <w:rPr>
          <w:vertAlign w:val="subscript"/>
        </w:rPr>
        <w:t>s</w:t>
      </w:r>
      <w:r w:rsidR="001B3C29" w:rsidRPr="0027336E">
        <w:t xml:space="preserve"> for 120 kHz SCS but within </w:t>
      </w:r>
      <w:r w:rsidR="001B3C29" w:rsidRPr="0027336E">
        <w:t>±[7T</w:t>
      </w:r>
      <w:r w:rsidR="001B3C29" w:rsidRPr="0027336E">
        <w:rPr>
          <w:vertAlign w:val="subscript"/>
        </w:rPr>
        <w:t>s</w:t>
      </w:r>
      <w:r w:rsidR="001B3C29" w:rsidRPr="0027336E">
        <w:t>]</w:t>
      </w:r>
      <w:r w:rsidR="001B3C29" w:rsidRPr="0027336E">
        <w:t>.</w:t>
      </w:r>
    </w:p>
    <w:p w14:paraId="30C606C2" w14:textId="2971B802" w:rsidR="001B3C29" w:rsidRPr="0027336E" w:rsidRDefault="00D64E53" w:rsidP="00924419">
      <w:r w:rsidRPr="0027336E">
        <w:t xml:space="preserve">We see at least </w:t>
      </w:r>
      <w:r w:rsidR="00417BF9" w:rsidRPr="0027336E">
        <w:t xml:space="preserve">the </w:t>
      </w:r>
      <w:r w:rsidR="00D16B42" w:rsidRPr="0027336E">
        <w:t>following</w:t>
      </w:r>
      <w:r w:rsidRPr="0027336E">
        <w:t xml:space="preserve"> problems with such</w:t>
      </w:r>
      <w:r w:rsidR="001E39CE" w:rsidRPr="0027336E">
        <w:t xml:space="preserve"> a</w:t>
      </w:r>
      <w:r w:rsidRPr="0027336E">
        <w:t xml:space="preserve"> requirement:</w:t>
      </w:r>
    </w:p>
    <w:p w14:paraId="6E4BC318" w14:textId="33C5C6E7" w:rsidR="00EE489E" w:rsidRPr="0027336E" w:rsidRDefault="00BD6688" w:rsidP="00EE489E">
      <w:pPr>
        <w:pStyle w:val="ListParagraph"/>
        <w:numPr>
          <w:ilvl w:val="0"/>
          <w:numId w:val="25"/>
        </w:numPr>
      </w:pPr>
      <w:r>
        <w:t>In the longer term, t</w:t>
      </w:r>
      <w:r w:rsidR="00D33328" w:rsidRPr="0027336E">
        <w:t>he</w:t>
      </w:r>
      <w:r w:rsidR="009870D0" w:rsidRPr="0027336E">
        <w:t xml:space="preserve">re is a contradiction </w:t>
      </w:r>
      <w:r w:rsidR="00417BF9" w:rsidRPr="0027336E">
        <w:t xml:space="preserve">with the Gradual timing adjustment </w:t>
      </w:r>
      <w:r w:rsidR="00D16B42" w:rsidRPr="0027336E">
        <w:t>in TS 38.133, Clause 7.1.21</w:t>
      </w:r>
      <w:r w:rsidR="008936F0" w:rsidRPr="0027336E">
        <w:t xml:space="preserve"> that </w:t>
      </w:r>
      <w:r w:rsidR="00BF4E6C" w:rsidRPr="0027336E">
        <w:t>requires timing to say with</w:t>
      </w:r>
      <w:r w:rsidR="00EE489E" w:rsidRPr="0027336E">
        <w:t xml:space="preserve">in </w:t>
      </w:r>
      <w:r w:rsidR="00EE489E" w:rsidRPr="0027336E">
        <w:rPr>
          <w:rFonts w:ascii="Symbol" w:eastAsia="Symbol" w:hAnsi="Symbol" w:cs="Symbol"/>
        </w:rPr>
        <w:sym w:font="Symbol" w:char="F0B1"/>
      </w:r>
      <w:proofErr w:type="spellStart"/>
      <w:r w:rsidR="00EE489E" w:rsidRPr="0027336E">
        <w:rPr>
          <w:rFonts w:cs="v4.2.0"/>
        </w:rPr>
        <w:t>T</w:t>
      </w:r>
      <w:r w:rsidR="00EE489E" w:rsidRPr="0027336E">
        <w:rPr>
          <w:rFonts w:cs="v4.2.0"/>
          <w:vertAlign w:val="subscript"/>
        </w:rPr>
        <w:t>e</w:t>
      </w:r>
      <w:proofErr w:type="spellEnd"/>
      <w:r w:rsidR="00690FD7" w:rsidRPr="0027336E">
        <w:rPr>
          <w:rFonts w:cs="v4.2.0"/>
          <w:vertAlign w:val="subscript"/>
        </w:rPr>
        <w:t>.</w:t>
      </w:r>
    </w:p>
    <w:p w14:paraId="4E990142" w14:textId="1B610249" w:rsidR="00F87ABA" w:rsidRDefault="00CB7359" w:rsidP="00F87ABA">
      <w:pPr>
        <w:pStyle w:val="ListParagraph"/>
        <w:numPr>
          <w:ilvl w:val="0"/>
          <w:numId w:val="25"/>
        </w:numPr>
      </w:pPr>
      <w:r>
        <w:t>Reduced accuracy in UL transmit timing</w:t>
      </w:r>
      <w:r w:rsidR="00720FEF" w:rsidRPr="0027336E">
        <w:t xml:space="preserve"> is</w:t>
      </w:r>
      <w:r w:rsidR="00E84B09" w:rsidRPr="0027336E">
        <w:t xml:space="preserve"> </w:t>
      </w:r>
      <w:r w:rsidR="001034E0" w:rsidRPr="0027336E">
        <w:t xml:space="preserve">unlimited in </w:t>
      </w:r>
      <w:proofErr w:type="gramStart"/>
      <w:r w:rsidR="001034E0" w:rsidRPr="0027336E">
        <w:t>time</w:t>
      </w:r>
      <w:r w:rsidR="00720FEF" w:rsidRPr="0027336E">
        <w:t xml:space="preserve"> </w:t>
      </w:r>
      <w:r w:rsidR="001034E0" w:rsidRPr="0027336E">
        <w:t>,</w:t>
      </w:r>
      <w:proofErr w:type="gramEnd"/>
      <w:r w:rsidR="001034E0" w:rsidRPr="0027336E">
        <w:t xml:space="preserve"> whereases </w:t>
      </w:r>
      <w:r w:rsidR="00BF41BC" w:rsidRPr="0027336E">
        <w:t xml:space="preserve">HO-based mobility does not allow for such </w:t>
      </w:r>
      <w:r w:rsidR="005763BF" w:rsidRPr="0027336E">
        <w:t>errors.</w:t>
      </w:r>
    </w:p>
    <w:p w14:paraId="26C47E09" w14:textId="77777777" w:rsidR="006C780E" w:rsidRPr="0027336E" w:rsidRDefault="006C780E" w:rsidP="006C780E"/>
    <w:p w14:paraId="3BE769AF" w14:textId="30BFC787" w:rsidR="00F87ABA" w:rsidRPr="0027336E" w:rsidRDefault="00F87ABA" w:rsidP="00F87ABA">
      <w:r w:rsidRPr="0027336E">
        <w:rPr>
          <w:b/>
          <w:bCs/>
        </w:rPr>
        <w:t>Firstly</w:t>
      </w:r>
      <w:r w:rsidRPr="0027336E">
        <w:t>,</w:t>
      </w:r>
      <w:r w:rsidR="00D3703F" w:rsidRPr="0027336E">
        <w:t xml:space="preserve"> we </w:t>
      </w:r>
      <w:r w:rsidR="00EC4125" w:rsidRPr="0027336E">
        <w:t>can read</w:t>
      </w:r>
      <w:r w:rsidR="000F74AA" w:rsidRPr="0027336E">
        <w:t xml:space="preserve"> </w:t>
      </w:r>
      <w:r w:rsidR="00EC4125" w:rsidRPr="0027336E">
        <w:t>that requirement</w:t>
      </w:r>
      <w:r w:rsidR="007744BD" w:rsidRPr="0027336E">
        <w:t xml:space="preserve"> </w:t>
      </w:r>
      <w:r w:rsidR="007744BD" w:rsidRPr="0027336E">
        <w:t>7.1.2.3</w:t>
      </w:r>
      <w:r w:rsidR="007744BD" w:rsidRPr="0027336E">
        <w:t xml:space="preserve"> only apply “</w:t>
      </w:r>
      <w:r w:rsidR="007744BD" w:rsidRPr="0027336E">
        <w:rPr>
          <w:i/>
          <w:iCs/>
        </w:rPr>
        <w:t>immediately after TCI state switch</w:t>
      </w:r>
      <w:r w:rsidR="007744BD" w:rsidRPr="0027336E">
        <w:t>”</w:t>
      </w:r>
      <w:r w:rsidR="0029196C" w:rsidRPr="0027336E">
        <w:t xml:space="preserve">, whereases, </w:t>
      </w:r>
      <w:r w:rsidR="00D562BA" w:rsidRPr="0027336E">
        <w:t xml:space="preserve">in all other conditions, requirements from clause 7.1.2.1 (Gradual timing </w:t>
      </w:r>
      <w:r w:rsidR="0027336E" w:rsidRPr="0027336E">
        <w:t>adjustment</w:t>
      </w:r>
      <w:r w:rsidR="00D562BA" w:rsidRPr="0027336E">
        <w:t>) shall apply:</w:t>
      </w:r>
    </w:p>
    <w:tbl>
      <w:tblPr>
        <w:tblStyle w:val="TableGrid"/>
        <w:tblW w:w="0" w:type="auto"/>
        <w:tblInd w:w="355" w:type="dxa"/>
        <w:tblLook w:val="04A0" w:firstRow="1" w:lastRow="0" w:firstColumn="1" w:lastColumn="0" w:noHBand="0" w:noVBand="1"/>
      </w:tblPr>
      <w:tblGrid>
        <w:gridCol w:w="8910"/>
      </w:tblGrid>
      <w:tr w:rsidR="00D562BA" w:rsidRPr="0027336E" w14:paraId="152DE34B" w14:textId="77777777" w:rsidTr="00A53710">
        <w:tc>
          <w:tcPr>
            <w:tcW w:w="8910" w:type="dxa"/>
          </w:tcPr>
          <w:p w14:paraId="62C21762" w14:textId="360CB310" w:rsidR="00B017F0" w:rsidRPr="0027336E" w:rsidRDefault="0081742F" w:rsidP="00B017F0">
            <w:pPr>
              <w:rPr>
                <w:rFonts w:cs="v4.2.0"/>
                <w:b/>
                <w:bCs/>
              </w:rPr>
            </w:pPr>
            <w:r w:rsidRPr="0027336E">
              <w:rPr>
                <w:rFonts w:cs="v4.2.0"/>
                <w:b/>
                <w:bCs/>
              </w:rPr>
              <w:t>7.1.2.1</w:t>
            </w:r>
            <w:r w:rsidRPr="0027336E">
              <w:rPr>
                <w:rFonts w:cs="v4.2.0"/>
                <w:b/>
                <w:bCs/>
              </w:rPr>
              <w:tab/>
              <w:t>Gradual timing adjustment</w:t>
            </w:r>
          </w:p>
          <w:p w14:paraId="6125D0E4" w14:textId="2BF14A74" w:rsidR="00B017F0" w:rsidRPr="0027336E" w:rsidRDefault="00B017F0" w:rsidP="00B017F0">
            <w:pPr>
              <w:rPr>
                <w:rFonts w:cs="v4.2.0"/>
              </w:rPr>
            </w:pPr>
            <w:r w:rsidRPr="0027336E">
              <w:rPr>
                <w:rFonts w:cs="v4.2.0"/>
              </w:rPr>
              <w:t>…</w:t>
            </w:r>
          </w:p>
          <w:p w14:paraId="7B563E2C" w14:textId="77777777" w:rsidR="00D562BA" w:rsidRPr="0027336E" w:rsidRDefault="00B017F0" w:rsidP="00B017F0">
            <w:pPr>
              <w:pStyle w:val="B2"/>
              <w:ind w:left="0" w:firstLine="0"/>
              <w:rPr>
                <w:rFonts w:cs="v4.2.0"/>
                <w:lang w:val="en-US" w:eastAsia="ja-JP"/>
              </w:rPr>
            </w:pPr>
            <w:r w:rsidRPr="0027336E">
              <w:rPr>
                <w:rFonts w:cs="v4.2.0"/>
                <w:lang w:val="en-US"/>
              </w:rPr>
              <w:t xml:space="preserve">When the transmission timing error between the UE and the reference </w:t>
            </w:r>
            <w:r w:rsidRPr="0027336E">
              <w:rPr>
                <w:rFonts w:cs="v4.2.0"/>
                <w:lang w:val="en-US" w:eastAsia="ja-JP"/>
              </w:rPr>
              <w:t>timing</w:t>
            </w:r>
            <w:r w:rsidRPr="0027336E">
              <w:rPr>
                <w:rFonts w:cs="v4.2.0"/>
                <w:lang w:val="en-US"/>
              </w:rPr>
              <w:t xml:space="preserve"> exceeds </w:t>
            </w:r>
            <w:r w:rsidRPr="0027336E">
              <w:rPr>
                <w:rFonts w:ascii="Symbol" w:eastAsia="Symbol" w:hAnsi="Symbol" w:cs="Symbol"/>
                <w:lang w:val="en-US"/>
              </w:rPr>
              <w:t>±</w:t>
            </w:r>
            <w:proofErr w:type="spellStart"/>
            <w:r w:rsidRPr="0027336E">
              <w:rPr>
                <w:rFonts w:cs="v4.2.0"/>
                <w:lang w:val="en-US"/>
              </w:rPr>
              <w:t>T</w:t>
            </w:r>
            <w:r w:rsidRPr="0027336E">
              <w:rPr>
                <w:rFonts w:cs="v4.2.0"/>
                <w:vertAlign w:val="subscript"/>
                <w:lang w:val="en-US"/>
              </w:rPr>
              <w:t>e</w:t>
            </w:r>
            <w:proofErr w:type="spellEnd"/>
            <w:r w:rsidRPr="0027336E">
              <w:rPr>
                <w:rFonts w:cs="v4.2.0"/>
                <w:lang w:val="en-US"/>
              </w:rPr>
              <w:t xml:space="preserve"> then the </w:t>
            </w:r>
            <w:r w:rsidRPr="0027336E">
              <w:rPr>
                <w:rFonts w:cs="v4.2.0"/>
                <w:highlight w:val="yellow"/>
                <w:lang w:val="en-US"/>
              </w:rPr>
              <w:t xml:space="preserve">UE is required to adjust its timing to within </w:t>
            </w:r>
            <w:r w:rsidRPr="0027336E">
              <w:rPr>
                <w:rFonts w:ascii="Symbol" w:eastAsia="Symbol" w:hAnsi="Symbol" w:cs="Symbol"/>
                <w:highlight w:val="yellow"/>
                <w:lang w:val="en-US"/>
              </w:rPr>
              <w:t>±</w:t>
            </w:r>
            <w:proofErr w:type="spellStart"/>
            <w:r w:rsidRPr="0027336E">
              <w:rPr>
                <w:rFonts w:cs="v4.2.0"/>
                <w:highlight w:val="yellow"/>
                <w:lang w:val="en-US"/>
              </w:rPr>
              <w:t>T</w:t>
            </w:r>
            <w:r w:rsidRPr="0027336E">
              <w:rPr>
                <w:rFonts w:cs="v4.2.0"/>
                <w:highlight w:val="yellow"/>
                <w:vertAlign w:val="subscript"/>
                <w:lang w:val="en-US"/>
              </w:rPr>
              <w:t>e</w:t>
            </w:r>
            <w:proofErr w:type="spellEnd"/>
            <w:r w:rsidRPr="0027336E">
              <w:rPr>
                <w:lang w:val="en-US"/>
              </w:rPr>
              <w:t>.</w:t>
            </w:r>
            <w:r w:rsidRPr="0027336E">
              <w:rPr>
                <w:lang w:val="en-US" w:eastAsia="ja-JP"/>
              </w:rPr>
              <w:t xml:space="preserve"> </w:t>
            </w:r>
            <w:r w:rsidRPr="0027336E">
              <w:rPr>
                <w:rFonts w:cs="v4.2.0"/>
                <w:lang w:val="en-US"/>
              </w:rPr>
              <w:t xml:space="preserve">The reference </w:t>
            </w:r>
            <w:r w:rsidRPr="0027336E">
              <w:rPr>
                <w:rFonts w:cs="v4.2.0"/>
                <w:lang w:val="en-US" w:eastAsia="ja-JP"/>
              </w:rPr>
              <w:t>timing</w:t>
            </w:r>
            <w:r w:rsidRPr="0027336E">
              <w:rPr>
                <w:rFonts w:cs="v4.2.0"/>
                <w:lang w:val="en-US"/>
              </w:rPr>
              <w:t xml:space="preserve"> shall be </w:t>
            </w:r>
            <w:r w:rsidRPr="0027336E">
              <w:rPr>
                <w:position w:val="-10"/>
                <w:lang w:val="en-US" w:eastAsia="zh-CN"/>
              </w:rPr>
              <w:drawing>
                <wp:inline distT="0" distB="0" distL="0" distR="0" wp14:anchorId="5855274F" wp14:editId="55D1D9E4">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7336E">
              <w:rPr>
                <w:rFonts w:cs="v4.2.0"/>
                <w:lang w:val="en-US" w:eastAsia="ja-JP"/>
              </w:rPr>
              <w:t xml:space="preserve"> before </w:t>
            </w:r>
            <w:r w:rsidRPr="0027336E">
              <w:rPr>
                <w:rFonts w:cs="v4.2.0"/>
                <w:lang w:val="en-US"/>
              </w:rPr>
              <w:t>the d</w:t>
            </w:r>
            <w:r w:rsidRPr="0027336E">
              <w:rPr>
                <w:rFonts w:cs="v4.2.0"/>
                <w:lang w:val="en-US" w:eastAsia="ja-JP"/>
              </w:rPr>
              <w:t>ownlink timing of the reference cell.</w:t>
            </w:r>
          </w:p>
          <w:p w14:paraId="0E92149F" w14:textId="234512DC" w:rsidR="00B017F0" w:rsidRPr="0027336E" w:rsidRDefault="00B017F0" w:rsidP="00B017F0">
            <w:pPr>
              <w:pStyle w:val="B2"/>
              <w:ind w:left="0" w:firstLine="0"/>
              <w:rPr>
                <w:lang w:val="en-US" w:eastAsia="zh-CN"/>
              </w:rPr>
            </w:pPr>
            <w:r w:rsidRPr="0027336E">
              <w:rPr>
                <w:rFonts w:cs="v4.2.0"/>
                <w:lang w:val="en-US" w:eastAsia="ja-JP"/>
              </w:rPr>
              <w:t>…</w:t>
            </w:r>
          </w:p>
        </w:tc>
      </w:tr>
    </w:tbl>
    <w:p w14:paraId="34BD5988" w14:textId="77777777" w:rsidR="00D562BA" w:rsidRPr="0027336E" w:rsidRDefault="00D562BA" w:rsidP="00F87ABA"/>
    <w:p w14:paraId="7B931D5D" w14:textId="7095CA7D" w:rsidR="00D562BA" w:rsidRPr="0027336E" w:rsidRDefault="00EA7398" w:rsidP="00F87ABA">
      <w:r w:rsidRPr="0027336E">
        <w:t>Thus, even if higher error in UL transmit timing is allowed immediately</w:t>
      </w:r>
      <w:r w:rsidR="00067EDD" w:rsidRPr="0027336E">
        <w:t xml:space="preserve"> after</w:t>
      </w:r>
      <w:r w:rsidRPr="0027336E">
        <w:t xml:space="preserve"> the TCI state switch, </w:t>
      </w:r>
      <w:r w:rsidR="00237078" w:rsidRPr="0027336E">
        <w:t>“</w:t>
      </w:r>
      <w:r w:rsidR="00237078" w:rsidRPr="0027336E">
        <w:rPr>
          <w:rFonts w:cs="v4.2.0"/>
          <w:i/>
          <w:iCs/>
        </w:rPr>
        <w:t xml:space="preserve">the UE is required to adjust its timing to within </w:t>
      </w:r>
      <w:r w:rsidR="00237078" w:rsidRPr="0027336E">
        <w:rPr>
          <w:rFonts w:ascii="Symbol" w:eastAsia="Symbol" w:hAnsi="Symbol" w:cs="Symbol"/>
          <w:i/>
        </w:rPr>
        <w:sym w:font="Symbol" w:char="F0B1"/>
      </w:r>
      <w:proofErr w:type="spellStart"/>
      <w:r w:rsidR="00237078" w:rsidRPr="0027336E">
        <w:rPr>
          <w:rFonts w:cs="v4.2.0"/>
          <w:i/>
          <w:iCs/>
        </w:rPr>
        <w:t>T</w:t>
      </w:r>
      <w:r w:rsidR="00237078" w:rsidRPr="0027336E">
        <w:rPr>
          <w:rFonts w:cs="v4.2.0"/>
          <w:i/>
          <w:iCs/>
          <w:vertAlign w:val="subscript"/>
        </w:rPr>
        <w:t>e</w:t>
      </w:r>
      <w:proofErr w:type="spellEnd"/>
      <w:r w:rsidR="00237078" w:rsidRPr="0027336E">
        <w:t xml:space="preserve">”. Currently, it is unclear </w:t>
      </w:r>
      <w:r w:rsidR="002B1055" w:rsidRPr="0027336E">
        <w:t>how and when the UE shall start following the</w:t>
      </w:r>
      <w:r w:rsidR="000D2CA7" w:rsidRPr="0027336E">
        <w:t xml:space="preserve"> requirements from 7.1.2.1 again</w:t>
      </w:r>
      <w:r w:rsidR="004E6B1A" w:rsidRPr="0027336E">
        <w:t>,</w:t>
      </w:r>
      <w:r w:rsidR="000D2CA7" w:rsidRPr="0027336E">
        <w:t xml:space="preserve"> after the TCI state switch.</w:t>
      </w:r>
      <w:r w:rsidR="00803616" w:rsidRPr="0027336E">
        <w:t xml:space="preserve"> Therefore, the </w:t>
      </w:r>
      <w:r w:rsidR="00B62FA1" w:rsidRPr="0027336E">
        <w:t>UE can transmit with high</w:t>
      </w:r>
      <w:r w:rsidR="00835A62" w:rsidRPr="0027336E">
        <w:t>er</w:t>
      </w:r>
      <w:r w:rsidR="00B62FA1" w:rsidRPr="0027336E">
        <w:t xml:space="preserve"> </w:t>
      </w:r>
      <w:r w:rsidR="00FF085E" w:rsidRPr="0027336E">
        <w:t>timing error</w:t>
      </w:r>
      <w:r w:rsidR="00B155A7" w:rsidRPr="0027336E">
        <w:t>, i.e.</w:t>
      </w:r>
      <w:r w:rsidR="00835A62" w:rsidRPr="0027336E">
        <w:t>,</w:t>
      </w:r>
      <w:r w:rsidR="00B155A7" w:rsidRPr="0027336E">
        <w:t xml:space="preserve"> with reduced UL performance,</w:t>
      </w:r>
      <w:r w:rsidR="00FF085E" w:rsidRPr="0027336E">
        <w:t xml:space="preserve"> for a continuous, undefined </w:t>
      </w:r>
      <w:proofErr w:type="gramStart"/>
      <w:r w:rsidR="00B155A7" w:rsidRPr="0027336E">
        <w:t>period</w:t>
      </w:r>
      <w:r w:rsidR="00835A62" w:rsidRPr="0027336E">
        <w:t xml:space="preserve"> of time</w:t>
      </w:r>
      <w:proofErr w:type="gramEnd"/>
      <w:r w:rsidR="00FF085E" w:rsidRPr="0027336E">
        <w:t>.</w:t>
      </w:r>
      <w:r w:rsidR="008964CE" w:rsidRPr="0027336E">
        <w:t xml:space="preserve"> </w:t>
      </w:r>
      <w:r w:rsidR="002D5D63">
        <w:t>I</w:t>
      </w:r>
      <w:r w:rsidR="00E839DB" w:rsidRPr="0027336E">
        <w:t>f this period is not limited and/or well defined</w:t>
      </w:r>
      <w:r w:rsidR="00E839DB">
        <w:t>,</w:t>
      </w:r>
      <w:r w:rsidR="008964CE" w:rsidRPr="0027336E">
        <w:t xml:space="preserve"> we </w:t>
      </w:r>
      <w:r w:rsidR="00FC5CA3">
        <w:t>can expect</w:t>
      </w:r>
      <w:r w:rsidR="008964CE" w:rsidRPr="0027336E">
        <w:t xml:space="preserve"> a negative network impact</w:t>
      </w:r>
      <w:r w:rsidR="00E839DB">
        <w:t xml:space="preserve"> because </w:t>
      </w:r>
      <w:r w:rsidR="001520DA">
        <w:t>7T</w:t>
      </w:r>
      <w:r w:rsidR="001520DA" w:rsidRPr="00C15423">
        <w:rPr>
          <w:vertAlign w:val="subscript"/>
        </w:rPr>
        <w:t>s</w:t>
      </w:r>
      <w:r w:rsidR="001520DA">
        <w:t xml:space="preserve"> value is </w:t>
      </w:r>
      <w:r w:rsidR="008E2613">
        <w:t>still</w:t>
      </w:r>
      <w:r w:rsidR="00D8448B">
        <w:t xml:space="preserve"> considerabl</w:t>
      </w:r>
      <w:r w:rsidR="00AF263C">
        <w:t>y</w:t>
      </w:r>
      <w:r w:rsidR="00D8448B">
        <w:t xml:space="preserve"> above </w:t>
      </w:r>
      <w:r w:rsidR="00AF263C" w:rsidRPr="0027336E">
        <w:rPr>
          <w:rFonts w:ascii="Symbol" w:eastAsia="Symbol" w:hAnsi="Symbol" w:cs="Symbol"/>
          <w:i/>
        </w:rPr>
        <w:sym w:font="Symbol" w:char="F0B1"/>
      </w:r>
      <w:r w:rsidR="00852636">
        <w:t>2 TAC steps</w:t>
      </w:r>
      <w:r w:rsidR="00AF263C">
        <w:t xml:space="preserve"> range</w:t>
      </w:r>
      <w:r w:rsidR="00C72D78">
        <w:t xml:space="preserve"> (</w:t>
      </w:r>
      <w:r w:rsidR="00667184">
        <w:rPr>
          <w:rFonts w:cs="Times New Roman"/>
        </w:rPr>
        <w:t>≈</w:t>
      </w:r>
      <w:r w:rsidR="00667184">
        <w:t>4</w:t>
      </w:r>
      <w:r w:rsidR="00667184" w:rsidRPr="00667184">
        <w:t xml:space="preserve"> </w:t>
      </w:r>
      <w:r w:rsidR="00667184">
        <w:t>T</w:t>
      </w:r>
      <w:r w:rsidR="00667184" w:rsidRPr="00C15423">
        <w:rPr>
          <w:vertAlign w:val="subscript"/>
        </w:rPr>
        <w:t>s</w:t>
      </w:r>
      <w:r w:rsidR="00C72D78">
        <w:t>)</w:t>
      </w:r>
      <w:r w:rsidR="00BF1C6D">
        <w:t xml:space="preserve"> </w:t>
      </w:r>
      <w:r w:rsidR="00C05537">
        <w:t>where there is no performance</w:t>
      </w:r>
      <w:r w:rsidR="008964CE" w:rsidRPr="0027336E">
        <w:t>.</w:t>
      </w:r>
    </w:p>
    <w:p w14:paraId="54AD18EA" w14:textId="1D822A81" w:rsidR="00AD1971" w:rsidRPr="0027336E" w:rsidRDefault="00CA274A" w:rsidP="00AD1971">
      <w:pPr>
        <w:pStyle w:val="RAN4observation0"/>
        <w:rPr>
          <w:lang w:val="en-US"/>
        </w:rPr>
      </w:pPr>
      <w:r w:rsidRPr="0027336E">
        <w:rPr>
          <w:lang w:val="en-US"/>
        </w:rPr>
        <w:t>Current</w:t>
      </w:r>
      <w:r w:rsidR="00835A62" w:rsidRPr="0027336E">
        <w:rPr>
          <w:lang w:val="en-US"/>
        </w:rPr>
        <w:t>ly,</w:t>
      </w:r>
      <w:r w:rsidRPr="0027336E">
        <w:rPr>
          <w:lang w:val="en-US"/>
        </w:rPr>
        <w:t xml:space="preserve"> </w:t>
      </w:r>
      <w:r w:rsidR="00835A62" w:rsidRPr="0027336E">
        <w:rPr>
          <w:lang w:val="en-US"/>
        </w:rPr>
        <w:t xml:space="preserve">for some UE categories </w:t>
      </w:r>
      <w:r w:rsidR="00005C7C" w:rsidRPr="0027336E">
        <w:rPr>
          <w:lang w:val="en-US"/>
        </w:rPr>
        <w:t xml:space="preserve">in </w:t>
      </w:r>
      <w:r w:rsidR="0097270E" w:rsidRPr="0027336E">
        <w:rPr>
          <w:lang w:val="en-US"/>
        </w:rPr>
        <w:t xml:space="preserve">HST FR2 deployments, </w:t>
      </w:r>
      <w:r w:rsidR="00AD1971" w:rsidRPr="0027336E">
        <w:rPr>
          <w:lang w:val="en-US"/>
        </w:rPr>
        <w:t xml:space="preserve">it </w:t>
      </w:r>
      <w:r w:rsidR="0097270E" w:rsidRPr="0027336E">
        <w:rPr>
          <w:lang w:val="en-US"/>
        </w:rPr>
        <w:t>is allowed to transmi</w:t>
      </w:r>
      <w:r w:rsidR="00E00714" w:rsidRPr="0027336E">
        <w:rPr>
          <w:lang w:val="en-US"/>
        </w:rPr>
        <w:t xml:space="preserve">t in UL with </w:t>
      </w:r>
      <w:r w:rsidR="007E0B72" w:rsidRPr="0027336E">
        <w:rPr>
          <w:lang w:val="en-US"/>
        </w:rPr>
        <w:t>a</w:t>
      </w:r>
      <w:r w:rsidR="00E00714" w:rsidRPr="0027336E">
        <w:rPr>
          <w:lang w:val="en-US"/>
        </w:rPr>
        <w:t xml:space="preserve"> large</w:t>
      </w:r>
      <w:r w:rsidR="00541632">
        <w:rPr>
          <w:lang w:val="en-US"/>
        </w:rPr>
        <w:t>r</w:t>
      </w:r>
      <w:r w:rsidR="00E00714" w:rsidRPr="0027336E">
        <w:rPr>
          <w:lang w:val="en-US"/>
        </w:rPr>
        <w:t xml:space="preserve"> timing error after the TCI state switch</w:t>
      </w:r>
      <w:r w:rsidR="00375784" w:rsidRPr="0027336E">
        <w:rPr>
          <w:lang w:val="en-US"/>
        </w:rPr>
        <w:t xml:space="preserve"> (</w:t>
      </w:r>
      <w:r w:rsidR="00375784" w:rsidRPr="0027336E">
        <w:rPr>
          <w:rFonts w:ascii="Symbol" w:eastAsia="Symbol" w:hAnsi="Symbol" w:cs="Symbol"/>
          <w:lang w:val="en-US"/>
        </w:rPr>
        <w:t>±</w:t>
      </w:r>
      <w:r w:rsidR="00375784" w:rsidRPr="0027336E">
        <w:rPr>
          <w:lang w:val="en-US"/>
        </w:rPr>
        <w:t>7T</w:t>
      </w:r>
      <w:r w:rsidR="00375784" w:rsidRPr="0027336E">
        <w:rPr>
          <w:vertAlign w:val="subscript"/>
          <w:lang w:val="en-US"/>
        </w:rPr>
        <w:t>s</w:t>
      </w:r>
      <w:r w:rsidR="00375784" w:rsidRPr="0027336E">
        <w:rPr>
          <w:lang w:val="en-US"/>
        </w:rPr>
        <w:t xml:space="preserve"> instead of </w:t>
      </w:r>
      <w:r w:rsidR="00B00CE0" w:rsidRPr="0027336E">
        <w:rPr>
          <w:rFonts w:ascii="Symbol" w:eastAsia="Symbol" w:hAnsi="Symbol" w:cs="Symbol"/>
          <w:lang w:val="en-US"/>
        </w:rPr>
        <w:t>±</w:t>
      </w:r>
      <w:r w:rsidR="00375784" w:rsidRPr="0027336E">
        <w:rPr>
          <w:lang w:val="en-US"/>
        </w:rPr>
        <w:t>3.5T</w:t>
      </w:r>
      <w:r w:rsidR="00375784" w:rsidRPr="0027336E">
        <w:rPr>
          <w:vertAlign w:val="subscript"/>
          <w:lang w:val="en-US"/>
        </w:rPr>
        <w:t>s</w:t>
      </w:r>
      <w:r w:rsidR="00B00CE0" w:rsidRPr="0027336E">
        <w:rPr>
          <w:lang w:val="en-US"/>
        </w:rPr>
        <w:t>=</w:t>
      </w:r>
      <w:r w:rsidR="00B00CE0" w:rsidRPr="0027336E">
        <w:rPr>
          <w:rFonts w:cs="v4.2.0"/>
          <w:lang w:val="en-US"/>
        </w:rPr>
        <w:t xml:space="preserve"> </w:t>
      </w:r>
      <w:proofErr w:type="spellStart"/>
      <w:r w:rsidR="00B00CE0" w:rsidRPr="0027336E">
        <w:rPr>
          <w:rFonts w:cs="v4.2.0"/>
          <w:lang w:val="en-US"/>
        </w:rPr>
        <w:t>T</w:t>
      </w:r>
      <w:r w:rsidR="00B00CE0" w:rsidRPr="0027336E">
        <w:rPr>
          <w:rFonts w:cs="v4.2.0"/>
          <w:vertAlign w:val="subscript"/>
          <w:lang w:val="en-US"/>
        </w:rPr>
        <w:t>e</w:t>
      </w:r>
      <w:proofErr w:type="spellEnd"/>
      <w:r w:rsidR="00375784" w:rsidRPr="0027336E">
        <w:rPr>
          <w:lang w:val="en-US"/>
        </w:rPr>
        <w:t xml:space="preserve">). </w:t>
      </w:r>
      <w:r w:rsidR="001D6920" w:rsidRPr="0027336E">
        <w:rPr>
          <w:lang w:val="en-US"/>
        </w:rPr>
        <w:t>I</w:t>
      </w:r>
      <w:r w:rsidR="007E0B72" w:rsidRPr="0027336E">
        <w:rPr>
          <w:lang w:val="en-US"/>
        </w:rPr>
        <w:t>t is</w:t>
      </w:r>
      <w:r w:rsidR="001D6920" w:rsidRPr="0027336E">
        <w:rPr>
          <w:lang w:val="en-US"/>
        </w:rPr>
        <w:t xml:space="preserve"> </w:t>
      </w:r>
      <w:r w:rsidR="00541632">
        <w:rPr>
          <w:lang w:val="en-US"/>
        </w:rPr>
        <w:t>defined and unclear on the network side</w:t>
      </w:r>
      <w:r w:rsidR="001D6920" w:rsidRPr="0027336E">
        <w:rPr>
          <w:lang w:val="en-US"/>
        </w:rPr>
        <w:t xml:space="preserve"> when and how </w:t>
      </w:r>
      <w:r w:rsidR="004F0DFE" w:rsidRPr="0027336E">
        <w:rPr>
          <w:lang w:val="en-US"/>
        </w:rPr>
        <w:t>the UE shall adjust its timing</w:t>
      </w:r>
      <w:r w:rsidR="00CE0001">
        <w:rPr>
          <w:lang w:val="en-US"/>
        </w:rPr>
        <w:t xml:space="preserve"> back</w:t>
      </w:r>
      <w:r w:rsidR="004F0DFE" w:rsidRPr="0027336E">
        <w:rPr>
          <w:lang w:val="en-US"/>
        </w:rPr>
        <w:t xml:space="preserve"> within </w:t>
      </w:r>
      <w:r w:rsidR="004F0DFE" w:rsidRPr="0027336E">
        <w:rPr>
          <w:rFonts w:ascii="Symbol" w:eastAsia="Symbol" w:hAnsi="Symbol" w:cs="Symbol"/>
          <w:lang w:val="en-US"/>
        </w:rPr>
        <w:t>±</w:t>
      </w:r>
      <w:proofErr w:type="spellStart"/>
      <w:r w:rsidR="004F0DFE" w:rsidRPr="0027336E">
        <w:rPr>
          <w:rFonts w:cs="v4.2.0"/>
          <w:lang w:val="en-US"/>
        </w:rPr>
        <w:t>T</w:t>
      </w:r>
      <w:r w:rsidR="004F0DFE" w:rsidRPr="0027336E">
        <w:rPr>
          <w:rFonts w:cs="v4.2.0"/>
          <w:vertAlign w:val="subscript"/>
          <w:lang w:val="en-US"/>
        </w:rPr>
        <w:t>e</w:t>
      </w:r>
      <w:proofErr w:type="spellEnd"/>
      <w:r w:rsidR="004F0DFE" w:rsidRPr="0027336E">
        <w:rPr>
          <w:rFonts w:cs="v4.2.0"/>
          <w:lang w:val="en-US"/>
        </w:rPr>
        <w:t>.</w:t>
      </w:r>
    </w:p>
    <w:p w14:paraId="458DA6AA" w14:textId="77777777" w:rsidR="003B3C1B" w:rsidRPr="0027336E" w:rsidRDefault="003B3C1B" w:rsidP="00924419"/>
    <w:p w14:paraId="57F73721" w14:textId="0B94BF24" w:rsidR="002435C8" w:rsidRPr="0027336E" w:rsidRDefault="007E59CB" w:rsidP="00924419">
      <w:r w:rsidRPr="0027336E">
        <w:rPr>
          <w:b/>
          <w:bCs/>
        </w:rPr>
        <w:t>Secondly</w:t>
      </w:r>
      <w:r w:rsidRPr="0027336E">
        <w:t xml:space="preserve">, </w:t>
      </w:r>
      <w:r w:rsidR="00FD2D71" w:rsidRPr="0027336E">
        <w:t>after the HO,</w:t>
      </w:r>
      <w:r w:rsidR="00D93DA0" w:rsidRPr="0027336E">
        <w:t xml:space="preserve"> that also can involve large jumps in propagation delay, the UE still </w:t>
      </w:r>
      <w:r w:rsidR="002C476C">
        <w:t>shall</w:t>
      </w:r>
      <w:r w:rsidR="00D93DA0" w:rsidRPr="0027336E">
        <w:t xml:space="preserve"> follow </w:t>
      </w:r>
      <w:r w:rsidR="00A131A8" w:rsidRPr="0027336E">
        <w:t xml:space="preserve">the requirements in </w:t>
      </w:r>
      <w:r w:rsidR="009C018F">
        <w:t xml:space="preserve">Clause </w:t>
      </w:r>
      <w:r w:rsidR="00A131A8" w:rsidRPr="0027336E">
        <w:t>7.1.2</w:t>
      </w:r>
      <w:r w:rsidR="00C12091" w:rsidRPr="0027336E">
        <w:t>:</w:t>
      </w:r>
    </w:p>
    <w:tbl>
      <w:tblPr>
        <w:tblStyle w:val="TableGrid"/>
        <w:tblW w:w="0" w:type="auto"/>
        <w:tblInd w:w="355" w:type="dxa"/>
        <w:tblLook w:val="04A0" w:firstRow="1" w:lastRow="0" w:firstColumn="1" w:lastColumn="0" w:noHBand="0" w:noVBand="1"/>
      </w:tblPr>
      <w:tblGrid>
        <w:gridCol w:w="8910"/>
      </w:tblGrid>
      <w:tr w:rsidR="00C12091" w:rsidRPr="0027336E" w14:paraId="79CD866A" w14:textId="77777777" w:rsidTr="00A53710">
        <w:tc>
          <w:tcPr>
            <w:tcW w:w="8910" w:type="dxa"/>
          </w:tcPr>
          <w:p w14:paraId="40399520" w14:textId="30FF5BD4" w:rsidR="0027527F" w:rsidRPr="002F33AD" w:rsidRDefault="002F33AD" w:rsidP="0027527F">
            <w:pPr>
              <w:rPr>
                <w:rFonts w:cs="v4.2.0"/>
                <w:b/>
                <w:bCs/>
              </w:rPr>
            </w:pPr>
            <w:r w:rsidRPr="002F33AD">
              <w:rPr>
                <w:rFonts w:cs="v4.2.0"/>
                <w:b/>
                <w:bCs/>
              </w:rPr>
              <w:t>7.1.2</w:t>
            </w:r>
            <w:r w:rsidRPr="002F33AD">
              <w:rPr>
                <w:rFonts w:cs="v4.2.0"/>
                <w:b/>
                <w:bCs/>
              </w:rPr>
              <w:tab/>
              <w:t>Requirements</w:t>
            </w:r>
          </w:p>
          <w:p w14:paraId="3BCBDF0F" w14:textId="2A169AB3" w:rsidR="0027527F" w:rsidRPr="009C5807" w:rsidRDefault="0027527F" w:rsidP="0027527F">
            <w:pPr>
              <w:rPr>
                <w:rFonts w:cs="v4.2.0"/>
              </w:rPr>
            </w:pPr>
            <w:r w:rsidRPr="009C5807">
              <w:rPr>
                <w:rFonts w:cs="v4.2.0"/>
              </w:rPr>
              <w:t xml:space="preserve">The </w:t>
            </w:r>
            <w:r w:rsidRPr="002F33AD">
              <w:rPr>
                <w:rFonts w:cs="v4.2.0"/>
                <w:highlight w:val="yellow"/>
              </w:rPr>
              <w:t xml:space="preserve">UE initial transmission timing error shall be less than or equal </w:t>
            </w:r>
            <w:bookmarkStart w:id="4" w:name="_Hlk110256362"/>
            <w:r w:rsidRPr="002F33AD">
              <w:rPr>
                <w:rFonts w:cs="v4.2.0"/>
                <w:highlight w:val="yellow"/>
              </w:rPr>
              <w:t xml:space="preserve">to </w:t>
            </w:r>
            <w:r w:rsidRPr="002F33AD">
              <w:rPr>
                <w:rFonts w:ascii="Symbol" w:eastAsia="Symbol" w:hAnsi="Symbol" w:cs="Symbol"/>
                <w:highlight w:val="yellow"/>
              </w:rPr>
              <w:sym w:font="Symbol" w:char="F0B1"/>
            </w:r>
            <w:proofErr w:type="spellStart"/>
            <w:r w:rsidRPr="002F33AD">
              <w:rPr>
                <w:rFonts w:cs="v4.2.0"/>
                <w:highlight w:val="yellow"/>
              </w:rPr>
              <w:t>T</w:t>
            </w:r>
            <w:r w:rsidRPr="002F33AD">
              <w:rPr>
                <w:rFonts w:cs="v4.2.0"/>
                <w:highlight w:val="yellow"/>
                <w:vertAlign w:val="subscript"/>
              </w:rPr>
              <w:t>e</w:t>
            </w:r>
            <w:proofErr w:type="spellEnd"/>
            <w:r w:rsidRPr="009C5807">
              <w:t xml:space="preserve"> </w:t>
            </w:r>
            <w:bookmarkEnd w:id="4"/>
            <w:r w:rsidRPr="009C5807">
              <w:t xml:space="preserve">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173913E6" w14:textId="77777777" w:rsidR="0027527F" w:rsidRDefault="0027527F" w:rsidP="0027527F">
            <w:pPr>
              <w:pStyle w:val="B1"/>
            </w:pPr>
            <w:r>
              <w:rPr>
                <w:noProof/>
                <w:lang w:eastAsia="ko-KR"/>
              </w:rPr>
              <w:t>-</w:t>
            </w:r>
            <w:r>
              <w:rPr>
                <w:noProof/>
                <w:lang w:eastAsia="ko-KR"/>
              </w:rPr>
              <w:tab/>
            </w:r>
            <w:r>
              <w:t xml:space="preserve">when it is the first transmission in a DRX cycle for PUCCH, PUSCH and SRS, or </w:t>
            </w:r>
            <w:r w:rsidRPr="002F33AD">
              <w:rPr>
                <w:highlight w:val="yellow"/>
              </w:rPr>
              <w:t>it is the PRACH transmission</w:t>
            </w:r>
            <w:r>
              <w:t xml:space="preserve">,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15690ABC" w14:textId="7F4BA844" w:rsidR="00C12091" w:rsidRPr="002F33AD" w:rsidRDefault="0027527F" w:rsidP="002F33AD">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tc>
      </w:tr>
    </w:tbl>
    <w:p w14:paraId="11B5E11E" w14:textId="77777777" w:rsidR="00C12091" w:rsidRPr="0027336E" w:rsidRDefault="00C12091" w:rsidP="00924419"/>
    <w:p w14:paraId="2CFF03AE" w14:textId="31B28031" w:rsidR="00843A1D" w:rsidRPr="00C71EDA" w:rsidRDefault="00912397" w:rsidP="00843A1D">
      <w:r>
        <w:t>F</w:t>
      </w:r>
      <w:r w:rsidR="00122C35" w:rsidRPr="0027336E">
        <w:t xml:space="preserve">ollowing TS 38.133, </w:t>
      </w:r>
      <w:r w:rsidR="00AE3C59" w:rsidRPr="0027336E">
        <w:t>Clause</w:t>
      </w:r>
      <w:r w:rsidR="00122C35" w:rsidRPr="0027336E">
        <w:t xml:space="preserve"> 6.1</w:t>
      </w:r>
      <w:r w:rsidR="00FF1089" w:rsidRPr="0027336E">
        <w:t>.</w:t>
      </w:r>
      <w:r w:rsidR="00122C35" w:rsidRPr="0027336E">
        <w:t>1.</w:t>
      </w:r>
      <w:r w:rsidR="00FF1089" w:rsidRPr="0027336E">
        <w:t>4</w:t>
      </w:r>
      <w:r w:rsidR="00122C35" w:rsidRPr="0027336E">
        <w:t>.</w:t>
      </w:r>
      <w:r w:rsidR="00FF1089" w:rsidRPr="0027336E">
        <w:t xml:space="preserve">2, </w:t>
      </w:r>
      <w:r w:rsidR="001E15DB" w:rsidRPr="0027336E">
        <w:t xml:space="preserve">HO interruption </w:t>
      </w:r>
      <w:r w:rsidR="00BB3B73">
        <w:t xml:space="preserve">covers the </w:t>
      </w:r>
      <w:r w:rsidR="00BB3B73" w:rsidRPr="009C018F">
        <w:rPr>
          <w:u w:val="single"/>
        </w:rPr>
        <w:t>time needed for</w:t>
      </w:r>
      <w:r w:rsidR="001E15DB" w:rsidRPr="009C018F">
        <w:rPr>
          <w:u w:val="single"/>
        </w:rPr>
        <w:t xml:space="preserve"> </w:t>
      </w:r>
      <w:r w:rsidR="00F56C2D" w:rsidRPr="009C018F">
        <w:rPr>
          <w:u w:val="single"/>
        </w:rPr>
        <w:t>acquiring full timing information</w:t>
      </w:r>
      <w:r w:rsidR="00F56C2D" w:rsidRPr="00F56C2D">
        <w:t xml:space="preserve"> of the target cell</w:t>
      </w:r>
      <w:r w:rsidR="00413F87">
        <w:t xml:space="preserve"> and to transmit PRACH with </w:t>
      </w:r>
      <w:r w:rsidR="00890606">
        <w:t>timing error wi</w:t>
      </w:r>
      <w:r w:rsidR="00890606" w:rsidRPr="00890606">
        <w:t>thin</w:t>
      </w:r>
      <w:r w:rsidR="00890606" w:rsidRPr="00890606">
        <w:rPr>
          <w:rFonts w:cs="v4.2.0"/>
        </w:rPr>
        <w:t xml:space="preserve"> </w:t>
      </w:r>
      <w:r w:rsidR="00890606" w:rsidRPr="00890606">
        <w:rPr>
          <w:rFonts w:ascii="Symbol" w:eastAsia="Symbol" w:hAnsi="Symbol" w:cs="Symbol"/>
        </w:rPr>
        <w:sym w:font="Symbol" w:char="F0B1"/>
      </w:r>
      <w:proofErr w:type="spellStart"/>
      <w:r w:rsidR="00890606" w:rsidRPr="00890606">
        <w:rPr>
          <w:rFonts w:cs="v4.2.0"/>
        </w:rPr>
        <w:t>T</w:t>
      </w:r>
      <w:r w:rsidR="00890606" w:rsidRPr="00890606">
        <w:rPr>
          <w:rFonts w:cs="v4.2.0"/>
          <w:vertAlign w:val="subscript"/>
        </w:rPr>
        <w:t>e</w:t>
      </w:r>
      <w:proofErr w:type="spellEnd"/>
      <w:r w:rsidR="00413F87">
        <w:t xml:space="preserve">. However, </w:t>
      </w:r>
      <w:r w:rsidR="00890606">
        <w:t>in the case of TCI state switc</w:t>
      </w:r>
      <w:r w:rsidR="00D22DE9">
        <w:t>h, a higher error is allowed</w:t>
      </w:r>
      <w:r w:rsidR="009C301E">
        <w:t xml:space="preserve"> after the switch even though the UE is provided additional time </w:t>
      </w:r>
      <w:r w:rsidR="00080EFD">
        <w:t>for DL synchronization (Observation 1)</w:t>
      </w:r>
      <w:r w:rsidR="00D22DE9">
        <w:t>.</w:t>
      </w:r>
    </w:p>
    <w:p w14:paraId="13295F05" w14:textId="0679F7F1" w:rsidR="008673A3" w:rsidRPr="009C5807" w:rsidRDefault="00912397" w:rsidP="008673A3">
      <w:pPr>
        <w:rPr>
          <w:rFonts w:cs="v4.2.0"/>
          <w:position w:val="-6"/>
        </w:rPr>
      </w:pPr>
      <w:r>
        <w:rPr>
          <w:lang w:val="en-GB"/>
        </w:rPr>
        <w:t>In general, HO interruption time</w:t>
      </w:r>
      <w:r w:rsidR="008257A2">
        <w:rPr>
          <w:lang w:val="en-GB"/>
        </w:rPr>
        <w:t xml:space="preserve"> shall be less than </w:t>
      </w:r>
      <w:r w:rsidR="008673A3" w:rsidRPr="009C5807">
        <w:rPr>
          <w:rFonts w:cs="v4.2.0"/>
        </w:rPr>
        <w:t xml:space="preserve">than </w:t>
      </w:r>
      <w:proofErr w:type="spellStart"/>
      <w:r w:rsidR="008673A3" w:rsidRPr="009C5807">
        <w:rPr>
          <w:rFonts w:cs="v4.2.0"/>
        </w:rPr>
        <w:t>T</w:t>
      </w:r>
      <w:r w:rsidR="008673A3" w:rsidRPr="009C5807">
        <w:rPr>
          <w:rFonts w:cs="v4.2.0"/>
          <w:vertAlign w:val="subscript"/>
        </w:rPr>
        <w:t>interrupt</w:t>
      </w:r>
      <w:proofErr w:type="spellEnd"/>
    </w:p>
    <w:p w14:paraId="352EF2B2" w14:textId="77777777" w:rsidR="008673A3" w:rsidRPr="009C5807" w:rsidRDefault="008673A3" w:rsidP="008673A3">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7F6A51DE" w14:textId="4F132D7E" w:rsidR="00D22DE9" w:rsidRDefault="008673A3" w:rsidP="00924419">
      <w:pPr>
        <w:rPr>
          <w:lang w:val="en-GB"/>
        </w:rPr>
      </w:pPr>
      <w:r>
        <w:rPr>
          <w:lang w:val="en-GB"/>
        </w:rPr>
        <w:t xml:space="preserve">In the case of TCI state switch, </w:t>
      </w:r>
      <w:proofErr w:type="spellStart"/>
      <w:r w:rsidR="00147598" w:rsidRPr="009C5807">
        <w:t>T</w:t>
      </w:r>
      <w:r w:rsidR="00147598" w:rsidRPr="009C5807">
        <w:rPr>
          <w:vertAlign w:val="subscript"/>
        </w:rPr>
        <w:t>search</w:t>
      </w:r>
      <w:proofErr w:type="spellEnd"/>
      <w:r w:rsidR="00147598">
        <w:rPr>
          <w:lang w:val="en-GB"/>
        </w:rPr>
        <w:t xml:space="preserve"> </w:t>
      </w:r>
      <w:r w:rsidR="00187D1C">
        <w:rPr>
          <w:lang w:val="en-GB"/>
        </w:rPr>
        <w:t xml:space="preserve">and </w:t>
      </w:r>
      <w:proofErr w:type="spellStart"/>
      <w:r w:rsidR="00187D1C" w:rsidRPr="009C5807">
        <w:t>T</w:t>
      </w:r>
      <w:r w:rsidR="00187D1C" w:rsidRPr="009C5807">
        <w:rPr>
          <w:vertAlign w:val="subscript"/>
          <w:lang w:eastAsia="zh-CN"/>
        </w:rPr>
        <w:t>processing</w:t>
      </w:r>
      <w:proofErr w:type="spellEnd"/>
      <w:r w:rsidR="00187D1C">
        <w:rPr>
          <w:lang w:val="en-GB"/>
        </w:rPr>
        <w:t xml:space="preserve"> are</w:t>
      </w:r>
      <w:r w:rsidR="00147598">
        <w:rPr>
          <w:lang w:val="en-GB"/>
        </w:rPr>
        <w:t xml:space="preserve"> not relevant </w:t>
      </w:r>
      <w:r w:rsidR="00187D1C">
        <w:rPr>
          <w:lang w:val="en-GB"/>
        </w:rPr>
        <w:t xml:space="preserve">because they are needed for </w:t>
      </w:r>
      <w:r w:rsidR="00D31C7C">
        <w:rPr>
          <w:lang w:val="en-GB"/>
        </w:rPr>
        <w:t xml:space="preserve">cell search (known in the case of TCI state switch) and </w:t>
      </w:r>
      <w:r w:rsidR="00E46EB5">
        <w:rPr>
          <w:lang w:val="en-GB"/>
        </w:rPr>
        <w:t>processing.</w:t>
      </w:r>
      <w:r w:rsidR="00093B89">
        <w:rPr>
          <w:lang w:val="en-GB"/>
        </w:rPr>
        <w:br/>
      </w:r>
      <w:r w:rsidR="00E46EB5">
        <w:rPr>
          <w:lang w:val="en-GB"/>
        </w:rPr>
        <w:t xml:space="preserve">Then, </w:t>
      </w:r>
      <w:r w:rsidR="00093B89" w:rsidRPr="009C5807">
        <w:t>T</w:t>
      </w:r>
      <w:r w:rsidR="00093B89" w:rsidRPr="009C5807">
        <w:rPr>
          <w:vertAlign w:val="subscript"/>
        </w:rPr>
        <w:t>IU</w:t>
      </w:r>
      <w:r w:rsidR="00093B89" w:rsidRPr="00AF37D3">
        <w:rPr>
          <w:lang w:val="en-GB"/>
        </w:rPr>
        <w:t xml:space="preserve"> </w:t>
      </w:r>
      <w:r w:rsidR="00AF37D3" w:rsidRPr="00AF37D3">
        <w:rPr>
          <w:lang w:val="en-GB"/>
        </w:rPr>
        <w:t>is the interruption uncertainty in acquiring the first available PRACH occasion in the new cell</w:t>
      </w:r>
      <w:r w:rsidR="00093B89">
        <w:rPr>
          <w:lang w:val="en-GB"/>
        </w:rPr>
        <w:t>. Since with a large one-step timing adjustment enab</w:t>
      </w:r>
      <w:r w:rsidR="0027434E">
        <w:rPr>
          <w:lang w:val="en-GB"/>
        </w:rPr>
        <w:t>led no RACH is needed, we do not consider this time as well.</w:t>
      </w:r>
    </w:p>
    <w:p w14:paraId="7C178049" w14:textId="6734E0A5" w:rsidR="0027434E" w:rsidRDefault="0027434E" w:rsidP="00924419">
      <w:r>
        <w:rPr>
          <w:lang w:val="en-GB"/>
        </w:rPr>
        <w:t xml:space="preserve">Therefore, </w:t>
      </w:r>
      <w:r w:rsidR="009F3696" w:rsidRPr="009C5807">
        <w:rPr>
          <w:lang w:eastAsia="zh-CN"/>
        </w:rPr>
        <w:t>T</w:t>
      </w:r>
      <w:r w:rsidR="009F3696" w:rsidRPr="009C5807">
        <w:rPr>
          <w:vertAlign w:val="subscript"/>
          <w:lang w:eastAsia="zh-CN"/>
        </w:rPr>
        <w:t xml:space="preserve">∆ </w:t>
      </w:r>
      <w:r w:rsidR="009F3696" w:rsidRPr="009C5807">
        <w:rPr>
          <w:lang w:eastAsia="zh-CN"/>
        </w:rPr>
        <w:t xml:space="preserve">+ </w:t>
      </w:r>
      <w:proofErr w:type="spellStart"/>
      <w:r w:rsidR="009F3696" w:rsidRPr="009C5807">
        <w:rPr>
          <w:lang w:eastAsia="zh-CN"/>
        </w:rPr>
        <w:t>T</w:t>
      </w:r>
      <w:r w:rsidR="009F3696" w:rsidRPr="009C5807">
        <w:rPr>
          <w:vertAlign w:val="subscript"/>
          <w:lang w:eastAsia="zh-CN"/>
        </w:rPr>
        <w:t>margin</w:t>
      </w:r>
      <w:proofErr w:type="spellEnd"/>
      <w:r w:rsidR="009F3696" w:rsidRPr="009C5807">
        <w:rPr>
          <w:lang w:eastAsia="zh-CN"/>
        </w:rPr>
        <w:t xml:space="preserve"> </w:t>
      </w:r>
      <w:proofErr w:type="spellStart"/>
      <w:r w:rsidR="009F3696" w:rsidRPr="009C5807">
        <w:t>ms</w:t>
      </w:r>
      <w:proofErr w:type="spellEnd"/>
      <w:r w:rsidR="009F3696">
        <w:t xml:space="preserve"> can be used </w:t>
      </w:r>
      <w:r w:rsidR="006835C9">
        <w:t xml:space="preserve">as a reference </w:t>
      </w:r>
      <w:r w:rsidR="002821D2">
        <w:t>for</w:t>
      </w:r>
      <w:r w:rsidR="006C302A">
        <w:t xml:space="preserve"> the</w:t>
      </w:r>
      <w:r w:rsidR="006835C9">
        <w:t xml:space="preserve"> time needed to the UE </w:t>
      </w:r>
      <w:r w:rsidR="002821D2">
        <w:t>to</w:t>
      </w:r>
      <w:r w:rsidR="006835C9">
        <w:t xml:space="preserve"> </w:t>
      </w:r>
      <w:r w:rsidR="001B6403">
        <w:t>acquire</w:t>
      </w:r>
      <w:r w:rsidR="006835C9">
        <w:t xml:space="preserve"> accurate DL timing</w:t>
      </w:r>
      <w:r w:rsidR="006963C6">
        <w:t>, where:</w:t>
      </w:r>
    </w:p>
    <w:p w14:paraId="49DB0300" w14:textId="77777777" w:rsidR="006B2501" w:rsidRPr="009C5807" w:rsidRDefault="006B2501" w:rsidP="006B2501">
      <w:pPr>
        <w:pStyle w:val="B1"/>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20EE513" w14:textId="37F6FF5D" w:rsidR="006B2501" w:rsidRPr="009C5807" w:rsidRDefault="006B2501" w:rsidP="006B2501">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r w:rsidR="00E85509">
        <w:br/>
      </w:r>
      <w:proofErr w:type="spellStart"/>
      <w:r w:rsidR="00E85509" w:rsidRPr="009C5807">
        <w:t>T</w:t>
      </w:r>
      <w:r w:rsidR="00E85509" w:rsidRPr="009C5807">
        <w:rPr>
          <w:vertAlign w:val="subscript"/>
        </w:rPr>
        <w:t>rs</w:t>
      </w:r>
      <w:proofErr w:type="spellEnd"/>
      <w:r w:rsidR="00E85509" w:rsidRPr="009C5807">
        <w:t xml:space="preserve"> is the SMTC periodicity of the target NR cell if the UE has been provided with an SMTC configuration for the target cell in the handover command, otherwise </w:t>
      </w:r>
      <w:proofErr w:type="spellStart"/>
      <w:r w:rsidR="00E85509" w:rsidRPr="009C5807">
        <w:t>Trs</w:t>
      </w:r>
      <w:proofErr w:type="spellEnd"/>
      <w:r w:rsidR="00E85509" w:rsidRPr="009C5807">
        <w:t xml:space="preserve"> is the SMTC configured in the </w:t>
      </w:r>
      <w:proofErr w:type="spellStart"/>
      <w:r w:rsidR="00E85509" w:rsidRPr="009C5807">
        <w:t>measObjectNR</w:t>
      </w:r>
      <w:proofErr w:type="spellEnd"/>
      <w:r w:rsidR="00E85509" w:rsidRPr="009C5807">
        <w:t xml:space="preserve"> having the same SSB frequency and subcarrier spacing.</w:t>
      </w:r>
    </w:p>
    <w:p w14:paraId="38DBAE68" w14:textId="53A2F67B" w:rsidR="00C71EDA" w:rsidRDefault="00C71EDA" w:rsidP="00C71EDA">
      <w:pPr>
        <w:pStyle w:val="RAN4observation0"/>
        <w:rPr>
          <w:rFonts w:cs="v4.2.0"/>
        </w:rPr>
      </w:pPr>
      <w:r>
        <w:t>In the case of HO, after the</w:t>
      </w:r>
      <w:r w:rsidR="006C302A">
        <w:t xml:space="preserve"> HO</w:t>
      </w:r>
      <w:r>
        <w:t xml:space="preserve"> interruption time </w:t>
      </w:r>
      <w:r w:rsidR="00CE6C34">
        <w:t>(</w:t>
      </w:r>
      <w:r>
        <w:t>TS 38.133, Clause 6.1.1.4.2</w:t>
      </w:r>
      <w:r w:rsidR="00CE6C34">
        <w:t>)</w:t>
      </w:r>
      <w:r>
        <w:t xml:space="preserve">, the UE can transmit in UL with the timing error limit within </w:t>
      </w:r>
      <w:r w:rsidRPr="00890606">
        <w:rPr>
          <w:rFonts w:ascii="Symbol" w:eastAsia="Symbol" w:hAnsi="Symbol" w:cs="Symbol"/>
        </w:rPr>
        <w:sym w:font="Symbol" w:char="F0B1"/>
      </w:r>
      <w:proofErr w:type="spellStart"/>
      <w:r w:rsidRPr="00890606">
        <w:rPr>
          <w:rFonts w:cs="v4.2.0"/>
        </w:rPr>
        <w:t>T</w:t>
      </w:r>
      <w:r w:rsidRPr="00890606">
        <w:rPr>
          <w:rFonts w:cs="v4.2.0"/>
          <w:vertAlign w:val="subscript"/>
        </w:rPr>
        <w:t>e</w:t>
      </w:r>
      <w:proofErr w:type="spellEnd"/>
      <w:r w:rsidR="008E689B">
        <w:rPr>
          <w:rFonts w:cs="v4.2.0"/>
        </w:rPr>
        <w:t>.</w:t>
      </w:r>
    </w:p>
    <w:p w14:paraId="681F3207" w14:textId="77777777" w:rsidR="004F0DFE" w:rsidRDefault="004F0DFE" w:rsidP="00924419"/>
    <w:p w14:paraId="1B2FADF8" w14:textId="39F022E0" w:rsidR="00BA0462" w:rsidRDefault="00516AF9" w:rsidP="00924419">
      <w:pPr>
        <w:rPr>
          <w:rFonts w:cs="v4.2.0"/>
          <w:vertAlign w:val="subscript"/>
        </w:rPr>
      </w:pPr>
      <w:r>
        <w:t>Thus, we can conclude, that if t</w:t>
      </w:r>
      <w:r w:rsidR="002C25E2">
        <w:t xml:space="preserve">he UE is given sufficient time to synchronize to the target beam or </w:t>
      </w:r>
      <w:r w:rsidR="00A3514E">
        <w:t xml:space="preserve">cell, it </w:t>
      </w:r>
      <w:r w:rsidR="000531AF">
        <w:t>shall</w:t>
      </w:r>
      <w:r w:rsidR="00A3514E">
        <w:t xml:space="preserve"> be able to transmit in UL with</w:t>
      </w:r>
      <w:r w:rsidR="00707A98">
        <w:t xml:space="preserve"> </w:t>
      </w:r>
      <w:r w:rsidR="008E689B">
        <w:t>timing error with</w:t>
      </w:r>
      <w:r w:rsidR="00165B98">
        <w:t>in</w:t>
      </w:r>
      <w:r w:rsidR="008E689B">
        <w:t xml:space="preserve"> </w:t>
      </w:r>
      <w:r w:rsidR="008E689B" w:rsidRPr="00890606">
        <w:rPr>
          <w:rFonts w:ascii="Symbol" w:eastAsia="Symbol" w:hAnsi="Symbol" w:cs="Symbol"/>
        </w:rPr>
        <w:sym w:font="Symbol" w:char="F0B1"/>
      </w:r>
      <w:proofErr w:type="spellStart"/>
      <w:r w:rsidR="008E689B" w:rsidRPr="00890606">
        <w:rPr>
          <w:rFonts w:cs="v4.2.0"/>
        </w:rPr>
        <w:t>T</w:t>
      </w:r>
      <w:r w:rsidR="008E689B" w:rsidRPr="00890606">
        <w:rPr>
          <w:rFonts w:cs="v4.2.0"/>
          <w:vertAlign w:val="subscript"/>
        </w:rPr>
        <w:t>e</w:t>
      </w:r>
      <w:proofErr w:type="spellEnd"/>
      <w:r w:rsidR="00555EE3">
        <w:rPr>
          <w:rFonts w:cs="v4.2.0"/>
        </w:rPr>
        <w:t xml:space="preserve"> even when a large jump in propagation delay is experienced.</w:t>
      </w:r>
      <w:r w:rsidR="00F80023">
        <w:rPr>
          <w:rFonts w:cs="v4.2.0"/>
        </w:rPr>
        <w:br/>
        <w:t xml:space="preserve">In the case of TCI state switch, it is necessary to specify explicitly when </w:t>
      </w:r>
      <w:r w:rsidR="001646B1">
        <w:rPr>
          <w:rFonts w:cs="v4.2.0"/>
        </w:rPr>
        <w:t xml:space="preserve">the UE UL transmit timing accuracy </w:t>
      </w:r>
      <w:proofErr w:type="gramStart"/>
      <w:r w:rsidR="00165B98">
        <w:rPr>
          <w:rFonts w:cs="v4.2.0"/>
        </w:rPr>
        <w:t>returns back</w:t>
      </w:r>
      <w:proofErr w:type="gramEnd"/>
      <w:r w:rsidR="00165B98">
        <w:rPr>
          <w:rFonts w:cs="v4.2.0"/>
        </w:rPr>
        <w:t xml:space="preserve"> </w:t>
      </w:r>
      <w:r w:rsidR="00165B98">
        <w:t xml:space="preserve">within </w:t>
      </w:r>
      <w:r w:rsidR="00165B98" w:rsidRPr="00890606">
        <w:rPr>
          <w:rFonts w:ascii="Symbol" w:eastAsia="Symbol" w:hAnsi="Symbol" w:cs="Symbol"/>
        </w:rPr>
        <w:sym w:font="Symbol" w:char="F0B1"/>
      </w:r>
      <w:proofErr w:type="spellStart"/>
      <w:r w:rsidR="00165B98" w:rsidRPr="00890606">
        <w:rPr>
          <w:rFonts w:cs="v4.2.0"/>
        </w:rPr>
        <w:t>T</w:t>
      </w:r>
      <w:r w:rsidR="00165B98" w:rsidRPr="00890606">
        <w:rPr>
          <w:rFonts w:cs="v4.2.0"/>
          <w:vertAlign w:val="subscript"/>
        </w:rPr>
        <w:t>e</w:t>
      </w:r>
      <w:proofErr w:type="spellEnd"/>
      <w:r w:rsidR="00165B98">
        <w:rPr>
          <w:rFonts w:cs="v4.2.0"/>
          <w:vertAlign w:val="subscript"/>
        </w:rPr>
        <w:t>.</w:t>
      </w:r>
    </w:p>
    <w:p w14:paraId="7077AE91" w14:textId="7BE218A6" w:rsidR="00165B98" w:rsidRDefault="00165B98" w:rsidP="00165B98">
      <w:pPr>
        <w:pStyle w:val="RAN4proposal"/>
        <w:rPr>
          <w:rFonts w:cs="v4.2.0"/>
        </w:rPr>
      </w:pPr>
      <w:r>
        <w:t xml:space="preserve">RAN4 to </w:t>
      </w:r>
      <w:r w:rsidR="00FC1308">
        <w:t xml:space="preserve">specify explicitly when the UE </w:t>
      </w:r>
      <w:r w:rsidR="007B7894" w:rsidRPr="007B7894">
        <w:t xml:space="preserve">shall </w:t>
      </w:r>
      <w:r w:rsidR="007B7894" w:rsidRPr="007B7894">
        <w:rPr>
          <w:rFonts w:cs="v4.2.0"/>
        </w:rPr>
        <w:t>adjust its</w:t>
      </w:r>
      <w:r w:rsidR="0076399C">
        <w:rPr>
          <w:rFonts w:cs="v4.2.0"/>
        </w:rPr>
        <w:t xml:space="preserve"> UL</w:t>
      </w:r>
      <w:r w:rsidR="007B7894" w:rsidRPr="007B7894">
        <w:rPr>
          <w:rFonts w:cs="v4.2.0"/>
        </w:rPr>
        <w:t xml:space="preserve"> timing to within </w:t>
      </w:r>
      <w:r w:rsidR="007B7894" w:rsidRPr="007B7894">
        <w:rPr>
          <w:rFonts w:ascii="Symbol" w:eastAsia="Symbol" w:hAnsi="Symbol" w:cs="Symbol"/>
        </w:rPr>
        <w:sym w:font="Symbol" w:char="F0B1"/>
      </w:r>
      <w:proofErr w:type="spellStart"/>
      <w:r w:rsidR="007B7894" w:rsidRPr="007B7894">
        <w:rPr>
          <w:rFonts w:cs="v4.2.0"/>
        </w:rPr>
        <w:t>T</w:t>
      </w:r>
      <w:r w:rsidR="007B7894" w:rsidRPr="007B7894">
        <w:rPr>
          <w:rFonts w:cs="v4.2.0"/>
          <w:vertAlign w:val="subscript"/>
        </w:rPr>
        <w:t>e</w:t>
      </w:r>
      <w:proofErr w:type="spellEnd"/>
      <w:r w:rsidR="007B7894">
        <w:rPr>
          <w:rFonts w:cs="v4.2.0"/>
        </w:rPr>
        <w:t xml:space="preserve"> after the TCI state switch</w:t>
      </w:r>
      <w:r w:rsidR="008E46EA">
        <w:rPr>
          <w:rFonts w:cs="v4.2.0"/>
        </w:rPr>
        <w:t xml:space="preserve">, i.e., when it can follow again </w:t>
      </w:r>
      <w:r w:rsidR="003808DF">
        <w:rPr>
          <w:rFonts w:cs="v4.2.0"/>
        </w:rPr>
        <w:t>the reequipments from 7.1.2.1.</w:t>
      </w:r>
    </w:p>
    <w:p w14:paraId="01366C63" w14:textId="1E19B8DC" w:rsidR="00932D73" w:rsidRPr="00932D73" w:rsidRDefault="00434961" w:rsidP="00932D73">
      <w:pPr>
        <w:pStyle w:val="RAN4proposal"/>
        <w:rPr>
          <w:lang w:eastAsia="zh-CN"/>
        </w:rPr>
      </w:pPr>
      <w:r>
        <w:t xml:space="preserve">If target TCI state is not in </w:t>
      </w:r>
      <w:r w:rsidR="001F1D3D" w:rsidRPr="001F1D3D">
        <w:t xml:space="preserve">the </w:t>
      </w:r>
      <w:r w:rsidR="00D03960">
        <w:t xml:space="preserve">active </w:t>
      </w:r>
      <w:r w:rsidR="001F1D3D" w:rsidRPr="001F1D3D">
        <w:t>TCI state</w:t>
      </w:r>
      <w:r w:rsidR="0091222C">
        <w:t xml:space="preserve"> list,</w:t>
      </w:r>
      <w:r w:rsidR="001F1D3D" w:rsidRPr="001F1D3D">
        <w:t xml:space="preserve"> </w:t>
      </w:r>
      <w:r w:rsidR="0091222C">
        <w:t>l</w:t>
      </w:r>
      <w:r w:rsidR="002E1972">
        <w:t xml:space="preserve">imit the </w:t>
      </w:r>
      <w:r w:rsidR="00DA0B2A">
        <w:t>time needed</w:t>
      </w:r>
      <w:r w:rsidR="00E40773">
        <w:t xml:space="preserve"> for </w:t>
      </w:r>
      <w:r w:rsidR="009F7662">
        <w:t>the UE to</w:t>
      </w:r>
      <w:r w:rsidR="00562097">
        <w:t xml:space="preserve"> follow</w:t>
      </w:r>
      <w:r w:rsidR="00746763">
        <w:t xml:space="preserve"> again</w:t>
      </w:r>
      <w:r w:rsidR="00562097">
        <w:t xml:space="preserve"> clause 7.1.2.1 requirements and to</w:t>
      </w:r>
      <w:r w:rsidR="009F7662">
        <w:t xml:space="preserve"> </w:t>
      </w:r>
      <w:r w:rsidR="00DD7EBF">
        <w:t xml:space="preserve">adjust its UL timing within </w:t>
      </w:r>
      <w:r w:rsidR="00DD7EBF" w:rsidRPr="007B7894">
        <w:rPr>
          <w:rFonts w:ascii="Symbol" w:eastAsia="Symbol" w:hAnsi="Symbol" w:cs="Symbol"/>
        </w:rPr>
        <w:sym w:font="Symbol" w:char="F0B1"/>
      </w:r>
      <w:proofErr w:type="spellStart"/>
      <w:r w:rsidR="00DD7EBF" w:rsidRPr="00DD7EBF">
        <w:t>Te</w:t>
      </w:r>
      <w:proofErr w:type="spellEnd"/>
      <w:r w:rsidR="00A17B5E">
        <w:t xml:space="preserve">. It should </w:t>
      </w:r>
      <w:r w:rsidR="00776D54">
        <w:t>happen</w:t>
      </w:r>
      <w:r w:rsidR="00A17B5E">
        <w:t xml:space="preserve"> not</w:t>
      </w:r>
      <w:r w:rsidR="00CA0705">
        <w:t xml:space="preserve"> later than</w:t>
      </w:r>
      <w:r w:rsidR="00DD7EBF">
        <w:t xml:space="preserve"> </w:t>
      </w:r>
      <w:proofErr w:type="spellStart"/>
      <w:r w:rsidR="00DD7EBF" w:rsidRPr="009C5807">
        <w:t>T</w:t>
      </w:r>
      <w:r w:rsidR="00DD7EBF" w:rsidRPr="009C5807">
        <w:rPr>
          <w:vertAlign w:val="subscript"/>
        </w:rPr>
        <w:t>rs</w:t>
      </w:r>
      <w:proofErr w:type="spellEnd"/>
      <w:r w:rsidR="00DD7EBF" w:rsidRPr="00DD7EBF">
        <w:t xml:space="preserve"> + </w:t>
      </w:r>
      <w:r w:rsidR="00175FA8">
        <w:rPr>
          <w:lang w:eastAsia="zh-CN"/>
        </w:rPr>
        <w:t>2ms</w:t>
      </w:r>
      <w:r w:rsidR="00CA0705">
        <w:rPr>
          <w:lang w:eastAsia="zh-CN"/>
        </w:rPr>
        <w:t xml:space="preserve"> after the TCI state switch</w:t>
      </w:r>
      <w:r w:rsidR="00175FA8">
        <w:rPr>
          <w:lang w:eastAsia="zh-CN"/>
        </w:rPr>
        <w:t>.</w:t>
      </w:r>
    </w:p>
    <w:p w14:paraId="6E05C3FF" w14:textId="77777777" w:rsidR="00F9491D" w:rsidRDefault="00F9491D" w:rsidP="00924419"/>
    <w:p w14:paraId="6813AEA3" w14:textId="29B202FC" w:rsidR="000A6B85" w:rsidRDefault="000A6B85" w:rsidP="00924419">
      <w:r>
        <w:t xml:space="preserve">We are proposing to </w:t>
      </w:r>
      <w:r w:rsidR="0091222C">
        <w:t>clarify</w:t>
      </w:r>
      <w:r>
        <w:t xml:space="preserve"> the text of the requirement in Clause </w:t>
      </w:r>
      <w:r w:rsidRPr="000A6B85">
        <w:t>7.1.2.3</w:t>
      </w:r>
      <w:r>
        <w:t xml:space="preserve"> in the following way</w:t>
      </w:r>
      <w:r w:rsidR="009A517C">
        <w:t>:</w:t>
      </w:r>
    </w:p>
    <w:p w14:paraId="02EC5C08" w14:textId="77777777" w:rsidR="00BF18F0" w:rsidRDefault="00BF18F0" w:rsidP="00924419"/>
    <w:tbl>
      <w:tblPr>
        <w:tblStyle w:val="TableGrid"/>
        <w:tblW w:w="0" w:type="auto"/>
        <w:tblInd w:w="355" w:type="dxa"/>
        <w:tblLook w:val="04A0" w:firstRow="1" w:lastRow="0" w:firstColumn="1" w:lastColumn="0" w:noHBand="0" w:noVBand="1"/>
      </w:tblPr>
      <w:tblGrid>
        <w:gridCol w:w="8910"/>
      </w:tblGrid>
      <w:tr w:rsidR="00BF18F0" w:rsidRPr="0027336E" w14:paraId="1E016B1F" w14:textId="77777777" w:rsidTr="00A53710">
        <w:tc>
          <w:tcPr>
            <w:tcW w:w="8910" w:type="dxa"/>
          </w:tcPr>
          <w:p w14:paraId="38315B5B" w14:textId="77777777" w:rsidR="00BF18F0" w:rsidRPr="0027336E" w:rsidRDefault="00BF18F0" w:rsidP="00A53710">
            <w:pPr>
              <w:rPr>
                <w:rFonts w:eastAsiaTheme="minorEastAsia"/>
                <w:b/>
                <w:bCs/>
                <w:color w:val="000000" w:themeColor="text1"/>
              </w:rPr>
            </w:pPr>
            <w:r w:rsidRPr="0027336E">
              <w:rPr>
                <w:rFonts w:eastAsiaTheme="minorEastAsia"/>
                <w:b/>
                <w:bCs/>
                <w:color w:val="000000" w:themeColor="text1"/>
              </w:rPr>
              <w:t>7.1.2.3</w:t>
            </w:r>
            <w:r w:rsidRPr="0027336E">
              <w:rPr>
                <w:rFonts w:eastAsiaTheme="minorEastAsia"/>
                <w:b/>
                <w:bCs/>
                <w:color w:val="000000" w:themeColor="text1"/>
              </w:rPr>
              <w:tab/>
              <w:t>One shot large UL timing adjustment for FR2 Power Class 6 UE</w:t>
            </w:r>
          </w:p>
          <w:p w14:paraId="588A8A19" w14:textId="77777777" w:rsidR="00BF18F0" w:rsidRPr="0027336E" w:rsidRDefault="00BF18F0" w:rsidP="00A53710">
            <w:pPr>
              <w:rPr>
                <w:rFonts w:eastAsiaTheme="minorEastAsia"/>
                <w:color w:val="000000" w:themeColor="text1"/>
              </w:rPr>
            </w:pPr>
            <w:r w:rsidRPr="0027336E">
              <w:rPr>
                <w:rFonts w:eastAsiaTheme="minorEastAsia"/>
                <w:color w:val="000000" w:themeColor="text1"/>
              </w:rPr>
              <w:t xml:space="preserve">When </w:t>
            </w:r>
            <w:r w:rsidRPr="0027336E">
              <w:rPr>
                <w:rFonts w:eastAsiaTheme="minorEastAsia"/>
                <w:i/>
                <w:iCs/>
                <w:color w:val="000000" w:themeColor="text1"/>
              </w:rPr>
              <w:t>highSpeedMeasFlagFR2-r17</w:t>
            </w:r>
            <w:r w:rsidRPr="0027336E">
              <w:rPr>
                <w:rFonts w:eastAsiaTheme="minorEastAsia"/>
                <w:color w:val="000000" w:themeColor="text1"/>
              </w:rPr>
              <w:t xml:space="preserve"> is configured and </w:t>
            </w:r>
            <w:r w:rsidRPr="0027336E">
              <w:rPr>
                <w:rFonts w:eastAsiaTheme="minorEastAsia"/>
                <w:i/>
                <w:iCs/>
                <w:color w:val="000000" w:themeColor="text1"/>
              </w:rPr>
              <w:t xml:space="preserve">highSpeedLargeOneStepUL-TimingFR2-r17 </w:t>
            </w:r>
            <w:r w:rsidRPr="0027336E">
              <w:rPr>
                <w:rFonts w:eastAsiaTheme="minorEastAsia"/>
                <w:color w:val="000000" w:themeColor="text1"/>
              </w:rPr>
              <w:t>is enabled for UE supporting FR2 power class 6 and [</w:t>
            </w:r>
            <w:r w:rsidRPr="0027336E">
              <w:rPr>
                <w:rFonts w:eastAsiaTheme="minorEastAsia"/>
                <w:i/>
                <w:iCs/>
                <w:color w:val="000000" w:themeColor="text1"/>
              </w:rPr>
              <w:t>largeOneStepUL-timingFR2-r17</w:t>
            </w:r>
            <w:r w:rsidRPr="0027336E">
              <w:rPr>
                <w:rFonts w:eastAsiaTheme="minorEastAsia"/>
                <w:color w:val="000000" w:themeColor="text1"/>
              </w:rPr>
              <w:t>] capability, the following requirements apply to the UE:</w:t>
            </w:r>
          </w:p>
          <w:p w14:paraId="55E0CB54" w14:textId="77777777" w:rsidR="00BF18F0" w:rsidRPr="0027336E" w:rsidRDefault="00BF18F0" w:rsidP="00A53710">
            <w:pPr>
              <w:pStyle w:val="B1"/>
              <w:rPr>
                <w:strike/>
                <w:lang w:val="en-US"/>
              </w:rPr>
            </w:pPr>
            <w:r w:rsidRPr="0027336E">
              <w:rPr>
                <w:lang w:val="en-US"/>
              </w:rPr>
              <w:t>-</w:t>
            </w:r>
            <w:r w:rsidRPr="0027336E">
              <w:rPr>
                <w:lang w:val="en-US"/>
              </w:rPr>
              <w:tab/>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27336E">
              <w:rPr>
                <w:lang w:val="en-US"/>
              </w:rPr>
              <w:t>, the requirement in clause 7.1.2.1 apply to the first UL transmission after a TCI state switch.</w:t>
            </w:r>
          </w:p>
          <w:p w14:paraId="2BE54516" w14:textId="77777777" w:rsidR="00BF18F0" w:rsidRPr="007E389A" w:rsidRDefault="00BF18F0" w:rsidP="00A53710">
            <w:pPr>
              <w:pStyle w:val="B1"/>
              <w:rPr>
                <w:strike/>
                <w:lang w:val="en-US"/>
              </w:rPr>
            </w:pPr>
            <w:r w:rsidRPr="007E389A">
              <w:rPr>
                <w:rFonts w:cs="v4.2.0"/>
                <w:lang w:val="en-US"/>
              </w:rPr>
              <w:t>-</w:t>
            </w:r>
            <w:r w:rsidRPr="007E389A">
              <w:rPr>
                <w:rFonts w:cs="v4.2.0"/>
                <w:lang w:val="en-US"/>
              </w:rPr>
              <w:tab/>
              <w:t xml:space="preserve">Otherwise, the UE transmit timing immediately after TCI state switch shall be </w:t>
            </w:r>
            <m:oMath>
              <m:sSub>
                <m:sSubPr>
                  <m:ctrlPr>
                    <w:rPr>
                      <w:rFonts w:ascii="Cambria Math" w:hAnsi="Cambria Math" w:cs="v4.2.0"/>
                      <w:i/>
                      <w:lang w:val="en-US"/>
                    </w:rPr>
                  </m:ctrlPr>
                </m:sSub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-(N</m:t>
                  </m:r>
                </m:e>
                <m:sub>
                  <m:r>
                    <w:rPr>
                      <w:rFonts w:ascii="Cambria Math" w:hAnsi="Cambria Math" w:cs="v4.2.0"/>
                      <w:lang w:val="en-US"/>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lang w:val="en-US"/>
                </w:rPr>
                <m:t>´</m:t>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7E389A">
              <w:rPr>
                <w:rFonts w:cs="v4.2.0"/>
                <w:lang w:val="en-US"/>
              </w:rPr>
              <w:t xml:space="preserve"> and </w:t>
            </w:r>
            <w:r w:rsidRPr="007E389A">
              <w:rPr>
                <w:lang w:val="en-US"/>
              </w:rPr>
              <w:t>clause 7.1.2.1 requirements don’t apply.</w:t>
            </w:r>
          </w:p>
          <w:p w14:paraId="62E8D6B4" w14:textId="77777777" w:rsidR="007E389A" w:rsidRDefault="00BF18F0" w:rsidP="007E389A">
            <w:pPr>
              <w:pStyle w:val="B1"/>
              <w:ind w:left="852"/>
              <w:rPr>
                <w:lang w:val="en-US"/>
              </w:rPr>
            </w:pPr>
            <w:r w:rsidRPr="007E389A">
              <w:rPr>
                <w:lang w:val="en-US"/>
              </w:rPr>
              <w:t>-</w:t>
            </w:r>
            <w:r w:rsidRPr="007E389A">
              <w:rPr>
                <w:lang w:val="en-US"/>
              </w:rPr>
              <w:tab/>
              <w:t>The UE UL transmission timing error after the TCI state switching procedure shall be less than or equal to ±</w:t>
            </w:r>
            <w:proofErr w:type="spellStart"/>
            <w:r w:rsidRPr="007E389A">
              <w:rPr>
                <w:lang w:val="en-US"/>
              </w:rPr>
              <w:t>T</w:t>
            </w:r>
            <w:r w:rsidRPr="007E389A">
              <w:rPr>
                <w:vertAlign w:val="subscript"/>
                <w:lang w:val="en-US"/>
              </w:rPr>
              <w:t>e</w:t>
            </w:r>
            <w:proofErr w:type="spellEnd"/>
            <w:r w:rsidRPr="007E389A">
              <w:rPr>
                <w:lang w:val="en-US"/>
              </w:rPr>
              <w:t xml:space="preserve"> as specified in clause 7.1.2 if the new target TCI state is within active TCI state list, otherwise ±[7T</w:t>
            </w:r>
            <w:r w:rsidRPr="007E389A">
              <w:rPr>
                <w:vertAlign w:val="subscript"/>
                <w:lang w:val="en-US"/>
              </w:rPr>
              <w:t>s</w:t>
            </w:r>
            <w:r w:rsidRPr="007E389A">
              <w:rPr>
                <w:lang w:val="en-US"/>
              </w:rPr>
              <w:t xml:space="preserve">], and the reference point is </w:t>
            </w:r>
            <m:oMath>
              <m:sSub>
                <m:sSubPr>
                  <m:ctrlPr>
                    <w:rPr>
                      <w:rFonts w:ascii="Cambria Math" w:hAnsi="Cambria Math" w:cs="v4.2.0"/>
                      <w:i/>
                      <w:lang w:val="en-US"/>
                    </w:rPr>
                  </m:ctrlPr>
                </m:sSub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-(N</m:t>
                  </m:r>
                </m:e>
                <m:sub>
                  <m:r>
                    <w:rPr>
                      <w:rFonts w:ascii="Cambria Math" w:hAnsi="Cambria Math" w:cs="v4.2.0"/>
                      <w:lang w:val="en-US"/>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lang w:val="en-US"/>
                </w:rPr>
                <m:t>´</m:t>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7E389A">
              <w:rPr>
                <w:lang w:val="en-US"/>
              </w:rPr>
              <w:t>.</w:t>
            </w:r>
          </w:p>
          <w:p w14:paraId="28F4A52E" w14:textId="43F8BCBC" w:rsidR="007E389A" w:rsidRPr="007E389A" w:rsidRDefault="007E389A" w:rsidP="007E389A">
            <w:pPr>
              <w:pStyle w:val="B1"/>
              <w:shd w:val="clear" w:color="auto" w:fill="FFFF00"/>
              <w:ind w:left="852"/>
              <w:rPr>
                <w:lang w:val="en-US"/>
              </w:rPr>
            </w:pPr>
            <w:r w:rsidRPr="007E389A">
              <w:rPr>
                <w:lang w:val="en-US"/>
              </w:rPr>
              <w:t>-</w:t>
            </w:r>
            <w:r w:rsidRPr="007E389A">
              <w:rPr>
                <w:lang w:val="en-US"/>
              </w:rPr>
              <w:tab/>
            </w:r>
            <w:r>
              <w:t>I</w:t>
            </w:r>
            <w:r w:rsidRPr="00627B72">
              <w:t>f the new target TCI state is</w:t>
            </w:r>
            <w:r>
              <w:t xml:space="preserve"> not</w:t>
            </w:r>
            <w:r w:rsidRPr="00627B72">
              <w:t xml:space="preserve"> in active TCI state list</w:t>
            </w:r>
            <w:r w:rsidR="00672B07">
              <w:t xml:space="preserve"> upon receiving the TCI state switch command</w:t>
            </w:r>
            <w:r>
              <w:t xml:space="preserve">, then </w:t>
            </w:r>
            <w:r w:rsidRPr="00891212">
              <w:t>the UE</w:t>
            </w:r>
            <w:r w:rsidR="007C1567">
              <w:t xml:space="preserve"> UL transmission timing error</w:t>
            </w:r>
            <w:r w:rsidRPr="00891212">
              <w:t xml:space="preserve"> </w:t>
            </w:r>
            <w:r>
              <w:t>shall</w:t>
            </w:r>
            <w:r w:rsidR="004F75A1">
              <w:t xml:space="preserve"> be</w:t>
            </w:r>
            <w:r w:rsidR="00367AFA">
              <w:t xml:space="preserve"> </w:t>
            </w:r>
            <w:r w:rsidR="00367AFA" w:rsidRPr="007E389A">
              <w:rPr>
                <w:lang w:val="en-US"/>
              </w:rPr>
              <w:t>less than or equal to ±</w:t>
            </w:r>
            <w:proofErr w:type="spellStart"/>
            <w:r w:rsidR="00367AFA" w:rsidRPr="007E389A">
              <w:rPr>
                <w:lang w:val="en-US"/>
              </w:rPr>
              <w:t>T</w:t>
            </w:r>
            <w:r w:rsidR="00367AFA" w:rsidRPr="007E389A">
              <w:rPr>
                <w:vertAlign w:val="subscript"/>
                <w:lang w:val="en-US"/>
              </w:rPr>
              <w:t>e</w:t>
            </w:r>
            <w:proofErr w:type="spellEnd"/>
            <w:r w:rsidR="00367AFA">
              <w:t xml:space="preserve"> and </w:t>
            </w:r>
            <w:r w:rsidR="00E659B9">
              <w:t xml:space="preserve">can be </w:t>
            </w:r>
            <w:r w:rsidR="004F75A1">
              <w:t>able to</w:t>
            </w:r>
            <w:r w:rsidRPr="00891212">
              <w:t xml:space="preserve"> </w:t>
            </w:r>
            <w:r w:rsidR="00760065">
              <w:t xml:space="preserve">follow the requirement in clause </w:t>
            </w:r>
            <w:r w:rsidR="00760065" w:rsidRPr="007E389A">
              <w:rPr>
                <w:lang w:val="en-US"/>
              </w:rPr>
              <w:t>7.1.2.1</w:t>
            </w:r>
            <w:r w:rsidR="009A3DCA">
              <w:rPr>
                <w:lang w:val="en-US"/>
              </w:rPr>
              <w:t xml:space="preserve"> </w:t>
            </w:r>
            <w:r w:rsidR="00346107">
              <w:rPr>
                <w:lang w:val="en-US"/>
              </w:rPr>
              <w:t>a</w:t>
            </w:r>
            <w:r w:rsidR="009A3DCA">
              <w:rPr>
                <w:lang w:val="en-US"/>
              </w:rPr>
              <w:t>gain</w:t>
            </w:r>
            <w:r w:rsidR="00760065" w:rsidRPr="007E389A">
              <w:rPr>
                <w:lang w:val="en-US"/>
              </w:rPr>
              <w:t xml:space="preserve"> </w:t>
            </w:r>
            <w:r>
              <w:rPr>
                <w:rFonts w:cs="v4.2.0"/>
              </w:rPr>
              <w:t xml:space="preserve">no later than </w:t>
            </w:r>
            <w:proofErr w:type="spellStart"/>
            <w:r w:rsidRPr="00AD7814">
              <w:rPr>
                <w:rFonts w:cs="v4.2.0"/>
              </w:rPr>
              <w:t>T</w:t>
            </w:r>
            <w:r w:rsidRPr="006659F6">
              <w:rPr>
                <w:rFonts w:cs="v4.2.0"/>
                <w:vertAlign w:val="subscript"/>
              </w:rPr>
              <w:t>rs</w:t>
            </w:r>
            <w:proofErr w:type="spellEnd"/>
            <w:r w:rsidRPr="00AD7814">
              <w:rPr>
                <w:rFonts w:cs="v4.2.0"/>
              </w:rPr>
              <w:t xml:space="preserve"> + </w:t>
            </w:r>
            <w:r>
              <w:rPr>
                <w:rFonts w:cs="v4.2.0"/>
              </w:rPr>
              <w:t>2ms after the TCI state switch.</w:t>
            </w:r>
          </w:p>
          <w:p w14:paraId="04E61A01" w14:textId="77777777" w:rsidR="007E389A" w:rsidRPr="0027336E" w:rsidRDefault="007E389A" w:rsidP="00A53710">
            <w:pPr>
              <w:pStyle w:val="B1"/>
              <w:ind w:left="852"/>
              <w:rPr>
                <w:lang w:val="en-US"/>
              </w:rPr>
            </w:pPr>
          </w:p>
          <w:p w14:paraId="0865DE9E" w14:textId="77777777" w:rsidR="00BF18F0" w:rsidRPr="0027336E" w:rsidRDefault="00BF18F0" w:rsidP="00A53710">
            <w:pPr>
              <w:pStyle w:val="B1"/>
              <w:rPr>
                <w:strike/>
                <w:lang w:val="en-US"/>
              </w:rPr>
            </w:pPr>
            <w:r w:rsidRPr="0027336E">
              <w:rPr>
                <w:rFonts w:cs="v4.2.0"/>
                <w:lang w:val="en-US"/>
              </w:rPr>
              <w:t>Above,</w:t>
            </w:r>
          </w:p>
          <w:p w14:paraId="471A1B2E" w14:textId="77777777" w:rsidR="00BF18F0" w:rsidRPr="0027336E" w:rsidRDefault="00BF18F0" w:rsidP="00A53710">
            <w:pPr>
              <w:pStyle w:val="B2"/>
              <w:rPr>
                <w:lang w:val="en-US" w:eastAsia="zh-CN"/>
              </w:rPr>
            </w:pPr>
            <w:r w:rsidRPr="0027336E">
              <w:rPr>
                <w:lang w:val="en-US" w:eastAsia="zh-CN"/>
              </w:rPr>
              <w:t>-</w:t>
            </w:r>
            <w:r w:rsidRPr="0027336E">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27336E">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7336E">
              <w:rPr>
                <w:lang w:val="en-US" w:eastAsia="zh-CN"/>
              </w:rPr>
              <w:t xml:space="preserve"> units) is the DL timing defined as the time when UE receives downlink frame with new target TCI state.</w:t>
            </w:r>
          </w:p>
          <w:p w14:paraId="2BA9DEC7" w14:textId="77777777" w:rsidR="00BF18F0" w:rsidRDefault="00BF18F0" w:rsidP="00BF18F0">
            <w:pPr>
              <w:pStyle w:val="B2"/>
              <w:rPr>
                <w:lang w:val="en-US" w:eastAsia="zh-CN"/>
              </w:rPr>
            </w:pPr>
            <w:r w:rsidRPr="0027336E">
              <w:rPr>
                <w:lang w:val="en-US" w:eastAsia="zh-CN"/>
              </w:rPr>
              <w:t>-</w:t>
            </w:r>
            <w:r w:rsidRPr="0027336E">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27336E">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7336E">
              <w:rPr>
                <w:lang w:val="en-US" w:eastAsia="zh-CN"/>
              </w:rPr>
              <w:t xml:space="preserve"> units) is the DL timing defined as the time when UE receives downlink frame with old source TCI state.</w:t>
            </w:r>
          </w:p>
          <w:p w14:paraId="4F918E00" w14:textId="7C6F9225" w:rsidR="00BF18F0" w:rsidRPr="0027336E" w:rsidRDefault="00BF18F0" w:rsidP="009A3DCA">
            <w:pPr>
              <w:pStyle w:val="B2"/>
              <w:shd w:val="clear" w:color="auto" w:fill="FFFF00"/>
              <w:rPr>
                <w:lang w:val="en-US" w:eastAsia="zh-CN"/>
              </w:rPr>
            </w:pPr>
            <w:r w:rsidRPr="0027336E">
              <w:rPr>
                <w:lang w:val="en-US" w:eastAsia="zh-CN"/>
              </w:rPr>
              <w:t>-</w:t>
            </w:r>
            <w:r w:rsidRPr="0027336E">
              <w:rPr>
                <w:lang w:val="en-US" w:eastAsia="zh-CN"/>
              </w:rPr>
              <w:tab/>
            </w:r>
            <w:proofErr w:type="spellStart"/>
            <w:r w:rsidRPr="0027336E">
              <w:rPr>
                <w:lang w:val="en-US"/>
              </w:rPr>
              <w:t>T</w:t>
            </w:r>
            <w:r w:rsidRPr="0027336E">
              <w:rPr>
                <w:vertAlign w:val="subscript"/>
                <w:lang w:val="en-US"/>
              </w:rPr>
              <w:t>rs</w:t>
            </w:r>
            <w:proofErr w:type="spellEnd"/>
            <w:r w:rsidRPr="0027336E">
              <w:rPr>
                <w:vertAlign w:val="subscript"/>
                <w:lang w:val="en-US"/>
              </w:rPr>
              <w:t xml:space="preserve"> </w:t>
            </w:r>
            <w:r w:rsidRPr="0027336E">
              <w:rPr>
                <w:lang w:val="en-US"/>
              </w:rPr>
              <w:t>is time to the first TRS or SSB transmission after the</w:t>
            </w:r>
            <w:r w:rsidR="007E389A">
              <w:rPr>
                <w:lang w:val="en-US"/>
              </w:rPr>
              <w:t xml:space="preserve"> TCI state switch</w:t>
            </w:r>
            <w:r w:rsidR="002005F9">
              <w:rPr>
                <w:lang w:val="en-US"/>
              </w:rPr>
              <w:t>.</w:t>
            </w:r>
          </w:p>
        </w:tc>
      </w:tr>
    </w:tbl>
    <w:p w14:paraId="1568A195" w14:textId="77777777" w:rsidR="000A6B85" w:rsidRDefault="000A6B85" w:rsidP="00924419"/>
    <w:p w14:paraId="1B180598" w14:textId="47F4B34E" w:rsidR="003476C0" w:rsidRDefault="003476C0" w:rsidP="00924419">
      <w:r>
        <w:t xml:space="preserve">The proposed change is reflected in our accompanying CR </w:t>
      </w:r>
      <w:r>
        <w:fldChar w:fldCharType="begin"/>
      </w:r>
      <w:r>
        <w:instrText xml:space="preserve"> REF _Ref109835541 \r \h </w:instrText>
      </w:r>
      <w:r>
        <w:fldChar w:fldCharType="separate"/>
      </w:r>
      <w:r w:rsidR="00984FDD">
        <w:t>[2]</w:t>
      </w:r>
      <w:r>
        <w:fldChar w:fldCharType="end"/>
      </w:r>
      <w:r>
        <w:t>.</w:t>
      </w:r>
    </w:p>
    <w:p w14:paraId="7A37A05D" w14:textId="77777777" w:rsidR="003476C0" w:rsidRDefault="003476C0" w:rsidP="00924419"/>
    <w:p w14:paraId="39074447" w14:textId="77777777" w:rsidR="00037CF9" w:rsidRPr="0027336E" w:rsidRDefault="00037CF9" w:rsidP="00924419"/>
    <w:p w14:paraId="2442F18D" w14:textId="7C7F5C56" w:rsidR="00924419" w:rsidRPr="0027336E" w:rsidRDefault="004C4AE0" w:rsidP="00924419">
      <w:pPr>
        <w:pStyle w:val="RAN4H2"/>
      </w:pPr>
      <w:r>
        <w:t>UL transmit timing</w:t>
      </w:r>
      <w:r w:rsidR="003F6540">
        <w:t xml:space="preserve"> error</w:t>
      </w:r>
      <w:r>
        <w:t xml:space="preserve"> after the TCI state switch</w:t>
      </w:r>
    </w:p>
    <w:p w14:paraId="426A1095" w14:textId="4EAA2627" w:rsidR="00A74A76" w:rsidRDefault="00A74A76" w:rsidP="00924419">
      <w:r>
        <w:t>Our main intent when introducing the UL transmit timing requirement is to ensure that transmission error after the TCI states switch (either inter-RRH or intra-RRH</w:t>
      </w:r>
      <w:r w:rsidR="00541632">
        <w:t>, based on large one-step timing adjustment or on PRACH procedure</w:t>
      </w:r>
      <w:r>
        <w:t xml:space="preserve">) </w:t>
      </w:r>
      <w:r w:rsidR="00541632">
        <w:t>stays</w:t>
      </w:r>
      <w:r>
        <w:t xml:space="preserve"> within </w:t>
      </w:r>
      <w:r w:rsidRPr="007E389A">
        <w:t>±</w:t>
      </w:r>
      <w:proofErr w:type="spellStart"/>
      <w:r w:rsidRPr="007E389A">
        <w:t>T</w:t>
      </w:r>
      <w:r w:rsidRPr="007E389A">
        <w:rPr>
          <w:vertAlign w:val="subscript"/>
        </w:rPr>
        <w:t>e</w:t>
      </w:r>
      <w:proofErr w:type="spellEnd"/>
      <w:r>
        <w:t xml:space="preserve"> relative to the DL timing. This accuracy </w:t>
      </w:r>
      <w:r w:rsidR="00541632">
        <w:t>is traditionally assumed</w:t>
      </w:r>
      <w:r>
        <w:t xml:space="preserve"> as a reference in the</w:t>
      </w:r>
      <w:r w:rsidR="00541632">
        <w:t xml:space="preserve"> network</w:t>
      </w:r>
      <w:r>
        <w:t xml:space="preserve"> equipment design. Additionally, it is important that</w:t>
      </w:r>
      <w:r w:rsidR="00541632">
        <w:t xml:space="preserve"> there is a clear understanding at the network side when such an accuracy can be achieved by the UE, e.g., to schedule new UL transmissions after the TCI state switch.</w:t>
      </w:r>
    </w:p>
    <w:p w14:paraId="5D97E056" w14:textId="1693E2A2" w:rsidR="00966F2F" w:rsidRDefault="00966F2F" w:rsidP="00924419">
      <w:r>
        <w:t xml:space="preserve">As we discussed in the previous section, the requirements </w:t>
      </w:r>
      <w:r w:rsidR="00B25ACB">
        <w:t xml:space="preserve">on UL transmit timing after the TCI state switch were introduced only </w:t>
      </w:r>
      <w:r w:rsidR="0000314E">
        <w:t>in the case when large one-step timing adjustment mechanism is enabled</w:t>
      </w:r>
      <w:r w:rsidR="00B3698B">
        <w:t xml:space="preserve"> or supported by the UE</w:t>
      </w:r>
      <w:r w:rsidR="0000314E">
        <w:t>.</w:t>
      </w:r>
    </w:p>
    <w:p w14:paraId="2026321E" w14:textId="49E1329E" w:rsidR="00E62762" w:rsidRDefault="00AE53B9" w:rsidP="00924419">
      <w:r>
        <w:t>The</w:t>
      </w:r>
      <w:r w:rsidR="0047123C">
        <w:t xml:space="preserve"> requirements </w:t>
      </w:r>
      <w:r w:rsidR="003167B8">
        <w:t xml:space="preserve">when large one-shot timing adjustment mechanism is </w:t>
      </w:r>
      <w:r w:rsidR="00A05A2E">
        <w:t>not enabled</w:t>
      </w:r>
      <w:r w:rsidR="00541632">
        <w:t xml:space="preserve"> or not supported</w:t>
      </w:r>
      <w:r w:rsidR="00A05A2E">
        <w:t xml:space="preserve"> were discussed for several meetings already.</w:t>
      </w:r>
      <w:r w:rsidR="00DE4EF7">
        <w:t xml:space="preserve"> </w:t>
      </w:r>
      <w:r w:rsidR="004F7DC9">
        <w:t xml:space="preserve">It was agreed to define </w:t>
      </w:r>
      <w:r w:rsidR="00C53183">
        <w:t>these</w:t>
      </w:r>
      <w:r w:rsidR="004F7DC9">
        <w:t xml:space="preserve"> requirements following the </w:t>
      </w:r>
      <w:r w:rsidR="00C53183">
        <w:t>C</w:t>
      </w:r>
      <w:r w:rsidR="004F7DC9">
        <w:t>hairman notes from RAN4#102-e</w:t>
      </w:r>
      <w:r w:rsidR="00C53183">
        <w:t xml:space="preserve"> </w:t>
      </w:r>
      <w:r w:rsidR="005E0AE0">
        <w:fldChar w:fldCharType="begin"/>
      </w:r>
      <w:r w:rsidR="005E0AE0">
        <w:instrText xml:space="preserve"> REF _Ref101539383 \r \h </w:instrText>
      </w:r>
      <w:r w:rsidR="005E0AE0">
        <w:fldChar w:fldCharType="separate"/>
      </w:r>
      <w:r w:rsidR="00984FDD">
        <w:t>[4]</w:t>
      </w:r>
      <w:r w:rsidR="005E0AE0">
        <w:fldChar w:fldCharType="end"/>
      </w:r>
      <w:r w:rsidR="004F7DC9">
        <w:t>:</w:t>
      </w:r>
    </w:p>
    <w:tbl>
      <w:tblPr>
        <w:tblW w:w="8848" w:type="dxa"/>
        <w:jc w:val="center"/>
        <w:tblCellMar>
          <w:left w:w="0" w:type="dxa"/>
          <w:right w:w="0" w:type="dxa"/>
        </w:tblCellMar>
        <w:tblLook w:val="04A0" w:firstRow="1" w:lastRow="0" w:firstColumn="1" w:lastColumn="0" w:noHBand="0" w:noVBand="1"/>
      </w:tblPr>
      <w:tblGrid>
        <w:gridCol w:w="8848"/>
      </w:tblGrid>
      <w:tr w:rsidR="00882003" w:rsidRPr="005F6791" w14:paraId="0ACFC3F9" w14:textId="77777777" w:rsidTr="00A53710">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355BA" w14:textId="77777777" w:rsidR="00882003" w:rsidRPr="005F6791" w:rsidRDefault="00882003" w:rsidP="00A53710">
            <w:pPr>
              <w:rPr>
                <w:rFonts w:cs="Times New Roman"/>
                <w:szCs w:val="20"/>
                <w:highlight w:val="green"/>
              </w:rPr>
            </w:pPr>
            <w:r w:rsidRPr="005F6791">
              <w:rPr>
                <w:highlight w:val="green"/>
              </w:rPr>
              <w:t>Agreement:</w:t>
            </w:r>
          </w:p>
          <w:p w14:paraId="4FCC7445" w14:textId="77777777" w:rsidR="00882003" w:rsidRPr="00E62762" w:rsidRDefault="00882003" w:rsidP="00882003">
            <w:pPr>
              <w:pStyle w:val="ListParagraph"/>
              <w:numPr>
                <w:ilvl w:val="0"/>
                <w:numId w:val="26"/>
              </w:numPr>
              <w:overflowPunct w:val="0"/>
              <w:autoSpaceDE w:val="0"/>
              <w:autoSpaceDN w:val="0"/>
              <w:spacing w:after="120" w:line="240" w:lineRule="auto"/>
              <w:contextualSpacing w:val="0"/>
              <w:rPr>
                <w:rFonts w:cs="Times New Roman"/>
                <w:color w:val="000000"/>
                <w:szCs w:val="20"/>
              </w:rPr>
            </w:pPr>
            <w:r w:rsidRPr="00E62762">
              <w:rPr>
                <w:color w:val="000000"/>
              </w:rPr>
              <w:t>The conditions when one shot large UL timing adjustment requirements apply are FFS</w:t>
            </w:r>
          </w:p>
          <w:p w14:paraId="719561A4" w14:textId="77777777" w:rsidR="00882003" w:rsidRPr="005F6791" w:rsidRDefault="00882003" w:rsidP="00882003">
            <w:pPr>
              <w:pStyle w:val="ListParagraph"/>
              <w:numPr>
                <w:ilvl w:val="0"/>
                <w:numId w:val="26"/>
              </w:numPr>
              <w:overflowPunct w:val="0"/>
              <w:autoSpaceDE w:val="0"/>
              <w:autoSpaceDN w:val="0"/>
              <w:spacing w:after="120" w:line="240" w:lineRule="auto"/>
              <w:contextualSpacing w:val="0"/>
              <w:rPr>
                <w:rFonts w:ascii="Century" w:hAnsi="Century" w:cs="Calibri"/>
                <w:sz w:val="21"/>
                <w:szCs w:val="21"/>
                <w:highlight w:val="green"/>
              </w:rPr>
            </w:pPr>
            <w:r w:rsidRPr="005F6791">
              <w:rPr>
                <w:color w:val="000000"/>
                <w:highlight w:val="green"/>
              </w:rPr>
              <w:t xml:space="preserve">Requirements for the case when </w:t>
            </w:r>
            <w:r w:rsidRPr="005F6791">
              <w:rPr>
                <w:highlight w:val="green"/>
              </w:rPr>
              <w:t>[</w:t>
            </w:r>
            <w:r w:rsidRPr="005F6791">
              <w:rPr>
                <w:i/>
                <w:iCs/>
                <w:color w:val="000000"/>
                <w:highlight w:val="green"/>
              </w:rPr>
              <w:t>largeOneStepUL-timingFR2-r17</w:t>
            </w:r>
            <w:r w:rsidRPr="005F6791">
              <w:rPr>
                <w:highlight w:val="green"/>
              </w:rPr>
              <w:t>] is not enabled need to be defined and are FFS. It is not precluded to reuse legacy requirements.</w:t>
            </w:r>
          </w:p>
        </w:tc>
      </w:tr>
    </w:tbl>
    <w:p w14:paraId="5677960E" w14:textId="77777777" w:rsidR="00A05A2E" w:rsidRDefault="00A05A2E" w:rsidP="00924419"/>
    <w:p w14:paraId="3E248F30" w14:textId="74B4E79D" w:rsidR="005E0AE0" w:rsidRDefault="005E0AE0" w:rsidP="00924419">
      <w:r>
        <w:t xml:space="preserve">At RAN4#103-e, the discussion </w:t>
      </w:r>
      <w:r w:rsidR="00B4520A">
        <w:t>continued,</w:t>
      </w:r>
      <w:r>
        <w:t xml:space="preserve"> and the following agreement</w:t>
      </w:r>
      <w:r w:rsidR="00B4520A">
        <w:t xml:space="preserve"> and WF</w:t>
      </w:r>
      <w:r>
        <w:t xml:space="preserve"> were </w:t>
      </w:r>
      <w:r w:rsidR="008D3D89">
        <w:t>achieved</w:t>
      </w:r>
      <w:r w:rsidR="00A75725">
        <w:t xml:space="preserve"> </w:t>
      </w:r>
      <w:r w:rsidR="00A75725">
        <w:fldChar w:fldCharType="begin"/>
      </w:r>
      <w:r w:rsidR="00A75725">
        <w:instrText xml:space="preserve"> REF _Ref109815391 \r \h </w:instrText>
      </w:r>
      <w:r w:rsidR="00A75725">
        <w:fldChar w:fldCharType="separate"/>
      </w:r>
      <w:r w:rsidR="00984FDD">
        <w:t>[1]</w:t>
      </w:r>
      <w:r w:rsidR="00A75725">
        <w:fldChar w:fldCharType="end"/>
      </w:r>
      <w:r>
        <w:t>:</w:t>
      </w:r>
    </w:p>
    <w:tbl>
      <w:tblPr>
        <w:tblW w:w="8848" w:type="dxa"/>
        <w:jc w:val="center"/>
        <w:tblCellMar>
          <w:left w:w="0" w:type="dxa"/>
          <w:right w:w="0" w:type="dxa"/>
        </w:tblCellMar>
        <w:tblLook w:val="04A0" w:firstRow="1" w:lastRow="0" w:firstColumn="1" w:lastColumn="0" w:noHBand="0" w:noVBand="1"/>
      </w:tblPr>
      <w:tblGrid>
        <w:gridCol w:w="8848"/>
      </w:tblGrid>
      <w:tr w:rsidR="00A75725" w:rsidRPr="005F6791" w14:paraId="07560A92" w14:textId="77777777" w:rsidTr="00A53710">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23F24F" w14:textId="77777777" w:rsidR="00E2032A" w:rsidRDefault="00E2032A" w:rsidP="00E2032A">
            <w:pPr>
              <w:spacing w:afterLines="50" w:after="120"/>
              <w:rPr>
                <w:b/>
                <w:bCs/>
                <w:lang w:eastAsia="zh-CN"/>
              </w:rPr>
            </w:pPr>
            <w:r>
              <w:rPr>
                <w:b/>
                <w:bCs/>
                <w:lang w:eastAsia="zh-CN"/>
              </w:rPr>
              <w:t>Issue 1-3-1: Requirements for the case when highSpeedLargeOneStepUL-TimingFR2-r17 is disabled</w:t>
            </w:r>
          </w:p>
          <w:p w14:paraId="65137812" w14:textId="77777777" w:rsidR="00E2032A" w:rsidRDefault="00E2032A" w:rsidP="00E2032A">
            <w:pPr>
              <w:spacing w:afterLines="50" w:after="120"/>
              <w:rPr>
                <w:highlight w:val="green"/>
                <w:lang w:eastAsia="zh-CN"/>
              </w:rPr>
            </w:pPr>
            <w:r>
              <w:rPr>
                <w:b/>
                <w:bCs/>
                <w:highlight w:val="green"/>
                <w:lang w:eastAsia="zh-CN"/>
              </w:rPr>
              <w:t>Agreement</w:t>
            </w:r>
            <w:r>
              <w:rPr>
                <w:highlight w:val="green"/>
                <w:lang w:eastAsia="zh-CN"/>
              </w:rPr>
              <w:t>:</w:t>
            </w:r>
          </w:p>
          <w:p w14:paraId="36F22D4C" w14:textId="77777777" w:rsidR="00E2032A" w:rsidRDefault="00E2032A" w:rsidP="00E2032A">
            <w:pPr>
              <w:spacing w:afterLines="50" w:after="120"/>
              <w:ind w:left="420"/>
              <w:rPr>
                <w:lang w:eastAsia="zh-CN"/>
              </w:rPr>
            </w:pPr>
            <w:r w:rsidRPr="00D60A4A">
              <w:rPr>
                <w:lang w:eastAsia="zh-CN"/>
              </w:rPr>
              <w:t>No need to introduce new UL timing requirements for the case when highSpeedLargeOneStepUL-TimingFR2-r17 is disabled.</w:t>
            </w:r>
          </w:p>
          <w:p w14:paraId="03C07F86" w14:textId="77777777" w:rsidR="00E2032A" w:rsidRDefault="00E2032A" w:rsidP="00E2032A">
            <w:pPr>
              <w:spacing w:afterLines="50" w:after="120"/>
              <w:rPr>
                <w:lang w:eastAsia="zh-CN"/>
              </w:rPr>
            </w:pPr>
          </w:p>
          <w:p w14:paraId="0AE8F307" w14:textId="77777777" w:rsidR="00E2032A" w:rsidRDefault="00E2032A" w:rsidP="00E2032A">
            <w:pPr>
              <w:spacing w:afterLines="50" w:after="120"/>
              <w:rPr>
                <w:b/>
                <w:bCs/>
                <w:lang w:eastAsia="zh-CN"/>
              </w:rPr>
            </w:pPr>
            <w:r>
              <w:rPr>
                <w:b/>
                <w:bCs/>
                <w:lang w:eastAsia="zh-CN"/>
              </w:rPr>
              <w:t>Issue 1-3-2: Scheduling/Transmit restriction after TCI state switch</w:t>
            </w:r>
          </w:p>
          <w:p w14:paraId="25C001A0" w14:textId="77777777" w:rsidR="00E2032A" w:rsidRPr="00D60A4A" w:rsidRDefault="00E2032A" w:rsidP="00E2032A">
            <w:pPr>
              <w:spacing w:afterLines="50" w:after="120"/>
              <w:rPr>
                <w:rFonts w:eastAsia="Times New Roman"/>
                <w:iCs/>
                <w:lang w:eastAsia="zh-CN"/>
              </w:rPr>
            </w:pPr>
            <w:r w:rsidRPr="00D60A4A">
              <w:rPr>
                <w:rFonts w:eastAsia="Times New Roman"/>
                <w:b/>
                <w:bCs/>
                <w:iCs/>
                <w:lang w:eastAsia="zh-CN"/>
              </w:rPr>
              <w:t>Way Forward</w:t>
            </w:r>
            <w:r w:rsidRPr="00D60A4A">
              <w:rPr>
                <w:rFonts w:eastAsia="Times New Roman"/>
                <w:iCs/>
                <w:lang w:eastAsia="zh-CN"/>
              </w:rPr>
              <w:t>:</w:t>
            </w:r>
          </w:p>
          <w:p w14:paraId="520B25CD" w14:textId="77777777" w:rsidR="00E2032A" w:rsidRPr="00D60A4A" w:rsidRDefault="00E2032A" w:rsidP="00E2032A">
            <w:pPr>
              <w:spacing w:afterLines="50" w:after="120"/>
              <w:ind w:left="420"/>
              <w:rPr>
                <w:rFonts w:eastAsia="Times New Roman"/>
                <w:iCs/>
                <w:lang w:eastAsia="zh-CN"/>
              </w:rPr>
            </w:pPr>
            <w:r w:rsidRPr="008D3D89">
              <w:rPr>
                <w:rFonts w:eastAsia="Times New Roman"/>
                <w:iCs/>
                <w:highlight w:val="yellow"/>
                <w:lang w:eastAsia="zh-CN"/>
              </w:rPr>
              <w:t>Further discussion is needed whether and how to define transmit or scheduling restriction for UL after the TCI state switch when highSpeedLargeOneStepUL-TimingFR2-r17 is disabled.</w:t>
            </w:r>
          </w:p>
          <w:p w14:paraId="10B5F8AD" w14:textId="77777777" w:rsidR="00E2032A" w:rsidRPr="00D60A4A" w:rsidRDefault="00E2032A" w:rsidP="00E2032A">
            <w:pPr>
              <w:numPr>
                <w:ilvl w:val="0"/>
                <w:numId w:val="26"/>
              </w:numPr>
              <w:spacing w:afterLines="50" w:after="120"/>
              <w:rPr>
                <w:lang w:eastAsia="zh-CN"/>
              </w:rPr>
            </w:pPr>
            <w:r w:rsidRPr="00D60A4A">
              <w:rPr>
                <w:lang w:eastAsia="zh-CN"/>
              </w:rPr>
              <w:t>Option 2: No impact on UE behavior</w:t>
            </w:r>
          </w:p>
          <w:p w14:paraId="3011B81A" w14:textId="77777777" w:rsidR="00E2032A" w:rsidRPr="00D60A4A" w:rsidRDefault="00E2032A" w:rsidP="00E2032A">
            <w:pPr>
              <w:numPr>
                <w:ilvl w:val="0"/>
                <w:numId w:val="26"/>
              </w:numPr>
              <w:spacing w:afterLines="50" w:after="120"/>
              <w:rPr>
                <w:lang w:eastAsia="zh-CN"/>
              </w:rPr>
            </w:pPr>
            <w:r w:rsidRPr="00D60A4A">
              <w:rPr>
                <w:lang w:eastAsia="zh-CN"/>
              </w:rPr>
              <w:t>Option 3: Define scheduling restriction on DL and UL after inter-RRH TCI state switch and before PRACH transmission when highSpeedLargeOneStepUL-TimingFR2-r17 is disabled</w:t>
            </w:r>
          </w:p>
          <w:p w14:paraId="32D07A37" w14:textId="77777777" w:rsidR="00E2032A" w:rsidRPr="00D60A4A" w:rsidRDefault="00E2032A" w:rsidP="00E2032A">
            <w:pPr>
              <w:numPr>
                <w:ilvl w:val="0"/>
                <w:numId w:val="26"/>
              </w:numPr>
              <w:spacing w:afterLines="50" w:after="120"/>
              <w:rPr>
                <w:lang w:eastAsia="zh-CN"/>
              </w:rPr>
            </w:pPr>
            <w:r w:rsidRPr="00D60A4A">
              <w:rPr>
                <w:lang w:eastAsia="zh-CN"/>
              </w:rPr>
              <w:t>Option 4: after the TCI state switch, the UE shall not transmit except for RACH preamble in the new target TCI before one of the following conditions is fulfilled:</w:t>
            </w:r>
          </w:p>
          <w:p w14:paraId="02ED4F60" w14:textId="77777777" w:rsidR="00E2032A" w:rsidRPr="00D60A4A" w:rsidRDefault="00E2032A" w:rsidP="00E2032A">
            <w:pPr>
              <w:spacing w:afterLines="50" w:after="120"/>
              <w:ind w:left="840"/>
              <w:rPr>
                <w:lang w:eastAsia="zh-CN"/>
              </w:rPr>
            </w:pPr>
            <w:r w:rsidRPr="00D60A4A">
              <w:rPr>
                <w:lang w:eastAsia="zh-CN"/>
              </w:rPr>
              <w:t>-</w:t>
            </w:r>
            <w:r w:rsidRPr="00D60A4A">
              <w:rPr>
                <w:lang w:eastAsia="zh-CN"/>
              </w:rPr>
              <w:tab/>
              <w:t xml:space="preserve">the new timing advance is acquired and applied in the target TCI state according to the requirements in clause </w:t>
            </w:r>
            <w:proofErr w:type="gramStart"/>
            <w:r w:rsidRPr="00D60A4A">
              <w:rPr>
                <w:lang w:eastAsia="zh-CN"/>
              </w:rPr>
              <w:t>7.3;</w:t>
            </w:r>
            <w:proofErr w:type="gramEnd"/>
          </w:p>
          <w:p w14:paraId="650ABC9C" w14:textId="77777777" w:rsidR="00E2032A" w:rsidRDefault="00E2032A" w:rsidP="00E2032A">
            <w:pPr>
              <w:spacing w:afterLines="50" w:after="120"/>
              <w:ind w:left="840"/>
              <w:rPr>
                <w:lang w:eastAsia="zh-CN"/>
              </w:rPr>
            </w:pPr>
            <w:r w:rsidRPr="00D60A4A">
              <w:rPr>
                <w:lang w:eastAsia="zh-CN"/>
              </w:rPr>
              <w:t>-</w:t>
            </w:r>
            <w:r w:rsidRPr="00D60A4A">
              <w:rPr>
                <w:lang w:eastAsia="zh-CN"/>
              </w:rPr>
              <w:tab/>
              <w:t xml:space="preserve">the UL transmission is scheduled by the </w:t>
            </w:r>
            <w:proofErr w:type="spellStart"/>
            <w:r w:rsidRPr="00D60A4A">
              <w:rPr>
                <w:lang w:eastAsia="zh-CN"/>
              </w:rPr>
              <w:t>gNB</w:t>
            </w:r>
            <w:proofErr w:type="spellEnd"/>
            <w:r w:rsidRPr="00D60A4A">
              <w:rPr>
                <w:lang w:eastAsia="zh-CN"/>
              </w:rPr>
              <w:t>.</w:t>
            </w:r>
            <w:r w:rsidRPr="00D60A4A">
              <w:rPr>
                <w:lang w:eastAsia="zh-CN"/>
              </w:rPr>
              <w:br/>
              <w:t xml:space="preserve">    In this case, the requirements in clause 7.1.2.1 apply.</w:t>
            </w:r>
          </w:p>
          <w:p w14:paraId="361CBB9B" w14:textId="3089C103" w:rsidR="00A75725" w:rsidRPr="00E2032A" w:rsidRDefault="00E2032A" w:rsidP="00E2032A">
            <w:pPr>
              <w:numPr>
                <w:ilvl w:val="0"/>
                <w:numId w:val="26"/>
              </w:numPr>
              <w:spacing w:afterLines="50" w:after="120"/>
              <w:rPr>
                <w:lang w:eastAsia="zh-CN"/>
              </w:rPr>
            </w:pPr>
            <w:r>
              <w:rPr>
                <w:lang w:eastAsia="zh-CN"/>
              </w:rPr>
              <w:t>Other options are not precluded</w:t>
            </w:r>
          </w:p>
        </w:tc>
      </w:tr>
    </w:tbl>
    <w:p w14:paraId="124E9F58" w14:textId="77777777" w:rsidR="005E0AE0" w:rsidRDefault="005E0AE0" w:rsidP="00924419"/>
    <w:p w14:paraId="244B8BEE" w14:textId="14512CDA" w:rsidR="008D4E2E" w:rsidRDefault="00091151" w:rsidP="00924419">
      <w:r>
        <w:t>In the diagram</w:t>
      </w:r>
      <w:r w:rsidR="000074F5">
        <w:t xml:space="preserve"> </w:t>
      </w:r>
      <w:r w:rsidR="00536A81">
        <w:fldChar w:fldCharType="begin"/>
      </w:r>
      <w:r w:rsidR="00536A81">
        <w:instrText xml:space="preserve"> REF _Ref111026241 \h </w:instrText>
      </w:r>
      <w:r w:rsidR="00536A81">
        <w:fldChar w:fldCharType="separate"/>
      </w:r>
      <w:r w:rsidR="00984FDD">
        <w:t xml:space="preserve">Figure </w:t>
      </w:r>
      <w:r w:rsidR="00984FDD">
        <w:rPr>
          <w:noProof/>
        </w:rPr>
        <w:t>1</w:t>
      </w:r>
      <w:r w:rsidR="00536A81">
        <w:fldChar w:fldCharType="end"/>
      </w:r>
      <w:r>
        <w:t xml:space="preserve">, we </w:t>
      </w:r>
      <w:r w:rsidR="003F6540">
        <w:t xml:space="preserve">show our understanding of the range of all possible options </w:t>
      </w:r>
      <w:r>
        <w:t xml:space="preserve">how the UE </w:t>
      </w:r>
      <w:r w:rsidR="0052091D">
        <w:t>can</w:t>
      </w:r>
      <w:r>
        <w:t xml:space="preserve"> accurate UL transmit timing after the TCI state </w:t>
      </w:r>
      <w:r w:rsidR="003F6540">
        <w:t>switch</w:t>
      </w:r>
      <w:r>
        <w:t>.</w:t>
      </w:r>
    </w:p>
    <w:p w14:paraId="07F87E31" w14:textId="1C0630DB" w:rsidR="008C63DA" w:rsidRDefault="002C522E" w:rsidP="008C63DA">
      <w:pPr>
        <w:keepNext/>
        <w:jc w:val="center"/>
      </w:pPr>
      <w:r>
        <w:object w:dxaOrig="14221" w:dyaOrig="8893" w14:anchorId="3EC9E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80.5pt;height:300.5pt" o:ole="">
            <v:imagedata r:id="rId14" o:title=""/>
          </v:shape>
          <o:OLEObject Type="Embed" ProgID="Visio.Drawing.15" ShapeID="_x0000_i1091" DrawAspect="Content" ObjectID="_1721658748" r:id="rId15"/>
        </w:object>
      </w:r>
    </w:p>
    <w:p w14:paraId="254BA02B" w14:textId="6CCA2B16" w:rsidR="008D4E2E" w:rsidRDefault="008C63DA" w:rsidP="008C63DA">
      <w:pPr>
        <w:pStyle w:val="Caption"/>
      </w:pPr>
      <w:bookmarkStart w:id="5" w:name="_Ref111026241"/>
      <w:r>
        <w:t xml:space="preserve">Figure </w:t>
      </w:r>
      <w:fldSimple w:instr=" SEQ Figure \* ARABIC ">
        <w:r w:rsidR="00984FDD">
          <w:rPr>
            <w:noProof/>
          </w:rPr>
          <w:t>1</w:t>
        </w:r>
      </w:fldSimple>
      <w:bookmarkEnd w:id="5"/>
      <w:r>
        <w:t>: Acquisition of UL transmit timing after the TCI state switch in HST FR2 scenario.</w:t>
      </w:r>
    </w:p>
    <w:p w14:paraId="4BDC0FD1" w14:textId="77777777" w:rsidR="009D066D" w:rsidRDefault="009D066D" w:rsidP="005C23A4"/>
    <w:p w14:paraId="0CCBB08B" w14:textId="0907D6A8" w:rsidR="008C63DA" w:rsidRDefault="00A05CDF" w:rsidP="005C23A4">
      <w:r>
        <w:t xml:space="preserve">It can be noticed that for </w:t>
      </w:r>
      <w:r w:rsidR="00A33A71">
        <w:t>most</w:t>
      </w:r>
      <w:r>
        <w:t xml:space="preserve"> </w:t>
      </w:r>
      <w:r w:rsidR="00A33A71">
        <w:t>cases</w:t>
      </w:r>
      <w:r>
        <w:t xml:space="preserve">, the </w:t>
      </w:r>
      <w:r w:rsidR="00C3785A">
        <w:t xml:space="preserve">transmission timing error after the TCI state switch </w:t>
      </w:r>
      <w:r w:rsidR="001E0337">
        <w:t xml:space="preserve">can be within </w:t>
      </w:r>
      <w:r w:rsidR="002F45CB" w:rsidRPr="007E389A">
        <w:t>±</w:t>
      </w:r>
      <w:proofErr w:type="spellStart"/>
      <w:r w:rsidR="002F45CB" w:rsidRPr="007E389A">
        <w:t>T</w:t>
      </w:r>
      <w:r w:rsidR="002F45CB" w:rsidRPr="007E389A">
        <w:rPr>
          <w:vertAlign w:val="subscript"/>
        </w:rPr>
        <w:t>e</w:t>
      </w:r>
      <w:proofErr w:type="spellEnd"/>
      <w:r w:rsidR="00A33A71" w:rsidRPr="00A33A71">
        <w:t>.</w:t>
      </w:r>
      <w:r w:rsidR="00A33A71">
        <w:t xml:space="preserve"> Only for the case </w:t>
      </w:r>
      <w:r w:rsidR="00EF76D5">
        <w:t>6-9-12</w:t>
      </w:r>
      <w:r w:rsidR="000B6E15">
        <w:t xml:space="preserve"> </w:t>
      </w:r>
      <w:r w:rsidR="00EF76D5">
        <w:t xml:space="preserve">the error </w:t>
      </w:r>
      <w:r w:rsidR="00962BE7">
        <w:t>can be larger</w:t>
      </w:r>
      <w:r w:rsidR="000B6E15">
        <w:t xml:space="preserve"> ([</w:t>
      </w:r>
      <w:r w:rsidR="000B6E15" w:rsidRPr="007E389A">
        <w:t>±</w:t>
      </w:r>
      <w:r w:rsidR="000B6E15">
        <w:t>7T</w:t>
      </w:r>
      <w:r w:rsidR="000B6E15" w:rsidRPr="000B6E15">
        <w:rPr>
          <w:vertAlign w:val="subscript"/>
        </w:rPr>
        <w:t>s</w:t>
      </w:r>
      <w:r w:rsidR="000B6E15">
        <w:t>])</w:t>
      </w:r>
      <w:r w:rsidR="00962BE7">
        <w:t>.</w:t>
      </w:r>
      <w:r w:rsidR="000B6E15">
        <w:t xml:space="preserve"> As we discuss in the previous section,</w:t>
      </w:r>
      <w:r w:rsidR="00A956D0">
        <w:t xml:space="preserve"> the period</w:t>
      </w:r>
      <w:r w:rsidR="000B6E15">
        <w:t xml:space="preserve"> </w:t>
      </w:r>
      <w:r w:rsidR="008E7B28">
        <w:t>when the error can</w:t>
      </w:r>
      <w:r w:rsidR="00A956D0">
        <w:t xml:space="preserve"> </w:t>
      </w:r>
      <w:r w:rsidR="008E7B28">
        <w:t xml:space="preserve">be higher </w:t>
      </w:r>
      <w:r w:rsidR="00A956D0">
        <w:t xml:space="preserve">than </w:t>
      </w:r>
      <w:proofErr w:type="spellStart"/>
      <w:r w:rsidR="00A956D0" w:rsidRPr="007E389A">
        <w:t>T</w:t>
      </w:r>
      <w:r w:rsidR="00A956D0" w:rsidRPr="007E389A">
        <w:rPr>
          <w:vertAlign w:val="subscript"/>
        </w:rPr>
        <w:t>e</w:t>
      </w:r>
      <w:proofErr w:type="spellEnd"/>
      <w:r w:rsidR="002C7AEB">
        <w:t xml:space="preserve"> shall be </w:t>
      </w:r>
      <w:r w:rsidR="00A956D0">
        <w:t xml:space="preserve">limited. Therefore, after certain additional delay, the UE shall be able to transmit </w:t>
      </w:r>
      <w:r w:rsidR="00C30D95">
        <w:t xml:space="preserve">again with default UL transmitting timing error within </w:t>
      </w:r>
      <w:r w:rsidR="00C30D95" w:rsidRPr="007E389A">
        <w:t>±</w:t>
      </w:r>
      <w:proofErr w:type="spellStart"/>
      <w:r w:rsidR="00C30D95" w:rsidRPr="007E389A">
        <w:t>T</w:t>
      </w:r>
      <w:r w:rsidR="00C30D95" w:rsidRPr="007E389A">
        <w:rPr>
          <w:vertAlign w:val="subscript"/>
        </w:rPr>
        <w:t>e</w:t>
      </w:r>
      <w:proofErr w:type="spellEnd"/>
      <w:r w:rsidR="00C30D95" w:rsidRPr="00A33A71">
        <w:t>.</w:t>
      </w:r>
    </w:p>
    <w:p w14:paraId="3E72EDE5" w14:textId="7288AB9B" w:rsidR="009D066D" w:rsidRDefault="006945AA" w:rsidP="005C23A4">
      <w:r>
        <w:t>One can also notice that UL tr</w:t>
      </w:r>
      <w:r w:rsidR="00495D5E">
        <w:t>ansmit timing requirements defined in Clause 7.1 of TS 38.133 do not</w:t>
      </w:r>
      <w:r w:rsidR="00623544">
        <w:t xml:space="preserve"> consider timing after TCI state switch (except for the newly introduced Clause </w:t>
      </w:r>
      <w:r w:rsidR="00F270FC">
        <w:t>7.1.2.3</w:t>
      </w:r>
      <w:r w:rsidR="00623544">
        <w:t>)</w:t>
      </w:r>
      <w:r w:rsidR="00F270FC">
        <w:t xml:space="preserve">. </w:t>
      </w:r>
      <w:r w:rsidR="008C66ED">
        <w:t xml:space="preserve">This is </w:t>
      </w:r>
      <w:proofErr w:type="gramStart"/>
      <w:r w:rsidR="008C66ED">
        <w:t>due to the fact that</w:t>
      </w:r>
      <w:proofErr w:type="gramEnd"/>
      <w:r w:rsidR="008C66ED">
        <w:t xml:space="preserve"> beam management proc</w:t>
      </w:r>
      <w:r w:rsidR="00603595">
        <w:t xml:space="preserve">edures, originally introduced in Rel-15 do not account for the possibility of inter-RRH TCI state switch with </w:t>
      </w:r>
      <w:r w:rsidR="005C6ECA">
        <w:t xml:space="preserve">a considerable propagation delay difference in between the source and the target beams. Since we </w:t>
      </w:r>
      <w:r w:rsidR="008D2507">
        <w:t xml:space="preserve">now have discussed mechanisms that how accurate UL transmit timing can be achieved even after </w:t>
      </w:r>
      <w:r w:rsidR="00235045">
        <w:t>inter-RRH TCI state switch, the requirements in 7.1.2 can be clarified.</w:t>
      </w:r>
    </w:p>
    <w:p w14:paraId="58B95766" w14:textId="18F22DA2" w:rsidR="006945AA" w:rsidRDefault="009A1228" w:rsidP="00D224EA">
      <w:pPr>
        <w:pStyle w:val="RAN4observation0"/>
        <w:rPr>
          <w:lang w:val="en-US"/>
        </w:rPr>
      </w:pPr>
      <w:r>
        <w:t xml:space="preserve">Using </w:t>
      </w:r>
      <w:r w:rsidR="004269E5">
        <w:t>e</w:t>
      </w:r>
      <w:r>
        <w:t>ither network-based (</w:t>
      </w:r>
      <w:r w:rsidR="004269E5">
        <w:t xml:space="preserve">e.g., </w:t>
      </w:r>
      <w:r>
        <w:t>RACH-based) or large one-shot UL timing adjustment mechanisms</w:t>
      </w:r>
      <w:r w:rsidR="004269E5">
        <w:t>, the</w:t>
      </w:r>
      <w:r w:rsidR="003C5F25">
        <w:t xml:space="preserve"> UE</w:t>
      </w:r>
      <w:r w:rsidR="004269E5">
        <w:t xml:space="preserve"> should be able to</w:t>
      </w:r>
      <w:r w:rsidR="007262D3">
        <w:t xml:space="preserve"> </w:t>
      </w:r>
      <w:r w:rsidR="003C5F25">
        <w:t>achieve</w:t>
      </w:r>
      <w:r w:rsidR="007262D3">
        <w:t xml:space="preserve"> </w:t>
      </w:r>
      <w:r w:rsidR="00F53EED">
        <w:t xml:space="preserve">transmit timing error within </w:t>
      </w:r>
      <w:r w:rsidR="00F53EED" w:rsidRPr="007E389A">
        <w:rPr>
          <w:lang w:val="en-US"/>
        </w:rPr>
        <w:t>±</w:t>
      </w:r>
      <w:proofErr w:type="spellStart"/>
      <w:r w:rsidR="00F53EED" w:rsidRPr="007E389A">
        <w:rPr>
          <w:lang w:val="en-US"/>
        </w:rPr>
        <w:t>T</w:t>
      </w:r>
      <w:r w:rsidR="00F53EED" w:rsidRPr="007E389A">
        <w:rPr>
          <w:vertAlign w:val="subscript"/>
          <w:lang w:val="en-US"/>
        </w:rPr>
        <w:t>e</w:t>
      </w:r>
      <w:proofErr w:type="spellEnd"/>
      <w:r w:rsidR="00F53EED">
        <w:rPr>
          <w:lang w:val="en-US"/>
        </w:rPr>
        <w:t xml:space="preserve"> </w:t>
      </w:r>
      <w:r w:rsidR="00D55DE5">
        <w:rPr>
          <w:lang w:val="en-US"/>
        </w:rPr>
        <w:t xml:space="preserve">after the TCI state switch. However, no UL timing </w:t>
      </w:r>
      <w:r w:rsidR="003C5F25">
        <w:rPr>
          <w:lang w:val="en-US"/>
        </w:rPr>
        <w:t xml:space="preserve">error </w:t>
      </w:r>
      <w:r w:rsidR="00D55DE5">
        <w:rPr>
          <w:lang w:val="en-US"/>
        </w:rPr>
        <w:t xml:space="preserve">requirements </w:t>
      </w:r>
      <w:r w:rsidR="003C5F25">
        <w:rPr>
          <w:lang w:val="en-US"/>
        </w:rPr>
        <w:t>are defined explicitly</w:t>
      </w:r>
      <w:r w:rsidR="00941502">
        <w:rPr>
          <w:lang w:val="en-US"/>
        </w:rPr>
        <w:t xml:space="preserve"> for TCI state switch</w:t>
      </w:r>
      <w:r w:rsidR="003C5F25">
        <w:rPr>
          <w:lang w:val="en-US"/>
        </w:rPr>
        <w:t xml:space="preserve"> in TS 38.133</w:t>
      </w:r>
      <w:r w:rsidR="001B4B8F">
        <w:rPr>
          <w:lang w:val="en-US"/>
        </w:rPr>
        <w:t>.</w:t>
      </w:r>
    </w:p>
    <w:p w14:paraId="2C7144CC" w14:textId="630DB9C8" w:rsidR="001B4B8F" w:rsidRDefault="001B4B8F" w:rsidP="001B4B8F">
      <w:pPr>
        <w:pStyle w:val="RAN4proposal"/>
      </w:pPr>
      <w:r>
        <w:t xml:space="preserve">RAN4 to introduce </w:t>
      </w:r>
      <w:r w:rsidR="004358AF">
        <w:t>UE initial transmission timing error</w:t>
      </w:r>
      <w:r w:rsidR="005C32CD">
        <w:t xml:space="preserve"> requirement</w:t>
      </w:r>
      <w:r w:rsidR="004358AF">
        <w:t xml:space="preserve"> after the TCI state switch</w:t>
      </w:r>
      <w:r w:rsidR="00BD4B51">
        <w:t>.</w:t>
      </w:r>
    </w:p>
    <w:p w14:paraId="0406457F" w14:textId="7FE482E9" w:rsidR="00BD4B51" w:rsidRPr="00BD4B51" w:rsidRDefault="005C32CD" w:rsidP="00BD4B51">
      <w:pPr>
        <w:pStyle w:val="RAN4proposal"/>
      </w:pPr>
      <w:r w:rsidRPr="005C32CD">
        <w:t xml:space="preserve">UE initial transmission timing error shall be less than or equal to </w:t>
      </w:r>
      <w:r w:rsidRPr="007E389A">
        <w:t>±</w:t>
      </w:r>
      <w:proofErr w:type="spellStart"/>
      <w:r w:rsidRPr="005C32CD">
        <w:t>Te</w:t>
      </w:r>
      <w:proofErr w:type="spellEnd"/>
      <w:r w:rsidRPr="005C32CD">
        <w:t xml:space="preserve"> where the timing error limit value </w:t>
      </w:r>
      <w:proofErr w:type="spellStart"/>
      <w:r w:rsidRPr="005C32CD">
        <w:t>Te</w:t>
      </w:r>
      <w:proofErr w:type="spellEnd"/>
      <w:r w:rsidRPr="005C32CD">
        <w:t xml:space="preserve"> is specified in Table 7.1.2-1. This requirement applies</w:t>
      </w:r>
      <w:r w:rsidR="00CD143C">
        <w:t xml:space="preserve"> </w:t>
      </w:r>
      <w:r w:rsidR="00CD143C">
        <w:t>when it is the first transmission</w:t>
      </w:r>
      <w:r w:rsidR="0054784D">
        <w:t xml:space="preserve"> </w:t>
      </w:r>
      <w:r w:rsidR="00984FDD">
        <w:t>after the TCI state switch.</w:t>
      </w:r>
    </w:p>
    <w:p w14:paraId="0D80BA56" w14:textId="77777777" w:rsidR="006945AA" w:rsidRDefault="006945AA" w:rsidP="005C23A4"/>
    <w:p w14:paraId="1261B713" w14:textId="2A593845" w:rsidR="002B5B5F" w:rsidRDefault="002B5B5F" w:rsidP="005C23A4">
      <w:r>
        <w:t xml:space="preserve">Consequently, we propose to add the following change in Clause 7.1.2 that is also reflected in our accompanying CR </w:t>
      </w:r>
      <w:r>
        <w:fldChar w:fldCharType="begin"/>
      </w:r>
      <w:r>
        <w:instrText xml:space="preserve"> REF _Ref109835541 \r \h </w:instrText>
      </w:r>
      <w:r>
        <w:fldChar w:fldCharType="separate"/>
      </w:r>
      <w:r>
        <w:t>[2]</w:t>
      </w:r>
      <w:r>
        <w:fldChar w:fldCharType="end"/>
      </w:r>
    </w:p>
    <w:tbl>
      <w:tblPr>
        <w:tblStyle w:val="TableGrid"/>
        <w:tblW w:w="0" w:type="auto"/>
        <w:jc w:val="center"/>
        <w:tblLook w:val="04A0" w:firstRow="1" w:lastRow="0" w:firstColumn="1" w:lastColumn="0" w:noHBand="0" w:noVBand="1"/>
      </w:tblPr>
      <w:tblGrid>
        <w:gridCol w:w="9172"/>
      </w:tblGrid>
      <w:tr w:rsidR="002B5B5F" w14:paraId="2282F3B1" w14:textId="77777777" w:rsidTr="002B5B5F">
        <w:trPr>
          <w:jc w:val="center"/>
        </w:trPr>
        <w:tc>
          <w:tcPr>
            <w:tcW w:w="9172" w:type="dxa"/>
          </w:tcPr>
          <w:p w14:paraId="101E5EBC" w14:textId="77777777" w:rsidR="00DA40C3" w:rsidRPr="00DA40C3" w:rsidRDefault="00DA40C3" w:rsidP="00DA40C3">
            <w:pPr>
              <w:rPr>
                <w:rFonts w:cs="v4.2.0"/>
                <w:b/>
                <w:bCs/>
              </w:rPr>
            </w:pPr>
            <w:r w:rsidRPr="00DA40C3">
              <w:rPr>
                <w:rFonts w:cs="v4.2.0"/>
                <w:b/>
                <w:bCs/>
              </w:rPr>
              <w:t>7.1.2</w:t>
            </w:r>
            <w:r w:rsidRPr="00DA40C3">
              <w:rPr>
                <w:rFonts w:cs="v4.2.0"/>
                <w:b/>
                <w:bCs/>
              </w:rPr>
              <w:tab/>
              <w:t>Requirements</w:t>
            </w:r>
          </w:p>
          <w:p w14:paraId="13448A13" w14:textId="757D13D2" w:rsidR="00351F35" w:rsidRPr="009C5807" w:rsidRDefault="00351F35" w:rsidP="00351F35">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771C6A8" w14:textId="3F061B96" w:rsidR="00351F35" w:rsidRDefault="00351F35" w:rsidP="00351F35">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r w:rsidR="00DA40C3">
              <w:t xml:space="preserve">, </w:t>
            </w:r>
            <w:r w:rsidR="00DA40C3" w:rsidRPr="00062922">
              <w:rPr>
                <w:highlight w:val="yellow"/>
              </w:rPr>
              <w:t xml:space="preserve">or </w:t>
            </w:r>
            <w:r w:rsidR="00062922" w:rsidRPr="00062922">
              <w:rPr>
                <w:highlight w:val="yellow"/>
              </w:rPr>
              <w:t>it is the first transmission sent after a TCI state switch.</w:t>
            </w:r>
          </w:p>
          <w:p w14:paraId="4CB04CE6" w14:textId="49A079D5" w:rsidR="002B5B5F" w:rsidRDefault="00351F35" w:rsidP="00062922">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tc>
      </w:tr>
    </w:tbl>
    <w:p w14:paraId="596890E7" w14:textId="77777777" w:rsidR="002B5B5F" w:rsidRDefault="002B5B5F" w:rsidP="005C23A4"/>
    <w:p w14:paraId="0C762D95" w14:textId="77777777" w:rsidR="00FF1AEE" w:rsidRPr="0027336E" w:rsidRDefault="00FF1AEE" w:rsidP="005C23A4"/>
    <w:p w14:paraId="16CA844C" w14:textId="77777777" w:rsidR="00CD7492" w:rsidRPr="0027336E" w:rsidRDefault="00CD7492" w:rsidP="00A37002">
      <w:pPr>
        <w:pStyle w:val="RAN4H1"/>
        <w:rPr>
          <w:lang w:val="en-US"/>
        </w:rPr>
      </w:pPr>
      <w:r w:rsidRPr="0027336E">
        <w:rPr>
          <w:lang w:val="en-US"/>
        </w:rPr>
        <w:t>Conclusion</w:t>
      </w:r>
    </w:p>
    <w:p w14:paraId="724223BC" w14:textId="18C53038" w:rsidR="005C23A4" w:rsidRDefault="00254C99" w:rsidP="005C23A4">
      <w:r>
        <w:t xml:space="preserve">In this discussion paper we analyzed the </w:t>
      </w:r>
      <w:r w:rsidR="005661C1">
        <w:t xml:space="preserve">completeness of UL transmit timing requirements </w:t>
      </w:r>
      <w:r w:rsidR="006907C8">
        <w:t>in HST FR2 scenario.</w:t>
      </w:r>
    </w:p>
    <w:p w14:paraId="69D8BC97" w14:textId="7D5CEBD9" w:rsidR="006907C8" w:rsidRDefault="006907C8" w:rsidP="005C23A4">
      <w:r>
        <w:t>The following proposals and observations are made:</w:t>
      </w:r>
    </w:p>
    <w:p w14:paraId="547EEFD1" w14:textId="77777777" w:rsidR="006907C8" w:rsidRPr="006907C8" w:rsidRDefault="006907C8" w:rsidP="007255AA">
      <w:pPr>
        <w:pStyle w:val="RAN4Observation"/>
        <w:numPr>
          <w:ilvl w:val="0"/>
          <w:numId w:val="35"/>
        </w:numPr>
        <w:rPr>
          <w:rFonts w:cs="v4.2.0"/>
          <w:lang w:val="en-US"/>
        </w:rPr>
      </w:pPr>
      <w:r w:rsidRPr="006907C8">
        <w:rPr>
          <w:lang w:val="en-US"/>
        </w:rPr>
        <w:t xml:space="preserve">The UE </w:t>
      </w:r>
      <w:proofErr w:type="gramStart"/>
      <w:r w:rsidRPr="006907C8">
        <w:rPr>
          <w:lang w:val="en-US"/>
        </w:rPr>
        <w:t>is able to</w:t>
      </w:r>
      <w:proofErr w:type="gramEnd"/>
      <w:r w:rsidRPr="006907C8">
        <w:rPr>
          <w:lang w:val="en-US"/>
        </w:rPr>
        <w:t xml:space="preserve"> track fine DL timing after the TCI state switch in HST FR2 scenarios even after the large jump in propagation delay and when target TCI state was not in the active TCI state list.</w:t>
      </w:r>
    </w:p>
    <w:p w14:paraId="071BCB6B" w14:textId="77777777" w:rsidR="006907C8" w:rsidRDefault="006907C8" w:rsidP="006907C8">
      <w:pPr>
        <w:pStyle w:val="RAN4Observation"/>
        <w:numPr>
          <w:ilvl w:val="0"/>
          <w:numId w:val="35"/>
        </w:numPr>
        <w:rPr>
          <w:rFonts w:cs="v4.2.0"/>
          <w:lang w:val="en-US"/>
        </w:rPr>
      </w:pPr>
      <w:r w:rsidRPr="006907C8">
        <w:rPr>
          <w:lang w:val="en-US"/>
        </w:rPr>
        <w:t>Currently, for some UE categories in HST FR2 deployments, it is allowed to transmit in UL with a larger timing error after the TCI state switch (</w:t>
      </w:r>
      <w:r w:rsidRPr="006907C8">
        <w:rPr>
          <w:rFonts w:ascii="Symbol" w:eastAsia="Symbol" w:hAnsi="Symbol" w:cs="Symbol"/>
          <w:lang w:val="en-US"/>
        </w:rPr>
        <w:t>±</w:t>
      </w:r>
      <w:r w:rsidRPr="006907C8">
        <w:rPr>
          <w:lang w:val="en-US"/>
        </w:rPr>
        <w:t>7T</w:t>
      </w:r>
      <w:r w:rsidRPr="006907C8">
        <w:rPr>
          <w:vertAlign w:val="subscript"/>
          <w:lang w:val="en-US"/>
        </w:rPr>
        <w:t>s</w:t>
      </w:r>
      <w:r w:rsidRPr="006907C8">
        <w:rPr>
          <w:lang w:val="en-US"/>
        </w:rPr>
        <w:t xml:space="preserve"> instead of </w:t>
      </w:r>
      <w:r w:rsidRPr="006907C8">
        <w:rPr>
          <w:rFonts w:ascii="Symbol" w:eastAsia="Symbol" w:hAnsi="Symbol" w:cs="Symbol"/>
          <w:lang w:val="en-US"/>
        </w:rPr>
        <w:t>±</w:t>
      </w:r>
      <w:r w:rsidRPr="006907C8">
        <w:rPr>
          <w:lang w:val="en-US"/>
        </w:rPr>
        <w:t>3.5T</w:t>
      </w:r>
      <w:r w:rsidRPr="006907C8">
        <w:rPr>
          <w:vertAlign w:val="subscript"/>
          <w:lang w:val="en-US"/>
        </w:rPr>
        <w:t>s</w:t>
      </w:r>
      <w:r w:rsidRPr="006907C8">
        <w:rPr>
          <w:lang w:val="en-US"/>
        </w:rPr>
        <w:t>=</w:t>
      </w:r>
      <w:r w:rsidRPr="006907C8">
        <w:rPr>
          <w:rFonts w:cs="v4.2.0"/>
          <w:lang w:val="en-US"/>
        </w:rPr>
        <w:t xml:space="preserve"> </w:t>
      </w:r>
      <w:proofErr w:type="spellStart"/>
      <w:r w:rsidRPr="006907C8">
        <w:rPr>
          <w:rFonts w:cs="v4.2.0"/>
          <w:lang w:val="en-US"/>
        </w:rPr>
        <w:t>T</w:t>
      </w:r>
      <w:r w:rsidRPr="006907C8">
        <w:rPr>
          <w:rFonts w:cs="v4.2.0"/>
          <w:vertAlign w:val="subscript"/>
          <w:lang w:val="en-US"/>
        </w:rPr>
        <w:t>e</w:t>
      </w:r>
      <w:proofErr w:type="spellEnd"/>
      <w:r w:rsidRPr="006907C8">
        <w:rPr>
          <w:lang w:val="en-US"/>
        </w:rPr>
        <w:t xml:space="preserve">). It is defined and unclear on the network side when and how the UE shall adjust its timing back within </w:t>
      </w:r>
      <w:r w:rsidRPr="006907C8">
        <w:rPr>
          <w:rFonts w:ascii="Symbol" w:eastAsia="Symbol" w:hAnsi="Symbol" w:cs="Symbol"/>
          <w:lang w:val="en-US"/>
        </w:rPr>
        <w:t>±</w:t>
      </w:r>
      <w:proofErr w:type="spellStart"/>
      <w:r w:rsidRPr="006907C8">
        <w:rPr>
          <w:rFonts w:cs="v4.2.0"/>
          <w:lang w:val="en-US"/>
        </w:rPr>
        <w:t>T</w:t>
      </w:r>
      <w:r w:rsidRPr="006907C8">
        <w:rPr>
          <w:rFonts w:cs="v4.2.0"/>
          <w:vertAlign w:val="subscript"/>
          <w:lang w:val="en-US"/>
        </w:rPr>
        <w:t>e</w:t>
      </w:r>
      <w:proofErr w:type="spellEnd"/>
      <w:r w:rsidRPr="006907C8">
        <w:rPr>
          <w:rFonts w:cs="v4.2.0"/>
          <w:lang w:val="en-US"/>
        </w:rPr>
        <w:t>.</w:t>
      </w:r>
    </w:p>
    <w:p w14:paraId="10D3F61F" w14:textId="1BDCF7D1" w:rsidR="006907C8" w:rsidRPr="006907C8" w:rsidRDefault="006907C8" w:rsidP="006907C8">
      <w:pPr>
        <w:pStyle w:val="RAN4Observation"/>
        <w:numPr>
          <w:ilvl w:val="0"/>
          <w:numId w:val="35"/>
        </w:numPr>
        <w:rPr>
          <w:rFonts w:cs="v4.2.0"/>
          <w:lang w:val="en-US"/>
        </w:rPr>
      </w:pPr>
      <w:r>
        <w:t xml:space="preserve">In the case of HO, after the HO interruption time (TS 38.133, Clause 6.1.1.4.2), the UE can transmit in UL with the timing error limit within </w:t>
      </w:r>
      <w:r w:rsidRPr="00890606">
        <w:rPr>
          <w:rFonts w:ascii="Symbol" w:eastAsia="Symbol" w:hAnsi="Symbol" w:cs="Symbol"/>
        </w:rPr>
        <w:sym w:font="Symbol" w:char="F0B1"/>
      </w:r>
      <w:proofErr w:type="spellStart"/>
      <w:r w:rsidRPr="006907C8">
        <w:rPr>
          <w:rFonts w:cs="v4.2.0"/>
        </w:rPr>
        <w:t>T</w:t>
      </w:r>
      <w:r w:rsidRPr="006907C8">
        <w:rPr>
          <w:rFonts w:cs="v4.2.0"/>
          <w:vertAlign w:val="subscript"/>
        </w:rPr>
        <w:t>e</w:t>
      </w:r>
      <w:proofErr w:type="spellEnd"/>
      <w:r w:rsidRPr="006907C8">
        <w:rPr>
          <w:rFonts w:cs="v4.2.0"/>
        </w:rPr>
        <w:t>.</w:t>
      </w:r>
    </w:p>
    <w:p w14:paraId="0F6E9AD5" w14:textId="77777777" w:rsidR="006907C8" w:rsidRDefault="006907C8" w:rsidP="006907C8">
      <w:pPr>
        <w:pStyle w:val="RAN4proposal"/>
        <w:rPr>
          <w:rFonts w:cs="v4.2.0"/>
        </w:rPr>
      </w:pPr>
      <w:r>
        <w:t xml:space="preserve">RAN4 to specify explicitly when the UE </w:t>
      </w:r>
      <w:r w:rsidRPr="007B7894">
        <w:t xml:space="preserve">shall </w:t>
      </w:r>
      <w:r w:rsidRPr="007B7894">
        <w:rPr>
          <w:rFonts w:cs="v4.2.0"/>
        </w:rPr>
        <w:t>adjust its</w:t>
      </w:r>
      <w:r>
        <w:rPr>
          <w:rFonts w:cs="v4.2.0"/>
        </w:rPr>
        <w:t xml:space="preserve"> UL</w:t>
      </w:r>
      <w:r w:rsidRPr="007B7894">
        <w:rPr>
          <w:rFonts w:cs="v4.2.0"/>
        </w:rPr>
        <w:t xml:space="preserve"> timing to within </w:t>
      </w:r>
      <w:r w:rsidRPr="007B7894">
        <w:rPr>
          <w:rFonts w:ascii="Symbol" w:eastAsia="Symbol" w:hAnsi="Symbol" w:cs="Symbol"/>
        </w:rPr>
        <w:sym w:font="Symbol" w:char="F0B1"/>
      </w:r>
      <w:proofErr w:type="spellStart"/>
      <w:r w:rsidRPr="007B7894">
        <w:rPr>
          <w:rFonts w:cs="v4.2.0"/>
        </w:rPr>
        <w:t>T</w:t>
      </w:r>
      <w:r w:rsidRPr="007B7894">
        <w:rPr>
          <w:rFonts w:cs="v4.2.0"/>
          <w:vertAlign w:val="subscript"/>
        </w:rPr>
        <w:t>e</w:t>
      </w:r>
      <w:proofErr w:type="spellEnd"/>
      <w:r>
        <w:rPr>
          <w:rFonts w:cs="v4.2.0"/>
        </w:rPr>
        <w:t xml:space="preserve"> after the TCI state switch, i.e., when it can follow again the reequipments from 7.1.2.1.</w:t>
      </w:r>
    </w:p>
    <w:p w14:paraId="2136A6F6" w14:textId="77777777" w:rsidR="00932D73" w:rsidRPr="00932D73" w:rsidRDefault="006907C8" w:rsidP="006907C8">
      <w:pPr>
        <w:pStyle w:val="RAN4proposal"/>
        <w:rPr>
          <w:lang w:eastAsia="zh-CN"/>
        </w:rPr>
      </w:pPr>
      <w:r>
        <w:t xml:space="preserve">If target TCI state is not in </w:t>
      </w:r>
      <w:r w:rsidRPr="001F1D3D">
        <w:t xml:space="preserve">the </w:t>
      </w:r>
      <w:r>
        <w:t xml:space="preserve">active </w:t>
      </w:r>
      <w:r w:rsidRPr="001F1D3D">
        <w:t>TCI state</w:t>
      </w:r>
      <w:r>
        <w:t xml:space="preserve"> list,</w:t>
      </w:r>
      <w:r w:rsidRPr="001F1D3D">
        <w:t xml:space="preserve"> </w:t>
      </w:r>
      <w:r>
        <w:t xml:space="preserve">limit the time needed for the UE to follow again clause 7.1.2.1 requirements and to adjust its UL timing within </w:t>
      </w:r>
      <w:r w:rsidRPr="007B7894">
        <w:rPr>
          <w:rFonts w:ascii="Symbol" w:eastAsia="Symbol" w:hAnsi="Symbol" w:cs="Symbol"/>
        </w:rPr>
        <w:sym w:font="Symbol" w:char="F0B1"/>
      </w:r>
      <w:proofErr w:type="spellStart"/>
      <w:r w:rsidRPr="00DD7EBF">
        <w:t>Te</w:t>
      </w:r>
      <w:proofErr w:type="spellEnd"/>
      <w:r>
        <w:t xml:space="preserve">. It should happen not later than </w:t>
      </w:r>
      <w:proofErr w:type="spellStart"/>
      <w:r w:rsidRPr="009C5807">
        <w:t>T</w:t>
      </w:r>
      <w:r w:rsidRPr="009C5807">
        <w:rPr>
          <w:vertAlign w:val="subscript"/>
        </w:rPr>
        <w:t>rs</w:t>
      </w:r>
      <w:proofErr w:type="spellEnd"/>
      <w:r w:rsidRPr="00DD7EBF">
        <w:t xml:space="preserve"> + </w:t>
      </w:r>
      <w:r>
        <w:rPr>
          <w:lang w:eastAsia="zh-CN"/>
        </w:rPr>
        <w:t>2ms after the TCI state switch.</w:t>
      </w:r>
    </w:p>
    <w:p w14:paraId="68B55444" w14:textId="77777777" w:rsidR="006907C8" w:rsidRDefault="006907C8" w:rsidP="005C23A4"/>
    <w:p w14:paraId="7128C3FD" w14:textId="77777777" w:rsidR="006907C8" w:rsidRDefault="006907C8" w:rsidP="006907C8">
      <w:pPr>
        <w:pStyle w:val="RAN4observation0"/>
        <w:rPr>
          <w:lang w:val="en-US"/>
        </w:rPr>
      </w:pPr>
      <w:r>
        <w:t xml:space="preserve">Using either network-based (e.g., RACH-based) or large one-shot UL timing adjustment mechanisms, the UE should be able to achieve transmit timing error within </w:t>
      </w:r>
      <w:r w:rsidRPr="007E389A">
        <w:rPr>
          <w:lang w:val="en-US"/>
        </w:rPr>
        <w:t>±</w:t>
      </w:r>
      <w:proofErr w:type="spellStart"/>
      <w:r w:rsidRPr="007E389A">
        <w:rPr>
          <w:lang w:val="en-US"/>
        </w:rPr>
        <w:t>T</w:t>
      </w:r>
      <w:r w:rsidRPr="007E389A">
        <w:rPr>
          <w:vertAlign w:val="subscript"/>
          <w:lang w:val="en-US"/>
        </w:rPr>
        <w:t>e</w:t>
      </w:r>
      <w:proofErr w:type="spellEnd"/>
      <w:r>
        <w:rPr>
          <w:lang w:val="en-US"/>
        </w:rPr>
        <w:t xml:space="preserve"> after the TCI state switch. However, no UL timing error requirements are defined explicitly for TCI state switch in TS 38.133.</w:t>
      </w:r>
    </w:p>
    <w:p w14:paraId="43F3BFFD" w14:textId="77777777" w:rsidR="006907C8" w:rsidRDefault="006907C8" w:rsidP="006907C8">
      <w:pPr>
        <w:pStyle w:val="RAN4proposal"/>
      </w:pPr>
      <w:r>
        <w:t>RAN4 to introduce UE initial transmission timing error requirement after the TCI state switch.</w:t>
      </w:r>
    </w:p>
    <w:p w14:paraId="79192925" w14:textId="77777777" w:rsidR="006907C8" w:rsidRPr="00BD4B51" w:rsidRDefault="006907C8" w:rsidP="006907C8">
      <w:pPr>
        <w:pStyle w:val="RAN4proposal"/>
      </w:pPr>
      <w:r w:rsidRPr="005C32CD">
        <w:t xml:space="preserve">UE initial transmission timing error shall be less than or equal to </w:t>
      </w:r>
      <w:r w:rsidRPr="007E389A">
        <w:t>±</w:t>
      </w:r>
      <w:proofErr w:type="spellStart"/>
      <w:r w:rsidRPr="005C32CD">
        <w:t>Te</w:t>
      </w:r>
      <w:proofErr w:type="spellEnd"/>
      <w:r w:rsidRPr="005C32CD">
        <w:t xml:space="preserve"> where the timing error limit value </w:t>
      </w:r>
      <w:proofErr w:type="spellStart"/>
      <w:r w:rsidRPr="005C32CD">
        <w:t>Te</w:t>
      </w:r>
      <w:proofErr w:type="spellEnd"/>
      <w:r w:rsidRPr="005C32CD">
        <w:t xml:space="preserve"> is specified in Table 7.1.2-1. This requirement applies</w:t>
      </w:r>
      <w:r>
        <w:t xml:space="preserve"> when it is the first transmission after the TCI state switch.</w:t>
      </w:r>
    </w:p>
    <w:p w14:paraId="134FF1BE" w14:textId="77777777" w:rsidR="00090E18" w:rsidRPr="0027336E" w:rsidRDefault="00090E18" w:rsidP="005C23A4"/>
    <w:p w14:paraId="6E61D21D" w14:textId="77777777" w:rsidR="003B659E" w:rsidRPr="0027336E" w:rsidRDefault="003B659E" w:rsidP="005C23A4">
      <w:pPr>
        <w:pStyle w:val="RAN4H1"/>
        <w:numPr>
          <w:ilvl w:val="0"/>
          <w:numId w:val="0"/>
        </w:numPr>
        <w:ind w:left="360" w:hanging="360"/>
        <w:rPr>
          <w:lang w:val="en-US"/>
        </w:rPr>
      </w:pPr>
      <w:r w:rsidRPr="0027336E">
        <w:rPr>
          <w:lang w:val="en-US"/>
        </w:rPr>
        <w:t>References</w:t>
      </w:r>
    </w:p>
    <w:p w14:paraId="39C69540" w14:textId="6EE2F66F" w:rsidR="00687FA0" w:rsidRPr="0027336E" w:rsidRDefault="004A5FD3" w:rsidP="00D66188">
      <w:pPr>
        <w:pStyle w:val="ListParagraph"/>
        <w:numPr>
          <w:ilvl w:val="0"/>
          <w:numId w:val="21"/>
        </w:numPr>
        <w:ind w:right="-22"/>
      </w:pPr>
      <w:bookmarkStart w:id="6" w:name="_Ref109815391"/>
      <w:r w:rsidRPr="0027336E">
        <w:t xml:space="preserve">R4-2210608, </w:t>
      </w:r>
      <w:r w:rsidR="007C0572" w:rsidRPr="0027336E">
        <w:t xml:space="preserve">WF on HST FR2 RRM Core Requirement Maintenance, RAN4#103-e, </w:t>
      </w:r>
      <w:r w:rsidR="00544595" w:rsidRPr="0027336E">
        <w:t>Nokia, Nokia Shanghai Bell</w:t>
      </w:r>
      <w:bookmarkEnd w:id="6"/>
    </w:p>
    <w:p w14:paraId="7EC30404" w14:textId="7FB32872" w:rsidR="00EB555B" w:rsidRDefault="005A3673" w:rsidP="00D66188">
      <w:pPr>
        <w:pStyle w:val="ListParagraph"/>
        <w:numPr>
          <w:ilvl w:val="0"/>
          <w:numId w:val="21"/>
        </w:numPr>
        <w:ind w:right="-22"/>
      </w:pPr>
      <w:bookmarkStart w:id="7" w:name="_Ref109837089"/>
      <w:r w:rsidRPr="005A3673">
        <w:t>R4-2213399</w:t>
      </w:r>
      <w:r w:rsidR="00EB555B">
        <w:t xml:space="preserve">, </w:t>
      </w:r>
      <w:r w:rsidR="00CE5F36" w:rsidRPr="00CE5F36">
        <w:t>CR to 38.133 on UL Transmit Timing in HST FR2 Scenario</w:t>
      </w:r>
      <w:r w:rsidR="00CE5F36">
        <w:t xml:space="preserve">, </w:t>
      </w:r>
      <w:r w:rsidR="00CE5F36" w:rsidRPr="0027336E">
        <w:t>Nokia, Nokia Shanghai Bell, RAN4#10</w:t>
      </w:r>
      <w:r w:rsidR="00CE5F36">
        <w:t>4</w:t>
      </w:r>
      <w:r w:rsidR="00CE5F36" w:rsidRPr="0027336E">
        <w:t>-e.</w:t>
      </w:r>
    </w:p>
    <w:p w14:paraId="2B59C98A" w14:textId="7B015FBE" w:rsidR="00E90ED5" w:rsidRDefault="00C709FF" w:rsidP="00D66188">
      <w:pPr>
        <w:pStyle w:val="ListParagraph"/>
        <w:numPr>
          <w:ilvl w:val="0"/>
          <w:numId w:val="21"/>
        </w:numPr>
        <w:ind w:right="-22"/>
      </w:pPr>
      <w:r w:rsidRPr="0027336E">
        <w:t xml:space="preserve">R4-2206848, </w:t>
      </w:r>
      <w:r w:rsidR="00A95C15" w:rsidRPr="0027336E">
        <w:t xml:space="preserve">WF on FR2 HST RRM (part 1), </w:t>
      </w:r>
      <w:r w:rsidR="00590A1F" w:rsidRPr="0027336E">
        <w:t>Nokia, Nokia Shanghai Bell, RAN4#102-e.</w:t>
      </w:r>
      <w:bookmarkEnd w:id="7"/>
    </w:p>
    <w:p w14:paraId="5E61A33E" w14:textId="034CDDDB" w:rsidR="00BF25F7" w:rsidRPr="0027336E" w:rsidRDefault="005E0AE0" w:rsidP="00BF25F7">
      <w:pPr>
        <w:pStyle w:val="ListParagraph"/>
        <w:numPr>
          <w:ilvl w:val="0"/>
          <w:numId w:val="21"/>
        </w:numPr>
        <w:ind w:right="-22"/>
      </w:pPr>
      <w:bookmarkStart w:id="8" w:name="_Ref101539383"/>
      <w:r w:rsidRPr="005F6791">
        <w:t xml:space="preserve">RP-220925, Status Report for WI NR support for </w:t>
      </w:r>
      <w:proofErr w:type="gramStart"/>
      <w:r w:rsidRPr="005F6791">
        <w:t>high speed</w:t>
      </w:r>
      <w:proofErr w:type="gramEnd"/>
      <w:r w:rsidRPr="005F6791">
        <w:t xml:space="preserve"> train scenario in frequency range 2 (FR2); rapporteur: Samsung, RAN#95-e.</w:t>
      </w:r>
      <w:bookmarkEnd w:id="8"/>
    </w:p>
    <w:sectPr w:rsidR="00BF25F7" w:rsidRPr="0027336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8B672" w14:textId="77777777" w:rsidR="0011559B" w:rsidRDefault="0011559B" w:rsidP="00001C9B">
      <w:pPr>
        <w:spacing w:after="0" w:line="240" w:lineRule="auto"/>
      </w:pPr>
      <w:r>
        <w:separator/>
      </w:r>
    </w:p>
  </w:endnote>
  <w:endnote w:type="continuationSeparator" w:id="0">
    <w:p w14:paraId="10DC920C" w14:textId="77777777" w:rsidR="0011559B" w:rsidRDefault="0011559B" w:rsidP="00001C9B">
      <w:pPr>
        <w:spacing w:after="0" w:line="240" w:lineRule="auto"/>
      </w:pPr>
      <w:r>
        <w:continuationSeparator/>
      </w:r>
    </w:p>
  </w:endnote>
  <w:endnote w:type="continuationNotice" w:id="1">
    <w:p w14:paraId="19915BEE" w14:textId="77777777" w:rsidR="00DF4F8E" w:rsidRDefault="00DF4F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9BA7" w14:textId="77777777" w:rsidR="0011559B" w:rsidRDefault="0011559B" w:rsidP="00001C9B">
      <w:pPr>
        <w:spacing w:after="0" w:line="240" w:lineRule="auto"/>
      </w:pPr>
      <w:r>
        <w:separator/>
      </w:r>
    </w:p>
  </w:footnote>
  <w:footnote w:type="continuationSeparator" w:id="0">
    <w:p w14:paraId="32CAB5FF" w14:textId="77777777" w:rsidR="0011559B" w:rsidRDefault="0011559B" w:rsidP="00001C9B">
      <w:pPr>
        <w:spacing w:after="0" w:line="240" w:lineRule="auto"/>
      </w:pPr>
      <w:r>
        <w:continuationSeparator/>
      </w:r>
    </w:p>
  </w:footnote>
  <w:footnote w:type="continuationNotice" w:id="1">
    <w:p w14:paraId="25E8FA94" w14:textId="77777777" w:rsidR="00DF4F8E" w:rsidRDefault="00DF4F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46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9B4104"/>
    <w:multiLevelType w:val="hybridMultilevel"/>
    <w:tmpl w:val="14C6558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80927"/>
    <w:multiLevelType w:val="multilevel"/>
    <w:tmpl w:val="A21C8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FB626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096D28"/>
    <w:multiLevelType w:val="hybridMultilevel"/>
    <w:tmpl w:val="74DED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36BDA"/>
    <w:multiLevelType w:val="hybridMultilevel"/>
    <w:tmpl w:val="EFB82A1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696491"/>
    <w:multiLevelType w:val="hybridMultilevel"/>
    <w:tmpl w:val="93AA6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F3229A"/>
    <w:multiLevelType w:val="hybridMultilevel"/>
    <w:tmpl w:val="323A2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16881"/>
    <w:multiLevelType w:val="hybridMultilevel"/>
    <w:tmpl w:val="D3C85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EA1344"/>
    <w:multiLevelType w:val="hybridMultilevel"/>
    <w:tmpl w:val="A01E49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4E65D8"/>
    <w:multiLevelType w:val="hybridMultilevel"/>
    <w:tmpl w:val="93E8C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4"/>
  </w:num>
  <w:num w:numId="4">
    <w:abstractNumId w:val="7"/>
  </w:num>
  <w:num w:numId="5">
    <w:abstractNumId w:val="22"/>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3"/>
  </w:num>
  <w:num w:numId="16">
    <w:abstractNumId w:val="6"/>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18"/>
  </w:num>
  <w:num w:numId="23">
    <w:abstractNumId w:val="9"/>
  </w:num>
  <w:num w:numId="24">
    <w:abstractNumId w:val="17"/>
  </w:num>
  <w:num w:numId="25">
    <w:abstractNumId w:val="24"/>
  </w:num>
  <w:num w:numId="26">
    <w:abstractNumId w:val="15"/>
  </w:num>
  <w:num w:numId="27">
    <w:abstractNumId w:val="19"/>
  </w:num>
  <w:num w:numId="28">
    <w:abstractNumId w:val="10"/>
  </w:num>
  <w:num w:numId="29">
    <w:abstractNumId w:val="5"/>
  </w:num>
  <w:num w:numId="30">
    <w:abstractNumId w:val="4"/>
  </w:num>
  <w:num w:numId="31">
    <w:abstractNumId w:val="0"/>
  </w:num>
  <w:num w:numId="32">
    <w:abstractNumId w:val="20"/>
  </w:num>
  <w:num w:numId="33">
    <w:abstractNumId w:val="3"/>
  </w:num>
  <w:num w:numId="34">
    <w:abstractNumId w:val="1"/>
  </w:num>
  <w:num w:numId="35">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0E5A"/>
    <w:rsid w:val="00001C9B"/>
    <w:rsid w:val="00001EE9"/>
    <w:rsid w:val="0000314E"/>
    <w:rsid w:val="00003EEC"/>
    <w:rsid w:val="00003F39"/>
    <w:rsid w:val="00004D75"/>
    <w:rsid w:val="00005C7C"/>
    <w:rsid w:val="000074F5"/>
    <w:rsid w:val="00007A97"/>
    <w:rsid w:val="00012218"/>
    <w:rsid w:val="00013051"/>
    <w:rsid w:val="0001365E"/>
    <w:rsid w:val="00013C7A"/>
    <w:rsid w:val="000155C4"/>
    <w:rsid w:val="0001749E"/>
    <w:rsid w:val="00020245"/>
    <w:rsid w:val="000205C3"/>
    <w:rsid w:val="00022C1E"/>
    <w:rsid w:val="0002387A"/>
    <w:rsid w:val="00023BDA"/>
    <w:rsid w:val="000249C8"/>
    <w:rsid w:val="00024C79"/>
    <w:rsid w:val="00026F4B"/>
    <w:rsid w:val="00027B2B"/>
    <w:rsid w:val="00032A27"/>
    <w:rsid w:val="00032E0E"/>
    <w:rsid w:val="00032EF1"/>
    <w:rsid w:val="00033284"/>
    <w:rsid w:val="00037CF9"/>
    <w:rsid w:val="00040767"/>
    <w:rsid w:val="00041DA9"/>
    <w:rsid w:val="00045F14"/>
    <w:rsid w:val="000463FC"/>
    <w:rsid w:val="00047049"/>
    <w:rsid w:val="00047479"/>
    <w:rsid w:val="00047EA7"/>
    <w:rsid w:val="000504CF"/>
    <w:rsid w:val="000526F9"/>
    <w:rsid w:val="000531AF"/>
    <w:rsid w:val="00056026"/>
    <w:rsid w:val="000577C0"/>
    <w:rsid w:val="00060C01"/>
    <w:rsid w:val="00061B35"/>
    <w:rsid w:val="00061BDA"/>
    <w:rsid w:val="00062922"/>
    <w:rsid w:val="0006480E"/>
    <w:rsid w:val="00064AEB"/>
    <w:rsid w:val="00066201"/>
    <w:rsid w:val="00067EDD"/>
    <w:rsid w:val="0007162F"/>
    <w:rsid w:val="000735AC"/>
    <w:rsid w:val="00074E5E"/>
    <w:rsid w:val="00080522"/>
    <w:rsid w:val="000807A4"/>
    <w:rsid w:val="00080EFD"/>
    <w:rsid w:val="00081FD4"/>
    <w:rsid w:val="0008219E"/>
    <w:rsid w:val="00083A23"/>
    <w:rsid w:val="00083C97"/>
    <w:rsid w:val="0008612A"/>
    <w:rsid w:val="0008753D"/>
    <w:rsid w:val="000876AE"/>
    <w:rsid w:val="00090E18"/>
    <w:rsid w:val="00091151"/>
    <w:rsid w:val="00091A38"/>
    <w:rsid w:val="00091D0E"/>
    <w:rsid w:val="000925E9"/>
    <w:rsid w:val="00093B89"/>
    <w:rsid w:val="00094277"/>
    <w:rsid w:val="00095714"/>
    <w:rsid w:val="00095E37"/>
    <w:rsid w:val="00096FC2"/>
    <w:rsid w:val="000975BD"/>
    <w:rsid w:val="000A023C"/>
    <w:rsid w:val="000A294B"/>
    <w:rsid w:val="000A3F63"/>
    <w:rsid w:val="000A699B"/>
    <w:rsid w:val="000A6B85"/>
    <w:rsid w:val="000B0056"/>
    <w:rsid w:val="000B0595"/>
    <w:rsid w:val="000B0F57"/>
    <w:rsid w:val="000B2443"/>
    <w:rsid w:val="000B58D5"/>
    <w:rsid w:val="000B6E15"/>
    <w:rsid w:val="000B7000"/>
    <w:rsid w:val="000B72FA"/>
    <w:rsid w:val="000B7D64"/>
    <w:rsid w:val="000C06B3"/>
    <w:rsid w:val="000C3853"/>
    <w:rsid w:val="000C549F"/>
    <w:rsid w:val="000C7A9E"/>
    <w:rsid w:val="000D1E1F"/>
    <w:rsid w:val="000D2CA7"/>
    <w:rsid w:val="000D2D84"/>
    <w:rsid w:val="000D33C1"/>
    <w:rsid w:val="000D46BC"/>
    <w:rsid w:val="000D4A24"/>
    <w:rsid w:val="000D55D9"/>
    <w:rsid w:val="000D656A"/>
    <w:rsid w:val="000D7408"/>
    <w:rsid w:val="000E292C"/>
    <w:rsid w:val="000E44EE"/>
    <w:rsid w:val="000E5243"/>
    <w:rsid w:val="000E5378"/>
    <w:rsid w:val="000F03F9"/>
    <w:rsid w:val="000F1E19"/>
    <w:rsid w:val="000F4207"/>
    <w:rsid w:val="000F5393"/>
    <w:rsid w:val="000F74AA"/>
    <w:rsid w:val="001004BE"/>
    <w:rsid w:val="001034E0"/>
    <w:rsid w:val="00104ECF"/>
    <w:rsid w:val="001053C2"/>
    <w:rsid w:val="0010679E"/>
    <w:rsid w:val="00110668"/>
    <w:rsid w:val="00110B93"/>
    <w:rsid w:val="00110D46"/>
    <w:rsid w:val="00111011"/>
    <w:rsid w:val="001114DA"/>
    <w:rsid w:val="00111502"/>
    <w:rsid w:val="00111C66"/>
    <w:rsid w:val="001120AC"/>
    <w:rsid w:val="0011559B"/>
    <w:rsid w:val="00115841"/>
    <w:rsid w:val="00120045"/>
    <w:rsid w:val="00121ADC"/>
    <w:rsid w:val="00122178"/>
    <w:rsid w:val="00122C35"/>
    <w:rsid w:val="001244DE"/>
    <w:rsid w:val="00124751"/>
    <w:rsid w:val="001272AB"/>
    <w:rsid w:val="0013043D"/>
    <w:rsid w:val="0013046E"/>
    <w:rsid w:val="00130FAB"/>
    <w:rsid w:val="0013118B"/>
    <w:rsid w:val="001331F4"/>
    <w:rsid w:val="0013321A"/>
    <w:rsid w:val="00135229"/>
    <w:rsid w:val="00135FCC"/>
    <w:rsid w:val="00137861"/>
    <w:rsid w:val="00137C23"/>
    <w:rsid w:val="00140221"/>
    <w:rsid w:val="001410B6"/>
    <w:rsid w:val="00142198"/>
    <w:rsid w:val="001432A6"/>
    <w:rsid w:val="00143664"/>
    <w:rsid w:val="001449ED"/>
    <w:rsid w:val="00147598"/>
    <w:rsid w:val="00147F54"/>
    <w:rsid w:val="001504B1"/>
    <w:rsid w:val="00151CD0"/>
    <w:rsid w:val="001520DA"/>
    <w:rsid w:val="00152A35"/>
    <w:rsid w:val="00153276"/>
    <w:rsid w:val="00153487"/>
    <w:rsid w:val="00153E68"/>
    <w:rsid w:val="001575DE"/>
    <w:rsid w:val="00157D0B"/>
    <w:rsid w:val="001610FA"/>
    <w:rsid w:val="00163719"/>
    <w:rsid w:val="001646B1"/>
    <w:rsid w:val="00165B98"/>
    <w:rsid w:val="00165DDE"/>
    <w:rsid w:val="0016735E"/>
    <w:rsid w:val="001731EA"/>
    <w:rsid w:val="001732EA"/>
    <w:rsid w:val="00173B9B"/>
    <w:rsid w:val="001745F8"/>
    <w:rsid w:val="001756F7"/>
    <w:rsid w:val="00175FA8"/>
    <w:rsid w:val="00176841"/>
    <w:rsid w:val="00177DEE"/>
    <w:rsid w:val="001807BE"/>
    <w:rsid w:val="00181CEC"/>
    <w:rsid w:val="001835DF"/>
    <w:rsid w:val="001838CF"/>
    <w:rsid w:val="001852B8"/>
    <w:rsid w:val="0018601A"/>
    <w:rsid w:val="0018645A"/>
    <w:rsid w:val="001868EE"/>
    <w:rsid w:val="00186941"/>
    <w:rsid w:val="00187D1C"/>
    <w:rsid w:val="00187E98"/>
    <w:rsid w:val="001915BE"/>
    <w:rsid w:val="001924CE"/>
    <w:rsid w:val="00192AB4"/>
    <w:rsid w:val="00192DFF"/>
    <w:rsid w:val="001934EE"/>
    <w:rsid w:val="00194A70"/>
    <w:rsid w:val="001951FD"/>
    <w:rsid w:val="00195FF8"/>
    <w:rsid w:val="001A04BD"/>
    <w:rsid w:val="001A19FE"/>
    <w:rsid w:val="001A3294"/>
    <w:rsid w:val="001A34EE"/>
    <w:rsid w:val="001A3BA4"/>
    <w:rsid w:val="001A4699"/>
    <w:rsid w:val="001A4F75"/>
    <w:rsid w:val="001A5468"/>
    <w:rsid w:val="001A5534"/>
    <w:rsid w:val="001A56A0"/>
    <w:rsid w:val="001A6632"/>
    <w:rsid w:val="001A6E0B"/>
    <w:rsid w:val="001A7E4A"/>
    <w:rsid w:val="001B0255"/>
    <w:rsid w:val="001B0E1B"/>
    <w:rsid w:val="001B1234"/>
    <w:rsid w:val="001B2E1A"/>
    <w:rsid w:val="001B3430"/>
    <w:rsid w:val="001B3667"/>
    <w:rsid w:val="001B3C29"/>
    <w:rsid w:val="001B3F5D"/>
    <w:rsid w:val="001B4B8F"/>
    <w:rsid w:val="001B6403"/>
    <w:rsid w:val="001B67FF"/>
    <w:rsid w:val="001B7590"/>
    <w:rsid w:val="001C3D32"/>
    <w:rsid w:val="001C3F93"/>
    <w:rsid w:val="001D06AC"/>
    <w:rsid w:val="001D39D7"/>
    <w:rsid w:val="001D4DD3"/>
    <w:rsid w:val="001D5294"/>
    <w:rsid w:val="001D54B1"/>
    <w:rsid w:val="001D5DC5"/>
    <w:rsid w:val="001D60EE"/>
    <w:rsid w:val="001D6920"/>
    <w:rsid w:val="001D7D27"/>
    <w:rsid w:val="001E02BA"/>
    <w:rsid w:val="001E0337"/>
    <w:rsid w:val="001E03BC"/>
    <w:rsid w:val="001E15DB"/>
    <w:rsid w:val="001E30F6"/>
    <w:rsid w:val="001E39CE"/>
    <w:rsid w:val="001E3F56"/>
    <w:rsid w:val="001E4836"/>
    <w:rsid w:val="001E498F"/>
    <w:rsid w:val="001E4B6A"/>
    <w:rsid w:val="001E530C"/>
    <w:rsid w:val="001F0591"/>
    <w:rsid w:val="001F1D3D"/>
    <w:rsid w:val="001F1FF1"/>
    <w:rsid w:val="001F2F18"/>
    <w:rsid w:val="001F394A"/>
    <w:rsid w:val="001F509B"/>
    <w:rsid w:val="001F7F9F"/>
    <w:rsid w:val="002005F9"/>
    <w:rsid w:val="00200723"/>
    <w:rsid w:val="00203BA0"/>
    <w:rsid w:val="002079DD"/>
    <w:rsid w:val="002114CD"/>
    <w:rsid w:val="0021418A"/>
    <w:rsid w:val="00215B16"/>
    <w:rsid w:val="00217DEF"/>
    <w:rsid w:val="002203E9"/>
    <w:rsid w:val="0022146C"/>
    <w:rsid w:val="002243F9"/>
    <w:rsid w:val="00224E25"/>
    <w:rsid w:val="002251D7"/>
    <w:rsid w:val="002255E9"/>
    <w:rsid w:val="00231F97"/>
    <w:rsid w:val="00232B72"/>
    <w:rsid w:val="0023383A"/>
    <w:rsid w:val="00234CC1"/>
    <w:rsid w:val="00234F52"/>
    <w:rsid w:val="00235045"/>
    <w:rsid w:val="00235F5C"/>
    <w:rsid w:val="00237078"/>
    <w:rsid w:val="00241386"/>
    <w:rsid w:val="002435C8"/>
    <w:rsid w:val="002436AF"/>
    <w:rsid w:val="00244F89"/>
    <w:rsid w:val="00246F6C"/>
    <w:rsid w:val="00247EC6"/>
    <w:rsid w:val="0025070C"/>
    <w:rsid w:val="00252737"/>
    <w:rsid w:val="002546D8"/>
    <w:rsid w:val="00254C73"/>
    <w:rsid w:val="00254C99"/>
    <w:rsid w:val="00255609"/>
    <w:rsid w:val="00255C86"/>
    <w:rsid w:val="00257305"/>
    <w:rsid w:val="002579CF"/>
    <w:rsid w:val="00257F36"/>
    <w:rsid w:val="0026172B"/>
    <w:rsid w:val="00261EDD"/>
    <w:rsid w:val="00263702"/>
    <w:rsid w:val="00263D3A"/>
    <w:rsid w:val="0026432E"/>
    <w:rsid w:val="00264CD0"/>
    <w:rsid w:val="00265618"/>
    <w:rsid w:val="002704B3"/>
    <w:rsid w:val="00270FBF"/>
    <w:rsid w:val="0027286E"/>
    <w:rsid w:val="0027336E"/>
    <w:rsid w:val="0027337F"/>
    <w:rsid w:val="00273EBC"/>
    <w:rsid w:val="0027414C"/>
    <w:rsid w:val="0027434E"/>
    <w:rsid w:val="00274C58"/>
    <w:rsid w:val="0027527F"/>
    <w:rsid w:val="00275E04"/>
    <w:rsid w:val="00276F75"/>
    <w:rsid w:val="002821D2"/>
    <w:rsid w:val="00284824"/>
    <w:rsid w:val="00284E6F"/>
    <w:rsid w:val="00285652"/>
    <w:rsid w:val="00286A27"/>
    <w:rsid w:val="00286D49"/>
    <w:rsid w:val="0029196C"/>
    <w:rsid w:val="0029209B"/>
    <w:rsid w:val="002960FD"/>
    <w:rsid w:val="00296681"/>
    <w:rsid w:val="0029793D"/>
    <w:rsid w:val="002A0889"/>
    <w:rsid w:val="002A14FF"/>
    <w:rsid w:val="002A2EA9"/>
    <w:rsid w:val="002A38F7"/>
    <w:rsid w:val="002A6109"/>
    <w:rsid w:val="002A6A3F"/>
    <w:rsid w:val="002A7478"/>
    <w:rsid w:val="002A766A"/>
    <w:rsid w:val="002A767E"/>
    <w:rsid w:val="002B0299"/>
    <w:rsid w:val="002B05B6"/>
    <w:rsid w:val="002B1055"/>
    <w:rsid w:val="002B114E"/>
    <w:rsid w:val="002B4034"/>
    <w:rsid w:val="002B4261"/>
    <w:rsid w:val="002B46C0"/>
    <w:rsid w:val="002B4922"/>
    <w:rsid w:val="002B4BDA"/>
    <w:rsid w:val="002B5AC5"/>
    <w:rsid w:val="002B5B5F"/>
    <w:rsid w:val="002B6471"/>
    <w:rsid w:val="002B798A"/>
    <w:rsid w:val="002B7EEA"/>
    <w:rsid w:val="002C2512"/>
    <w:rsid w:val="002C25E2"/>
    <w:rsid w:val="002C2D19"/>
    <w:rsid w:val="002C32BC"/>
    <w:rsid w:val="002C3EA3"/>
    <w:rsid w:val="002C476C"/>
    <w:rsid w:val="002C5211"/>
    <w:rsid w:val="002C522E"/>
    <w:rsid w:val="002C52F3"/>
    <w:rsid w:val="002C573E"/>
    <w:rsid w:val="002C7AEB"/>
    <w:rsid w:val="002C7C9C"/>
    <w:rsid w:val="002D10FA"/>
    <w:rsid w:val="002D27A6"/>
    <w:rsid w:val="002D3CB4"/>
    <w:rsid w:val="002D4C55"/>
    <w:rsid w:val="002D4F1D"/>
    <w:rsid w:val="002D544D"/>
    <w:rsid w:val="002D5A24"/>
    <w:rsid w:val="002D5A88"/>
    <w:rsid w:val="002D5D63"/>
    <w:rsid w:val="002D5F51"/>
    <w:rsid w:val="002E0F3A"/>
    <w:rsid w:val="002E1972"/>
    <w:rsid w:val="002E1B76"/>
    <w:rsid w:val="002E3C6E"/>
    <w:rsid w:val="002E492B"/>
    <w:rsid w:val="002E4AD8"/>
    <w:rsid w:val="002E600A"/>
    <w:rsid w:val="002E7C3B"/>
    <w:rsid w:val="002F06CC"/>
    <w:rsid w:val="002F06FC"/>
    <w:rsid w:val="002F21FD"/>
    <w:rsid w:val="002F33AD"/>
    <w:rsid w:val="002F45CB"/>
    <w:rsid w:val="002F4B2C"/>
    <w:rsid w:val="002F5E6B"/>
    <w:rsid w:val="002F70D2"/>
    <w:rsid w:val="003007A0"/>
    <w:rsid w:val="00301073"/>
    <w:rsid w:val="00301DFF"/>
    <w:rsid w:val="00302DC7"/>
    <w:rsid w:val="00304A9D"/>
    <w:rsid w:val="003052B2"/>
    <w:rsid w:val="003071E0"/>
    <w:rsid w:val="00311A54"/>
    <w:rsid w:val="00311B58"/>
    <w:rsid w:val="00312EBE"/>
    <w:rsid w:val="00313335"/>
    <w:rsid w:val="00313348"/>
    <w:rsid w:val="003151C6"/>
    <w:rsid w:val="00315765"/>
    <w:rsid w:val="00315A5A"/>
    <w:rsid w:val="0031608C"/>
    <w:rsid w:val="003167B8"/>
    <w:rsid w:val="00316EB3"/>
    <w:rsid w:val="00316ED7"/>
    <w:rsid w:val="00317D60"/>
    <w:rsid w:val="00318FB2"/>
    <w:rsid w:val="003204B6"/>
    <w:rsid w:val="00321DE7"/>
    <w:rsid w:val="00322B8E"/>
    <w:rsid w:val="00324375"/>
    <w:rsid w:val="00324377"/>
    <w:rsid w:val="00325D8F"/>
    <w:rsid w:val="003261BE"/>
    <w:rsid w:val="003272A4"/>
    <w:rsid w:val="00330869"/>
    <w:rsid w:val="0033199B"/>
    <w:rsid w:val="00335E35"/>
    <w:rsid w:val="003367BF"/>
    <w:rsid w:val="003402E1"/>
    <w:rsid w:val="00340794"/>
    <w:rsid w:val="003408BC"/>
    <w:rsid w:val="003416B5"/>
    <w:rsid w:val="00341B82"/>
    <w:rsid w:val="003432F4"/>
    <w:rsid w:val="00344A73"/>
    <w:rsid w:val="00344FB0"/>
    <w:rsid w:val="00346107"/>
    <w:rsid w:val="003476C0"/>
    <w:rsid w:val="00347BA8"/>
    <w:rsid w:val="00351F35"/>
    <w:rsid w:val="003535AD"/>
    <w:rsid w:val="00353FE0"/>
    <w:rsid w:val="00354627"/>
    <w:rsid w:val="003557BE"/>
    <w:rsid w:val="00357572"/>
    <w:rsid w:val="00362B05"/>
    <w:rsid w:val="0036413A"/>
    <w:rsid w:val="003648E6"/>
    <w:rsid w:val="00367AFA"/>
    <w:rsid w:val="00367EC8"/>
    <w:rsid w:val="00370CD1"/>
    <w:rsid w:val="003725B6"/>
    <w:rsid w:val="0037363F"/>
    <w:rsid w:val="00375784"/>
    <w:rsid w:val="00375D3A"/>
    <w:rsid w:val="00375D7E"/>
    <w:rsid w:val="00380437"/>
    <w:rsid w:val="003808DF"/>
    <w:rsid w:val="00381F06"/>
    <w:rsid w:val="003859EA"/>
    <w:rsid w:val="00390F1A"/>
    <w:rsid w:val="00391741"/>
    <w:rsid w:val="00392561"/>
    <w:rsid w:val="00392C40"/>
    <w:rsid w:val="003930FB"/>
    <w:rsid w:val="0039333F"/>
    <w:rsid w:val="003955CA"/>
    <w:rsid w:val="003959FC"/>
    <w:rsid w:val="003961E1"/>
    <w:rsid w:val="00396FFF"/>
    <w:rsid w:val="003974B8"/>
    <w:rsid w:val="003A0B5C"/>
    <w:rsid w:val="003A27A9"/>
    <w:rsid w:val="003A6444"/>
    <w:rsid w:val="003B1829"/>
    <w:rsid w:val="003B2E1A"/>
    <w:rsid w:val="003B3C1B"/>
    <w:rsid w:val="003B50E9"/>
    <w:rsid w:val="003B50FB"/>
    <w:rsid w:val="003B5978"/>
    <w:rsid w:val="003B5E36"/>
    <w:rsid w:val="003B659E"/>
    <w:rsid w:val="003B65C1"/>
    <w:rsid w:val="003B7567"/>
    <w:rsid w:val="003B7B3D"/>
    <w:rsid w:val="003C0700"/>
    <w:rsid w:val="003C0BBA"/>
    <w:rsid w:val="003C0E59"/>
    <w:rsid w:val="003C3168"/>
    <w:rsid w:val="003C5359"/>
    <w:rsid w:val="003C5442"/>
    <w:rsid w:val="003C5772"/>
    <w:rsid w:val="003C5C86"/>
    <w:rsid w:val="003C5F25"/>
    <w:rsid w:val="003C6746"/>
    <w:rsid w:val="003C7BD3"/>
    <w:rsid w:val="003D0004"/>
    <w:rsid w:val="003D22FB"/>
    <w:rsid w:val="003D2736"/>
    <w:rsid w:val="003D2774"/>
    <w:rsid w:val="003D2C1C"/>
    <w:rsid w:val="003D3074"/>
    <w:rsid w:val="003D35BD"/>
    <w:rsid w:val="003D3F23"/>
    <w:rsid w:val="003E029F"/>
    <w:rsid w:val="003E0A8A"/>
    <w:rsid w:val="003E47B0"/>
    <w:rsid w:val="003E4861"/>
    <w:rsid w:val="003E4E58"/>
    <w:rsid w:val="003E742B"/>
    <w:rsid w:val="003E7BCE"/>
    <w:rsid w:val="003F00FD"/>
    <w:rsid w:val="003F1884"/>
    <w:rsid w:val="003F4950"/>
    <w:rsid w:val="003F54BB"/>
    <w:rsid w:val="003F5BEF"/>
    <w:rsid w:val="003F6540"/>
    <w:rsid w:val="004009FE"/>
    <w:rsid w:val="004020DF"/>
    <w:rsid w:val="00403531"/>
    <w:rsid w:val="00405FA8"/>
    <w:rsid w:val="00406B06"/>
    <w:rsid w:val="00406B34"/>
    <w:rsid w:val="004109C9"/>
    <w:rsid w:val="00410D6B"/>
    <w:rsid w:val="00411C95"/>
    <w:rsid w:val="004125FE"/>
    <w:rsid w:val="00413B18"/>
    <w:rsid w:val="00413F87"/>
    <w:rsid w:val="0041406E"/>
    <w:rsid w:val="00414833"/>
    <w:rsid w:val="00414DB6"/>
    <w:rsid w:val="00414FB3"/>
    <w:rsid w:val="00416DCE"/>
    <w:rsid w:val="00417BF9"/>
    <w:rsid w:val="004214A4"/>
    <w:rsid w:val="00421C0A"/>
    <w:rsid w:val="004239F7"/>
    <w:rsid w:val="00425683"/>
    <w:rsid w:val="004269E5"/>
    <w:rsid w:val="00427DA0"/>
    <w:rsid w:val="0043007D"/>
    <w:rsid w:val="00430666"/>
    <w:rsid w:val="004306CA"/>
    <w:rsid w:val="00430E37"/>
    <w:rsid w:val="004318A0"/>
    <w:rsid w:val="00434426"/>
    <w:rsid w:val="00434961"/>
    <w:rsid w:val="00434B91"/>
    <w:rsid w:val="004358AF"/>
    <w:rsid w:val="00436FA8"/>
    <w:rsid w:val="00437339"/>
    <w:rsid w:val="0043750A"/>
    <w:rsid w:val="00437988"/>
    <w:rsid w:val="004379C6"/>
    <w:rsid w:val="00442722"/>
    <w:rsid w:val="00442FDA"/>
    <w:rsid w:val="00444731"/>
    <w:rsid w:val="004454A8"/>
    <w:rsid w:val="00445F1D"/>
    <w:rsid w:val="00446CA9"/>
    <w:rsid w:val="004471A1"/>
    <w:rsid w:val="0044749C"/>
    <w:rsid w:val="00447955"/>
    <w:rsid w:val="00451BB8"/>
    <w:rsid w:val="004571D5"/>
    <w:rsid w:val="00465A6E"/>
    <w:rsid w:val="00465D51"/>
    <w:rsid w:val="00467BC0"/>
    <w:rsid w:val="00467D1D"/>
    <w:rsid w:val="0047109E"/>
    <w:rsid w:val="0047123C"/>
    <w:rsid w:val="00471CFB"/>
    <w:rsid w:val="004747FC"/>
    <w:rsid w:val="00474BDF"/>
    <w:rsid w:val="00476667"/>
    <w:rsid w:val="00477538"/>
    <w:rsid w:val="004808F5"/>
    <w:rsid w:val="0048283C"/>
    <w:rsid w:val="004839B6"/>
    <w:rsid w:val="00483D57"/>
    <w:rsid w:val="004854BB"/>
    <w:rsid w:val="004865EA"/>
    <w:rsid w:val="00490B5E"/>
    <w:rsid w:val="0049454C"/>
    <w:rsid w:val="004953C4"/>
    <w:rsid w:val="00495978"/>
    <w:rsid w:val="00495D5E"/>
    <w:rsid w:val="00496064"/>
    <w:rsid w:val="00496899"/>
    <w:rsid w:val="004A0CC8"/>
    <w:rsid w:val="004A1ABE"/>
    <w:rsid w:val="004A34CD"/>
    <w:rsid w:val="004A5388"/>
    <w:rsid w:val="004A5D72"/>
    <w:rsid w:val="004A5FD3"/>
    <w:rsid w:val="004A63AF"/>
    <w:rsid w:val="004A69BF"/>
    <w:rsid w:val="004B01CF"/>
    <w:rsid w:val="004B15C3"/>
    <w:rsid w:val="004B1900"/>
    <w:rsid w:val="004B2138"/>
    <w:rsid w:val="004B3A91"/>
    <w:rsid w:val="004B7FA6"/>
    <w:rsid w:val="004C16A1"/>
    <w:rsid w:val="004C171A"/>
    <w:rsid w:val="004C2E00"/>
    <w:rsid w:val="004C3A4E"/>
    <w:rsid w:val="004C424E"/>
    <w:rsid w:val="004C4AE0"/>
    <w:rsid w:val="004C50D6"/>
    <w:rsid w:val="004D1CD5"/>
    <w:rsid w:val="004D204C"/>
    <w:rsid w:val="004D33C5"/>
    <w:rsid w:val="004D3A1A"/>
    <w:rsid w:val="004D42F0"/>
    <w:rsid w:val="004D5700"/>
    <w:rsid w:val="004D5742"/>
    <w:rsid w:val="004D5A63"/>
    <w:rsid w:val="004D5EAA"/>
    <w:rsid w:val="004D625F"/>
    <w:rsid w:val="004E342A"/>
    <w:rsid w:val="004E5168"/>
    <w:rsid w:val="004E5E66"/>
    <w:rsid w:val="004E6449"/>
    <w:rsid w:val="004E681B"/>
    <w:rsid w:val="004E6B1A"/>
    <w:rsid w:val="004F069D"/>
    <w:rsid w:val="004F0DFE"/>
    <w:rsid w:val="004F0F24"/>
    <w:rsid w:val="004F2B51"/>
    <w:rsid w:val="004F48E5"/>
    <w:rsid w:val="004F5733"/>
    <w:rsid w:val="004F75A1"/>
    <w:rsid w:val="004F7DC9"/>
    <w:rsid w:val="00501B77"/>
    <w:rsid w:val="00503250"/>
    <w:rsid w:val="00503B3A"/>
    <w:rsid w:val="00503B4D"/>
    <w:rsid w:val="0050448B"/>
    <w:rsid w:val="00504B75"/>
    <w:rsid w:val="00504BCF"/>
    <w:rsid w:val="00504EE9"/>
    <w:rsid w:val="005067F1"/>
    <w:rsid w:val="00511CED"/>
    <w:rsid w:val="00516AF9"/>
    <w:rsid w:val="00516FF7"/>
    <w:rsid w:val="00517BB2"/>
    <w:rsid w:val="00517CFF"/>
    <w:rsid w:val="0052091D"/>
    <w:rsid w:val="00521119"/>
    <w:rsid w:val="0052496C"/>
    <w:rsid w:val="00524B5E"/>
    <w:rsid w:val="00524D63"/>
    <w:rsid w:val="00524F2D"/>
    <w:rsid w:val="005255F6"/>
    <w:rsid w:val="00526FBE"/>
    <w:rsid w:val="00531D34"/>
    <w:rsid w:val="00531FEE"/>
    <w:rsid w:val="00534ED5"/>
    <w:rsid w:val="00535BDB"/>
    <w:rsid w:val="005365DD"/>
    <w:rsid w:val="00536A81"/>
    <w:rsid w:val="00536EFF"/>
    <w:rsid w:val="005371B3"/>
    <w:rsid w:val="00540ED8"/>
    <w:rsid w:val="00541632"/>
    <w:rsid w:val="00541D63"/>
    <w:rsid w:val="00543A46"/>
    <w:rsid w:val="00543C86"/>
    <w:rsid w:val="0054442C"/>
    <w:rsid w:val="00544595"/>
    <w:rsid w:val="005449B6"/>
    <w:rsid w:val="005459AD"/>
    <w:rsid w:val="0054615A"/>
    <w:rsid w:val="00546581"/>
    <w:rsid w:val="0054784D"/>
    <w:rsid w:val="00550285"/>
    <w:rsid w:val="00550C5A"/>
    <w:rsid w:val="00550E7E"/>
    <w:rsid w:val="005514A7"/>
    <w:rsid w:val="00553C99"/>
    <w:rsid w:val="00553F29"/>
    <w:rsid w:val="0055565E"/>
    <w:rsid w:val="00555EE3"/>
    <w:rsid w:val="0055626E"/>
    <w:rsid w:val="00556B62"/>
    <w:rsid w:val="005571B9"/>
    <w:rsid w:val="0056074E"/>
    <w:rsid w:val="00560BAE"/>
    <w:rsid w:val="00561CC8"/>
    <w:rsid w:val="00562097"/>
    <w:rsid w:val="005644EA"/>
    <w:rsid w:val="00564621"/>
    <w:rsid w:val="005657E2"/>
    <w:rsid w:val="005661C1"/>
    <w:rsid w:val="0056690A"/>
    <w:rsid w:val="005672B6"/>
    <w:rsid w:val="005716CF"/>
    <w:rsid w:val="00572941"/>
    <w:rsid w:val="00572A20"/>
    <w:rsid w:val="005745AC"/>
    <w:rsid w:val="00575998"/>
    <w:rsid w:val="005763BF"/>
    <w:rsid w:val="005778A4"/>
    <w:rsid w:val="00577CAB"/>
    <w:rsid w:val="00580D60"/>
    <w:rsid w:val="00580F4E"/>
    <w:rsid w:val="00582B10"/>
    <w:rsid w:val="005836F8"/>
    <w:rsid w:val="00583C23"/>
    <w:rsid w:val="005844A3"/>
    <w:rsid w:val="00585827"/>
    <w:rsid w:val="005858AB"/>
    <w:rsid w:val="00590A1F"/>
    <w:rsid w:val="005918B5"/>
    <w:rsid w:val="005918FA"/>
    <w:rsid w:val="00594E41"/>
    <w:rsid w:val="005A210C"/>
    <w:rsid w:val="005A3673"/>
    <w:rsid w:val="005A4DF4"/>
    <w:rsid w:val="005A5AC4"/>
    <w:rsid w:val="005A5E62"/>
    <w:rsid w:val="005B0696"/>
    <w:rsid w:val="005B4311"/>
    <w:rsid w:val="005C23A4"/>
    <w:rsid w:val="005C32CD"/>
    <w:rsid w:val="005C4A0C"/>
    <w:rsid w:val="005C4A8B"/>
    <w:rsid w:val="005C6B2A"/>
    <w:rsid w:val="005C6ECA"/>
    <w:rsid w:val="005C7EC8"/>
    <w:rsid w:val="005D0446"/>
    <w:rsid w:val="005D0488"/>
    <w:rsid w:val="005D0B1A"/>
    <w:rsid w:val="005D0C0B"/>
    <w:rsid w:val="005D1CDF"/>
    <w:rsid w:val="005D24E5"/>
    <w:rsid w:val="005D5088"/>
    <w:rsid w:val="005D6251"/>
    <w:rsid w:val="005D6B2D"/>
    <w:rsid w:val="005E0AE0"/>
    <w:rsid w:val="005E525B"/>
    <w:rsid w:val="005E61A8"/>
    <w:rsid w:val="005E7DCA"/>
    <w:rsid w:val="005F14BC"/>
    <w:rsid w:val="005F3492"/>
    <w:rsid w:val="005F3877"/>
    <w:rsid w:val="005F4E52"/>
    <w:rsid w:val="005F51B5"/>
    <w:rsid w:val="005F6386"/>
    <w:rsid w:val="005F6419"/>
    <w:rsid w:val="005F73D8"/>
    <w:rsid w:val="00600D8C"/>
    <w:rsid w:val="006019BE"/>
    <w:rsid w:val="0060247E"/>
    <w:rsid w:val="00603595"/>
    <w:rsid w:val="00603AE5"/>
    <w:rsid w:val="006043A8"/>
    <w:rsid w:val="00604981"/>
    <w:rsid w:val="00604A48"/>
    <w:rsid w:val="00604D08"/>
    <w:rsid w:val="006061FE"/>
    <w:rsid w:val="0060692A"/>
    <w:rsid w:val="0060708A"/>
    <w:rsid w:val="006116F6"/>
    <w:rsid w:val="006117DD"/>
    <w:rsid w:val="00614794"/>
    <w:rsid w:val="00617400"/>
    <w:rsid w:val="0062028C"/>
    <w:rsid w:val="00621BC3"/>
    <w:rsid w:val="00623474"/>
    <w:rsid w:val="00623544"/>
    <w:rsid w:val="00623C35"/>
    <w:rsid w:val="00624125"/>
    <w:rsid w:val="00624AEC"/>
    <w:rsid w:val="00624EB9"/>
    <w:rsid w:val="00625427"/>
    <w:rsid w:val="006255C0"/>
    <w:rsid w:val="00626A0F"/>
    <w:rsid w:val="00627B72"/>
    <w:rsid w:val="006308B5"/>
    <w:rsid w:val="0063208C"/>
    <w:rsid w:val="006335BC"/>
    <w:rsid w:val="00633E97"/>
    <w:rsid w:val="006340B8"/>
    <w:rsid w:val="0064045D"/>
    <w:rsid w:val="00642CA8"/>
    <w:rsid w:val="0064387C"/>
    <w:rsid w:val="00646469"/>
    <w:rsid w:val="00654499"/>
    <w:rsid w:val="00654950"/>
    <w:rsid w:val="00655C2F"/>
    <w:rsid w:val="006567DC"/>
    <w:rsid w:val="00656BFB"/>
    <w:rsid w:val="006577B2"/>
    <w:rsid w:val="00661BDA"/>
    <w:rsid w:val="00661D28"/>
    <w:rsid w:val="00662390"/>
    <w:rsid w:val="00662BDC"/>
    <w:rsid w:val="00664950"/>
    <w:rsid w:val="006659F6"/>
    <w:rsid w:val="006668AC"/>
    <w:rsid w:val="00667184"/>
    <w:rsid w:val="0066792D"/>
    <w:rsid w:val="00671ABE"/>
    <w:rsid w:val="006721A3"/>
    <w:rsid w:val="006722AF"/>
    <w:rsid w:val="006723B0"/>
    <w:rsid w:val="00672B07"/>
    <w:rsid w:val="00673A33"/>
    <w:rsid w:val="00675564"/>
    <w:rsid w:val="006778FB"/>
    <w:rsid w:val="00683220"/>
    <w:rsid w:val="006835C9"/>
    <w:rsid w:val="00684265"/>
    <w:rsid w:val="006864B1"/>
    <w:rsid w:val="00687024"/>
    <w:rsid w:val="00687FA0"/>
    <w:rsid w:val="006907C8"/>
    <w:rsid w:val="00690FD7"/>
    <w:rsid w:val="00691827"/>
    <w:rsid w:val="00691FEC"/>
    <w:rsid w:val="0069214C"/>
    <w:rsid w:val="0069347E"/>
    <w:rsid w:val="006945AA"/>
    <w:rsid w:val="00694FBC"/>
    <w:rsid w:val="006951FF"/>
    <w:rsid w:val="006963C6"/>
    <w:rsid w:val="00697744"/>
    <w:rsid w:val="006977F0"/>
    <w:rsid w:val="006A1C45"/>
    <w:rsid w:val="006A3539"/>
    <w:rsid w:val="006A3D13"/>
    <w:rsid w:val="006A3EEB"/>
    <w:rsid w:val="006A4CA6"/>
    <w:rsid w:val="006A610A"/>
    <w:rsid w:val="006A636D"/>
    <w:rsid w:val="006A6607"/>
    <w:rsid w:val="006B02DE"/>
    <w:rsid w:val="006B1260"/>
    <w:rsid w:val="006B1651"/>
    <w:rsid w:val="006B2501"/>
    <w:rsid w:val="006B26B2"/>
    <w:rsid w:val="006B3080"/>
    <w:rsid w:val="006B53D1"/>
    <w:rsid w:val="006B7010"/>
    <w:rsid w:val="006C1790"/>
    <w:rsid w:val="006C2AAC"/>
    <w:rsid w:val="006C2C40"/>
    <w:rsid w:val="006C302A"/>
    <w:rsid w:val="006C780E"/>
    <w:rsid w:val="006D0DC3"/>
    <w:rsid w:val="006D25F3"/>
    <w:rsid w:val="006D31D9"/>
    <w:rsid w:val="006D393B"/>
    <w:rsid w:val="006D72D9"/>
    <w:rsid w:val="006E2F3F"/>
    <w:rsid w:val="006E3BCE"/>
    <w:rsid w:val="006E43E8"/>
    <w:rsid w:val="006E61CC"/>
    <w:rsid w:val="006E6311"/>
    <w:rsid w:val="006E6DF2"/>
    <w:rsid w:val="006F0CF6"/>
    <w:rsid w:val="006F1A02"/>
    <w:rsid w:val="006F1C92"/>
    <w:rsid w:val="006F71F8"/>
    <w:rsid w:val="0070052D"/>
    <w:rsid w:val="00700C1F"/>
    <w:rsid w:val="00702361"/>
    <w:rsid w:val="00702476"/>
    <w:rsid w:val="00702EB0"/>
    <w:rsid w:val="00703650"/>
    <w:rsid w:val="00703F09"/>
    <w:rsid w:val="00704479"/>
    <w:rsid w:val="00705B7D"/>
    <w:rsid w:val="00707A98"/>
    <w:rsid w:val="00710F8E"/>
    <w:rsid w:val="007111E4"/>
    <w:rsid w:val="007122A4"/>
    <w:rsid w:val="007124A8"/>
    <w:rsid w:val="00713ADF"/>
    <w:rsid w:val="007145FF"/>
    <w:rsid w:val="00714B00"/>
    <w:rsid w:val="00715B2A"/>
    <w:rsid w:val="00716FFF"/>
    <w:rsid w:val="007174D5"/>
    <w:rsid w:val="00720FEF"/>
    <w:rsid w:val="0072129E"/>
    <w:rsid w:val="00722161"/>
    <w:rsid w:val="00722A5B"/>
    <w:rsid w:val="00722B45"/>
    <w:rsid w:val="00725DAD"/>
    <w:rsid w:val="007262D3"/>
    <w:rsid w:val="00727F75"/>
    <w:rsid w:val="00734144"/>
    <w:rsid w:val="00735D54"/>
    <w:rsid w:val="00737712"/>
    <w:rsid w:val="00737EB7"/>
    <w:rsid w:val="00740EBE"/>
    <w:rsid w:val="00741BFA"/>
    <w:rsid w:val="00743473"/>
    <w:rsid w:val="00743900"/>
    <w:rsid w:val="00743D1C"/>
    <w:rsid w:val="0074526B"/>
    <w:rsid w:val="007453BA"/>
    <w:rsid w:val="00746763"/>
    <w:rsid w:val="00747249"/>
    <w:rsid w:val="00747D33"/>
    <w:rsid w:val="00747D43"/>
    <w:rsid w:val="00750BA5"/>
    <w:rsid w:val="00751515"/>
    <w:rsid w:val="00752A36"/>
    <w:rsid w:val="00752BCB"/>
    <w:rsid w:val="007532F2"/>
    <w:rsid w:val="00760065"/>
    <w:rsid w:val="007625F0"/>
    <w:rsid w:val="0076399C"/>
    <w:rsid w:val="00765D84"/>
    <w:rsid w:val="00766238"/>
    <w:rsid w:val="00766B35"/>
    <w:rsid w:val="00767025"/>
    <w:rsid w:val="00767C80"/>
    <w:rsid w:val="00767F45"/>
    <w:rsid w:val="007718A9"/>
    <w:rsid w:val="007744BD"/>
    <w:rsid w:val="007764F0"/>
    <w:rsid w:val="007766E5"/>
    <w:rsid w:val="00776D54"/>
    <w:rsid w:val="00780EB9"/>
    <w:rsid w:val="0078396C"/>
    <w:rsid w:val="00784DF6"/>
    <w:rsid w:val="00784F08"/>
    <w:rsid w:val="00785232"/>
    <w:rsid w:val="00786C85"/>
    <w:rsid w:val="007875A6"/>
    <w:rsid w:val="007878DA"/>
    <w:rsid w:val="00790EB5"/>
    <w:rsid w:val="00792EC1"/>
    <w:rsid w:val="007931AC"/>
    <w:rsid w:val="00793D66"/>
    <w:rsid w:val="007946C5"/>
    <w:rsid w:val="007977BD"/>
    <w:rsid w:val="007A0DB8"/>
    <w:rsid w:val="007A0EB1"/>
    <w:rsid w:val="007A4D8B"/>
    <w:rsid w:val="007A78BB"/>
    <w:rsid w:val="007B3CEE"/>
    <w:rsid w:val="007B4609"/>
    <w:rsid w:val="007B70D6"/>
    <w:rsid w:val="007B7894"/>
    <w:rsid w:val="007C04F2"/>
    <w:rsid w:val="007C0572"/>
    <w:rsid w:val="007C13FE"/>
    <w:rsid w:val="007C1567"/>
    <w:rsid w:val="007C2302"/>
    <w:rsid w:val="007C2445"/>
    <w:rsid w:val="007C3ED0"/>
    <w:rsid w:val="007C4B25"/>
    <w:rsid w:val="007D1916"/>
    <w:rsid w:val="007D2052"/>
    <w:rsid w:val="007D3392"/>
    <w:rsid w:val="007D796B"/>
    <w:rsid w:val="007E0015"/>
    <w:rsid w:val="007E0B72"/>
    <w:rsid w:val="007E263D"/>
    <w:rsid w:val="007E2D02"/>
    <w:rsid w:val="007E389A"/>
    <w:rsid w:val="007E59CB"/>
    <w:rsid w:val="007E6345"/>
    <w:rsid w:val="007E665B"/>
    <w:rsid w:val="007E6DF0"/>
    <w:rsid w:val="007E7101"/>
    <w:rsid w:val="007F1499"/>
    <w:rsid w:val="007F31A8"/>
    <w:rsid w:val="007F4B71"/>
    <w:rsid w:val="007F4E2E"/>
    <w:rsid w:val="007F5D2E"/>
    <w:rsid w:val="007F6D53"/>
    <w:rsid w:val="007F6FD4"/>
    <w:rsid w:val="0080309C"/>
    <w:rsid w:val="008035FE"/>
    <w:rsid w:val="00803616"/>
    <w:rsid w:val="00805FFA"/>
    <w:rsid w:val="0080600D"/>
    <w:rsid w:val="008064D9"/>
    <w:rsid w:val="00806A76"/>
    <w:rsid w:val="00806E3C"/>
    <w:rsid w:val="00811C9D"/>
    <w:rsid w:val="00812115"/>
    <w:rsid w:val="00813471"/>
    <w:rsid w:val="008151A3"/>
    <w:rsid w:val="00815807"/>
    <w:rsid w:val="00816C80"/>
    <w:rsid w:val="00816DFA"/>
    <w:rsid w:val="0081742F"/>
    <w:rsid w:val="00817509"/>
    <w:rsid w:val="00817C73"/>
    <w:rsid w:val="00820A53"/>
    <w:rsid w:val="00821CEF"/>
    <w:rsid w:val="00823541"/>
    <w:rsid w:val="008239B9"/>
    <w:rsid w:val="00824776"/>
    <w:rsid w:val="00825165"/>
    <w:rsid w:val="008257A2"/>
    <w:rsid w:val="0082633D"/>
    <w:rsid w:val="00826C90"/>
    <w:rsid w:val="00826E35"/>
    <w:rsid w:val="00830DEB"/>
    <w:rsid w:val="00832864"/>
    <w:rsid w:val="00833350"/>
    <w:rsid w:val="00835A62"/>
    <w:rsid w:val="0083688C"/>
    <w:rsid w:val="008411CC"/>
    <w:rsid w:val="00841BCD"/>
    <w:rsid w:val="00843A1D"/>
    <w:rsid w:val="008444B2"/>
    <w:rsid w:val="00847788"/>
    <w:rsid w:val="0084778E"/>
    <w:rsid w:val="00851A8E"/>
    <w:rsid w:val="00852636"/>
    <w:rsid w:val="00852D19"/>
    <w:rsid w:val="00852E89"/>
    <w:rsid w:val="00854C23"/>
    <w:rsid w:val="00856179"/>
    <w:rsid w:val="00856626"/>
    <w:rsid w:val="00860104"/>
    <w:rsid w:val="00860419"/>
    <w:rsid w:val="00861B81"/>
    <w:rsid w:val="00861E22"/>
    <w:rsid w:val="00862299"/>
    <w:rsid w:val="008629B0"/>
    <w:rsid w:val="00863F3F"/>
    <w:rsid w:val="0086524D"/>
    <w:rsid w:val="008673A3"/>
    <w:rsid w:val="00867F9F"/>
    <w:rsid w:val="00871CA0"/>
    <w:rsid w:val="00871EF3"/>
    <w:rsid w:val="0087221B"/>
    <w:rsid w:val="00882003"/>
    <w:rsid w:val="008826C1"/>
    <w:rsid w:val="00882A71"/>
    <w:rsid w:val="00883B2A"/>
    <w:rsid w:val="00884D9E"/>
    <w:rsid w:val="00885B46"/>
    <w:rsid w:val="00885FA7"/>
    <w:rsid w:val="00887145"/>
    <w:rsid w:val="00890606"/>
    <w:rsid w:val="00891212"/>
    <w:rsid w:val="00891A77"/>
    <w:rsid w:val="00893128"/>
    <w:rsid w:val="0089364C"/>
    <w:rsid w:val="008936F0"/>
    <w:rsid w:val="00893ACF"/>
    <w:rsid w:val="008964CE"/>
    <w:rsid w:val="008969F1"/>
    <w:rsid w:val="008A49D4"/>
    <w:rsid w:val="008A5C6D"/>
    <w:rsid w:val="008A637B"/>
    <w:rsid w:val="008A6392"/>
    <w:rsid w:val="008A6473"/>
    <w:rsid w:val="008B06FC"/>
    <w:rsid w:val="008B0FC2"/>
    <w:rsid w:val="008B1E91"/>
    <w:rsid w:val="008B2543"/>
    <w:rsid w:val="008B2BFE"/>
    <w:rsid w:val="008B2CDB"/>
    <w:rsid w:val="008B47E5"/>
    <w:rsid w:val="008B5752"/>
    <w:rsid w:val="008B61C1"/>
    <w:rsid w:val="008C09C3"/>
    <w:rsid w:val="008C0AFD"/>
    <w:rsid w:val="008C1242"/>
    <w:rsid w:val="008C2BF0"/>
    <w:rsid w:val="008C3966"/>
    <w:rsid w:val="008C43D2"/>
    <w:rsid w:val="008C54E5"/>
    <w:rsid w:val="008C63DA"/>
    <w:rsid w:val="008C66ED"/>
    <w:rsid w:val="008D1CA6"/>
    <w:rsid w:val="008D2507"/>
    <w:rsid w:val="008D2E68"/>
    <w:rsid w:val="008D3D89"/>
    <w:rsid w:val="008D4E2E"/>
    <w:rsid w:val="008D5DFD"/>
    <w:rsid w:val="008D6EFB"/>
    <w:rsid w:val="008D7FB4"/>
    <w:rsid w:val="008E20E3"/>
    <w:rsid w:val="008E243B"/>
    <w:rsid w:val="008E2613"/>
    <w:rsid w:val="008E38BF"/>
    <w:rsid w:val="008E46EA"/>
    <w:rsid w:val="008E689B"/>
    <w:rsid w:val="008E6C18"/>
    <w:rsid w:val="008E7B28"/>
    <w:rsid w:val="008E7DA9"/>
    <w:rsid w:val="008F0934"/>
    <w:rsid w:val="008F1223"/>
    <w:rsid w:val="008F3BA7"/>
    <w:rsid w:val="009006EA"/>
    <w:rsid w:val="0090091A"/>
    <w:rsid w:val="00901D1E"/>
    <w:rsid w:val="00902780"/>
    <w:rsid w:val="0090292C"/>
    <w:rsid w:val="00903671"/>
    <w:rsid w:val="009042BD"/>
    <w:rsid w:val="0090453F"/>
    <w:rsid w:val="0090457C"/>
    <w:rsid w:val="00904F48"/>
    <w:rsid w:val="0090569F"/>
    <w:rsid w:val="00906336"/>
    <w:rsid w:val="00906922"/>
    <w:rsid w:val="00910214"/>
    <w:rsid w:val="0091222C"/>
    <w:rsid w:val="00912397"/>
    <w:rsid w:val="00912B0D"/>
    <w:rsid w:val="00915D24"/>
    <w:rsid w:val="009177A8"/>
    <w:rsid w:val="009214D4"/>
    <w:rsid w:val="00924419"/>
    <w:rsid w:val="0092511C"/>
    <w:rsid w:val="00926355"/>
    <w:rsid w:val="00926CA1"/>
    <w:rsid w:val="009270D7"/>
    <w:rsid w:val="00927C36"/>
    <w:rsid w:val="009308DC"/>
    <w:rsid w:val="00930EA9"/>
    <w:rsid w:val="00931368"/>
    <w:rsid w:val="0093287B"/>
    <w:rsid w:val="00932D73"/>
    <w:rsid w:val="00936C82"/>
    <w:rsid w:val="00936E85"/>
    <w:rsid w:val="009377D8"/>
    <w:rsid w:val="0093E77B"/>
    <w:rsid w:val="009400CE"/>
    <w:rsid w:val="0094041C"/>
    <w:rsid w:val="00941502"/>
    <w:rsid w:val="00942414"/>
    <w:rsid w:val="0094398D"/>
    <w:rsid w:val="009500D7"/>
    <w:rsid w:val="009506A5"/>
    <w:rsid w:val="00951761"/>
    <w:rsid w:val="00954264"/>
    <w:rsid w:val="00954686"/>
    <w:rsid w:val="0095696E"/>
    <w:rsid w:val="00956F41"/>
    <w:rsid w:val="00961085"/>
    <w:rsid w:val="00962BE7"/>
    <w:rsid w:val="00963C6B"/>
    <w:rsid w:val="00963E20"/>
    <w:rsid w:val="009648C0"/>
    <w:rsid w:val="0096510A"/>
    <w:rsid w:val="00966F2F"/>
    <w:rsid w:val="0097270E"/>
    <w:rsid w:val="009729F6"/>
    <w:rsid w:val="00972D15"/>
    <w:rsid w:val="009751CC"/>
    <w:rsid w:val="0097614A"/>
    <w:rsid w:val="00977E1D"/>
    <w:rsid w:val="009800F0"/>
    <w:rsid w:val="009825A0"/>
    <w:rsid w:val="00983F2F"/>
    <w:rsid w:val="00984FDD"/>
    <w:rsid w:val="00985E62"/>
    <w:rsid w:val="009870D0"/>
    <w:rsid w:val="00987BB3"/>
    <w:rsid w:val="0099127D"/>
    <w:rsid w:val="009920DA"/>
    <w:rsid w:val="00992163"/>
    <w:rsid w:val="00992683"/>
    <w:rsid w:val="009962C9"/>
    <w:rsid w:val="00996699"/>
    <w:rsid w:val="009A1228"/>
    <w:rsid w:val="009A3DCA"/>
    <w:rsid w:val="009A4D73"/>
    <w:rsid w:val="009A517C"/>
    <w:rsid w:val="009A5296"/>
    <w:rsid w:val="009B1DB4"/>
    <w:rsid w:val="009B279F"/>
    <w:rsid w:val="009B449E"/>
    <w:rsid w:val="009C018F"/>
    <w:rsid w:val="009C301E"/>
    <w:rsid w:val="009C40AE"/>
    <w:rsid w:val="009C44B6"/>
    <w:rsid w:val="009C486E"/>
    <w:rsid w:val="009C4E66"/>
    <w:rsid w:val="009C6306"/>
    <w:rsid w:val="009D01EC"/>
    <w:rsid w:val="009D066D"/>
    <w:rsid w:val="009D19FC"/>
    <w:rsid w:val="009D2532"/>
    <w:rsid w:val="009D263F"/>
    <w:rsid w:val="009D2AA9"/>
    <w:rsid w:val="009D3FB9"/>
    <w:rsid w:val="009D6550"/>
    <w:rsid w:val="009D70BE"/>
    <w:rsid w:val="009E1BBB"/>
    <w:rsid w:val="009E5157"/>
    <w:rsid w:val="009E5DC6"/>
    <w:rsid w:val="009E712B"/>
    <w:rsid w:val="009E75FB"/>
    <w:rsid w:val="009F257C"/>
    <w:rsid w:val="009F357A"/>
    <w:rsid w:val="009F3696"/>
    <w:rsid w:val="009F73A2"/>
    <w:rsid w:val="009F7662"/>
    <w:rsid w:val="00A0097D"/>
    <w:rsid w:val="00A02C7A"/>
    <w:rsid w:val="00A02D25"/>
    <w:rsid w:val="00A032B4"/>
    <w:rsid w:val="00A04879"/>
    <w:rsid w:val="00A04992"/>
    <w:rsid w:val="00A055DC"/>
    <w:rsid w:val="00A05A2E"/>
    <w:rsid w:val="00A05CDF"/>
    <w:rsid w:val="00A064AE"/>
    <w:rsid w:val="00A07933"/>
    <w:rsid w:val="00A10040"/>
    <w:rsid w:val="00A1295A"/>
    <w:rsid w:val="00A12EAE"/>
    <w:rsid w:val="00A131A8"/>
    <w:rsid w:val="00A1383A"/>
    <w:rsid w:val="00A16719"/>
    <w:rsid w:val="00A16A00"/>
    <w:rsid w:val="00A16D91"/>
    <w:rsid w:val="00A17B5E"/>
    <w:rsid w:val="00A205FF"/>
    <w:rsid w:val="00A215E7"/>
    <w:rsid w:val="00A21D71"/>
    <w:rsid w:val="00A21F54"/>
    <w:rsid w:val="00A22B78"/>
    <w:rsid w:val="00A24D33"/>
    <w:rsid w:val="00A250C5"/>
    <w:rsid w:val="00A25AE5"/>
    <w:rsid w:val="00A27CEF"/>
    <w:rsid w:val="00A27EC8"/>
    <w:rsid w:val="00A27EFE"/>
    <w:rsid w:val="00A30A17"/>
    <w:rsid w:val="00A30B66"/>
    <w:rsid w:val="00A322E7"/>
    <w:rsid w:val="00A32862"/>
    <w:rsid w:val="00A33A71"/>
    <w:rsid w:val="00A33B7F"/>
    <w:rsid w:val="00A33C7F"/>
    <w:rsid w:val="00A33F21"/>
    <w:rsid w:val="00A3514E"/>
    <w:rsid w:val="00A37002"/>
    <w:rsid w:val="00A4139B"/>
    <w:rsid w:val="00A420FB"/>
    <w:rsid w:val="00A4223D"/>
    <w:rsid w:val="00A4333E"/>
    <w:rsid w:val="00A46ABB"/>
    <w:rsid w:val="00A475D7"/>
    <w:rsid w:val="00A51C6F"/>
    <w:rsid w:val="00A5311F"/>
    <w:rsid w:val="00A539C5"/>
    <w:rsid w:val="00A546F4"/>
    <w:rsid w:val="00A61253"/>
    <w:rsid w:val="00A61436"/>
    <w:rsid w:val="00A61B15"/>
    <w:rsid w:val="00A63CA5"/>
    <w:rsid w:val="00A65361"/>
    <w:rsid w:val="00A65853"/>
    <w:rsid w:val="00A65D90"/>
    <w:rsid w:val="00A663AF"/>
    <w:rsid w:val="00A702B9"/>
    <w:rsid w:val="00A732CF"/>
    <w:rsid w:val="00A744E7"/>
    <w:rsid w:val="00A74A76"/>
    <w:rsid w:val="00A75725"/>
    <w:rsid w:val="00A80B12"/>
    <w:rsid w:val="00A81853"/>
    <w:rsid w:val="00A8305E"/>
    <w:rsid w:val="00A85091"/>
    <w:rsid w:val="00A872F5"/>
    <w:rsid w:val="00A87BB1"/>
    <w:rsid w:val="00A92AAF"/>
    <w:rsid w:val="00A956D0"/>
    <w:rsid w:val="00A95C15"/>
    <w:rsid w:val="00A95CA1"/>
    <w:rsid w:val="00AA0363"/>
    <w:rsid w:val="00AA0B5D"/>
    <w:rsid w:val="00AA1B0E"/>
    <w:rsid w:val="00AA4093"/>
    <w:rsid w:val="00AA46B9"/>
    <w:rsid w:val="00AA6775"/>
    <w:rsid w:val="00AA74E8"/>
    <w:rsid w:val="00AB1E67"/>
    <w:rsid w:val="00AB26EC"/>
    <w:rsid w:val="00AB4666"/>
    <w:rsid w:val="00AB4A51"/>
    <w:rsid w:val="00AB5408"/>
    <w:rsid w:val="00AB6ED0"/>
    <w:rsid w:val="00AB7F06"/>
    <w:rsid w:val="00AC0549"/>
    <w:rsid w:val="00AC2F92"/>
    <w:rsid w:val="00AC5434"/>
    <w:rsid w:val="00AC5CA7"/>
    <w:rsid w:val="00AC6C3B"/>
    <w:rsid w:val="00AD0BB6"/>
    <w:rsid w:val="00AD1971"/>
    <w:rsid w:val="00AD20FD"/>
    <w:rsid w:val="00AD244E"/>
    <w:rsid w:val="00AD2D40"/>
    <w:rsid w:val="00AD6C81"/>
    <w:rsid w:val="00AD74F5"/>
    <w:rsid w:val="00AD7814"/>
    <w:rsid w:val="00AD7F24"/>
    <w:rsid w:val="00AE2A2E"/>
    <w:rsid w:val="00AE2BA5"/>
    <w:rsid w:val="00AE3C59"/>
    <w:rsid w:val="00AE4537"/>
    <w:rsid w:val="00AE4D4B"/>
    <w:rsid w:val="00AE53B9"/>
    <w:rsid w:val="00AE56B1"/>
    <w:rsid w:val="00AE6949"/>
    <w:rsid w:val="00AE6C36"/>
    <w:rsid w:val="00AE6D09"/>
    <w:rsid w:val="00AF049B"/>
    <w:rsid w:val="00AF263C"/>
    <w:rsid w:val="00AF2A81"/>
    <w:rsid w:val="00AF2B0A"/>
    <w:rsid w:val="00AF37D3"/>
    <w:rsid w:val="00AF38C6"/>
    <w:rsid w:val="00AF3D91"/>
    <w:rsid w:val="00AF4E31"/>
    <w:rsid w:val="00AF5E1D"/>
    <w:rsid w:val="00AF6ADA"/>
    <w:rsid w:val="00B005C9"/>
    <w:rsid w:val="00B0092A"/>
    <w:rsid w:val="00B00CE0"/>
    <w:rsid w:val="00B00FDC"/>
    <w:rsid w:val="00B017F0"/>
    <w:rsid w:val="00B018C1"/>
    <w:rsid w:val="00B01A5A"/>
    <w:rsid w:val="00B03E5F"/>
    <w:rsid w:val="00B045C2"/>
    <w:rsid w:val="00B04FB6"/>
    <w:rsid w:val="00B05962"/>
    <w:rsid w:val="00B05EB2"/>
    <w:rsid w:val="00B067F9"/>
    <w:rsid w:val="00B06CA5"/>
    <w:rsid w:val="00B12945"/>
    <w:rsid w:val="00B1391B"/>
    <w:rsid w:val="00B14FEC"/>
    <w:rsid w:val="00B155A7"/>
    <w:rsid w:val="00B15864"/>
    <w:rsid w:val="00B23CAE"/>
    <w:rsid w:val="00B24870"/>
    <w:rsid w:val="00B24EBD"/>
    <w:rsid w:val="00B25AAA"/>
    <w:rsid w:val="00B25ACB"/>
    <w:rsid w:val="00B301B5"/>
    <w:rsid w:val="00B301BA"/>
    <w:rsid w:val="00B30731"/>
    <w:rsid w:val="00B307F4"/>
    <w:rsid w:val="00B35A17"/>
    <w:rsid w:val="00B363AF"/>
    <w:rsid w:val="00B36644"/>
    <w:rsid w:val="00B3698B"/>
    <w:rsid w:val="00B36D35"/>
    <w:rsid w:val="00B37630"/>
    <w:rsid w:val="00B400B9"/>
    <w:rsid w:val="00B4017A"/>
    <w:rsid w:val="00B40789"/>
    <w:rsid w:val="00B41C44"/>
    <w:rsid w:val="00B424A5"/>
    <w:rsid w:val="00B426CF"/>
    <w:rsid w:val="00B43A7E"/>
    <w:rsid w:val="00B4520A"/>
    <w:rsid w:val="00B51366"/>
    <w:rsid w:val="00B51568"/>
    <w:rsid w:val="00B5211E"/>
    <w:rsid w:val="00B545D3"/>
    <w:rsid w:val="00B55C69"/>
    <w:rsid w:val="00B606BE"/>
    <w:rsid w:val="00B61005"/>
    <w:rsid w:val="00B62FA1"/>
    <w:rsid w:val="00B63A8B"/>
    <w:rsid w:val="00B646E4"/>
    <w:rsid w:val="00B6547D"/>
    <w:rsid w:val="00B65F6A"/>
    <w:rsid w:val="00B67CAD"/>
    <w:rsid w:val="00B708D2"/>
    <w:rsid w:val="00B713A3"/>
    <w:rsid w:val="00B716E9"/>
    <w:rsid w:val="00B72143"/>
    <w:rsid w:val="00B72739"/>
    <w:rsid w:val="00B737FC"/>
    <w:rsid w:val="00B73862"/>
    <w:rsid w:val="00B73E31"/>
    <w:rsid w:val="00B74CC7"/>
    <w:rsid w:val="00B7754F"/>
    <w:rsid w:val="00B82176"/>
    <w:rsid w:val="00B85434"/>
    <w:rsid w:val="00B862A9"/>
    <w:rsid w:val="00B878DD"/>
    <w:rsid w:val="00B9045B"/>
    <w:rsid w:val="00B94CFC"/>
    <w:rsid w:val="00B963FA"/>
    <w:rsid w:val="00B967FE"/>
    <w:rsid w:val="00B97B52"/>
    <w:rsid w:val="00BA0462"/>
    <w:rsid w:val="00BA3AEF"/>
    <w:rsid w:val="00BA5864"/>
    <w:rsid w:val="00BA6E48"/>
    <w:rsid w:val="00BA7CAB"/>
    <w:rsid w:val="00BB0FD2"/>
    <w:rsid w:val="00BB2731"/>
    <w:rsid w:val="00BB2C5E"/>
    <w:rsid w:val="00BB30AC"/>
    <w:rsid w:val="00BB3B73"/>
    <w:rsid w:val="00BB4076"/>
    <w:rsid w:val="00BB5FD7"/>
    <w:rsid w:val="00BB696B"/>
    <w:rsid w:val="00BB6CF4"/>
    <w:rsid w:val="00BC1BC3"/>
    <w:rsid w:val="00BC5C24"/>
    <w:rsid w:val="00BC6739"/>
    <w:rsid w:val="00BD12D7"/>
    <w:rsid w:val="00BD2346"/>
    <w:rsid w:val="00BD2682"/>
    <w:rsid w:val="00BD4B51"/>
    <w:rsid w:val="00BD6688"/>
    <w:rsid w:val="00BD739F"/>
    <w:rsid w:val="00BD7799"/>
    <w:rsid w:val="00BE217E"/>
    <w:rsid w:val="00BE39F8"/>
    <w:rsid w:val="00BE61C9"/>
    <w:rsid w:val="00BE66B6"/>
    <w:rsid w:val="00BF002E"/>
    <w:rsid w:val="00BF171C"/>
    <w:rsid w:val="00BF18F0"/>
    <w:rsid w:val="00BF1C6D"/>
    <w:rsid w:val="00BF2218"/>
    <w:rsid w:val="00BF25F7"/>
    <w:rsid w:val="00BF32B6"/>
    <w:rsid w:val="00BF41BC"/>
    <w:rsid w:val="00BF47BB"/>
    <w:rsid w:val="00BF4D56"/>
    <w:rsid w:val="00BF4E6C"/>
    <w:rsid w:val="00BF6817"/>
    <w:rsid w:val="00BF7538"/>
    <w:rsid w:val="00C01028"/>
    <w:rsid w:val="00C0153B"/>
    <w:rsid w:val="00C0186F"/>
    <w:rsid w:val="00C02080"/>
    <w:rsid w:val="00C03AE4"/>
    <w:rsid w:val="00C0411A"/>
    <w:rsid w:val="00C05537"/>
    <w:rsid w:val="00C07123"/>
    <w:rsid w:val="00C10696"/>
    <w:rsid w:val="00C10AB0"/>
    <w:rsid w:val="00C12091"/>
    <w:rsid w:val="00C125B8"/>
    <w:rsid w:val="00C137E2"/>
    <w:rsid w:val="00C13CFD"/>
    <w:rsid w:val="00C13D88"/>
    <w:rsid w:val="00C1430D"/>
    <w:rsid w:val="00C14890"/>
    <w:rsid w:val="00C150D7"/>
    <w:rsid w:val="00C15423"/>
    <w:rsid w:val="00C1563A"/>
    <w:rsid w:val="00C17AEF"/>
    <w:rsid w:val="00C207ED"/>
    <w:rsid w:val="00C21E58"/>
    <w:rsid w:val="00C21E65"/>
    <w:rsid w:val="00C22CBB"/>
    <w:rsid w:val="00C2335E"/>
    <w:rsid w:val="00C24142"/>
    <w:rsid w:val="00C2520F"/>
    <w:rsid w:val="00C30D95"/>
    <w:rsid w:val="00C3320C"/>
    <w:rsid w:val="00C33278"/>
    <w:rsid w:val="00C36F78"/>
    <w:rsid w:val="00C3785A"/>
    <w:rsid w:val="00C412AE"/>
    <w:rsid w:val="00C41F70"/>
    <w:rsid w:val="00C434A9"/>
    <w:rsid w:val="00C43B28"/>
    <w:rsid w:val="00C5048E"/>
    <w:rsid w:val="00C50BBF"/>
    <w:rsid w:val="00C5180E"/>
    <w:rsid w:val="00C53183"/>
    <w:rsid w:val="00C532D4"/>
    <w:rsid w:val="00C5357C"/>
    <w:rsid w:val="00C54650"/>
    <w:rsid w:val="00C54A67"/>
    <w:rsid w:val="00C56288"/>
    <w:rsid w:val="00C57D28"/>
    <w:rsid w:val="00C624F3"/>
    <w:rsid w:val="00C64FE2"/>
    <w:rsid w:val="00C6670B"/>
    <w:rsid w:val="00C66B28"/>
    <w:rsid w:val="00C66D5F"/>
    <w:rsid w:val="00C674A3"/>
    <w:rsid w:val="00C709FF"/>
    <w:rsid w:val="00C70BF7"/>
    <w:rsid w:val="00C71426"/>
    <w:rsid w:val="00C7176C"/>
    <w:rsid w:val="00C71779"/>
    <w:rsid w:val="00C71EDA"/>
    <w:rsid w:val="00C72B6A"/>
    <w:rsid w:val="00C72D78"/>
    <w:rsid w:val="00C770A4"/>
    <w:rsid w:val="00C77D9C"/>
    <w:rsid w:val="00C81448"/>
    <w:rsid w:val="00C83A0E"/>
    <w:rsid w:val="00C8465C"/>
    <w:rsid w:val="00C8632C"/>
    <w:rsid w:val="00C87B45"/>
    <w:rsid w:val="00C87F7A"/>
    <w:rsid w:val="00C90DBF"/>
    <w:rsid w:val="00C92E3F"/>
    <w:rsid w:val="00C92ED5"/>
    <w:rsid w:val="00C93230"/>
    <w:rsid w:val="00C93B22"/>
    <w:rsid w:val="00C95C26"/>
    <w:rsid w:val="00C95F2D"/>
    <w:rsid w:val="00C96198"/>
    <w:rsid w:val="00C96347"/>
    <w:rsid w:val="00C96726"/>
    <w:rsid w:val="00C96C18"/>
    <w:rsid w:val="00CA0705"/>
    <w:rsid w:val="00CA1545"/>
    <w:rsid w:val="00CA274A"/>
    <w:rsid w:val="00CA4631"/>
    <w:rsid w:val="00CA59FC"/>
    <w:rsid w:val="00CB069F"/>
    <w:rsid w:val="00CB284C"/>
    <w:rsid w:val="00CB55C4"/>
    <w:rsid w:val="00CB6629"/>
    <w:rsid w:val="00CB6C8F"/>
    <w:rsid w:val="00CB7359"/>
    <w:rsid w:val="00CBD7F3"/>
    <w:rsid w:val="00CC0EFF"/>
    <w:rsid w:val="00CC159D"/>
    <w:rsid w:val="00CC27C1"/>
    <w:rsid w:val="00CC2A8C"/>
    <w:rsid w:val="00CC340F"/>
    <w:rsid w:val="00CC5588"/>
    <w:rsid w:val="00CC6B6D"/>
    <w:rsid w:val="00CD143C"/>
    <w:rsid w:val="00CD3595"/>
    <w:rsid w:val="00CD3DB0"/>
    <w:rsid w:val="00CD4C66"/>
    <w:rsid w:val="00CD68C9"/>
    <w:rsid w:val="00CD7492"/>
    <w:rsid w:val="00CD7B32"/>
    <w:rsid w:val="00CE0001"/>
    <w:rsid w:val="00CE3282"/>
    <w:rsid w:val="00CE3464"/>
    <w:rsid w:val="00CE3A6B"/>
    <w:rsid w:val="00CE5762"/>
    <w:rsid w:val="00CE5F36"/>
    <w:rsid w:val="00CE6C34"/>
    <w:rsid w:val="00CE6F3B"/>
    <w:rsid w:val="00CE733C"/>
    <w:rsid w:val="00CE7E5B"/>
    <w:rsid w:val="00CF5388"/>
    <w:rsid w:val="00CF6F34"/>
    <w:rsid w:val="00CF7942"/>
    <w:rsid w:val="00D00211"/>
    <w:rsid w:val="00D033C1"/>
    <w:rsid w:val="00D03766"/>
    <w:rsid w:val="00D03960"/>
    <w:rsid w:val="00D03CD0"/>
    <w:rsid w:val="00D03F91"/>
    <w:rsid w:val="00D04E1F"/>
    <w:rsid w:val="00D057EA"/>
    <w:rsid w:val="00D06309"/>
    <w:rsid w:val="00D07FD5"/>
    <w:rsid w:val="00D103B0"/>
    <w:rsid w:val="00D10AEC"/>
    <w:rsid w:val="00D10F0E"/>
    <w:rsid w:val="00D1220D"/>
    <w:rsid w:val="00D14687"/>
    <w:rsid w:val="00D16068"/>
    <w:rsid w:val="00D16B42"/>
    <w:rsid w:val="00D17D15"/>
    <w:rsid w:val="00D20294"/>
    <w:rsid w:val="00D21064"/>
    <w:rsid w:val="00D21B30"/>
    <w:rsid w:val="00D224EA"/>
    <w:rsid w:val="00D22DE9"/>
    <w:rsid w:val="00D22E6C"/>
    <w:rsid w:val="00D24116"/>
    <w:rsid w:val="00D24BBE"/>
    <w:rsid w:val="00D31C7C"/>
    <w:rsid w:val="00D32172"/>
    <w:rsid w:val="00D33328"/>
    <w:rsid w:val="00D351EA"/>
    <w:rsid w:val="00D3579A"/>
    <w:rsid w:val="00D35B37"/>
    <w:rsid w:val="00D36F7A"/>
    <w:rsid w:val="00D3703F"/>
    <w:rsid w:val="00D379EC"/>
    <w:rsid w:val="00D40CE1"/>
    <w:rsid w:val="00D4225C"/>
    <w:rsid w:val="00D4268A"/>
    <w:rsid w:val="00D43403"/>
    <w:rsid w:val="00D4499B"/>
    <w:rsid w:val="00D4737E"/>
    <w:rsid w:val="00D47D7B"/>
    <w:rsid w:val="00D506F6"/>
    <w:rsid w:val="00D520F8"/>
    <w:rsid w:val="00D53E33"/>
    <w:rsid w:val="00D54791"/>
    <w:rsid w:val="00D5533A"/>
    <w:rsid w:val="00D55DE5"/>
    <w:rsid w:val="00D562BA"/>
    <w:rsid w:val="00D57A0A"/>
    <w:rsid w:val="00D607A2"/>
    <w:rsid w:val="00D62A6D"/>
    <w:rsid w:val="00D62E71"/>
    <w:rsid w:val="00D633DF"/>
    <w:rsid w:val="00D636B2"/>
    <w:rsid w:val="00D649F8"/>
    <w:rsid w:val="00D64E53"/>
    <w:rsid w:val="00D66188"/>
    <w:rsid w:val="00D678D6"/>
    <w:rsid w:val="00D706FF"/>
    <w:rsid w:val="00D73A04"/>
    <w:rsid w:val="00D740CA"/>
    <w:rsid w:val="00D75D16"/>
    <w:rsid w:val="00D76386"/>
    <w:rsid w:val="00D76DE2"/>
    <w:rsid w:val="00D77B3C"/>
    <w:rsid w:val="00D8022E"/>
    <w:rsid w:val="00D83EC0"/>
    <w:rsid w:val="00D8402B"/>
    <w:rsid w:val="00D8448B"/>
    <w:rsid w:val="00D85728"/>
    <w:rsid w:val="00D85947"/>
    <w:rsid w:val="00D903DC"/>
    <w:rsid w:val="00D90FA0"/>
    <w:rsid w:val="00D9206C"/>
    <w:rsid w:val="00D924C5"/>
    <w:rsid w:val="00D930BB"/>
    <w:rsid w:val="00D93DA0"/>
    <w:rsid w:val="00D94E36"/>
    <w:rsid w:val="00DA0B2A"/>
    <w:rsid w:val="00DA19EA"/>
    <w:rsid w:val="00DA24AE"/>
    <w:rsid w:val="00DA2B06"/>
    <w:rsid w:val="00DA38B5"/>
    <w:rsid w:val="00DA40C3"/>
    <w:rsid w:val="00DA4211"/>
    <w:rsid w:val="00DB0E18"/>
    <w:rsid w:val="00DB2A82"/>
    <w:rsid w:val="00DB37BC"/>
    <w:rsid w:val="00DB3A93"/>
    <w:rsid w:val="00DB4DF1"/>
    <w:rsid w:val="00DB4EE5"/>
    <w:rsid w:val="00DB591A"/>
    <w:rsid w:val="00DB70B2"/>
    <w:rsid w:val="00DB7C81"/>
    <w:rsid w:val="00DC03EA"/>
    <w:rsid w:val="00DC0B1D"/>
    <w:rsid w:val="00DC1B4C"/>
    <w:rsid w:val="00DC4751"/>
    <w:rsid w:val="00DC4972"/>
    <w:rsid w:val="00DC5287"/>
    <w:rsid w:val="00DC5B26"/>
    <w:rsid w:val="00DC609E"/>
    <w:rsid w:val="00DC6210"/>
    <w:rsid w:val="00DD0012"/>
    <w:rsid w:val="00DD0DAF"/>
    <w:rsid w:val="00DD22E6"/>
    <w:rsid w:val="00DD3B38"/>
    <w:rsid w:val="00DD4D3D"/>
    <w:rsid w:val="00DD4D63"/>
    <w:rsid w:val="00DD659E"/>
    <w:rsid w:val="00DD7E29"/>
    <w:rsid w:val="00DD7EBF"/>
    <w:rsid w:val="00DE0C3F"/>
    <w:rsid w:val="00DE22C5"/>
    <w:rsid w:val="00DE35FF"/>
    <w:rsid w:val="00DE4EF7"/>
    <w:rsid w:val="00DF132B"/>
    <w:rsid w:val="00DF2997"/>
    <w:rsid w:val="00DF3B37"/>
    <w:rsid w:val="00DF3C7D"/>
    <w:rsid w:val="00DF4F8E"/>
    <w:rsid w:val="00E00714"/>
    <w:rsid w:val="00E00979"/>
    <w:rsid w:val="00E00DF1"/>
    <w:rsid w:val="00E01794"/>
    <w:rsid w:val="00E037F5"/>
    <w:rsid w:val="00E03988"/>
    <w:rsid w:val="00E124F8"/>
    <w:rsid w:val="00E13C3E"/>
    <w:rsid w:val="00E149DD"/>
    <w:rsid w:val="00E160EB"/>
    <w:rsid w:val="00E16738"/>
    <w:rsid w:val="00E17F78"/>
    <w:rsid w:val="00E2032A"/>
    <w:rsid w:val="00E2089C"/>
    <w:rsid w:val="00E20E12"/>
    <w:rsid w:val="00E21727"/>
    <w:rsid w:val="00E21E64"/>
    <w:rsid w:val="00E22F13"/>
    <w:rsid w:val="00E22F50"/>
    <w:rsid w:val="00E23DBD"/>
    <w:rsid w:val="00E24D1C"/>
    <w:rsid w:val="00E258F2"/>
    <w:rsid w:val="00E269D8"/>
    <w:rsid w:val="00E27C54"/>
    <w:rsid w:val="00E316A7"/>
    <w:rsid w:val="00E31928"/>
    <w:rsid w:val="00E33479"/>
    <w:rsid w:val="00E352C8"/>
    <w:rsid w:val="00E40773"/>
    <w:rsid w:val="00E4115A"/>
    <w:rsid w:val="00E42E35"/>
    <w:rsid w:val="00E4465C"/>
    <w:rsid w:val="00E45B77"/>
    <w:rsid w:val="00E46EB5"/>
    <w:rsid w:val="00E50BAB"/>
    <w:rsid w:val="00E51C3E"/>
    <w:rsid w:val="00E54719"/>
    <w:rsid w:val="00E54BAE"/>
    <w:rsid w:val="00E55690"/>
    <w:rsid w:val="00E562E8"/>
    <w:rsid w:val="00E56630"/>
    <w:rsid w:val="00E56EB3"/>
    <w:rsid w:val="00E60394"/>
    <w:rsid w:val="00E60CC8"/>
    <w:rsid w:val="00E6152C"/>
    <w:rsid w:val="00E61A07"/>
    <w:rsid w:val="00E61C4B"/>
    <w:rsid w:val="00E62762"/>
    <w:rsid w:val="00E659B9"/>
    <w:rsid w:val="00E703B4"/>
    <w:rsid w:val="00E7214B"/>
    <w:rsid w:val="00E72274"/>
    <w:rsid w:val="00E72715"/>
    <w:rsid w:val="00E808A9"/>
    <w:rsid w:val="00E80F86"/>
    <w:rsid w:val="00E825A3"/>
    <w:rsid w:val="00E839DB"/>
    <w:rsid w:val="00E84B09"/>
    <w:rsid w:val="00E85509"/>
    <w:rsid w:val="00E85BC5"/>
    <w:rsid w:val="00E86484"/>
    <w:rsid w:val="00E90C2D"/>
    <w:rsid w:val="00E90ED5"/>
    <w:rsid w:val="00E92C8B"/>
    <w:rsid w:val="00E9382A"/>
    <w:rsid w:val="00E96097"/>
    <w:rsid w:val="00E9762B"/>
    <w:rsid w:val="00EA048E"/>
    <w:rsid w:val="00EA16D8"/>
    <w:rsid w:val="00EA1B81"/>
    <w:rsid w:val="00EA2494"/>
    <w:rsid w:val="00EA3DFF"/>
    <w:rsid w:val="00EA54C9"/>
    <w:rsid w:val="00EA56FD"/>
    <w:rsid w:val="00EA6ABE"/>
    <w:rsid w:val="00EA6E65"/>
    <w:rsid w:val="00EA7357"/>
    <w:rsid w:val="00EA7398"/>
    <w:rsid w:val="00EA7E53"/>
    <w:rsid w:val="00EA7F87"/>
    <w:rsid w:val="00EB1B74"/>
    <w:rsid w:val="00EB3672"/>
    <w:rsid w:val="00EB3699"/>
    <w:rsid w:val="00EB555B"/>
    <w:rsid w:val="00EB67B7"/>
    <w:rsid w:val="00EB6E38"/>
    <w:rsid w:val="00EB7A88"/>
    <w:rsid w:val="00EB7C3C"/>
    <w:rsid w:val="00EC4125"/>
    <w:rsid w:val="00EC4CF7"/>
    <w:rsid w:val="00EC589C"/>
    <w:rsid w:val="00EC7BC3"/>
    <w:rsid w:val="00ED004F"/>
    <w:rsid w:val="00ED25A5"/>
    <w:rsid w:val="00ED48A3"/>
    <w:rsid w:val="00ED6F7A"/>
    <w:rsid w:val="00ED7600"/>
    <w:rsid w:val="00EE06FA"/>
    <w:rsid w:val="00EE1344"/>
    <w:rsid w:val="00EE22A6"/>
    <w:rsid w:val="00EE2C4E"/>
    <w:rsid w:val="00EE36EF"/>
    <w:rsid w:val="00EE389C"/>
    <w:rsid w:val="00EE38C4"/>
    <w:rsid w:val="00EE489E"/>
    <w:rsid w:val="00EE57C3"/>
    <w:rsid w:val="00EE5CA6"/>
    <w:rsid w:val="00EE7263"/>
    <w:rsid w:val="00EF02A4"/>
    <w:rsid w:val="00EF1A72"/>
    <w:rsid w:val="00EF5071"/>
    <w:rsid w:val="00EF572A"/>
    <w:rsid w:val="00EF5763"/>
    <w:rsid w:val="00EF698B"/>
    <w:rsid w:val="00EF76D5"/>
    <w:rsid w:val="00F00086"/>
    <w:rsid w:val="00F016B3"/>
    <w:rsid w:val="00F0247B"/>
    <w:rsid w:val="00F02955"/>
    <w:rsid w:val="00F03E56"/>
    <w:rsid w:val="00F048B7"/>
    <w:rsid w:val="00F04B47"/>
    <w:rsid w:val="00F06E49"/>
    <w:rsid w:val="00F0737F"/>
    <w:rsid w:val="00F07C5C"/>
    <w:rsid w:val="00F1362C"/>
    <w:rsid w:val="00F142CB"/>
    <w:rsid w:val="00F14BD5"/>
    <w:rsid w:val="00F14DFC"/>
    <w:rsid w:val="00F16AF0"/>
    <w:rsid w:val="00F17323"/>
    <w:rsid w:val="00F2009F"/>
    <w:rsid w:val="00F20C54"/>
    <w:rsid w:val="00F212C2"/>
    <w:rsid w:val="00F23232"/>
    <w:rsid w:val="00F26081"/>
    <w:rsid w:val="00F26B1E"/>
    <w:rsid w:val="00F270FC"/>
    <w:rsid w:val="00F273F9"/>
    <w:rsid w:val="00F3289E"/>
    <w:rsid w:val="00F3483D"/>
    <w:rsid w:val="00F34E9D"/>
    <w:rsid w:val="00F37220"/>
    <w:rsid w:val="00F417F9"/>
    <w:rsid w:val="00F4575A"/>
    <w:rsid w:val="00F46B72"/>
    <w:rsid w:val="00F46B7C"/>
    <w:rsid w:val="00F46BA0"/>
    <w:rsid w:val="00F508B8"/>
    <w:rsid w:val="00F53EED"/>
    <w:rsid w:val="00F55C1C"/>
    <w:rsid w:val="00F56C2D"/>
    <w:rsid w:val="00F574D3"/>
    <w:rsid w:val="00F6123F"/>
    <w:rsid w:val="00F6421F"/>
    <w:rsid w:val="00F64B2D"/>
    <w:rsid w:val="00F672A3"/>
    <w:rsid w:val="00F67786"/>
    <w:rsid w:val="00F70DB7"/>
    <w:rsid w:val="00F71151"/>
    <w:rsid w:val="00F7249C"/>
    <w:rsid w:val="00F72EB2"/>
    <w:rsid w:val="00F746DD"/>
    <w:rsid w:val="00F748C6"/>
    <w:rsid w:val="00F749F0"/>
    <w:rsid w:val="00F7792E"/>
    <w:rsid w:val="00F80023"/>
    <w:rsid w:val="00F80B42"/>
    <w:rsid w:val="00F824F4"/>
    <w:rsid w:val="00F824F5"/>
    <w:rsid w:val="00F831FB"/>
    <w:rsid w:val="00F8417B"/>
    <w:rsid w:val="00F84E55"/>
    <w:rsid w:val="00F87ABA"/>
    <w:rsid w:val="00F900B5"/>
    <w:rsid w:val="00F907B1"/>
    <w:rsid w:val="00F90907"/>
    <w:rsid w:val="00F92A5D"/>
    <w:rsid w:val="00F946D3"/>
    <w:rsid w:val="00F9491D"/>
    <w:rsid w:val="00F958D7"/>
    <w:rsid w:val="00F96953"/>
    <w:rsid w:val="00F976F8"/>
    <w:rsid w:val="00FA1A1A"/>
    <w:rsid w:val="00FA3616"/>
    <w:rsid w:val="00FA4B92"/>
    <w:rsid w:val="00FA58E0"/>
    <w:rsid w:val="00FA5EF2"/>
    <w:rsid w:val="00FA6F98"/>
    <w:rsid w:val="00FB036F"/>
    <w:rsid w:val="00FB07EB"/>
    <w:rsid w:val="00FB1463"/>
    <w:rsid w:val="00FB30F4"/>
    <w:rsid w:val="00FB3299"/>
    <w:rsid w:val="00FB380B"/>
    <w:rsid w:val="00FB38F0"/>
    <w:rsid w:val="00FB5649"/>
    <w:rsid w:val="00FC064A"/>
    <w:rsid w:val="00FC06C0"/>
    <w:rsid w:val="00FC1282"/>
    <w:rsid w:val="00FC1308"/>
    <w:rsid w:val="00FC1D08"/>
    <w:rsid w:val="00FC29B9"/>
    <w:rsid w:val="00FC3164"/>
    <w:rsid w:val="00FC3E36"/>
    <w:rsid w:val="00FC589F"/>
    <w:rsid w:val="00FC5CA3"/>
    <w:rsid w:val="00FC6FD3"/>
    <w:rsid w:val="00FD0154"/>
    <w:rsid w:val="00FD044E"/>
    <w:rsid w:val="00FD07EE"/>
    <w:rsid w:val="00FD096A"/>
    <w:rsid w:val="00FD2D71"/>
    <w:rsid w:val="00FD35F3"/>
    <w:rsid w:val="00FD51B3"/>
    <w:rsid w:val="00FD5281"/>
    <w:rsid w:val="00FD5A37"/>
    <w:rsid w:val="00FD661C"/>
    <w:rsid w:val="00FD7BE0"/>
    <w:rsid w:val="00FE077A"/>
    <w:rsid w:val="00FE2F88"/>
    <w:rsid w:val="00FE30F4"/>
    <w:rsid w:val="00FE4460"/>
    <w:rsid w:val="00FE48F4"/>
    <w:rsid w:val="00FE7C68"/>
    <w:rsid w:val="00FE7CBF"/>
    <w:rsid w:val="00FF0301"/>
    <w:rsid w:val="00FF085E"/>
    <w:rsid w:val="00FF1089"/>
    <w:rsid w:val="00FF1818"/>
    <w:rsid w:val="00FF1AEE"/>
    <w:rsid w:val="00FF2031"/>
    <w:rsid w:val="00FF21ED"/>
    <w:rsid w:val="00FF273B"/>
    <w:rsid w:val="00FF54E6"/>
    <w:rsid w:val="00FF6EE5"/>
    <w:rsid w:val="01B238FD"/>
    <w:rsid w:val="01CF1F05"/>
    <w:rsid w:val="0215DC5C"/>
    <w:rsid w:val="02411376"/>
    <w:rsid w:val="02641604"/>
    <w:rsid w:val="02665DB1"/>
    <w:rsid w:val="02C31F61"/>
    <w:rsid w:val="031A2866"/>
    <w:rsid w:val="0341319B"/>
    <w:rsid w:val="035B4EA1"/>
    <w:rsid w:val="036A1A85"/>
    <w:rsid w:val="043C1904"/>
    <w:rsid w:val="04530210"/>
    <w:rsid w:val="0463EE6B"/>
    <w:rsid w:val="04738B13"/>
    <w:rsid w:val="04B5E6B9"/>
    <w:rsid w:val="0549AEC8"/>
    <w:rsid w:val="058754C1"/>
    <w:rsid w:val="05D7E965"/>
    <w:rsid w:val="06377D6E"/>
    <w:rsid w:val="06433ECA"/>
    <w:rsid w:val="072881F7"/>
    <w:rsid w:val="072F9EB9"/>
    <w:rsid w:val="07659D6E"/>
    <w:rsid w:val="07781D60"/>
    <w:rsid w:val="07F0061E"/>
    <w:rsid w:val="0821EC1E"/>
    <w:rsid w:val="08261AFE"/>
    <w:rsid w:val="084F48C7"/>
    <w:rsid w:val="08D5F94C"/>
    <w:rsid w:val="0900068E"/>
    <w:rsid w:val="0905D500"/>
    <w:rsid w:val="0927C2E6"/>
    <w:rsid w:val="098B8708"/>
    <w:rsid w:val="09BF28D8"/>
    <w:rsid w:val="0A1A9452"/>
    <w:rsid w:val="0A27DEAD"/>
    <w:rsid w:val="0A8AC356"/>
    <w:rsid w:val="0AD04C25"/>
    <w:rsid w:val="0AD8FCFE"/>
    <w:rsid w:val="0AEDCA25"/>
    <w:rsid w:val="0B102845"/>
    <w:rsid w:val="0B31BE7A"/>
    <w:rsid w:val="0B32120E"/>
    <w:rsid w:val="0B607E47"/>
    <w:rsid w:val="0B7BE6E3"/>
    <w:rsid w:val="0C2ABD7F"/>
    <w:rsid w:val="0C75F0BC"/>
    <w:rsid w:val="0C9919B5"/>
    <w:rsid w:val="0D057DE7"/>
    <w:rsid w:val="0D141FDC"/>
    <w:rsid w:val="0D6A9EBB"/>
    <w:rsid w:val="0D84AD0C"/>
    <w:rsid w:val="0DBE95C2"/>
    <w:rsid w:val="0DC4D30B"/>
    <w:rsid w:val="0DFB4A34"/>
    <w:rsid w:val="0DFC3BBB"/>
    <w:rsid w:val="0E12B6C1"/>
    <w:rsid w:val="0E5F7ECD"/>
    <w:rsid w:val="0E72E6D4"/>
    <w:rsid w:val="0E8B36F7"/>
    <w:rsid w:val="0EABEB68"/>
    <w:rsid w:val="0EB2634D"/>
    <w:rsid w:val="0ED821E7"/>
    <w:rsid w:val="0F273B08"/>
    <w:rsid w:val="0F47CEA3"/>
    <w:rsid w:val="0F9A1A85"/>
    <w:rsid w:val="0FAF086F"/>
    <w:rsid w:val="0FE9E7C4"/>
    <w:rsid w:val="100E9EAC"/>
    <w:rsid w:val="10179547"/>
    <w:rsid w:val="1036E0AD"/>
    <w:rsid w:val="10D526B4"/>
    <w:rsid w:val="11138CC6"/>
    <w:rsid w:val="111F7560"/>
    <w:rsid w:val="1195E0B2"/>
    <w:rsid w:val="11CC1B6D"/>
    <w:rsid w:val="11CCCE90"/>
    <w:rsid w:val="11CCFD44"/>
    <w:rsid w:val="11F47EED"/>
    <w:rsid w:val="12194D63"/>
    <w:rsid w:val="12480D30"/>
    <w:rsid w:val="12A3F9F7"/>
    <w:rsid w:val="12ACCD71"/>
    <w:rsid w:val="12B6A7A2"/>
    <w:rsid w:val="12DBFA1F"/>
    <w:rsid w:val="12FA2125"/>
    <w:rsid w:val="13371D98"/>
    <w:rsid w:val="13BF1596"/>
    <w:rsid w:val="140662EF"/>
    <w:rsid w:val="145990A8"/>
    <w:rsid w:val="145A69A6"/>
    <w:rsid w:val="14A0400E"/>
    <w:rsid w:val="14A87457"/>
    <w:rsid w:val="14AC61F4"/>
    <w:rsid w:val="15245CC0"/>
    <w:rsid w:val="1544A0E4"/>
    <w:rsid w:val="155752AC"/>
    <w:rsid w:val="1565E7A2"/>
    <w:rsid w:val="159983FB"/>
    <w:rsid w:val="15C6A7B7"/>
    <w:rsid w:val="15FE2692"/>
    <w:rsid w:val="1624A3E2"/>
    <w:rsid w:val="1626551E"/>
    <w:rsid w:val="163767B8"/>
    <w:rsid w:val="1669DEB5"/>
    <w:rsid w:val="170C936B"/>
    <w:rsid w:val="174D08E1"/>
    <w:rsid w:val="1780CB74"/>
    <w:rsid w:val="1785DDEA"/>
    <w:rsid w:val="17874FC3"/>
    <w:rsid w:val="17F40E9D"/>
    <w:rsid w:val="17FF06AB"/>
    <w:rsid w:val="189A0E9D"/>
    <w:rsid w:val="189C60EA"/>
    <w:rsid w:val="19005067"/>
    <w:rsid w:val="1979DECA"/>
    <w:rsid w:val="19D9D8D3"/>
    <w:rsid w:val="1A2314AD"/>
    <w:rsid w:val="1AA2BE9B"/>
    <w:rsid w:val="1B1D6365"/>
    <w:rsid w:val="1B6901C4"/>
    <w:rsid w:val="1BAED82C"/>
    <w:rsid w:val="1BEA180B"/>
    <w:rsid w:val="1C02D02E"/>
    <w:rsid w:val="1C4E036B"/>
    <w:rsid w:val="1C607675"/>
    <w:rsid w:val="1CF5CCF5"/>
    <w:rsid w:val="1D2148EE"/>
    <w:rsid w:val="1D2469A1"/>
    <w:rsid w:val="1D2BF800"/>
    <w:rsid w:val="1D518563"/>
    <w:rsid w:val="1D77701C"/>
    <w:rsid w:val="1DBBDA2B"/>
    <w:rsid w:val="1DCDF632"/>
    <w:rsid w:val="1E0718FB"/>
    <w:rsid w:val="1E9A4575"/>
    <w:rsid w:val="1F054204"/>
    <w:rsid w:val="1F4EBA6C"/>
    <w:rsid w:val="1F96E022"/>
    <w:rsid w:val="206F0BA2"/>
    <w:rsid w:val="20C46CA4"/>
    <w:rsid w:val="20C59DF2"/>
    <w:rsid w:val="20CAD389"/>
    <w:rsid w:val="20D083F2"/>
    <w:rsid w:val="2162A42F"/>
    <w:rsid w:val="219A7611"/>
    <w:rsid w:val="21A1BA11"/>
    <w:rsid w:val="21AA458A"/>
    <w:rsid w:val="21BAE8E9"/>
    <w:rsid w:val="21C99827"/>
    <w:rsid w:val="2235F8D5"/>
    <w:rsid w:val="223D96E4"/>
    <w:rsid w:val="224845F6"/>
    <w:rsid w:val="231332D1"/>
    <w:rsid w:val="2320C110"/>
    <w:rsid w:val="2325093D"/>
    <w:rsid w:val="2328D9F1"/>
    <w:rsid w:val="2333B6BC"/>
    <w:rsid w:val="233C5C7D"/>
    <w:rsid w:val="2340DDF6"/>
    <w:rsid w:val="2367F421"/>
    <w:rsid w:val="23C5757A"/>
    <w:rsid w:val="23E05CC9"/>
    <w:rsid w:val="24B5BB4D"/>
    <w:rsid w:val="25468480"/>
    <w:rsid w:val="2576F27B"/>
    <w:rsid w:val="25ADF009"/>
    <w:rsid w:val="25D5F140"/>
    <w:rsid w:val="26082459"/>
    <w:rsid w:val="263DD234"/>
    <w:rsid w:val="26CA125F"/>
    <w:rsid w:val="2701003D"/>
    <w:rsid w:val="2712EAA9"/>
    <w:rsid w:val="275363AD"/>
    <w:rsid w:val="27B812DB"/>
    <w:rsid w:val="27D5D957"/>
    <w:rsid w:val="27F2E69D"/>
    <w:rsid w:val="280BABC8"/>
    <w:rsid w:val="28694DD2"/>
    <w:rsid w:val="2885EFF6"/>
    <w:rsid w:val="28EC8137"/>
    <w:rsid w:val="29012E96"/>
    <w:rsid w:val="29F5ADE1"/>
    <w:rsid w:val="2A2E5277"/>
    <w:rsid w:val="2A6E2284"/>
    <w:rsid w:val="2B14D876"/>
    <w:rsid w:val="2B26682F"/>
    <w:rsid w:val="2B58A4CF"/>
    <w:rsid w:val="2B58C5DF"/>
    <w:rsid w:val="2BE3BA74"/>
    <w:rsid w:val="2C375609"/>
    <w:rsid w:val="2C6507A9"/>
    <w:rsid w:val="2C6BCBBF"/>
    <w:rsid w:val="2CC66353"/>
    <w:rsid w:val="2CE1FDC5"/>
    <w:rsid w:val="2D53CD56"/>
    <w:rsid w:val="2D71DFF0"/>
    <w:rsid w:val="2DE88F26"/>
    <w:rsid w:val="2E347264"/>
    <w:rsid w:val="2E7D9833"/>
    <w:rsid w:val="2E8E0246"/>
    <w:rsid w:val="2F0A0E51"/>
    <w:rsid w:val="2F2A923C"/>
    <w:rsid w:val="2FD1AF1E"/>
    <w:rsid w:val="2FDF2B4F"/>
    <w:rsid w:val="302B3F00"/>
    <w:rsid w:val="302CD297"/>
    <w:rsid w:val="3055A139"/>
    <w:rsid w:val="30796D34"/>
    <w:rsid w:val="30C4903A"/>
    <w:rsid w:val="30DBDF05"/>
    <w:rsid w:val="30FF3389"/>
    <w:rsid w:val="310A2B97"/>
    <w:rsid w:val="31198360"/>
    <w:rsid w:val="323CE568"/>
    <w:rsid w:val="324A3411"/>
    <w:rsid w:val="32CA095A"/>
    <w:rsid w:val="32CB495D"/>
    <w:rsid w:val="32D9DF4E"/>
    <w:rsid w:val="330017BF"/>
    <w:rsid w:val="332483C2"/>
    <w:rsid w:val="3355DFC6"/>
    <w:rsid w:val="3373CD80"/>
    <w:rsid w:val="33C60ECA"/>
    <w:rsid w:val="34AF436E"/>
    <w:rsid w:val="34D17522"/>
    <w:rsid w:val="353B4A4D"/>
    <w:rsid w:val="359A4817"/>
    <w:rsid w:val="359F6EF9"/>
    <w:rsid w:val="35CB20E5"/>
    <w:rsid w:val="361EACCA"/>
    <w:rsid w:val="365A4EF2"/>
    <w:rsid w:val="3687D954"/>
    <w:rsid w:val="36B93E07"/>
    <w:rsid w:val="372FDC2A"/>
    <w:rsid w:val="37C078EE"/>
    <w:rsid w:val="37F7F84C"/>
    <w:rsid w:val="384F7847"/>
    <w:rsid w:val="3873939A"/>
    <w:rsid w:val="38B25CF0"/>
    <w:rsid w:val="38BEC6D7"/>
    <w:rsid w:val="38CA8833"/>
    <w:rsid w:val="38D5EB63"/>
    <w:rsid w:val="3901DD16"/>
    <w:rsid w:val="390FB86E"/>
    <w:rsid w:val="3931C2FA"/>
    <w:rsid w:val="3953C451"/>
    <w:rsid w:val="39778ECA"/>
    <w:rsid w:val="398FB5F0"/>
    <w:rsid w:val="39D2D564"/>
    <w:rsid w:val="39E16A5A"/>
    <w:rsid w:val="3A476423"/>
    <w:rsid w:val="3A861DC9"/>
    <w:rsid w:val="3ABBA6C4"/>
    <w:rsid w:val="3AC1B13C"/>
    <w:rsid w:val="3AF9F965"/>
    <w:rsid w:val="3B125DF4"/>
    <w:rsid w:val="3B33EDAE"/>
    <w:rsid w:val="3B381C8E"/>
    <w:rsid w:val="3B92A377"/>
    <w:rsid w:val="3BD4BC34"/>
    <w:rsid w:val="3C0B3E36"/>
    <w:rsid w:val="3C24D68C"/>
    <w:rsid w:val="3CC4E7BF"/>
    <w:rsid w:val="3CD3D049"/>
    <w:rsid w:val="3CD95974"/>
    <w:rsid w:val="3CFFBB81"/>
    <w:rsid w:val="3D03EA61"/>
    <w:rsid w:val="3D16E00D"/>
    <w:rsid w:val="3D442173"/>
    <w:rsid w:val="3D67D1A4"/>
    <w:rsid w:val="3DB1B94B"/>
    <w:rsid w:val="3E2CF7EB"/>
    <w:rsid w:val="3EA71650"/>
    <w:rsid w:val="3EE0B5A9"/>
    <w:rsid w:val="3EF15EDD"/>
    <w:rsid w:val="3EFCC04E"/>
    <w:rsid w:val="3F08237E"/>
    <w:rsid w:val="3F0B1160"/>
    <w:rsid w:val="3F91847C"/>
    <w:rsid w:val="3F99EBD9"/>
    <w:rsid w:val="3FA46E92"/>
    <w:rsid w:val="3FBC2B94"/>
    <w:rsid w:val="3FF5FCBC"/>
    <w:rsid w:val="401FD310"/>
    <w:rsid w:val="40872982"/>
    <w:rsid w:val="40C45F41"/>
    <w:rsid w:val="40EE03BF"/>
    <w:rsid w:val="40F8173C"/>
    <w:rsid w:val="4111BFEB"/>
    <w:rsid w:val="41182472"/>
    <w:rsid w:val="4121BABF"/>
    <w:rsid w:val="41870165"/>
    <w:rsid w:val="41A06CAB"/>
    <w:rsid w:val="41FADD01"/>
    <w:rsid w:val="426EC593"/>
    <w:rsid w:val="42A83377"/>
    <w:rsid w:val="42BFE6A2"/>
    <w:rsid w:val="42D3FB8E"/>
    <w:rsid w:val="42EBBBAF"/>
    <w:rsid w:val="42F82691"/>
    <w:rsid w:val="430AEA67"/>
    <w:rsid w:val="4313BCE6"/>
    <w:rsid w:val="432427F4"/>
    <w:rsid w:val="4332298F"/>
    <w:rsid w:val="434E7D3A"/>
    <w:rsid w:val="440566D8"/>
    <w:rsid w:val="449CDF4D"/>
    <w:rsid w:val="4514591B"/>
    <w:rsid w:val="45362CB9"/>
    <w:rsid w:val="460B91B8"/>
    <w:rsid w:val="46369081"/>
    <w:rsid w:val="464733E0"/>
    <w:rsid w:val="46547E3B"/>
    <w:rsid w:val="465A62D8"/>
    <w:rsid w:val="4662A972"/>
    <w:rsid w:val="46BF7032"/>
    <w:rsid w:val="46FDCBAC"/>
    <w:rsid w:val="4701FA8C"/>
    <w:rsid w:val="474ECBF8"/>
    <w:rsid w:val="477D5E0C"/>
    <w:rsid w:val="47B93885"/>
    <w:rsid w:val="47BFE0F0"/>
    <w:rsid w:val="47E7BAE9"/>
    <w:rsid w:val="480ED2D3"/>
    <w:rsid w:val="486CEE02"/>
    <w:rsid w:val="486E904E"/>
    <w:rsid w:val="488B9E8F"/>
    <w:rsid w:val="4892EF85"/>
    <w:rsid w:val="48969185"/>
    <w:rsid w:val="48A070CE"/>
    <w:rsid w:val="48D3C744"/>
    <w:rsid w:val="48D73DC4"/>
    <w:rsid w:val="48DB4490"/>
    <w:rsid w:val="492F4B47"/>
    <w:rsid w:val="496E07AD"/>
    <w:rsid w:val="49724E15"/>
    <w:rsid w:val="497521AF"/>
    <w:rsid w:val="49814395"/>
    <w:rsid w:val="498BC0D1"/>
    <w:rsid w:val="49950E22"/>
    <w:rsid w:val="49ACBF8E"/>
    <w:rsid w:val="4A7302B7"/>
    <w:rsid w:val="4AC69E4C"/>
    <w:rsid w:val="4B3486FE"/>
    <w:rsid w:val="4B70309C"/>
    <w:rsid w:val="4B88A3E0"/>
    <w:rsid w:val="4BB7C1D9"/>
    <w:rsid w:val="4BBF05D9"/>
    <w:rsid w:val="4C5BA57F"/>
    <w:rsid w:val="4C796BFB"/>
    <w:rsid w:val="4C858DE1"/>
    <w:rsid w:val="4C8635CD"/>
    <w:rsid w:val="4D888BF7"/>
    <w:rsid w:val="4DBA675F"/>
    <w:rsid w:val="4DC029D6"/>
    <w:rsid w:val="4DF164ED"/>
    <w:rsid w:val="4DFA8068"/>
    <w:rsid w:val="4DFC30A5"/>
    <w:rsid w:val="4E196624"/>
    <w:rsid w:val="4EC20438"/>
    <w:rsid w:val="4ED6BC86"/>
    <w:rsid w:val="4F0EC746"/>
    <w:rsid w:val="4F2B2169"/>
    <w:rsid w:val="4F732D78"/>
    <w:rsid w:val="4F87FFB7"/>
    <w:rsid w:val="4FF24506"/>
    <w:rsid w:val="50413947"/>
    <w:rsid w:val="5055ADE2"/>
    <w:rsid w:val="507446BF"/>
    <w:rsid w:val="50DA36ED"/>
    <w:rsid w:val="519774C6"/>
    <w:rsid w:val="5234146C"/>
    <w:rsid w:val="5241EAAC"/>
    <w:rsid w:val="52513E58"/>
    <w:rsid w:val="5272CE12"/>
    <w:rsid w:val="529F50C2"/>
    <w:rsid w:val="52DD8E33"/>
    <w:rsid w:val="5308ED86"/>
    <w:rsid w:val="53337082"/>
    <w:rsid w:val="538ADF45"/>
    <w:rsid w:val="53B8DCE7"/>
    <w:rsid w:val="53E47341"/>
    <w:rsid w:val="5440B4E6"/>
    <w:rsid w:val="5477A3BF"/>
    <w:rsid w:val="5485E521"/>
    <w:rsid w:val="54BCEC3E"/>
    <w:rsid w:val="54E5EA9D"/>
    <w:rsid w:val="554B9C65"/>
    <w:rsid w:val="5592B762"/>
    <w:rsid w:val="559C57E2"/>
    <w:rsid w:val="55A148C1"/>
    <w:rsid w:val="56041B5C"/>
    <w:rsid w:val="5618E883"/>
    <w:rsid w:val="563460CF"/>
    <w:rsid w:val="563C54D0"/>
    <w:rsid w:val="565CDCD8"/>
    <w:rsid w:val="566907F3"/>
    <w:rsid w:val="56D8F476"/>
    <w:rsid w:val="56FB53F9"/>
    <w:rsid w:val="57392130"/>
    <w:rsid w:val="57AAB775"/>
    <w:rsid w:val="57F0CF63"/>
    <w:rsid w:val="57F9726A"/>
    <w:rsid w:val="5813B12E"/>
    <w:rsid w:val="58519B0B"/>
    <w:rsid w:val="5868BF97"/>
    <w:rsid w:val="5892E884"/>
    <w:rsid w:val="589A571B"/>
    <w:rsid w:val="5901E47B"/>
    <w:rsid w:val="590D4130"/>
    <w:rsid w:val="59275A19"/>
    <w:rsid w:val="5965A89D"/>
    <w:rsid w:val="59A689F7"/>
    <w:rsid w:val="59FF5549"/>
    <w:rsid w:val="5A0C5BC0"/>
    <w:rsid w:val="5A632B79"/>
    <w:rsid w:val="5AA06BD0"/>
    <w:rsid w:val="5AEDFCED"/>
    <w:rsid w:val="5B1822B8"/>
    <w:rsid w:val="5B9332A4"/>
    <w:rsid w:val="5C62DCE6"/>
    <w:rsid w:val="5C7A8698"/>
    <w:rsid w:val="5C862731"/>
    <w:rsid w:val="5C86B82E"/>
    <w:rsid w:val="5C8CF47C"/>
    <w:rsid w:val="5CE89525"/>
    <w:rsid w:val="5CFACC1B"/>
    <w:rsid w:val="5D481954"/>
    <w:rsid w:val="5D4B30D2"/>
    <w:rsid w:val="5D638279"/>
    <w:rsid w:val="5D876A72"/>
    <w:rsid w:val="5D8B2634"/>
    <w:rsid w:val="5DC162D8"/>
    <w:rsid w:val="5E00D09C"/>
    <w:rsid w:val="5E790256"/>
    <w:rsid w:val="5E7B0A44"/>
    <w:rsid w:val="5E88242C"/>
    <w:rsid w:val="5EF4E306"/>
    <w:rsid w:val="5F1DB6C0"/>
    <w:rsid w:val="5FC48AA6"/>
    <w:rsid w:val="5FCB5E6C"/>
    <w:rsid w:val="60CDA02A"/>
    <w:rsid w:val="615E9B1A"/>
    <w:rsid w:val="61898F4B"/>
    <w:rsid w:val="6212095A"/>
    <w:rsid w:val="6212EC2C"/>
    <w:rsid w:val="6246C191"/>
    <w:rsid w:val="625030A0"/>
    <w:rsid w:val="62EB664B"/>
    <w:rsid w:val="62F09BE2"/>
    <w:rsid w:val="63354AD0"/>
    <w:rsid w:val="63495D5E"/>
    <w:rsid w:val="64196350"/>
    <w:rsid w:val="6434B8F4"/>
    <w:rsid w:val="64C47E79"/>
    <w:rsid w:val="65D285B0"/>
    <w:rsid w:val="65D4152A"/>
    <w:rsid w:val="65E6AA40"/>
    <w:rsid w:val="66E93F9E"/>
    <w:rsid w:val="671000D2"/>
    <w:rsid w:val="675FDDC1"/>
    <w:rsid w:val="67616D3B"/>
    <w:rsid w:val="6787A18F"/>
    <w:rsid w:val="67932DBC"/>
    <w:rsid w:val="6793E855"/>
    <w:rsid w:val="68711E34"/>
    <w:rsid w:val="68CBA618"/>
    <w:rsid w:val="68E4A63C"/>
    <w:rsid w:val="6905ECFA"/>
    <w:rsid w:val="69137B39"/>
    <w:rsid w:val="69A5BF61"/>
    <w:rsid w:val="69CA6699"/>
    <w:rsid w:val="69D146C8"/>
    <w:rsid w:val="69F5D084"/>
    <w:rsid w:val="6A0DB3C6"/>
    <w:rsid w:val="6A13BE3E"/>
    <w:rsid w:val="6AA1961D"/>
    <w:rsid w:val="6AE8DF59"/>
    <w:rsid w:val="6B0FA08D"/>
    <w:rsid w:val="6B11C30D"/>
    <w:rsid w:val="6B260663"/>
    <w:rsid w:val="6B2F3093"/>
    <w:rsid w:val="6B3F0687"/>
    <w:rsid w:val="6BE61BF3"/>
    <w:rsid w:val="6C457260"/>
    <w:rsid w:val="6C68ED0F"/>
    <w:rsid w:val="6D48753B"/>
    <w:rsid w:val="6D68B542"/>
    <w:rsid w:val="6E1AFC08"/>
    <w:rsid w:val="6E2A4FB4"/>
    <w:rsid w:val="6E4007BB"/>
    <w:rsid w:val="6E607533"/>
    <w:rsid w:val="6E6BFC54"/>
    <w:rsid w:val="6E7C4C1F"/>
    <w:rsid w:val="6E90D65D"/>
    <w:rsid w:val="6E9B856F"/>
    <w:rsid w:val="6EA7B705"/>
    <w:rsid w:val="6EE4DD14"/>
    <w:rsid w:val="6F0B7B27"/>
    <w:rsid w:val="6F5576E9"/>
    <w:rsid w:val="6FE372A0"/>
    <w:rsid w:val="7024AEA0"/>
    <w:rsid w:val="70767D52"/>
    <w:rsid w:val="709021E4"/>
    <w:rsid w:val="70B1F582"/>
    <w:rsid w:val="71A71E53"/>
    <w:rsid w:val="71E96F61"/>
    <w:rsid w:val="71EBC1AE"/>
    <w:rsid w:val="72035CEF"/>
    <w:rsid w:val="720D722B"/>
    <w:rsid w:val="72222E3F"/>
    <w:rsid w:val="72254AD5"/>
    <w:rsid w:val="722C1E9B"/>
    <w:rsid w:val="723A4ACD"/>
    <w:rsid w:val="72415BFC"/>
    <w:rsid w:val="728AC7FA"/>
    <w:rsid w:val="72E951DC"/>
    <w:rsid w:val="735FB816"/>
    <w:rsid w:val="736EBD46"/>
    <w:rsid w:val="739E8F5D"/>
    <w:rsid w:val="7433EB03"/>
    <w:rsid w:val="744048BA"/>
    <w:rsid w:val="74C1F09B"/>
    <w:rsid w:val="75175D30"/>
    <w:rsid w:val="757178F7"/>
    <w:rsid w:val="75F5C77F"/>
    <w:rsid w:val="76105553"/>
    <w:rsid w:val="765895FD"/>
    <w:rsid w:val="7734F757"/>
    <w:rsid w:val="779F31B2"/>
    <w:rsid w:val="77A3F094"/>
    <w:rsid w:val="77DFCC08"/>
    <w:rsid w:val="78096F8B"/>
    <w:rsid w:val="78411C1F"/>
    <w:rsid w:val="786605D8"/>
    <w:rsid w:val="78932ABF"/>
    <w:rsid w:val="78B33F44"/>
    <w:rsid w:val="78BBA026"/>
    <w:rsid w:val="78F0F650"/>
    <w:rsid w:val="79486C36"/>
    <w:rsid w:val="795F90C2"/>
    <w:rsid w:val="79AA5B3B"/>
    <w:rsid w:val="7A03A31C"/>
    <w:rsid w:val="7A1C054D"/>
    <w:rsid w:val="7A52D4DC"/>
    <w:rsid w:val="7AB642F6"/>
    <w:rsid w:val="7AB6968A"/>
    <w:rsid w:val="7ABA12AF"/>
    <w:rsid w:val="7ACCC1D7"/>
    <w:rsid w:val="7AFD8C32"/>
    <w:rsid w:val="7B33A52F"/>
    <w:rsid w:val="7B565D5E"/>
    <w:rsid w:val="7B73F784"/>
    <w:rsid w:val="7B8D033B"/>
    <w:rsid w:val="7BD2AD4D"/>
    <w:rsid w:val="7BEF0770"/>
    <w:rsid w:val="7C23AD99"/>
    <w:rsid w:val="7C44A1BE"/>
    <w:rsid w:val="7C6CE05E"/>
    <w:rsid w:val="7C73BFB7"/>
    <w:rsid w:val="7C831780"/>
    <w:rsid w:val="7C8BA716"/>
    <w:rsid w:val="7CC0FD40"/>
    <w:rsid w:val="7CCED488"/>
    <w:rsid w:val="7D54EA2F"/>
    <w:rsid w:val="7D9A6DFE"/>
    <w:rsid w:val="7DA8A8E5"/>
    <w:rsid w:val="7DC15A8D"/>
    <w:rsid w:val="7DCE57CF"/>
    <w:rsid w:val="7DF72671"/>
    <w:rsid w:val="7DFA5D4F"/>
    <w:rsid w:val="7E0353EA"/>
    <w:rsid w:val="7EC75AF1"/>
    <w:rsid w:val="7EC9AD3E"/>
    <w:rsid w:val="7EDED98C"/>
    <w:rsid w:val="7F0115EE"/>
    <w:rsid w:val="7F1D9C67"/>
    <w:rsid w:val="7F281F23"/>
    <w:rsid w:val="7F4D94C1"/>
    <w:rsid w:val="7F793105"/>
    <w:rsid w:val="7F8C1175"/>
    <w:rsid w:val="7FAC7049"/>
    <w:rsid w:val="7FB13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89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51F3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017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ListParagraph1">
    <w:name w:val="List Paragraph1"/>
    <w:basedOn w:val="Normal"/>
    <w:uiPriority w:val="34"/>
    <w:qFormat/>
    <w:rsid w:val="00BA3AEF"/>
    <w:pPr>
      <w:overflowPunct w:val="0"/>
      <w:autoSpaceDE w:val="0"/>
      <w:autoSpaceDN w:val="0"/>
      <w:adjustRightInd w:val="0"/>
      <w:spacing w:after="180" w:line="276" w:lineRule="auto"/>
      <w:ind w:firstLineChars="200" w:firstLine="420"/>
      <w:textAlignment w:val="baseline"/>
    </w:pPr>
    <w:rPr>
      <w:rFonts w:eastAsia="MS Mincho" w:cs="Times New Roman"/>
      <w:szCs w:val="20"/>
      <w:lang w:val="en-GB"/>
    </w:rPr>
  </w:style>
  <w:style w:type="paragraph" w:customStyle="1" w:styleId="B1">
    <w:name w:val="B1"/>
    <w:basedOn w:val="List"/>
    <w:link w:val="B1Char"/>
    <w:rsid w:val="006951F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6951F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951FF"/>
    <w:pPr>
      <w:ind w:left="360" w:hanging="360"/>
      <w:contextualSpacing/>
    </w:pPr>
  </w:style>
  <w:style w:type="paragraph" w:customStyle="1" w:styleId="B2">
    <w:name w:val="B2"/>
    <w:basedOn w:val="List2"/>
    <w:link w:val="B2Char"/>
    <w:rsid w:val="008D2E6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D2E6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D2E68"/>
    <w:pPr>
      <w:ind w:left="720" w:hanging="360"/>
      <w:contextualSpacing/>
    </w:pPr>
  </w:style>
  <w:style w:type="character" w:customStyle="1" w:styleId="Heading4Char">
    <w:name w:val="Heading 4 Char"/>
    <w:basedOn w:val="DefaultParagraphFont"/>
    <w:link w:val="Heading4"/>
    <w:uiPriority w:val="9"/>
    <w:semiHidden/>
    <w:rsid w:val="00B017F0"/>
    <w:rPr>
      <w:rFonts w:asciiTheme="majorHAnsi" w:eastAsiaTheme="majorEastAsia" w:hAnsiTheme="majorHAnsi" w:cstheme="majorBidi"/>
      <w:i/>
      <w:iCs/>
      <w:color w:val="2F5496" w:themeColor="accent1" w:themeShade="BF"/>
      <w:sz w:val="20"/>
    </w:rPr>
  </w:style>
  <w:style w:type="paragraph" w:customStyle="1" w:styleId="EQ">
    <w:name w:val="EQ"/>
    <w:basedOn w:val="Normal"/>
    <w:next w:val="Normal"/>
    <w:link w:val="EQChar"/>
    <w:rsid w:val="008673A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EQChar">
    <w:name w:val="EQ Char"/>
    <w:link w:val="EQ"/>
    <w:qFormat/>
    <w:locked/>
    <w:rsid w:val="008673A3"/>
    <w:rPr>
      <w:rFonts w:ascii="Times New Roman" w:eastAsia="Times New Roman" w:hAnsi="Times New Roman" w:cs="Times New Roman"/>
      <w:noProof/>
      <w:sz w:val="20"/>
      <w:szCs w:val="20"/>
      <w:lang w:val="en-GB" w:eastAsia="en-GB"/>
    </w:rPr>
  </w:style>
  <w:style w:type="paragraph" w:styleId="Header">
    <w:name w:val="header"/>
    <w:basedOn w:val="Normal"/>
    <w:link w:val="HeaderChar"/>
    <w:uiPriority w:val="99"/>
    <w:semiHidden/>
    <w:unhideWhenUsed/>
    <w:rsid w:val="00DF4F8E"/>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DF4F8E"/>
    <w:rPr>
      <w:rFonts w:ascii="Times New Roman" w:hAnsi="Times New Roman"/>
      <w:sz w:val="20"/>
    </w:rPr>
  </w:style>
  <w:style w:type="paragraph" w:styleId="Footer">
    <w:name w:val="footer"/>
    <w:basedOn w:val="Normal"/>
    <w:link w:val="FooterChar"/>
    <w:uiPriority w:val="99"/>
    <w:semiHidden/>
    <w:unhideWhenUsed/>
    <w:rsid w:val="00DF4F8E"/>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DF4F8E"/>
    <w:rPr>
      <w:rFonts w:ascii="Times New Roman" w:hAnsi="Times New Roman"/>
      <w:sz w:val="20"/>
    </w:rPr>
  </w:style>
  <w:style w:type="character" w:styleId="CommentReference">
    <w:name w:val="annotation reference"/>
    <w:basedOn w:val="DefaultParagraphFont"/>
    <w:uiPriority w:val="99"/>
    <w:semiHidden/>
    <w:unhideWhenUsed/>
    <w:rsid w:val="00F016B3"/>
    <w:rPr>
      <w:sz w:val="16"/>
      <w:szCs w:val="16"/>
    </w:rPr>
  </w:style>
  <w:style w:type="paragraph" w:styleId="CommentText">
    <w:name w:val="annotation text"/>
    <w:basedOn w:val="Normal"/>
    <w:link w:val="CommentTextChar"/>
    <w:uiPriority w:val="99"/>
    <w:semiHidden/>
    <w:unhideWhenUsed/>
    <w:rsid w:val="00F016B3"/>
    <w:pPr>
      <w:spacing w:line="240" w:lineRule="auto"/>
    </w:pPr>
    <w:rPr>
      <w:szCs w:val="20"/>
    </w:rPr>
  </w:style>
  <w:style w:type="character" w:customStyle="1" w:styleId="CommentTextChar">
    <w:name w:val="Comment Text Char"/>
    <w:basedOn w:val="DefaultParagraphFont"/>
    <w:link w:val="CommentText"/>
    <w:uiPriority w:val="99"/>
    <w:semiHidden/>
    <w:rsid w:val="00F016B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016B3"/>
    <w:rPr>
      <w:b/>
      <w:bCs/>
    </w:rPr>
  </w:style>
  <w:style w:type="character" w:customStyle="1" w:styleId="CommentSubjectChar">
    <w:name w:val="Comment Subject Char"/>
    <w:basedOn w:val="CommentTextChar"/>
    <w:link w:val="CommentSubject"/>
    <w:uiPriority w:val="99"/>
    <w:semiHidden/>
    <w:rsid w:val="00F016B3"/>
    <w:rPr>
      <w:rFonts w:ascii="Times New Roman" w:hAnsi="Times New Roman"/>
      <w:b/>
      <w:bCs/>
      <w:sz w:val="20"/>
      <w:szCs w:val="20"/>
    </w:rPr>
  </w:style>
  <w:style w:type="paragraph" w:customStyle="1" w:styleId="xmsonormal">
    <w:name w:val="x_msonormal"/>
    <w:basedOn w:val="Normal"/>
    <w:rsid w:val="009D066D"/>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semiHidden/>
    <w:rsid w:val="00351F3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724824">
      <w:bodyDiv w:val="1"/>
      <w:marLeft w:val="0"/>
      <w:marRight w:val="0"/>
      <w:marTop w:val="0"/>
      <w:marBottom w:val="0"/>
      <w:divBdr>
        <w:top w:val="none" w:sz="0" w:space="0" w:color="auto"/>
        <w:left w:val="none" w:sz="0" w:space="0" w:color="auto"/>
        <w:bottom w:val="none" w:sz="0" w:space="0" w:color="auto"/>
        <w:right w:val="none" w:sz="0" w:space="0" w:color="auto"/>
      </w:divBdr>
    </w:div>
    <w:div w:id="19476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https://nokia.sharepoint.com/sites/c5g/5gradio/_layouts/15/DocIdRedir.aspx?ID=5AIRPNAIUNRU-1328258698-12897</Url>
      <Description>5AIRPNAIUNRU-1328258698-12897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8</Pages>
  <Words>3310</Words>
  <Characters>17117</Characters>
  <Application>Microsoft Office Word</Application>
  <DocSecurity>0</DocSecurity>
  <Lines>1222</Lines>
  <Paragraphs>888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19539</CharactersWithSpaces>
  <SharedDoc>false</SharedDoc>
  <HLinks>
    <vt:vector size="6" baseType="variant">
      <vt:variant>
        <vt:i4>5767182</vt:i4>
      </vt:variant>
      <vt:variant>
        <vt:i4>69</vt:i4>
      </vt:variant>
      <vt:variant>
        <vt:i4>0</vt:i4>
      </vt:variant>
      <vt:variant>
        <vt:i4>5</vt:i4>
      </vt:variant>
      <vt:variant>
        <vt:lpwstr>https://socialcompare.com/en/comparison/high-speed-trains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(Dimitri Gold)</cp:lastModifiedBy>
  <cp:revision>65</cp:revision>
  <dcterms:created xsi:type="dcterms:W3CDTF">2022-08-10T08:10:00Z</dcterms:created>
  <dcterms:modified xsi:type="dcterms:W3CDTF">2022-08-10T13:37:00Z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70bfc38b-5881-4dba-b708-561e9843f4ff</vt:lpwstr>
  </property>
</Properties>
</file>