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770A" w:rsidRDefault="003C770A" w:rsidP="003C770A">
      <w:pPr>
        <w:pStyle w:val="a5"/>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Pr>
          <w:sz w:val="24"/>
          <w:lang w:eastAsia="zh-CN"/>
        </w:rPr>
        <w:t>3GPP TSG-RAN WG4 Meeting #10</w:t>
      </w:r>
      <w:r w:rsidR="00D078C2">
        <w:rPr>
          <w:sz w:val="24"/>
          <w:lang w:eastAsia="zh-CN"/>
        </w:rPr>
        <w:t>4</w:t>
      </w:r>
      <w:r>
        <w:rPr>
          <w:sz w:val="24"/>
          <w:lang w:eastAsia="zh-CN"/>
        </w:rPr>
        <w:t>-e                              R4-22</w:t>
      </w:r>
      <w:r w:rsidR="00C07607">
        <w:rPr>
          <w:sz w:val="24"/>
          <w:lang w:eastAsia="zh-CN"/>
        </w:rPr>
        <w:t>1</w:t>
      </w:r>
      <w:r w:rsidR="006E3D5C">
        <w:rPr>
          <w:sz w:val="24"/>
          <w:lang w:eastAsia="zh-CN"/>
        </w:rPr>
        <w:t>3159</w:t>
      </w:r>
      <w:bookmarkStart w:id="7" w:name="_GoBack"/>
      <w:bookmarkEnd w:id="7"/>
    </w:p>
    <w:bookmarkEnd w:id="0"/>
    <w:bookmarkEnd w:id="1"/>
    <w:bookmarkEnd w:id="2"/>
    <w:bookmarkEnd w:id="3"/>
    <w:bookmarkEnd w:id="4"/>
    <w:p w:rsidR="003C770A" w:rsidRPr="002B55F8" w:rsidRDefault="003C770A" w:rsidP="003C770A">
      <w:pPr>
        <w:pStyle w:val="a5"/>
        <w:tabs>
          <w:tab w:val="left" w:pos="8040"/>
        </w:tabs>
        <w:spacing w:line="280" w:lineRule="exact"/>
        <w:rPr>
          <w:rFonts w:cs="Arial"/>
          <w:sz w:val="24"/>
          <w:szCs w:val="24"/>
        </w:rPr>
      </w:pPr>
      <w:r>
        <w:rPr>
          <w:rFonts w:cs="Arial"/>
          <w:sz w:val="24"/>
          <w:szCs w:val="24"/>
        </w:rPr>
        <w:t xml:space="preserve">Electronic Meeting, </w:t>
      </w:r>
      <w:r w:rsidR="00D078C2">
        <w:rPr>
          <w:sz w:val="24"/>
          <w:lang w:eastAsia="zh-CN"/>
        </w:rPr>
        <w:t>15</w:t>
      </w:r>
      <w:r w:rsidRPr="00A8291C">
        <w:rPr>
          <w:sz w:val="24"/>
          <w:lang w:eastAsia="zh-CN"/>
        </w:rPr>
        <w:t xml:space="preserve"> </w:t>
      </w:r>
      <w:r w:rsidR="00D078C2">
        <w:rPr>
          <w:sz w:val="24"/>
          <w:lang w:eastAsia="zh-CN"/>
        </w:rPr>
        <w:t>August</w:t>
      </w:r>
      <w:r w:rsidRPr="00A8291C">
        <w:rPr>
          <w:sz w:val="24"/>
          <w:lang w:eastAsia="zh-CN"/>
        </w:rPr>
        <w:t xml:space="preserve">– </w:t>
      </w:r>
      <w:r w:rsidR="00C07607">
        <w:rPr>
          <w:sz w:val="24"/>
          <w:lang w:eastAsia="zh-CN"/>
        </w:rPr>
        <w:t>2</w:t>
      </w:r>
      <w:r w:rsidR="00D078C2">
        <w:rPr>
          <w:sz w:val="24"/>
          <w:lang w:eastAsia="zh-CN"/>
        </w:rPr>
        <w:t>6</w:t>
      </w:r>
      <w:r w:rsidRPr="00A8291C">
        <w:rPr>
          <w:sz w:val="24"/>
          <w:lang w:eastAsia="zh-CN"/>
        </w:rPr>
        <w:t xml:space="preserve"> </w:t>
      </w:r>
      <w:r w:rsidR="00D078C2">
        <w:rPr>
          <w:sz w:val="24"/>
          <w:lang w:eastAsia="zh-CN"/>
        </w:rPr>
        <w:t>August</w:t>
      </w:r>
      <w:r w:rsidRPr="00AA3E79">
        <w:rPr>
          <w:rFonts w:cs="Arial"/>
          <w:sz w:val="24"/>
          <w:szCs w:val="24"/>
        </w:rPr>
        <w:t>, 202</w:t>
      </w:r>
      <w:r>
        <w:rPr>
          <w:rFonts w:cs="Arial"/>
          <w:sz w:val="24"/>
          <w:szCs w:val="24"/>
        </w:rPr>
        <w:t>2</w:t>
      </w:r>
    </w:p>
    <w:p w:rsidR="005929A6" w:rsidRPr="00D078C2"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32931" w:rsidRPr="00A32931">
        <w:rPr>
          <w:rFonts w:ascii="Arial" w:hAnsi="Arial" w:cs="Arial"/>
          <w:sz w:val="22"/>
        </w:rPr>
        <w:t>General discussion on UE requirements for ATG scenario</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5859DC">
        <w:rPr>
          <w:rFonts w:ascii="Arial" w:eastAsia="宋体" w:hAnsi="Arial" w:cs="Arial"/>
          <w:sz w:val="22"/>
          <w:lang w:eastAsia="zh-CN"/>
        </w:rPr>
        <w:t>11</w:t>
      </w:r>
      <w:r w:rsidR="009E4300" w:rsidRPr="00F71CEC">
        <w:rPr>
          <w:rFonts w:ascii="Arial" w:eastAsia="宋体" w:hAnsi="Arial" w:cs="Arial"/>
          <w:sz w:val="22"/>
          <w:lang w:eastAsia="zh-CN"/>
        </w:rPr>
        <w:t>.</w:t>
      </w:r>
      <w:r w:rsidR="00BD439B">
        <w:rPr>
          <w:rFonts w:ascii="Arial" w:eastAsia="宋体" w:hAnsi="Arial" w:cs="Arial"/>
          <w:sz w:val="22"/>
          <w:lang w:eastAsia="zh-CN"/>
        </w:rPr>
        <w:t>1</w:t>
      </w:r>
      <w:r w:rsidR="00F71CEC" w:rsidRPr="00F71CEC">
        <w:rPr>
          <w:rFonts w:ascii="Arial" w:eastAsia="宋体" w:hAnsi="Arial" w:cs="Arial"/>
          <w:sz w:val="22"/>
          <w:lang w:eastAsia="zh-CN"/>
        </w:rPr>
        <w:t>2</w:t>
      </w:r>
      <w:r w:rsidR="009E4300" w:rsidRPr="00F71CEC">
        <w:rPr>
          <w:rFonts w:ascii="Arial" w:eastAsia="宋体" w:hAnsi="Arial" w:cs="Arial"/>
          <w:sz w:val="22"/>
          <w:lang w:eastAsia="zh-CN"/>
        </w:rPr>
        <w:t>.</w:t>
      </w:r>
      <w:r w:rsidR="008B7823">
        <w:rPr>
          <w:rFonts w:ascii="Arial" w:eastAsia="宋体" w:hAnsi="Arial" w:cs="Arial"/>
          <w:sz w:val="22"/>
          <w:lang w:eastAsia="zh-CN"/>
        </w:rPr>
        <w:t>3</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5"/>
    <w:bookmarkEnd w:id="6"/>
    <w:p w:rsidR="00FC0076" w:rsidRPr="00B16EEF" w:rsidRDefault="007726F1" w:rsidP="004065E5">
      <w:pPr>
        <w:pStyle w:val="1"/>
      </w:pPr>
      <w:r w:rsidRPr="00B16EEF">
        <w:t>Introduction</w:t>
      </w:r>
    </w:p>
    <w:p w:rsidR="006F055B" w:rsidRDefault="00D078C2"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w:t>
      </w:r>
      <w:r w:rsidR="00C82B5C">
        <w:rPr>
          <w:rFonts w:eastAsia="宋体"/>
          <w:lang w:val="en-US" w:eastAsia="zh-CN"/>
        </w:rPr>
        <w:t xml:space="preserve">RAN#95e meeting, a new </w:t>
      </w:r>
      <w:r w:rsidR="00BD439B">
        <w:rPr>
          <w:rFonts w:eastAsia="宋体" w:hint="eastAsia"/>
          <w:lang w:val="en-US" w:eastAsia="zh-CN"/>
        </w:rPr>
        <w:t>work</w:t>
      </w:r>
      <w:r w:rsidR="00C82B5C">
        <w:rPr>
          <w:rFonts w:eastAsia="宋体"/>
          <w:lang w:val="en-US" w:eastAsia="zh-CN"/>
        </w:rPr>
        <w:t xml:space="preserve"> item [1] on </w:t>
      </w:r>
      <w:r w:rsidR="00BD439B" w:rsidRPr="00BD439B">
        <w:rPr>
          <w:rFonts w:eastAsia="宋体"/>
          <w:lang w:val="en-US" w:eastAsia="zh-CN"/>
        </w:rPr>
        <w:t>Air-to-ground network for NR</w:t>
      </w:r>
      <w:r w:rsidR="00C82B5C">
        <w:rPr>
          <w:rFonts w:eastAsia="宋体"/>
          <w:lang w:val="en-US" w:eastAsia="zh-CN"/>
        </w:rPr>
        <w:t xml:space="preserve"> was established. </w:t>
      </w:r>
      <w:r w:rsidR="006F055B">
        <w:rPr>
          <w:rFonts w:eastAsia="宋体"/>
          <w:lang w:val="en-US" w:eastAsia="zh-CN"/>
        </w:rPr>
        <w:t>A CPE type of UE mounted in the aircraft was proposed in the WID. RAN4 need to evaluate the differences between conventional UE and CPE mounted in the aircraft. And some key characteristics need to be identified and studies, e.g. maximum output power and antenna model.</w:t>
      </w:r>
    </w:p>
    <w:p w:rsidR="006F055B" w:rsidRDefault="006F055B" w:rsidP="00A779C9">
      <w:pPr>
        <w:widowControl w:val="0"/>
        <w:overflowPunct/>
        <w:autoSpaceDE/>
        <w:autoSpaceDN/>
        <w:adjustRightInd/>
        <w:spacing w:after="0"/>
        <w:textAlignment w:val="auto"/>
        <w:rPr>
          <w:rFonts w:eastAsia="宋体"/>
          <w:lang w:val="en-US" w:eastAsia="zh-CN"/>
        </w:rPr>
      </w:pPr>
    </w:p>
    <w:p w:rsidR="00BD439B" w:rsidRPr="00A779C9" w:rsidRDefault="00A779C9" w:rsidP="00E31AB9">
      <w:pPr>
        <w:rPr>
          <w:rFonts w:eastAsia="宋体"/>
          <w:lang w:val="en-US" w:eastAsia="zh-CN"/>
        </w:rPr>
      </w:pPr>
      <w:r>
        <w:rPr>
          <w:rFonts w:eastAsia="宋体" w:hint="eastAsia"/>
          <w:lang w:val="en-US" w:eastAsia="zh-CN"/>
        </w:rPr>
        <w:t>I</w:t>
      </w:r>
      <w:r>
        <w:rPr>
          <w:rFonts w:eastAsia="宋体"/>
          <w:lang w:val="en-US" w:eastAsia="zh-CN"/>
        </w:rPr>
        <w:t xml:space="preserve">n this paper, we’d like to provide our </w:t>
      </w:r>
      <w:r w:rsidR="004F6B1F">
        <w:rPr>
          <w:rFonts w:eastAsia="宋体"/>
          <w:lang w:val="en-US" w:eastAsia="zh-CN"/>
        </w:rPr>
        <w:t xml:space="preserve">general </w:t>
      </w:r>
      <w:r>
        <w:rPr>
          <w:rFonts w:eastAsia="宋体"/>
          <w:lang w:val="en-US" w:eastAsia="zh-CN"/>
        </w:rPr>
        <w:t xml:space="preserve">views </w:t>
      </w:r>
      <w:r w:rsidR="006F055B">
        <w:rPr>
          <w:rFonts w:eastAsia="宋体"/>
          <w:lang w:val="en-US" w:eastAsia="zh-CN"/>
        </w:rPr>
        <w:t>on CPE mounted in the aircraft</w:t>
      </w:r>
      <w:r>
        <w:rPr>
          <w:rFonts w:eastAsia="宋体"/>
          <w:lang w:val="en-US" w:eastAsia="zh-CN"/>
        </w:rPr>
        <w:t>.</w:t>
      </w:r>
    </w:p>
    <w:p w:rsidR="004F6B1F" w:rsidRDefault="004F6B1F" w:rsidP="004F6B1F">
      <w:pPr>
        <w:pStyle w:val="1"/>
        <w:rPr>
          <w:lang w:eastAsia="zh-CN"/>
        </w:rPr>
      </w:pPr>
      <w:r>
        <w:rPr>
          <w:rFonts w:hint="eastAsia"/>
          <w:lang w:eastAsia="zh-CN"/>
        </w:rPr>
        <w:t>Discussion</w:t>
      </w:r>
      <w:r>
        <w:rPr>
          <w:lang w:eastAsia="zh-CN"/>
        </w:rPr>
        <w:t xml:space="preserve"> on UE </w:t>
      </w:r>
      <w:r w:rsidRPr="004F6B1F">
        <w:rPr>
          <w:lang w:eastAsia="zh-CN"/>
        </w:rPr>
        <w:t>maximum output power</w:t>
      </w:r>
    </w:p>
    <w:p w:rsidR="004F6B1F" w:rsidRDefault="004F6B1F" w:rsidP="004F6B1F">
      <w:pPr>
        <w:rPr>
          <w:lang w:eastAsia="zh-CN"/>
        </w:rPr>
      </w:pPr>
      <w:r>
        <w:rPr>
          <w:lang w:eastAsia="zh-CN"/>
        </w:rPr>
        <w:t xml:space="preserve">As it’s aimed to reuse </w:t>
      </w:r>
      <w:r w:rsidRPr="004F6B1F">
        <w:rPr>
          <w:lang w:eastAsia="zh-CN"/>
        </w:rPr>
        <w:t xml:space="preserve">existing requirements for UE </w:t>
      </w:r>
      <w:r>
        <w:rPr>
          <w:lang w:eastAsia="zh-CN"/>
        </w:rPr>
        <w:t>as soon as</w:t>
      </w:r>
      <w:r w:rsidRPr="004F6B1F">
        <w:rPr>
          <w:lang w:eastAsia="zh-CN"/>
        </w:rPr>
        <w:t xml:space="preserve"> possible</w:t>
      </w:r>
      <w:r>
        <w:rPr>
          <w:lang w:eastAsia="zh-CN"/>
        </w:rPr>
        <w:t xml:space="preserve"> in this WID, 29dBm maximum output power can be considered. The 4T4R architecture </w:t>
      </w:r>
      <w:r w:rsidR="00001BD0">
        <w:rPr>
          <w:lang w:eastAsia="zh-CN"/>
        </w:rPr>
        <w:t>is the first priority to achieve the maximum 29dBm output power</w:t>
      </w:r>
      <w:r w:rsidR="00100D51">
        <w:rPr>
          <w:lang w:eastAsia="zh-CN"/>
        </w:rPr>
        <w:t xml:space="preserve"> as 23dBm per element</w:t>
      </w:r>
      <w:r w:rsidR="00001BD0">
        <w:rPr>
          <w:lang w:eastAsia="zh-CN"/>
        </w:rPr>
        <w:t>. For 4T4R antenna architecture, 10dBi antenna gain can be assumed. Thus, we can evaluate the UL link budget as below.</w:t>
      </w:r>
    </w:p>
    <w:tbl>
      <w:tblPr>
        <w:tblW w:w="6498" w:type="dxa"/>
        <w:jc w:val="center"/>
        <w:tblLook w:val="04A0" w:firstRow="1" w:lastRow="0" w:firstColumn="1" w:lastColumn="0" w:noHBand="0" w:noVBand="1"/>
      </w:tblPr>
      <w:tblGrid>
        <w:gridCol w:w="1348"/>
        <w:gridCol w:w="3636"/>
        <w:gridCol w:w="1514"/>
      </w:tblGrid>
      <w:tr w:rsidR="00001BD0" w:rsidRPr="00001BD0" w:rsidTr="00001BD0">
        <w:trPr>
          <w:trHeight w:val="315"/>
          <w:jc w:val="center"/>
        </w:trPr>
        <w:tc>
          <w:tcPr>
            <w:tcW w:w="4984"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001BD0" w:rsidRPr="00001BD0" w:rsidRDefault="00001BD0" w:rsidP="00001BD0">
            <w:pPr>
              <w:overflowPunct/>
              <w:autoSpaceDE/>
              <w:autoSpaceDN/>
              <w:adjustRightInd/>
              <w:spacing w:after="0"/>
              <w:jc w:val="center"/>
              <w:textAlignment w:val="auto"/>
              <w:rPr>
                <w:rFonts w:eastAsia="宋体"/>
                <w:color w:val="000000"/>
                <w:sz w:val="21"/>
                <w:szCs w:val="21"/>
                <w:lang w:val="en-US" w:eastAsia="zh-CN"/>
              </w:rPr>
            </w:pPr>
            <w:r w:rsidRPr="00001BD0">
              <w:rPr>
                <w:rFonts w:eastAsia="宋体"/>
                <w:color w:val="000000"/>
                <w:sz w:val="21"/>
                <w:szCs w:val="21"/>
                <w:lang w:val="en-US" w:eastAsia="zh-CN"/>
              </w:rPr>
              <w:t>Deployment Scenario</w:t>
            </w:r>
          </w:p>
        </w:tc>
        <w:tc>
          <w:tcPr>
            <w:tcW w:w="1514" w:type="dxa"/>
            <w:tcBorders>
              <w:top w:val="single" w:sz="4" w:space="0" w:color="auto"/>
              <w:left w:val="nil"/>
              <w:bottom w:val="single" w:sz="4" w:space="0" w:color="auto"/>
              <w:right w:val="single" w:sz="4" w:space="0" w:color="auto"/>
            </w:tcBorders>
            <w:shd w:val="clear" w:color="auto" w:fill="auto"/>
            <w:vAlign w:val="center"/>
            <w:hideMark/>
          </w:tcPr>
          <w:p w:rsidR="00001BD0" w:rsidRPr="00001BD0" w:rsidRDefault="00001BD0" w:rsidP="00001BD0">
            <w:pPr>
              <w:overflowPunct/>
              <w:autoSpaceDE/>
              <w:autoSpaceDN/>
              <w:adjustRightInd/>
              <w:spacing w:after="0"/>
              <w:jc w:val="center"/>
              <w:textAlignment w:val="auto"/>
              <w:rPr>
                <w:rFonts w:eastAsia="宋体"/>
                <w:color w:val="000000"/>
                <w:sz w:val="21"/>
                <w:szCs w:val="21"/>
                <w:lang w:val="en-US" w:eastAsia="zh-CN"/>
              </w:rPr>
            </w:pPr>
            <w:r w:rsidRPr="00001BD0">
              <w:rPr>
                <w:rFonts w:eastAsia="宋体"/>
                <w:color w:val="000000"/>
                <w:sz w:val="21"/>
                <w:szCs w:val="21"/>
                <w:lang w:val="en-US" w:eastAsia="zh-CN"/>
              </w:rPr>
              <w:t>4T4R UE</w:t>
            </w:r>
          </w:p>
        </w:tc>
      </w:tr>
      <w:tr w:rsidR="00001BD0" w:rsidRPr="00001BD0" w:rsidTr="00001BD0">
        <w:trPr>
          <w:trHeight w:val="315"/>
          <w:jc w:val="center"/>
        </w:trPr>
        <w:tc>
          <w:tcPr>
            <w:tcW w:w="4984"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001BD0" w:rsidRPr="00001BD0" w:rsidRDefault="00001BD0" w:rsidP="00001BD0">
            <w:pPr>
              <w:overflowPunct/>
              <w:autoSpaceDE/>
              <w:autoSpaceDN/>
              <w:adjustRightInd/>
              <w:spacing w:after="0"/>
              <w:jc w:val="center"/>
              <w:textAlignment w:val="auto"/>
              <w:rPr>
                <w:rFonts w:eastAsia="宋体"/>
                <w:color w:val="000000"/>
                <w:sz w:val="21"/>
                <w:szCs w:val="21"/>
                <w:lang w:val="en-US" w:eastAsia="zh-CN"/>
              </w:rPr>
            </w:pPr>
            <w:r w:rsidRPr="00001BD0">
              <w:rPr>
                <w:rFonts w:eastAsia="宋体"/>
                <w:color w:val="000000"/>
                <w:sz w:val="21"/>
                <w:szCs w:val="21"/>
                <w:lang w:val="en-US" w:eastAsia="zh-CN"/>
              </w:rPr>
              <w:t>Data channel</w:t>
            </w:r>
          </w:p>
        </w:tc>
        <w:tc>
          <w:tcPr>
            <w:tcW w:w="1514" w:type="dxa"/>
            <w:tcBorders>
              <w:top w:val="nil"/>
              <w:left w:val="nil"/>
              <w:bottom w:val="single" w:sz="4" w:space="0" w:color="auto"/>
              <w:right w:val="single" w:sz="4" w:space="0" w:color="auto"/>
            </w:tcBorders>
            <w:shd w:val="clear" w:color="auto" w:fill="auto"/>
            <w:vAlign w:val="center"/>
            <w:hideMark/>
          </w:tcPr>
          <w:p w:rsidR="00001BD0" w:rsidRPr="00001BD0" w:rsidRDefault="00001BD0" w:rsidP="00001BD0">
            <w:pPr>
              <w:overflowPunct/>
              <w:autoSpaceDE/>
              <w:autoSpaceDN/>
              <w:adjustRightInd/>
              <w:spacing w:after="0"/>
              <w:jc w:val="center"/>
              <w:textAlignment w:val="auto"/>
              <w:rPr>
                <w:rFonts w:eastAsia="宋体"/>
                <w:color w:val="000000"/>
                <w:sz w:val="21"/>
                <w:szCs w:val="21"/>
                <w:lang w:val="en-US" w:eastAsia="zh-CN"/>
              </w:rPr>
            </w:pPr>
            <w:r w:rsidRPr="00001BD0">
              <w:rPr>
                <w:rFonts w:eastAsia="宋体"/>
                <w:color w:val="000000"/>
                <w:sz w:val="21"/>
                <w:szCs w:val="21"/>
                <w:lang w:val="en-US" w:eastAsia="zh-CN"/>
              </w:rPr>
              <w:t>UL PUSCH</w:t>
            </w:r>
          </w:p>
        </w:tc>
      </w:tr>
      <w:tr w:rsidR="00001BD0" w:rsidRPr="00001BD0" w:rsidTr="00001BD0">
        <w:trPr>
          <w:trHeight w:val="315"/>
          <w:jc w:val="center"/>
        </w:trPr>
        <w:tc>
          <w:tcPr>
            <w:tcW w:w="4984"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001BD0" w:rsidRPr="00001BD0" w:rsidRDefault="00001BD0" w:rsidP="00001BD0">
            <w:pPr>
              <w:overflowPunct/>
              <w:autoSpaceDE/>
              <w:autoSpaceDN/>
              <w:adjustRightInd/>
              <w:spacing w:after="0"/>
              <w:jc w:val="center"/>
              <w:textAlignment w:val="auto"/>
              <w:rPr>
                <w:rFonts w:eastAsia="宋体"/>
                <w:color w:val="000000"/>
                <w:sz w:val="21"/>
                <w:szCs w:val="21"/>
                <w:lang w:val="en-US" w:eastAsia="zh-CN"/>
              </w:rPr>
            </w:pPr>
            <w:r w:rsidRPr="00001BD0">
              <w:rPr>
                <w:rFonts w:eastAsia="宋体"/>
                <w:color w:val="000000"/>
                <w:sz w:val="21"/>
                <w:szCs w:val="21"/>
                <w:lang w:val="en-US" w:eastAsia="zh-CN"/>
              </w:rPr>
              <w:t>Cell edge rate (Mbps)</w:t>
            </w:r>
          </w:p>
        </w:tc>
        <w:tc>
          <w:tcPr>
            <w:tcW w:w="1514" w:type="dxa"/>
            <w:tcBorders>
              <w:top w:val="nil"/>
              <w:left w:val="nil"/>
              <w:bottom w:val="single" w:sz="4" w:space="0" w:color="auto"/>
              <w:right w:val="single" w:sz="4" w:space="0" w:color="auto"/>
            </w:tcBorders>
            <w:shd w:val="clear" w:color="auto" w:fill="auto"/>
            <w:vAlign w:val="center"/>
            <w:hideMark/>
          </w:tcPr>
          <w:p w:rsidR="00001BD0" w:rsidRPr="00001BD0" w:rsidRDefault="00001BD0" w:rsidP="00001BD0">
            <w:pPr>
              <w:overflowPunct/>
              <w:autoSpaceDE/>
              <w:autoSpaceDN/>
              <w:adjustRightInd/>
              <w:spacing w:after="0"/>
              <w:jc w:val="center"/>
              <w:textAlignment w:val="auto"/>
              <w:rPr>
                <w:rFonts w:eastAsia="宋体"/>
                <w:color w:val="000000"/>
                <w:sz w:val="21"/>
                <w:szCs w:val="21"/>
                <w:lang w:val="en-US" w:eastAsia="zh-CN"/>
              </w:rPr>
            </w:pPr>
            <w:r w:rsidRPr="00001BD0">
              <w:rPr>
                <w:rFonts w:eastAsia="宋体"/>
                <w:color w:val="000000"/>
                <w:sz w:val="21"/>
                <w:szCs w:val="21"/>
                <w:lang w:val="en-US" w:eastAsia="zh-CN"/>
              </w:rPr>
              <w:t xml:space="preserve">　</w:t>
            </w:r>
          </w:p>
        </w:tc>
      </w:tr>
      <w:tr w:rsidR="00001BD0" w:rsidRPr="00001BD0" w:rsidTr="00001BD0">
        <w:trPr>
          <w:trHeight w:val="315"/>
          <w:jc w:val="center"/>
        </w:trPr>
        <w:tc>
          <w:tcPr>
            <w:tcW w:w="1348" w:type="dxa"/>
            <w:vMerge w:val="restart"/>
            <w:tcBorders>
              <w:top w:val="nil"/>
              <w:left w:val="single" w:sz="4" w:space="0" w:color="auto"/>
              <w:bottom w:val="single" w:sz="4" w:space="0" w:color="auto"/>
              <w:right w:val="single" w:sz="4" w:space="0" w:color="auto"/>
            </w:tcBorders>
            <w:shd w:val="clear" w:color="auto" w:fill="auto"/>
            <w:vAlign w:val="center"/>
            <w:hideMark/>
          </w:tcPr>
          <w:p w:rsidR="00001BD0" w:rsidRPr="00001BD0" w:rsidRDefault="00001BD0" w:rsidP="00001BD0">
            <w:pPr>
              <w:overflowPunct/>
              <w:autoSpaceDE/>
              <w:autoSpaceDN/>
              <w:adjustRightInd/>
              <w:spacing w:after="0"/>
              <w:jc w:val="center"/>
              <w:textAlignment w:val="auto"/>
              <w:rPr>
                <w:rFonts w:eastAsia="宋体"/>
                <w:color w:val="000000"/>
                <w:sz w:val="21"/>
                <w:szCs w:val="21"/>
                <w:lang w:val="en-US" w:eastAsia="zh-CN"/>
              </w:rPr>
            </w:pPr>
            <w:r w:rsidRPr="00001BD0">
              <w:rPr>
                <w:rFonts w:eastAsia="宋体"/>
                <w:color w:val="000000"/>
                <w:sz w:val="21"/>
                <w:szCs w:val="21"/>
                <w:lang w:val="en-US" w:eastAsia="zh-CN"/>
              </w:rPr>
              <w:t>Transmission Power</w:t>
            </w:r>
          </w:p>
        </w:tc>
        <w:tc>
          <w:tcPr>
            <w:tcW w:w="3636" w:type="dxa"/>
            <w:tcBorders>
              <w:top w:val="nil"/>
              <w:left w:val="nil"/>
              <w:bottom w:val="single" w:sz="4" w:space="0" w:color="auto"/>
              <w:right w:val="single" w:sz="4" w:space="0" w:color="auto"/>
            </w:tcBorders>
            <w:shd w:val="clear" w:color="auto" w:fill="auto"/>
            <w:vAlign w:val="center"/>
            <w:hideMark/>
          </w:tcPr>
          <w:p w:rsidR="00001BD0" w:rsidRPr="00001BD0" w:rsidRDefault="00001BD0" w:rsidP="00001BD0">
            <w:pPr>
              <w:overflowPunct/>
              <w:autoSpaceDE/>
              <w:autoSpaceDN/>
              <w:adjustRightInd/>
              <w:spacing w:after="0"/>
              <w:textAlignment w:val="auto"/>
              <w:rPr>
                <w:rFonts w:eastAsia="宋体"/>
                <w:color w:val="000000"/>
                <w:sz w:val="21"/>
                <w:szCs w:val="21"/>
                <w:lang w:val="en-US" w:eastAsia="zh-CN"/>
              </w:rPr>
            </w:pPr>
            <w:r w:rsidRPr="00001BD0">
              <w:rPr>
                <w:rFonts w:eastAsia="宋体"/>
                <w:color w:val="000000"/>
                <w:sz w:val="21"/>
                <w:szCs w:val="21"/>
                <w:lang w:val="en-US" w:eastAsia="zh-CN"/>
              </w:rPr>
              <w:t>BS/UE TX Power(</w:t>
            </w:r>
            <w:proofErr w:type="spellStart"/>
            <w:r w:rsidRPr="00001BD0">
              <w:rPr>
                <w:rFonts w:eastAsia="宋体"/>
                <w:color w:val="000000"/>
                <w:sz w:val="21"/>
                <w:szCs w:val="21"/>
                <w:lang w:val="en-US" w:eastAsia="zh-CN"/>
              </w:rPr>
              <w:t>dBm</w:t>
            </w:r>
            <w:proofErr w:type="spellEnd"/>
            <w:r w:rsidRPr="00001BD0">
              <w:rPr>
                <w:rFonts w:eastAsia="宋体"/>
                <w:color w:val="000000"/>
                <w:sz w:val="21"/>
                <w:szCs w:val="21"/>
                <w:lang w:val="en-US" w:eastAsia="zh-CN"/>
              </w:rPr>
              <w:t>)</w:t>
            </w:r>
          </w:p>
        </w:tc>
        <w:tc>
          <w:tcPr>
            <w:tcW w:w="1514" w:type="dxa"/>
            <w:tcBorders>
              <w:top w:val="nil"/>
              <w:left w:val="nil"/>
              <w:bottom w:val="single" w:sz="4" w:space="0" w:color="auto"/>
              <w:right w:val="single" w:sz="4" w:space="0" w:color="auto"/>
            </w:tcBorders>
            <w:shd w:val="clear" w:color="auto" w:fill="auto"/>
            <w:vAlign w:val="center"/>
            <w:hideMark/>
          </w:tcPr>
          <w:p w:rsidR="00001BD0" w:rsidRPr="00001BD0" w:rsidRDefault="00001BD0" w:rsidP="00001BD0">
            <w:pPr>
              <w:overflowPunct/>
              <w:autoSpaceDE/>
              <w:autoSpaceDN/>
              <w:adjustRightInd/>
              <w:spacing w:after="0"/>
              <w:jc w:val="center"/>
              <w:textAlignment w:val="auto"/>
              <w:rPr>
                <w:rFonts w:eastAsia="宋体"/>
                <w:color w:val="000000"/>
                <w:sz w:val="21"/>
                <w:szCs w:val="21"/>
                <w:lang w:val="en-US" w:eastAsia="zh-CN"/>
              </w:rPr>
            </w:pPr>
            <w:r w:rsidRPr="00001BD0">
              <w:rPr>
                <w:rFonts w:eastAsia="宋体"/>
                <w:color w:val="000000"/>
                <w:sz w:val="21"/>
                <w:szCs w:val="21"/>
                <w:lang w:val="en-US" w:eastAsia="zh-CN"/>
              </w:rPr>
              <w:t xml:space="preserve">29.0 </w:t>
            </w:r>
          </w:p>
        </w:tc>
      </w:tr>
      <w:tr w:rsidR="00001BD0" w:rsidRPr="00001BD0" w:rsidTr="00001BD0">
        <w:trPr>
          <w:trHeight w:val="315"/>
          <w:jc w:val="center"/>
        </w:trPr>
        <w:tc>
          <w:tcPr>
            <w:tcW w:w="1348" w:type="dxa"/>
            <w:vMerge/>
            <w:tcBorders>
              <w:top w:val="nil"/>
              <w:left w:val="single" w:sz="4" w:space="0" w:color="auto"/>
              <w:bottom w:val="single" w:sz="4" w:space="0" w:color="auto"/>
              <w:right w:val="single" w:sz="4" w:space="0" w:color="auto"/>
            </w:tcBorders>
            <w:vAlign w:val="center"/>
            <w:hideMark/>
          </w:tcPr>
          <w:p w:rsidR="00001BD0" w:rsidRPr="00001BD0" w:rsidRDefault="00001BD0" w:rsidP="00001BD0">
            <w:pPr>
              <w:overflowPunct/>
              <w:autoSpaceDE/>
              <w:autoSpaceDN/>
              <w:adjustRightInd/>
              <w:spacing w:after="0"/>
              <w:textAlignment w:val="auto"/>
              <w:rPr>
                <w:rFonts w:eastAsia="宋体"/>
                <w:color w:val="000000"/>
                <w:sz w:val="21"/>
                <w:szCs w:val="21"/>
                <w:lang w:val="en-US" w:eastAsia="zh-CN"/>
              </w:rPr>
            </w:pPr>
          </w:p>
        </w:tc>
        <w:tc>
          <w:tcPr>
            <w:tcW w:w="3636" w:type="dxa"/>
            <w:tcBorders>
              <w:top w:val="nil"/>
              <w:left w:val="nil"/>
              <w:bottom w:val="single" w:sz="4" w:space="0" w:color="auto"/>
              <w:right w:val="single" w:sz="4" w:space="0" w:color="auto"/>
            </w:tcBorders>
            <w:shd w:val="clear" w:color="auto" w:fill="auto"/>
            <w:vAlign w:val="center"/>
            <w:hideMark/>
          </w:tcPr>
          <w:p w:rsidR="00001BD0" w:rsidRPr="00001BD0" w:rsidRDefault="00001BD0" w:rsidP="00001BD0">
            <w:pPr>
              <w:overflowPunct/>
              <w:autoSpaceDE/>
              <w:autoSpaceDN/>
              <w:adjustRightInd/>
              <w:spacing w:after="0"/>
              <w:textAlignment w:val="auto"/>
              <w:rPr>
                <w:rFonts w:eastAsia="宋体"/>
                <w:color w:val="000000"/>
                <w:sz w:val="21"/>
                <w:szCs w:val="21"/>
                <w:lang w:val="en-US" w:eastAsia="zh-CN"/>
              </w:rPr>
            </w:pPr>
            <w:r w:rsidRPr="00001BD0">
              <w:rPr>
                <w:rFonts w:eastAsia="宋体"/>
                <w:color w:val="000000"/>
                <w:sz w:val="21"/>
                <w:szCs w:val="21"/>
                <w:lang w:val="en-US" w:eastAsia="zh-CN"/>
              </w:rPr>
              <w:t>Total RB number</w:t>
            </w:r>
          </w:p>
        </w:tc>
        <w:tc>
          <w:tcPr>
            <w:tcW w:w="1514" w:type="dxa"/>
            <w:tcBorders>
              <w:top w:val="nil"/>
              <w:left w:val="nil"/>
              <w:bottom w:val="single" w:sz="4" w:space="0" w:color="auto"/>
              <w:right w:val="single" w:sz="4" w:space="0" w:color="auto"/>
            </w:tcBorders>
            <w:shd w:val="clear" w:color="auto" w:fill="auto"/>
            <w:vAlign w:val="center"/>
            <w:hideMark/>
          </w:tcPr>
          <w:p w:rsidR="00001BD0" w:rsidRPr="00001BD0" w:rsidRDefault="00001BD0" w:rsidP="00001BD0">
            <w:pPr>
              <w:overflowPunct/>
              <w:autoSpaceDE/>
              <w:autoSpaceDN/>
              <w:adjustRightInd/>
              <w:spacing w:after="0"/>
              <w:jc w:val="center"/>
              <w:textAlignment w:val="auto"/>
              <w:rPr>
                <w:rFonts w:eastAsia="宋体"/>
                <w:color w:val="000000"/>
                <w:sz w:val="21"/>
                <w:szCs w:val="21"/>
                <w:lang w:val="en-US" w:eastAsia="zh-CN"/>
              </w:rPr>
            </w:pPr>
            <w:r w:rsidRPr="00001BD0">
              <w:rPr>
                <w:rFonts w:eastAsia="宋体"/>
                <w:color w:val="000000"/>
                <w:sz w:val="21"/>
                <w:szCs w:val="21"/>
                <w:lang w:val="en-US" w:eastAsia="zh-CN"/>
              </w:rPr>
              <w:t xml:space="preserve">273.0 </w:t>
            </w:r>
          </w:p>
        </w:tc>
      </w:tr>
      <w:tr w:rsidR="00001BD0" w:rsidRPr="00001BD0" w:rsidTr="00001BD0">
        <w:trPr>
          <w:trHeight w:val="315"/>
          <w:jc w:val="center"/>
        </w:trPr>
        <w:tc>
          <w:tcPr>
            <w:tcW w:w="1348" w:type="dxa"/>
            <w:vMerge/>
            <w:tcBorders>
              <w:top w:val="nil"/>
              <w:left w:val="single" w:sz="4" w:space="0" w:color="auto"/>
              <w:bottom w:val="single" w:sz="4" w:space="0" w:color="auto"/>
              <w:right w:val="single" w:sz="4" w:space="0" w:color="auto"/>
            </w:tcBorders>
            <w:vAlign w:val="center"/>
            <w:hideMark/>
          </w:tcPr>
          <w:p w:rsidR="00001BD0" w:rsidRPr="00001BD0" w:rsidRDefault="00001BD0" w:rsidP="00001BD0">
            <w:pPr>
              <w:overflowPunct/>
              <w:autoSpaceDE/>
              <w:autoSpaceDN/>
              <w:adjustRightInd/>
              <w:spacing w:after="0"/>
              <w:textAlignment w:val="auto"/>
              <w:rPr>
                <w:rFonts w:eastAsia="宋体"/>
                <w:color w:val="000000"/>
                <w:sz w:val="21"/>
                <w:szCs w:val="21"/>
                <w:lang w:val="en-US" w:eastAsia="zh-CN"/>
              </w:rPr>
            </w:pPr>
          </w:p>
        </w:tc>
        <w:tc>
          <w:tcPr>
            <w:tcW w:w="3636" w:type="dxa"/>
            <w:tcBorders>
              <w:top w:val="nil"/>
              <w:left w:val="nil"/>
              <w:bottom w:val="single" w:sz="4" w:space="0" w:color="auto"/>
              <w:right w:val="single" w:sz="4" w:space="0" w:color="auto"/>
            </w:tcBorders>
            <w:shd w:val="clear" w:color="auto" w:fill="auto"/>
            <w:vAlign w:val="center"/>
            <w:hideMark/>
          </w:tcPr>
          <w:p w:rsidR="00001BD0" w:rsidRPr="00001BD0" w:rsidRDefault="00001BD0" w:rsidP="00001BD0">
            <w:pPr>
              <w:overflowPunct/>
              <w:autoSpaceDE/>
              <w:autoSpaceDN/>
              <w:adjustRightInd/>
              <w:spacing w:after="0"/>
              <w:textAlignment w:val="auto"/>
              <w:rPr>
                <w:rFonts w:eastAsia="宋体"/>
                <w:color w:val="000000"/>
                <w:sz w:val="21"/>
                <w:szCs w:val="21"/>
                <w:lang w:val="en-US" w:eastAsia="zh-CN"/>
              </w:rPr>
            </w:pPr>
            <w:r w:rsidRPr="00001BD0">
              <w:rPr>
                <w:rFonts w:eastAsia="宋体"/>
                <w:color w:val="000000"/>
                <w:sz w:val="21"/>
                <w:szCs w:val="21"/>
                <w:lang w:val="en-US" w:eastAsia="zh-CN"/>
              </w:rPr>
              <w:t>Scheduling RB number</w:t>
            </w:r>
          </w:p>
        </w:tc>
        <w:tc>
          <w:tcPr>
            <w:tcW w:w="1514" w:type="dxa"/>
            <w:tcBorders>
              <w:top w:val="nil"/>
              <w:left w:val="nil"/>
              <w:bottom w:val="single" w:sz="4" w:space="0" w:color="auto"/>
              <w:right w:val="single" w:sz="4" w:space="0" w:color="auto"/>
            </w:tcBorders>
            <w:shd w:val="clear" w:color="auto" w:fill="auto"/>
            <w:vAlign w:val="center"/>
            <w:hideMark/>
          </w:tcPr>
          <w:p w:rsidR="00001BD0" w:rsidRPr="00001BD0" w:rsidRDefault="00001BD0" w:rsidP="00001BD0">
            <w:pPr>
              <w:overflowPunct/>
              <w:autoSpaceDE/>
              <w:autoSpaceDN/>
              <w:adjustRightInd/>
              <w:spacing w:after="0"/>
              <w:jc w:val="center"/>
              <w:textAlignment w:val="auto"/>
              <w:rPr>
                <w:rFonts w:eastAsia="宋体"/>
                <w:color w:val="000000"/>
                <w:sz w:val="21"/>
                <w:szCs w:val="21"/>
                <w:lang w:val="en-US" w:eastAsia="zh-CN"/>
              </w:rPr>
            </w:pPr>
            <w:r w:rsidRPr="00001BD0">
              <w:rPr>
                <w:rFonts w:eastAsia="宋体"/>
                <w:color w:val="000000"/>
                <w:sz w:val="21"/>
                <w:szCs w:val="21"/>
                <w:lang w:val="en-US" w:eastAsia="zh-CN"/>
              </w:rPr>
              <w:t xml:space="preserve">273.0 </w:t>
            </w:r>
          </w:p>
        </w:tc>
      </w:tr>
      <w:tr w:rsidR="00001BD0" w:rsidRPr="00001BD0" w:rsidTr="00001BD0">
        <w:trPr>
          <w:trHeight w:val="315"/>
          <w:jc w:val="center"/>
        </w:trPr>
        <w:tc>
          <w:tcPr>
            <w:tcW w:w="1348" w:type="dxa"/>
            <w:vMerge/>
            <w:tcBorders>
              <w:top w:val="nil"/>
              <w:left w:val="single" w:sz="4" w:space="0" w:color="auto"/>
              <w:bottom w:val="single" w:sz="4" w:space="0" w:color="auto"/>
              <w:right w:val="single" w:sz="4" w:space="0" w:color="auto"/>
            </w:tcBorders>
            <w:vAlign w:val="center"/>
            <w:hideMark/>
          </w:tcPr>
          <w:p w:rsidR="00001BD0" w:rsidRPr="00001BD0" w:rsidRDefault="00001BD0" w:rsidP="00001BD0">
            <w:pPr>
              <w:overflowPunct/>
              <w:autoSpaceDE/>
              <w:autoSpaceDN/>
              <w:adjustRightInd/>
              <w:spacing w:after="0"/>
              <w:textAlignment w:val="auto"/>
              <w:rPr>
                <w:rFonts w:eastAsia="宋体"/>
                <w:color w:val="000000"/>
                <w:sz w:val="21"/>
                <w:szCs w:val="21"/>
                <w:lang w:val="en-US" w:eastAsia="zh-CN"/>
              </w:rPr>
            </w:pPr>
          </w:p>
        </w:tc>
        <w:tc>
          <w:tcPr>
            <w:tcW w:w="3636" w:type="dxa"/>
            <w:tcBorders>
              <w:top w:val="nil"/>
              <w:left w:val="nil"/>
              <w:bottom w:val="single" w:sz="4" w:space="0" w:color="auto"/>
              <w:right w:val="single" w:sz="4" w:space="0" w:color="auto"/>
            </w:tcBorders>
            <w:shd w:val="clear" w:color="auto" w:fill="auto"/>
            <w:vAlign w:val="center"/>
            <w:hideMark/>
          </w:tcPr>
          <w:p w:rsidR="00001BD0" w:rsidRPr="00001BD0" w:rsidRDefault="00001BD0" w:rsidP="00001BD0">
            <w:pPr>
              <w:overflowPunct/>
              <w:autoSpaceDE/>
              <w:autoSpaceDN/>
              <w:adjustRightInd/>
              <w:spacing w:after="0"/>
              <w:textAlignment w:val="auto"/>
              <w:rPr>
                <w:rFonts w:eastAsia="宋体"/>
                <w:color w:val="000000"/>
                <w:sz w:val="21"/>
                <w:szCs w:val="21"/>
                <w:lang w:val="en-US" w:eastAsia="zh-CN"/>
              </w:rPr>
            </w:pPr>
            <w:r w:rsidRPr="00001BD0">
              <w:rPr>
                <w:rFonts w:eastAsia="宋体"/>
                <w:color w:val="000000"/>
                <w:sz w:val="21"/>
                <w:szCs w:val="21"/>
                <w:lang w:val="en-US" w:eastAsia="zh-CN"/>
              </w:rPr>
              <w:t>Subcarrier spacing (kHz)</w:t>
            </w:r>
          </w:p>
        </w:tc>
        <w:tc>
          <w:tcPr>
            <w:tcW w:w="1514" w:type="dxa"/>
            <w:tcBorders>
              <w:top w:val="nil"/>
              <w:left w:val="nil"/>
              <w:bottom w:val="single" w:sz="4" w:space="0" w:color="auto"/>
              <w:right w:val="single" w:sz="4" w:space="0" w:color="auto"/>
            </w:tcBorders>
            <w:shd w:val="clear" w:color="auto" w:fill="auto"/>
            <w:vAlign w:val="center"/>
            <w:hideMark/>
          </w:tcPr>
          <w:p w:rsidR="00001BD0" w:rsidRPr="00001BD0" w:rsidRDefault="00001BD0" w:rsidP="00001BD0">
            <w:pPr>
              <w:overflowPunct/>
              <w:autoSpaceDE/>
              <w:autoSpaceDN/>
              <w:adjustRightInd/>
              <w:spacing w:after="0"/>
              <w:jc w:val="center"/>
              <w:textAlignment w:val="auto"/>
              <w:rPr>
                <w:rFonts w:eastAsia="宋体"/>
                <w:color w:val="000000"/>
                <w:sz w:val="21"/>
                <w:szCs w:val="21"/>
                <w:lang w:val="en-US" w:eastAsia="zh-CN"/>
              </w:rPr>
            </w:pPr>
            <w:r w:rsidRPr="00001BD0">
              <w:rPr>
                <w:rFonts w:eastAsia="宋体"/>
                <w:color w:val="000000"/>
                <w:sz w:val="21"/>
                <w:szCs w:val="21"/>
                <w:lang w:val="en-US" w:eastAsia="zh-CN"/>
              </w:rPr>
              <w:t xml:space="preserve">30.0 </w:t>
            </w:r>
          </w:p>
        </w:tc>
      </w:tr>
      <w:tr w:rsidR="00001BD0" w:rsidRPr="00001BD0" w:rsidTr="00001BD0">
        <w:trPr>
          <w:trHeight w:val="315"/>
          <w:jc w:val="center"/>
        </w:trPr>
        <w:tc>
          <w:tcPr>
            <w:tcW w:w="1348" w:type="dxa"/>
            <w:vMerge/>
            <w:tcBorders>
              <w:top w:val="nil"/>
              <w:left w:val="single" w:sz="4" w:space="0" w:color="auto"/>
              <w:bottom w:val="single" w:sz="4" w:space="0" w:color="auto"/>
              <w:right w:val="single" w:sz="4" w:space="0" w:color="auto"/>
            </w:tcBorders>
            <w:vAlign w:val="center"/>
            <w:hideMark/>
          </w:tcPr>
          <w:p w:rsidR="00001BD0" w:rsidRPr="00001BD0" w:rsidRDefault="00001BD0" w:rsidP="00001BD0">
            <w:pPr>
              <w:overflowPunct/>
              <w:autoSpaceDE/>
              <w:autoSpaceDN/>
              <w:adjustRightInd/>
              <w:spacing w:after="0"/>
              <w:textAlignment w:val="auto"/>
              <w:rPr>
                <w:rFonts w:eastAsia="宋体"/>
                <w:color w:val="000000"/>
                <w:sz w:val="21"/>
                <w:szCs w:val="21"/>
                <w:lang w:val="en-US" w:eastAsia="zh-CN"/>
              </w:rPr>
            </w:pPr>
          </w:p>
        </w:tc>
        <w:tc>
          <w:tcPr>
            <w:tcW w:w="3636" w:type="dxa"/>
            <w:tcBorders>
              <w:top w:val="nil"/>
              <w:left w:val="nil"/>
              <w:bottom w:val="single" w:sz="4" w:space="0" w:color="auto"/>
              <w:right w:val="single" w:sz="4" w:space="0" w:color="auto"/>
            </w:tcBorders>
            <w:shd w:val="clear" w:color="auto" w:fill="auto"/>
            <w:vAlign w:val="center"/>
            <w:hideMark/>
          </w:tcPr>
          <w:p w:rsidR="00001BD0" w:rsidRPr="00001BD0" w:rsidRDefault="00001BD0" w:rsidP="00001BD0">
            <w:pPr>
              <w:overflowPunct/>
              <w:autoSpaceDE/>
              <w:autoSpaceDN/>
              <w:adjustRightInd/>
              <w:spacing w:after="0"/>
              <w:textAlignment w:val="auto"/>
              <w:rPr>
                <w:rFonts w:eastAsia="宋体"/>
                <w:color w:val="000000"/>
                <w:sz w:val="21"/>
                <w:szCs w:val="21"/>
                <w:lang w:val="en-US" w:eastAsia="zh-CN"/>
              </w:rPr>
            </w:pPr>
            <w:proofErr w:type="spellStart"/>
            <w:r w:rsidRPr="00001BD0">
              <w:rPr>
                <w:rFonts w:eastAsia="宋体"/>
                <w:color w:val="000000"/>
                <w:sz w:val="21"/>
                <w:szCs w:val="21"/>
                <w:lang w:val="en-US" w:eastAsia="zh-CN"/>
              </w:rPr>
              <w:t>Tx</w:t>
            </w:r>
            <w:proofErr w:type="spellEnd"/>
            <w:r w:rsidRPr="00001BD0">
              <w:rPr>
                <w:rFonts w:eastAsia="宋体"/>
                <w:color w:val="000000"/>
                <w:sz w:val="21"/>
                <w:szCs w:val="21"/>
                <w:lang w:val="en-US" w:eastAsia="zh-CN"/>
              </w:rPr>
              <w:t xml:space="preserve"> Power/Subcarrier(</w:t>
            </w:r>
            <w:proofErr w:type="spellStart"/>
            <w:r w:rsidRPr="00001BD0">
              <w:rPr>
                <w:rFonts w:eastAsia="宋体"/>
                <w:color w:val="000000"/>
                <w:sz w:val="21"/>
                <w:szCs w:val="21"/>
                <w:lang w:val="en-US" w:eastAsia="zh-CN"/>
              </w:rPr>
              <w:t>dBm</w:t>
            </w:r>
            <w:proofErr w:type="spellEnd"/>
            <w:r w:rsidRPr="00001BD0">
              <w:rPr>
                <w:rFonts w:eastAsia="宋体"/>
                <w:color w:val="000000"/>
                <w:sz w:val="21"/>
                <w:szCs w:val="21"/>
                <w:lang w:val="en-US" w:eastAsia="zh-CN"/>
              </w:rPr>
              <w:t>)</w:t>
            </w:r>
          </w:p>
        </w:tc>
        <w:tc>
          <w:tcPr>
            <w:tcW w:w="1514" w:type="dxa"/>
            <w:tcBorders>
              <w:top w:val="nil"/>
              <w:left w:val="nil"/>
              <w:bottom w:val="single" w:sz="4" w:space="0" w:color="auto"/>
              <w:right w:val="single" w:sz="4" w:space="0" w:color="auto"/>
            </w:tcBorders>
            <w:shd w:val="clear" w:color="auto" w:fill="auto"/>
            <w:vAlign w:val="center"/>
            <w:hideMark/>
          </w:tcPr>
          <w:p w:rsidR="00001BD0" w:rsidRPr="00001BD0" w:rsidRDefault="00001BD0" w:rsidP="00001BD0">
            <w:pPr>
              <w:overflowPunct/>
              <w:autoSpaceDE/>
              <w:autoSpaceDN/>
              <w:adjustRightInd/>
              <w:spacing w:after="0"/>
              <w:jc w:val="center"/>
              <w:textAlignment w:val="auto"/>
              <w:rPr>
                <w:rFonts w:eastAsia="宋体"/>
                <w:color w:val="000000"/>
                <w:sz w:val="21"/>
                <w:szCs w:val="21"/>
                <w:lang w:val="en-US" w:eastAsia="zh-CN"/>
              </w:rPr>
            </w:pPr>
            <w:r w:rsidRPr="00001BD0">
              <w:rPr>
                <w:rFonts w:eastAsia="宋体"/>
                <w:color w:val="000000"/>
                <w:sz w:val="21"/>
                <w:szCs w:val="21"/>
                <w:lang w:val="en-US" w:eastAsia="zh-CN"/>
              </w:rPr>
              <w:t xml:space="preserve">-6.2 </w:t>
            </w:r>
          </w:p>
        </w:tc>
      </w:tr>
      <w:tr w:rsidR="00001BD0" w:rsidRPr="00001BD0" w:rsidTr="00001BD0">
        <w:trPr>
          <w:trHeight w:val="315"/>
          <w:jc w:val="center"/>
        </w:trPr>
        <w:tc>
          <w:tcPr>
            <w:tcW w:w="1348" w:type="dxa"/>
            <w:vMerge w:val="restart"/>
            <w:tcBorders>
              <w:top w:val="nil"/>
              <w:left w:val="single" w:sz="4" w:space="0" w:color="auto"/>
              <w:bottom w:val="single" w:sz="4" w:space="0" w:color="auto"/>
              <w:right w:val="single" w:sz="4" w:space="0" w:color="auto"/>
            </w:tcBorders>
            <w:shd w:val="clear" w:color="auto" w:fill="auto"/>
            <w:vAlign w:val="center"/>
            <w:hideMark/>
          </w:tcPr>
          <w:p w:rsidR="00001BD0" w:rsidRPr="00001BD0" w:rsidRDefault="00001BD0" w:rsidP="00001BD0">
            <w:pPr>
              <w:overflowPunct/>
              <w:autoSpaceDE/>
              <w:autoSpaceDN/>
              <w:adjustRightInd/>
              <w:spacing w:after="0"/>
              <w:jc w:val="center"/>
              <w:textAlignment w:val="auto"/>
              <w:rPr>
                <w:rFonts w:eastAsia="宋体"/>
                <w:color w:val="000000"/>
                <w:sz w:val="21"/>
                <w:szCs w:val="21"/>
                <w:lang w:val="en-US" w:eastAsia="zh-CN"/>
              </w:rPr>
            </w:pPr>
            <w:r w:rsidRPr="00001BD0">
              <w:rPr>
                <w:rFonts w:eastAsia="宋体"/>
                <w:color w:val="000000"/>
                <w:sz w:val="21"/>
                <w:szCs w:val="21"/>
                <w:lang w:val="en-US" w:eastAsia="zh-CN"/>
              </w:rPr>
              <w:t>System Margin</w:t>
            </w:r>
          </w:p>
        </w:tc>
        <w:tc>
          <w:tcPr>
            <w:tcW w:w="3636" w:type="dxa"/>
            <w:tcBorders>
              <w:top w:val="nil"/>
              <w:left w:val="nil"/>
              <w:bottom w:val="single" w:sz="4" w:space="0" w:color="auto"/>
              <w:right w:val="single" w:sz="4" w:space="0" w:color="auto"/>
            </w:tcBorders>
            <w:shd w:val="clear" w:color="auto" w:fill="auto"/>
            <w:vAlign w:val="center"/>
            <w:hideMark/>
          </w:tcPr>
          <w:p w:rsidR="00001BD0" w:rsidRPr="00001BD0" w:rsidRDefault="00001BD0" w:rsidP="00001BD0">
            <w:pPr>
              <w:overflowPunct/>
              <w:autoSpaceDE/>
              <w:autoSpaceDN/>
              <w:adjustRightInd/>
              <w:spacing w:after="0"/>
              <w:textAlignment w:val="auto"/>
              <w:rPr>
                <w:rFonts w:eastAsia="宋体"/>
                <w:sz w:val="21"/>
                <w:szCs w:val="21"/>
                <w:lang w:val="en-US" w:eastAsia="zh-CN"/>
              </w:rPr>
            </w:pPr>
            <w:r w:rsidRPr="00001BD0">
              <w:rPr>
                <w:rFonts w:eastAsia="宋体"/>
                <w:sz w:val="21"/>
                <w:szCs w:val="21"/>
                <w:lang w:val="en-US" w:eastAsia="zh-CN"/>
              </w:rPr>
              <w:t>BS/UE TX Antenna Gain (dB)</w:t>
            </w:r>
          </w:p>
        </w:tc>
        <w:tc>
          <w:tcPr>
            <w:tcW w:w="1514" w:type="dxa"/>
            <w:tcBorders>
              <w:top w:val="nil"/>
              <w:left w:val="nil"/>
              <w:bottom w:val="single" w:sz="4" w:space="0" w:color="auto"/>
              <w:right w:val="single" w:sz="4" w:space="0" w:color="auto"/>
            </w:tcBorders>
            <w:shd w:val="clear" w:color="auto" w:fill="auto"/>
            <w:vAlign w:val="center"/>
            <w:hideMark/>
          </w:tcPr>
          <w:p w:rsidR="00001BD0" w:rsidRPr="00001BD0" w:rsidRDefault="00001BD0" w:rsidP="00001BD0">
            <w:pPr>
              <w:overflowPunct/>
              <w:autoSpaceDE/>
              <w:autoSpaceDN/>
              <w:adjustRightInd/>
              <w:spacing w:after="0"/>
              <w:jc w:val="center"/>
              <w:textAlignment w:val="auto"/>
              <w:rPr>
                <w:rFonts w:eastAsia="宋体"/>
                <w:sz w:val="21"/>
                <w:szCs w:val="21"/>
                <w:lang w:val="en-US" w:eastAsia="zh-CN"/>
              </w:rPr>
            </w:pPr>
            <w:r w:rsidRPr="00001BD0">
              <w:rPr>
                <w:rFonts w:eastAsia="宋体"/>
                <w:sz w:val="21"/>
                <w:szCs w:val="21"/>
                <w:lang w:val="en-US" w:eastAsia="zh-CN"/>
              </w:rPr>
              <w:t xml:space="preserve">10.0 </w:t>
            </w:r>
          </w:p>
        </w:tc>
      </w:tr>
      <w:tr w:rsidR="00001BD0" w:rsidRPr="00001BD0" w:rsidTr="00001BD0">
        <w:trPr>
          <w:trHeight w:val="315"/>
          <w:jc w:val="center"/>
        </w:trPr>
        <w:tc>
          <w:tcPr>
            <w:tcW w:w="1348" w:type="dxa"/>
            <w:vMerge/>
            <w:tcBorders>
              <w:top w:val="nil"/>
              <w:left w:val="single" w:sz="4" w:space="0" w:color="auto"/>
              <w:bottom w:val="single" w:sz="4" w:space="0" w:color="auto"/>
              <w:right w:val="single" w:sz="4" w:space="0" w:color="auto"/>
            </w:tcBorders>
            <w:vAlign w:val="center"/>
            <w:hideMark/>
          </w:tcPr>
          <w:p w:rsidR="00001BD0" w:rsidRPr="00001BD0" w:rsidRDefault="00001BD0" w:rsidP="00001BD0">
            <w:pPr>
              <w:overflowPunct/>
              <w:autoSpaceDE/>
              <w:autoSpaceDN/>
              <w:adjustRightInd/>
              <w:spacing w:after="0"/>
              <w:textAlignment w:val="auto"/>
              <w:rPr>
                <w:rFonts w:eastAsia="宋体"/>
                <w:color w:val="000000"/>
                <w:sz w:val="21"/>
                <w:szCs w:val="21"/>
                <w:lang w:val="en-US" w:eastAsia="zh-CN"/>
              </w:rPr>
            </w:pPr>
          </w:p>
        </w:tc>
        <w:tc>
          <w:tcPr>
            <w:tcW w:w="3636" w:type="dxa"/>
            <w:tcBorders>
              <w:top w:val="nil"/>
              <w:left w:val="nil"/>
              <w:bottom w:val="single" w:sz="4" w:space="0" w:color="auto"/>
              <w:right w:val="single" w:sz="4" w:space="0" w:color="auto"/>
            </w:tcBorders>
            <w:shd w:val="clear" w:color="auto" w:fill="auto"/>
            <w:vAlign w:val="center"/>
            <w:hideMark/>
          </w:tcPr>
          <w:p w:rsidR="00001BD0" w:rsidRPr="00001BD0" w:rsidRDefault="00001BD0" w:rsidP="00001BD0">
            <w:pPr>
              <w:overflowPunct/>
              <w:autoSpaceDE/>
              <w:autoSpaceDN/>
              <w:adjustRightInd/>
              <w:spacing w:after="0"/>
              <w:textAlignment w:val="auto"/>
              <w:rPr>
                <w:rFonts w:eastAsia="宋体"/>
                <w:sz w:val="21"/>
                <w:szCs w:val="21"/>
                <w:lang w:val="en-US" w:eastAsia="zh-CN"/>
              </w:rPr>
            </w:pPr>
            <w:r w:rsidRPr="00001BD0">
              <w:rPr>
                <w:rFonts w:eastAsia="宋体"/>
                <w:sz w:val="21"/>
                <w:szCs w:val="21"/>
                <w:lang w:val="en-US" w:eastAsia="zh-CN"/>
              </w:rPr>
              <w:t>Fast Fading Margin (dB)</w:t>
            </w:r>
          </w:p>
        </w:tc>
        <w:tc>
          <w:tcPr>
            <w:tcW w:w="1514" w:type="dxa"/>
            <w:tcBorders>
              <w:top w:val="nil"/>
              <w:left w:val="nil"/>
              <w:bottom w:val="single" w:sz="4" w:space="0" w:color="auto"/>
              <w:right w:val="single" w:sz="4" w:space="0" w:color="auto"/>
            </w:tcBorders>
            <w:shd w:val="clear" w:color="auto" w:fill="auto"/>
            <w:vAlign w:val="center"/>
            <w:hideMark/>
          </w:tcPr>
          <w:p w:rsidR="00001BD0" w:rsidRPr="00001BD0" w:rsidRDefault="00001BD0" w:rsidP="00001BD0">
            <w:pPr>
              <w:overflowPunct/>
              <w:autoSpaceDE/>
              <w:autoSpaceDN/>
              <w:adjustRightInd/>
              <w:spacing w:after="0"/>
              <w:jc w:val="center"/>
              <w:textAlignment w:val="auto"/>
              <w:rPr>
                <w:rFonts w:eastAsia="宋体"/>
                <w:sz w:val="21"/>
                <w:szCs w:val="21"/>
                <w:lang w:val="en-US" w:eastAsia="zh-CN"/>
              </w:rPr>
            </w:pPr>
            <w:r w:rsidRPr="00001BD0">
              <w:rPr>
                <w:rFonts w:eastAsia="宋体"/>
                <w:sz w:val="21"/>
                <w:szCs w:val="21"/>
                <w:lang w:val="en-US" w:eastAsia="zh-CN"/>
              </w:rPr>
              <w:t xml:space="preserve">0.0 </w:t>
            </w:r>
          </w:p>
        </w:tc>
      </w:tr>
      <w:tr w:rsidR="00001BD0" w:rsidRPr="00001BD0" w:rsidTr="00001BD0">
        <w:trPr>
          <w:trHeight w:val="315"/>
          <w:jc w:val="center"/>
        </w:trPr>
        <w:tc>
          <w:tcPr>
            <w:tcW w:w="1348" w:type="dxa"/>
            <w:vMerge/>
            <w:tcBorders>
              <w:top w:val="nil"/>
              <w:left w:val="single" w:sz="4" w:space="0" w:color="auto"/>
              <w:bottom w:val="single" w:sz="4" w:space="0" w:color="auto"/>
              <w:right w:val="single" w:sz="4" w:space="0" w:color="auto"/>
            </w:tcBorders>
            <w:vAlign w:val="center"/>
            <w:hideMark/>
          </w:tcPr>
          <w:p w:rsidR="00001BD0" w:rsidRPr="00001BD0" w:rsidRDefault="00001BD0" w:rsidP="00001BD0">
            <w:pPr>
              <w:overflowPunct/>
              <w:autoSpaceDE/>
              <w:autoSpaceDN/>
              <w:adjustRightInd/>
              <w:spacing w:after="0"/>
              <w:textAlignment w:val="auto"/>
              <w:rPr>
                <w:rFonts w:eastAsia="宋体"/>
                <w:color w:val="000000"/>
                <w:sz w:val="21"/>
                <w:szCs w:val="21"/>
                <w:lang w:val="en-US" w:eastAsia="zh-CN"/>
              </w:rPr>
            </w:pPr>
          </w:p>
        </w:tc>
        <w:tc>
          <w:tcPr>
            <w:tcW w:w="3636" w:type="dxa"/>
            <w:tcBorders>
              <w:top w:val="nil"/>
              <w:left w:val="nil"/>
              <w:bottom w:val="single" w:sz="4" w:space="0" w:color="auto"/>
              <w:right w:val="single" w:sz="4" w:space="0" w:color="auto"/>
            </w:tcBorders>
            <w:shd w:val="clear" w:color="auto" w:fill="auto"/>
            <w:vAlign w:val="center"/>
            <w:hideMark/>
          </w:tcPr>
          <w:p w:rsidR="00001BD0" w:rsidRPr="00001BD0" w:rsidRDefault="00001BD0" w:rsidP="00001BD0">
            <w:pPr>
              <w:overflowPunct/>
              <w:autoSpaceDE/>
              <w:autoSpaceDN/>
              <w:adjustRightInd/>
              <w:spacing w:after="0"/>
              <w:textAlignment w:val="auto"/>
              <w:rPr>
                <w:rFonts w:eastAsia="宋体"/>
                <w:sz w:val="21"/>
                <w:szCs w:val="21"/>
                <w:lang w:val="en-US" w:eastAsia="zh-CN"/>
              </w:rPr>
            </w:pPr>
            <w:r w:rsidRPr="00001BD0">
              <w:rPr>
                <w:rFonts w:eastAsia="宋体"/>
                <w:sz w:val="21"/>
                <w:szCs w:val="21"/>
                <w:lang w:val="en-US" w:eastAsia="zh-CN"/>
              </w:rPr>
              <w:t>Shadow Fading Margin(dB)</w:t>
            </w:r>
          </w:p>
        </w:tc>
        <w:tc>
          <w:tcPr>
            <w:tcW w:w="1514" w:type="dxa"/>
            <w:tcBorders>
              <w:top w:val="nil"/>
              <w:left w:val="nil"/>
              <w:bottom w:val="single" w:sz="4" w:space="0" w:color="auto"/>
              <w:right w:val="single" w:sz="4" w:space="0" w:color="auto"/>
            </w:tcBorders>
            <w:shd w:val="clear" w:color="auto" w:fill="auto"/>
            <w:vAlign w:val="center"/>
            <w:hideMark/>
          </w:tcPr>
          <w:p w:rsidR="00001BD0" w:rsidRPr="00001BD0" w:rsidRDefault="00001BD0" w:rsidP="00001BD0">
            <w:pPr>
              <w:overflowPunct/>
              <w:autoSpaceDE/>
              <w:autoSpaceDN/>
              <w:adjustRightInd/>
              <w:spacing w:after="0"/>
              <w:jc w:val="center"/>
              <w:textAlignment w:val="auto"/>
              <w:rPr>
                <w:rFonts w:eastAsia="宋体"/>
                <w:sz w:val="21"/>
                <w:szCs w:val="21"/>
                <w:lang w:val="en-US" w:eastAsia="zh-CN"/>
              </w:rPr>
            </w:pPr>
            <w:r w:rsidRPr="00001BD0">
              <w:rPr>
                <w:rFonts w:eastAsia="宋体"/>
                <w:sz w:val="21"/>
                <w:szCs w:val="21"/>
                <w:lang w:val="en-US" w:eastAsia="zh-CN"/>
              </w:rPr>
              <w:t xml:space="preserve">0.0 </w:t>
            </w:r>
          </w:p>
        </w:tc>
      </w:tr>
      <w:tr w:rsidR="00001BD0" w:rsidRPr="00001BD0" w:rsidTr="00001BD0">
        <w:trPr>
          <w:trHeight w:val="315"/>
          <w:jc w:val="center"/>
        </w:trPr>
        <w:tc>
          <w:tcPr>
            <w:tcW w:w="1348" w:type="dxa"/>
            <w:vMerge/>
            <w:tcBorders>
              <w:top w:val="nil"/>
              <w:left w:val="single" w:sz="4" w:space="0" w:color="auto"/>
              <w:bottom w:val="single" w:sz="4" w:space="0" w:color="auto"/>
              <w:right w:val="single" w:sz="4" w:space="0" w:color="auto"/>
            </w:tcBorders>
            <w:vAlign w:val="center"/>
            <w:hideMark/>
          </w:tcPr>
          <w:p w:rsidR="00001BD0" w:rsidRPr="00001BD0" w:rsidRDefault="00001BD0" w:rsidP="00001BD0">
            <w:pPr>
              <w:overflowPunct/>
              <w:autoSpaceDE/>
              <w:autoSpaceDN/>
              <w:adjustRightInd/>
              <w:spacing w:after="0"/>
              <w:textAlignment w:val="auto"/>
              <w:rPr>
                <w:rFonts w:eastAsia="宋体"/>
                <w:color w:val="000000"/>
                <w:sz w:val="21"/>
                <w:szCs w:val="21"/>
                <w:lang w:val="en-US" w:eastAsia="zh-CN"/>
              </w:rPr>
            </w:pPr>
          </w:p>
        </w:tc>
        <w:tc>
          <w:tcPr>
            <w:tcW w:w="3636" w:type="dxa"/>
            <w:tcBorders>
              <w:top w:val="nil"/>
              <w:left w:val="nil"/>
              <w:bottom w:val="single" w:sz="4" w:space="0" w:color="auto"/>
              <w:right w:val="single" w:sz="4" w:space="0" w:color="auto"/>
            </w:tcBorders>
            <w:shd w:val="clear" w:color="auto" w:fill="auto"/>
            <w:vAlign w:val="center"/>
            <w:hideMark/>
          </w:tcPr>
          <w:p w:rsidR="00001BD0" w:rsidRPr="00001BD0" w:rsidRDefault="00001BD0" w:rsidP="00001BD0">
            <w:pPr>
              <w:overflowPunct/>
              <w:autoSpaceDE/>
              <w:autoSpaceDN/>
              <w:adjustRightInd/>
              <w:spacing w:after="0"/>
              <w:textAlignment w:val="auto"/>
              <w:rPr>
                <w:rFonts w:eastAsia="宋体"/>
                <w:sz w:val="21"/>
                <w:szCs w:val="21"/>
                <w:lang w:val="en-US" w:eastAsia="zh-CN"/>
              </w:rPr>
            </w:pPr>
            <w:r w:rsidRPr="00001BD0">
              <w:rPr>
                <w:rFonts w:eastAsia="宋体"/>
                <w:sz w:val="21"/>
                <w:szCs w:val="21"/>
                <w:lang w:val="en-US" w:eastAsia="zh-CN"/>
              </w:rPr>
              <w:t>Interference Margin(dB)</w:t>
            </w:r>
          </w:p>
        </w:tc>
        <w:tc>
          <w:tcPr>
            <w:tcW w:w="1514" w:type="dxa"/>
            <w:tcBorders>
              <w:top w:val="nil"/>
              <w:left w:val="nil"/>
              <w:bottom w:val="single" w:sz="4" w:space="0" w:color="auto"/>
              <w:right w:val="single" w:sz="4" w:space="0" w:color="auto"/>
            </w:tcBorders>
            <w:shd w:val="clear" w:color="auto" w:fill="auto"/>
            <w:vAlign w:val="center"/>
            <w:hideMark/>
          </w:tcPr>
          <w:p w:rsidR="00001BD0" w:rsidRPr="00001BD0" w:rsidRDefault="00001BD0" w:rsidP="00001BD0">
            <w:pPr>
              <w:overflowPunct/>
              <w:autoSpaceDE/>
              <w:autoSpaceDN/>
              <w:adjustRightInd/>
              <w:spacing w:after="0"/>
              <w:jc w:val="center"/>
              <w:textAlignment w:val="auto"/>
              <w:rPr>
                <w:rFonts w:eastAsia="宋体"/>
                <w:sz w:val="21"/>
                <w:szCs w:val="21"/>
                <w:lang w:val="en-US" w:eastAsia="zh-CN"/>
              </w:rPr>
            </w:pPr>
            <w:r w:rsidRPr="00001BD0">
              <w:rPr>
                <w:rFonts w:eastAsia="宋体"/>
                <w:sz w:val="21"/>
                <w:szCs w:val="21"/>
                <w:lang w:val="en-US" w:eastAsia="zh-CN"/>
              </w:rPr>
              <w:t xml:space="preserve">0.0 </w:t>
            </w:r>
          </w:p>
        </w:tc>
      </w:tr>
      <w:tr w:rsidR="00001BD0" w:rsidRPr="00001BD0" w:rsidTr="00001BD0">
        <w:trPr>
          <w:trHeight w:val="315"/>
          <w:jc w:val="center"/>
        </w:trPr>
        <w:tc>
          <w:tcPr>
            <w:tcW w:w="1348" w:type="dxa"/>
            <w:vMerge/>
            <w:tcBorders>
              <w:top w:val="nil"/>
              <w:left w:val="single" w:sz="4" w:space="0" w:color="auto"/>
              <w:bottom w:val="single" w:sz="4" w:space="0" w:color="auto"/>
              <w:right w:val="single" w:sz="4" w:space="0" w:color="auto"/>
            </w:tcBorders>
            <w:vAlign w:val="center"/>
            <w:hideMark/>
          </w:tcPr>
          <w:p w:rsidR="00001BD0" w:rsidRPr="00001BD0" w:rsidRDefault="00001BD0" w:rsidP="00001BD0">
            <w:pPr>
              <w:overflowPunct/>
              <w:autoSpaceDE/>
              <w:autoSpaceDN/>
              <w:adjustRightInd/>
              <w:spacing w:after="0"/>
              <w:textAlignment w:val="auto"/>
              <w:rPr>
                <w:rFonts w:eastAsia="宋体"/>
                <w:color w:val="000000"/>
                <w:sz w:val="21"/>
                <w:szCs w:val="21"/>
                <w:lang w:val="en-US" w:eastAsia="zh-CN"/>
              </w:rPr>
            </w:pPr>
          </w:p>
        </w:tc>
        <w:tc>
          <w:tcPr>
            <w:tcW w:w="3636" w:type="dxa"/>
            <w:tcBorders>
              <w:top w:val="nil"/>
              <w:left w:val="nil"/>
              <w:bottom w:val="single" w:sz="4" w:space="0" w:color="auto"/>
              <w:right w:val="single" w:sz="4" w:space="0" w:color="auto"/>
            </w:tcBorders>
            <w:shd w:val="clear" w:color="auto" w:fill="auto"/>
            <w:vAlign w:val="center"/>
            <w:hideMark/>
          </w:tcPr>
          <w:p w:rsidR="00001BD0" w:rsidRPr="00001BD0" w:rsidRDefault="00001BD0" w:rsidP="00001BD0">
            <w:pPr>
              <w:overflowPunct/>
              <w:autoSpaceDE/>
              <w:autoSpaceDN/>
              <w:adjustRightInd/>
              <w:spacing w:after="0"/>
              <w:textAlignment w:val="auto"/>
              <w:rPr>
                <w:rFonts w:eastAsia="宋体"/>
                <w:sz w:val="21"/>
                <w:szCs w:val="21"/>
                <w:lang w:val="en-US" w:eastAsia="zh-CN"/>
              </w:rPr>
            </w:pPr>
            <w:r w:rsidRPr="00001BD0">
              <w:rPr>
                <w:rFonts w:eastAsia="宋体"/>
                <w:sz w:val="21"/>
                <w:szCs w:val="21"/>
                <w:lang w:val="en-US" w:eastAsia="zh-CN"/>
              </w:rPr>
              <w:t>Penetration Loss(dB)</w:t>
            </w:r>
          </w:p>
        </w:tc>
        <w:tc>
          <w:tcPr>
            <w:tcW w:w="1514" w:type="dxa"/>
            <w:tcBorders>
              <w:top w:val="nil"/>
              <w:left w:val="nil"/>
              <w:bottom w:val="single" w:sz="4" w:space="0" w:color="auto"/>
              <w:right w:val="single" w:sz="4" w:space="0" w:color="auto"/>
            </w:tcBorders>
            <w:shd w:val="clear" w:color="auto" w:fill="auto"/>
            <w:vAlign w:val="center"/>
            <w:hideMark/>
          </w:tcPr>
          <w:p w:rsidR="00001BD0" w:rsidRPr="00001BD0" w:rsidRDefault="00001BD0" w:rsidP="00001BD0">
            <w:pPr>
              <w:overflowPunct/>
              <w:autoSpaceDE/>
              <w:autoSpaceDN/>
              <w:adjustRightInd/>
              <w:spacing w:after="0"/>
              <w:jc w:val="center"/>
              <w:textAlignment w:val="auto"/>
              <w:rPr>
                <w:rFonts w:eastAsia="宋体"/>
                <w:sz w:val="21"/>
                <w:szCs w:val="21"/>
                <w:lang w:val="en-US" w:eastAsia="zh-CN"/>
              </w:rPr>
            </w:pPr>
            <w:r w:rsidRPr="00001BD0">
              <w:rPr>
                <w:rFonts w:eastAsia="宋体"/>
                <w:sz w:val="21"/>
                <w:szCs w:val="21"/>
                <w:lang w:val="en-US" w:eastAsia="zh-CN"/>
              </w:rPr>
              <w:t xml:space="preserve">0.0 </w:t>
            </w:r>
          </w:p>
        </w:tc>
      </w:tr>
      <w:tr w:rsidR="00001BD0" w:rsidRPr="00001BD0" w:rsidTr="00001BD0">
        <w:trPr>
          <w:trHeight w:val="315"/>
          <w:jc w:val="center"/>
        </w:trPr>
        <w:tc>
          <w:tcPr>
            <w:tcW w:w="1348" w:type="dxa"/>
            <w:vMerge/>
            <w:tcBorders>
              <w:top w:val="nil"/>
              <w:left w:val="single" w:sz="4" w:space="0" w:color="auto"/>
              <w:bottom w:val="single" w:sz="4" w:space="0" w:color="auto"/>
              <w:right w:val="single" w:sz="4" w:space="0" w:color="auto"/>
            </w:tcBorders>
            <w:vAlign w:val="center"/>
            <w:hideMark/>
          </w:tcPr>
          <w:p w:rsidR="00001BD0" w:rsidRPr="00001BD0" w:rsidRDefault="00001BD0" w:rsidP="00001BD0">
            <w:pPr>
              <w:overflowPunct/>
              <w:autoSpaceDE/>
              <w:autoSpaceDN/>
              <w:adjustRightInd/>
              <w:spacing w:after="0"/>
              <w:textAlignment w:val="auto"/>
              <w:rPr>
                <w:rFonts w:eastAsia="宋体"/>
                <w:color w:val="000000"/>
                <w:sz w:val="21"/>
                <w:szCs w:val="21"/>
                <w:lang w:val="en-US" w:eastAsia="zh-CN"/>
              </w:rPr>
            </w:pPr>
          </w:p>
        </w:tc>
        <w:tc>
          <w:tcPr>
            <w:tcW w:w="3636" w:type="dxa"/>
            <w:tcBorders>
              <w:top w:val="nil"/>
              <w:left w:val="nil"/>
              <w:bottom w:val="single" w:sz="4" w:space="0" w:color="auto"/>
              <w:right w:val="single" w:sz="4" w:space="0" w:color="auto"/>
            </w:tcBorders>
            <w:shd w:val="clear" w:color="auto" w:fill="auto"/>
            <w:vAlign w:val="center"/>
            <w:hideMark/>
          </w:tcPr>
          <w:p w:rsidR="00001BD0" w:rsidRPr="00001BD0" w:rsidRDefault="00001BD0" w:rsidP="00001BD0">
            <w:pPr>
              <w:overflowPunct/>
              <w:autoSpaceDE/>
              <w:autoSpaceDN/>
              <w:adjustRightInd/>
              <w:spacing w:after="0"/>
              <w:textAlignment w:val="auto"/>
              <w:rPr>
                <w:rFonts w:eastAsia="宋体"/>
                <w:sz w:val="21"/>
                <w:szCs w:val="21"/>
                <w:lang w:val="en-US" w:eastAsia="zh-CN"/>
              </w:rPr>
            </w:pPr>
            <w:r w:rsidRPr="00001BD0">
              <w:rPr>
                <w:rFonts w:eastAsia="宋体"/>
                <w:sz w:val="21"/>
                <w:szCs w:val="21"/>
                <w:lang w:val="en-US" w:eastAsia="zh-CN"/>
              </w:rPr>
              <w:t>UE/ BS RX Average Antenna Gain (dB)</w:t>
            </w:r>
          </w:p>
        </w:tc>
        <w:tc>
          <w:tcPr>
            <w:tcW w:w="1514" w:type="dxa"/>
            <w:tcBorders>
              <w:top w:val="nil"/>
              <w:left w:val="nil"/>
              <w:bottom w:val="single" w:sz="4" w:space="0" w:color="auto"/>
              <w:right w:val="single" w:sz="4" w:space="0" w:color="auto"/>
            </w:tcBorders>
            <w:shd w:val="clear" w:color="auto" w:fill="auto"/>
            <w:vAlign w:val="center"/>
            <w:hideMark/>
          </w:tcPr>
          <w:p w:rsidR="00001BD0" w:rsidRPr="00001BD0" w:rsidRDefault="00001BD0" w:rsidP="00001BD0">
            <w:pPr>
              <w:overflowPunct/>
              <w:autoSpaceDE/>
              <w:autoSpaceDN/>
              <w:adjustRightInd/>
              <w:spacing w:after="0"/>
              <w:jc w:val="center"/>
              <w:textAlignment w:val="auto"/>
              <w:rPr>
                <w:rFonts w:eastAsia="宋体"/>
                <w:b/>
                <w:bCs/>
                <w:sz w:val="21"/>
                <w:szCs w:val="21"/>
                <w:lang w:val="en-US" w:eastAsia="zh-CN"/>
              </w:rPr>
            </w:pPr>
            <w:r w:rsidRPr="00001BD0">
              <w:rPr>
                <w:rFonts w:eastAsia="宋体"/>
                <w:b/>
                <w:bCs/>
                <w:sz w:val="21"/>
                <w:szCs w:val="21"/>
                <w:lang w:val="en-US" w:eastAsia="zh-CN"/>
              </w:rPr>
              <w:t xml:space="preserve">23.0 </w:t>
            </w:r>
          </w:p>
        </w:tc>
      </w:tr>
      <w:tr w:rsidR="00001BD0" w:rsidRPr="00001BD0" w:rsidTr="00001BD0">
        <w:trPr>
          <w:trHeight w:val="315"/>
          <w:jc w:val="center"/>
        </w:trPr>
        <w:tc>
          <w:tcPr>
            <w:tcW w:w="1348" w:type="dxa"/>
            <w:vMerge/>
            <w:tcBorders>
              <w:top w:val="nil"/>
              <w:left w:val="single" w:sz="4" w:space="0" w:color="auto"/>
              <w:bottom w:val="single" w:sz="4" w:space="0" w:color="auto"/>
              <w:right w:val="single" w:sz="4" w:space="0" w:color="auto"/>
            </w:tcBorders>
            <w:vAlign w:val="center"/>
            <w:hideMark/>
          </w:tcPr>
          <w:p w:rsidR="00001BD0" w:rsidRPr="00001BD0" w:rsidRDefault="00001BD0" w:rsidP="00001BD0">
            <w:pPr>
              <w:overflowPunct/>
              <w:autoSpaceDE/>
              <w:autoSpaceDN/>
              <w:adjustRightInd/>
              <w:spacing w:after="0"/>
              <w:textAlignment w:val="auto"/>
              <w:rPr>
                <w:rFonts w:eastAsia="宋体"/>
                <w:color w:val="000000"/>
                <w:sz w:val="21"/>
                <w:szCs w:val="21"/>
                <w:lang w:val="en-US" w:eastAsia="zh-CN"/>
              </w:rPr>
            </w:pPr>
          </w:p>
        </w:tc>
        <w:tc>
          <w:tcPr>
            <w:tcW w:w="3636" w:type="dxa"/>
            <w:tcBorders>
              <w:top w:val="nil"/>
              <w:left w:val="nil"/>
              <w:bottom w:val="single" w:sz="4" w:space="0" w:color="auto"/>
              <w:right w:val="single" w:sz="4" w:space="0" w:color="auto"/>
            </w:tcBorders>
            <w:shd w:val="clear" w:color="auto" w:fill="auto"/>
            <w:vAlign w:val="center"/>
            <w:hideMark/>
          </w:tcPr>
          <w:p w:rsidR="00001BD0" w:rsidRPr="00001BD0" w:rsidRDefault="00001BD0" w:rsidP="00001BD0">
            <w:pPr>
              <w:overflowPunct/>
              <w:autoSpaceDE/>
              <w:autoSpaceDN/>
              <w:adjustRightInd/>
              <w:spacing w:after="0"/>
              <w:textAlignment w:val="auto"/>
              <w:rPr>
                <w:rFonts w:eastAsia="宋体"/>
                <w:sz w:val="21"/>
                <w:szCs w:val="21"/>
                <w:lang w:val="en-US" w:eastAsia="zh-CN"/>
              </w:rPr>
            </w:pPr>
            <w:r w:rsidRPr="00001BD0">
              <w:rPr>
                <w:rFonts w:eastAsia="宋体"/>
                <w:sz w:val="21"/>
                <w:szCs w:val="21"/>
                <w:lang w:val="en-US" w:eastAsia="zh-CN"/>
              </w:rPr>
              <w:t>RX cable/body Loss(dB)</w:t>
            </w:r>
          </w:p>
        </w:tc>
        <w:tc>
          <w:tcPr>
            <w:tcW w:w="1514" w:type="dxa"/>
            <w:tcBorders>
              <w:top w:val="nil"/>
              <w:left w:val="nil"/>
              <w:bottom w:val="single" w:sz="4" w:space="0" w:color="auto"/>
              <w:right w:val="single" w:sz="4" w:space="0" w:color="auto"/>
            </w:tcBorders>
            <w:shd w:val="clear" w:color="auto" w:fill="auto"/>
            <w:vAlign w:val="center"/>
            <w:hideMark/>
          </w:tcPr>
          <w:p w:rsidR="00001BD0" w:rsidRPr="00001BD0" w:rsidRDefault="00001BD0" w:rsidP="00001BD0">
            <w:pPr>
              <w:overflowPunct/>
              <w:autoSpaceDE/>
              <w:autoSpaceDN/>
              <w:adjustRightInd/>
              <w:spacing w:after="0"/>
              <w:jc w:val="center"/>
              <w:textAlignment w:val="auto"/>
              <w:rPr>
                <w:rFonts w:eastAsia="宋体"/>
                <w:b/>
                <w:bCs/>
                <w:sz w:val="21"/>
                <w:szCs w:val="21"/>
                <w:lang w:val="en-US" w:eastAsia="zh-CN"/>
              </w:rPr>
            </w:pPr>
            <w:r w:rsidRPr="00001BD0">
              <w:rPr>
                <w:rFonts w:eastAsia="宋体"/>
                <w:b/>
                <w:bCs/>
                <w:sz w:val="21"/>
                <w:szCs w:val="21"/>
                <w:lang w:val="en-US" w:eastAsia="zh-CN"/>
              </w:rPr>
              <w:t xml:space="preserve">0.0 </w:t>
            </w:r>
          </w:p>
        </w:tc>
      </w:tr>
      <w:tr w:rsidR="00001BD0" w:rsidRPr="00001BD0" w:rsidTr="00001BD0">
        <w:trPr>
          <w:trHeight w:val="315"/>
          <w:jc w:val="center"/>
        </w:trPr>
        <w:tc>
          <w:tcPr>
            <w:tcW w:w="1348" w:type="dxa"/>
            <w:vMerge/>
            <w:tcBorders>
              <w:top w:val="nil"/>
              <w:left w:val="single" w:sz="4" w:space="0" w:color="auto"/>
              <w:bottom w:val="single" w:sz="4" w:space="0" w:color="auto"/>
              <w:right w:val="single" w:sz="4" w:space="0" w:color="auto"/>
            </w:tcBorders>
            <w:vAlign w:val="center"/>
            <w:hideMark/>
          </w:tcPr>
          <w:p w:rsidR="00001BD0" w:rsidRPr="00001BD0" w:rsidRDefault="00001BD0" w:rsidP="00001BD0">
            <w:pPr>
              <w:overflowPunct/>
              <w:autoSpaceDE/>
              <w:autoSpaceDN/>
              <w:adjustRightInd/>
              <w:spacing w:after="0"/>
              <w:textAlignment w:val="auto"/>
              <w:rPr>
                <w:rFonts w:eastAsia="宋体"/>
                <w:color w:val="000000"/>
                <w:sz w:val="21"/>
                <w:szCs w:val="21"/>
                <w:lang w:val="en-US" w:eastAsia="zh-CN"/>
              </w:rPr>
            </w:pPr>
          </w:p>
        </w:tc>
        <w:tc>
          <w:tcPr>
            <w:tcW w:w="3636" w:type="dxa"/>
            <w:tcBorders>
              <w:top w:val="nil"/>
              <w:left w:val="nil"/>
              <w:bottom w:val="single" w:sz="4" w:space="0" w:color="auto"/>
              <w:right w:val="single" w:sz="4" w:space="0" w:color="auto"/>
            </w:tcBorders>
            <w:shd w:val="clear" w:color="auto" w:fill="auto"/>
            <w:vAlign w:val="center"/>
            <w:hideMark/>
          </w:tcPr>
          <w:p w:rsidR="00001BD0" w:rsidRPr="00001BD0" w:rsidRDefault="00001BD0" w:rsidP="00001BD0">
            <w:pPr>
              <w:overflowPunct/>
              <w:autoSpaceDE/>
              <w:autoSpaceDN/>
              <w:adjustRightInd/>
              <w:spacing w:after="0"/>
              <w:textAlignment w:val="auto"/>
              <w:rPr>
                <w:rFonts w:eastAsia="宋体"/>
                <w:sz w:val="21"/>
                <w:szCs w:val="21"/>
                <w:lang w:val="en-US" w:eastAsia="zh-CN"/>
              </w:rPr>
            </w:pPr>
            <w:r w:rsidRPr="00001BD0">
              <w:rPr>
                <w:rFonts w:eastAsia="宋体"/>
                <w:sz w:val="21"/>
                <w:szCs w:val="21"/>
                <w:lang w:val="en-US" w:eastAsia="zh-CN"/>
              </w:rPr>
              <w:t>Total System Margin(dB)</w:t>
            </w:r>
          </w:p>
        </w:tc>
        <w:tc>
          <w:tcPr>
            <w:tcW w:w="1514" w:type="dxa"/>
            <w:tcBorders>
              <w:top w:val="nil"/>
              <w:left w:val="nil"/>
              <w:bottom w:val="single" w:sz="4" w:space="0" w:color="auto"/>
              <w:right w:val="single" w:sz="4" w:space="0" w:color="auto"/>
            </w:tcBorders>
            <w:shd w:val="clear" w:color="auto" w:fill="auto"/>
            <w:vAlign w:val="center"/>
            <w:hideMark/>
          </w:tcPr>
          <w:p w:rsidR="00001BD0" w:rsidRPr="00001BD0" w:rsidRDefault="00001BD0" w:rsidP="00001BD0">
            <w:pPr>
              <w:overflowPunct/>
              <w:autoSpaceDE/>
              <w:autoSpaceDN/>
              <w:adjustRightInd/>
              <w:spacing w:after="0"/>
              <w:jc w:val="center"/>
              <w:textAlignment w:val="auto"/>
              <w:rPr>
                <w:rFonts w:eastAsia="宋体"/>
                <w:sz w:val="21"/>
                <w:szCs w:val="21"/>
                <w:lang w:val="en-US" w:eastAsia="zh-CN"/>
              </w:rPr>
            </w:pPr>
            <w:r w:rsidRPr="00001BD0">
              <w:rPr>
                <w:rFonts w:eastAsia="宋体"/>
                <w:sz w:val="21"/>
                <w:szCs w:val="21"/>
                <w:lang w:val="en-US" w:eastAsia="zh-CN"/>
              </w:rPr>
              <w:t xml:space="preserve">-33.0 </w:t>
            </w:r>
          </w:p>
        </w:tc>
      </w:tr>
      <w:tr w:rsidR="00001BD0" w:rsidRPr="00001BD0" w:rsidTr="00001BD0">
        <w:trPr>
          <w:trHeight w:val="315"/>
          <w:jc w:val="center"/>
        </w:trPr>
        <w:tc>
          <w:tcPr>
            <w:tcW w:w="1348" w:type="dxa"/>
            <w:vMerge w:val="restart"/>
            <w:tcBorders>
              <w:top w:val="nil"/>
              <w:left w:val="single" w:sz="4" w:space="0" w:color="auto"/>
              <w:bottom w:val="single" w:sz="4" w:space="0" w:color="auto"/>
              <w:right w:val="single" w:sz="4" w:space="0" w:color="auto"/>
            </w:tcBorders>
            <w:shd w:val="clear" w:color="auto" w:fill="auto"/>
            <w:vAlign w:val="center"/>
            <w:hideMark/>
          </w:tcPr>
          <w:p w:rsidR="00001BD0" w:rsidRPr="00001BD0" w:rsidRDefault="00001BD0" w:rsidP="00001BD0">
            <w:pPr>
              <w:overflowPunct/>
              <w:autoSpaceDE/>
              <w:autoSpaceDN/>
              <w:adjustRightInd/>
              <w:spacing w:after="0"/>
              <w:jc w:val="center"/>
              <w:textAlignment w:val="auto"/>
              <w:rPr>
                <w:rFonts w:eastAsia="宋体"/>
                <w:color w:val="000000"/>
                <w:sz w:val="21"/>
                <w:szCs w:val="21"/>
                <w:lang w:val="en-US" w:eastAsia="zh-CN"/>
              </w:rPr>
            </w:pPr>
            <w:r w:rsidRPr="00001BD0">
              <w:rPr>
                <w:rFonts w:eastAsia="宋体"/>
                <w:color w:val="000000"/>
                <w:sz w:val="21"/>
                <w:szCs w:val="21"/>
                <w:lang w:val="en-US" w:eastAsia="zh-CN"/>
              </w:rPr>
              <w:t>Sensitivity</w:t>
            </w:r>
          </w:p>
        </w:tc>
        <w:tc>
          <w:tcPr>
            <w:tcW w:w="3636" w:type="dxa"/>
            <w:tcBorders>
              <w:top w:val="nil"/>
              <w:left w:val="nil"/>
              <w:bottom w:val="single" w:sz="4" w:space="0" w:color="auto"/>
              <w:right w:val="single" w:sz="4" w:space="0" w:color="auto"/>
            </w:tcBorders>
            <w:shd w:val="clear" w:color="auto" w:fill="auto"/>
            <w:vAlign w:val="center"/>
            <w:hideMark/>
          </w:tcPr>
          <w:p w:rsidR="00001BD0" w:rsidRPr="00001BD0" w:rsidRDefault="00001BD0" w:rsidP="00001BD0">
            <w:pPr>
              <w:overflowPunct/>
              <w:autoSpaceDE/>
              <w:autoSpaceDN/>
              <w:adjustRightInd/>
              <w:spacing w:after="0"/>
              <w:textAlignment w:val="auto"/>
              <w:rPr>
                <w:rFonts w:eastAsia="宋体"/>
                <w:sz w:val="21"/>
                <w:szCs w:val="21"/>
                <w:lang w:val="en-US" w:eastAsia="zh-CN"/>
              </w:rPr>
            </w:pPr>
            <w:r w:rsidRPr="00001BD0">
              <w:rPr>
                <w:rFonts w:eastAsia="宋体"/>
                <w:sz w:val="21"/>
                <w:szCs w:val="21"/>
                <w:lang w:val="en-US" w:eastAsia="zh-CN"/>
              </w:rPr>
              <w:t>Thermal Noise (</w:t>
            </w:r>
            <w:proofErr w:type="spellStart"/>
            <w:r w:rsidRPr="00001BD0">
              <w:rPr>
                <w:rFonts w:eastAsia="宋体"/>
                <w:sz w:val="21"/>
                <w:szCs w:val="21"/>
                <w:lang w:val="en-US" w:eastAsia="zh-CN"/>
              </w:rPr>
              <w:t>dBm</w:t>
            </w:r>
            <w:proofErr w:type="spellEnd"/>
            <w:r w:rsidRPr="00001BD0">
              <w:rPr>
                <w:rFonts w:eastAsia="宋体"/>
                <w:sz w:val="21"/>
                <w:szCs w:val="21"/>
                <w:lang w:val="en-US" w:eastAsia="zh-CN"/>
              </w:rPr>
              <w:t>/Hz)</w:t>
            </w:r>
          </w:p>
        </w:tc>
        <w:tc>
          <w:tcPr>
            <w:tcW w:w="1514" w:type="dxa"/>
            <w:tcBorders>
              <w:top w:val="nil"/>
              <w:left w:val="nil"/>
              <w:bottom w:val="single" w:sz="4" w:space="0" w:color="auto"/>
              <w:right w:val="single" w:sz="4" w:space="0" w:color="auto"/>
            </w:tcBorders>
            <w:shd w:val="clear" w:color="auto" w:fill="auto"/>
            <w:vAlign w:val="center"/>
            <w:hideMark/>
          </w:tcPr>
          <w:p w:rsidR="00001BD0" w:rsidRPr="00001BD0" w:rsidRDefault="00001BD0" w:rsidP="00001BD0">
            <w:pPr>
              <w:overflowPunct/>
              <w:autoSpaceDE/>
              <w:autoSpaceDN/>
              <w:adjustRightInd/>
              <w:spacing w:after="0"/>
              <w:jc w:val="center"/>
              <w:textAlignment w:val="auto"/>
              <w:rPr>
                <w:rFonts w:eastAsia="宋体"/>
                <w:sz w:val="21"/>
                <w:szCs w:val="21"/>
                <w:lang w:val="en-US" w:eastAsia="zh-CN"/>
              </w:rPr>
            </w:pPr>
            <w:r w:rsidRPr="00001BD0">
              <w:rPr>
                <w:rFonts w:eastAsia="宋体"/>
                <w:sz w:val="21"/>
                <w:szCs w:val="21"/>
                <w:lang w:val="en-US" w:eastAsia="zh-CN"/>
              </w:rPr>
              <w:t xml:space="preserve">-174.0 </w:t>
            </w:r>
          </w:p>
        </w:tc>
      </w:tr>
      <w:tr w:rsidR="00001BD0" w:rsidRPr="00001BD0" w:rsidTr="00001BD0">
        <w:trPr>
          <w:trHeight w:val="315"/>
          <w:jc w:val="center"/>
        </w:trPr>
        <w:tc>
          <w:tcPr>
            <w:tcW w:w="1348" w:type="dxa"/>
            <w:vMerge/>
            <w:tcBorders>
              <w:top w:val="nil"/>
              <w:left w:val="single" w:sz="4" w:space="0" w:color="auto"/>
              <w:bottom w:val="single" w:sz="4" w:space="0" w:color="auto"/>
              <w:right w:val="single" w:sz="4" w:space="0" w:color="auto"/>
            </w:tcBorders>
            <w:vAlign w:val="center"/>
            <w:hideMark/>
          </w:tcPr>
          <w:p w:rsidR="00001BD0" w:rsidRPr="00001BD0" w:rsidRDefault="00001BD0" w:rsidP="00001BD0">
            <w:pPr>
              <w:overflowPunct/>
              <w:autoSpaceDE/>
              <w:autoSpaceDN/>
              <w:adjustRightInd/>
              <w:spacing w:after="0"/>
              <w:textAlignment w:val="auto"/>
              <w:rPr>
                <w:rFonts w:eastAsia="宋体"/>
                <w:color w:val="000000"/>
                <w:sz w:val="21"/>
                <w:szCs w:val="21"/>
                <w:lang w:val="en-US" w:eastAsia="zh-CN"/>
              </w:rPr>
            </w:pPr>
          </w:p>
        </w:tc>
        <w:tc>
          <w:tcPr>
            <w:tcW w:w="3636" w:type="dxa"/>
            <w:tcBorders>
              <w:top w:val="nil"/>
              <w:left w:val="nil"/>
              <w:bottom w:val="single" w:sz="4" w:space="0" w:color="auto"/>
              <w:right w:val="single" w:sz="4" w:space="0" w:color="auto"/>
            </w:tcBorders>
            <w:shd w:val="clear" w:color="auto" w:fill="auto"/>
            <w:vAlign w:val="center"/>
            <w:hideMark/>
          </w:tcPr>
          <w:p w:rsidR="00001BD0" w:rsidRPr="00001BD0" w:rsidRDefault="00001BD0" w:rsidP="00001BD0">
            <w:pPr>
              <w:overflowPunct/>
              <w:autoSpaceDE/>
              <w:autoSpaceDN/>
              <w:adjustRightInd/>
              <w:spacing w:after="0"/>
              <w:textAlignment w:val="auto"/>
              <w:rPr>
                <w:rFonts w:eastAsia="宋体"/>
                <w:sz w:val="21"/>
                <w:szCs w:val="21"/>
                <w:lang w:val="en-US" w:eastAsia="zh-CN"/>
              </w:rPr>
            </w:pPr>
            <w:r w:rsidRPr="00001BD0">
              <w:rPr>
                <w:rFonts w:eastAsia="宋体"/>
                <w:sz w:val="21"/>
                <w:szCs w:val="21"/>
                <w:lang w:val="en-US" w:eastAsia="zh-CN"/>
              </w:rPr>
              <w:t>UE/BS Noise Figure (dB)</w:t>
            </w:r>
          </w:p>
        </w:tc>
        <w:tc>
          <w:tcPr>
            <w:tcW w:w="1514" w:type="dxa"/>
            <w:tcBorders>
              <w:top w:val="nil"/>
              <w:left w:val="nil"/>
              <w:bottom w:val="single" w:sz="4" w:space="0" w:color="auto"/>
              <w:right w:val="single" w:sz="4" w:space="0" w:color="auto"/>
            </w:tcBorders>
            <w:shd w:val="clear" w:color="auto" w:fill="auto"/>
            <w:vAlign w:val="center"/>
            <w:hideMark/>
          </w:tcPr>
          <w:p w:rsidR="00001BD0" w:rsidRPr="00001BD0" w:rsidRDefault="00001BD0" w:rsidP="00001BD0">
            <w:pPr>
              <w:overflowPunct/>
              <w:autoSpaceDE/>
              <w:autoSpaceDN/>
              <w:adjustRightInd/>
              <w:spacing w:after="0"/>
              <w:jc w:val="center"/>
              <w:textAlignment w:val="auto"/>
              <w:rPr>
                <w:rFonts w:eastAsia="宋体"/>
                <w:sz w:val="21"/>
                <w:szCs w:val="21"/>
                <w:lang w:val="en-US" w:eastAsia="zh-CN"/>
              </w:rPr>
            </w:pPr>
            <w:r w:rsidRPr="00001BD0">
              <w:rPr>
                <w:rFonts w:eastAsia="宋体"/>
                <w:sz w:val="21"/>
                <w:szCs w:val="21"/>
                <w:lang w:val="en-US" w:eastAsia="zh-CN"/>
              </w:rPr>
              <w:t xml:space="preserve">5.0 </w:t>
            </w:r>
          </w:p>
        </w:tc>
      </w:tr>
      <w:tr w:rsidR="00001BD0" w:rsidRPr="00001BD0" w:rsidTr="00001BD0">
        <w:trPr>
          <w:trHeight w:val="315"/>
          <w:jc w:val="center"/>
        </w:trPr>
        <w:tc>
          <w:tcPr>
            <w:tcW w:w="1348" w:type="dxa"/>
            <w:vMerge/>
            <w:tcBorders>
              <w:top w:val="nil"/>
              <w:left w:val="single" w:sz="4" w:space="0" w:color="auto"/>
              <w:bottom w:val="single" w:sz="4" w:space="0" w:color="auto"/>
              <w:right w:val="single" w:sz="4" w:space="0" w:color="auto"/>
            </w:tcBorders>
            <w:vAlign w:val="center"/>
            <w:hideMark/>
          </w:tcPr>
          <w:p w:rsidR="00001BD0" w:rsidRPr="00001BD0" w:rsidRDefault="00001BD0" w:rsidP="00001BD0">
            <w:pPr>
              <w:overflowPunct/>
              <w:autoSpaceDE/>
              <w:autoSpaceDN/>
              <w:adjustRightInd/>
              <w:spacing w:after="0"/>
              <w:textAlignment w:val="auto"/>
              <w:rPr>
                <w:rFonts w:eastAsia="宋体"/>
                <w:color w:val="000000"/>
                <w:sz w:val="21"/>
                <w:szCs w:val="21"/>
                <w:lang w:val="en-US" w:eastAsia="zh-CN"/>
              </w:rPr>
            </w:pPr>
          </w:p>
        </w:tc>
        <w:tc>
          <w:tcPr>
            <w:tcW w:w="3636" w:type="dxa"/>
            <w:tcBorders>
              <w:top w:val="nil"/>
              <w:left w:val="nil"/>
              <w:bottom w:val="single" w:sz="4" w:space="0" w:color="auto"/>
              <w:right w:val="single" w:sz="4" w:space="0" w:color="auto"/>
            </w:tcBorders>
            <w:shd w:val="clear" w:color="auto" w:fill="auto"/>
            <w:vAlign w:val="center"/>
            <w:hideMark/>
          </w:tcPr>
          <w:p w:rsidR="00001BD0" w:rsidRPr="00001BD0" w:rsidRDefault="00001BD0" w:rsidP="00001BD0">
            <w:pPr>
              <w:overflowPunct/>
              <w:autoSpaceDE/>
              <w:autoSpaceDN/>
              <w:adjustRightInd/>
              <w:spacing w:after="0"/>
              <w:textAlignment w:val="auto"/>
              <w:rPr>
                <w:rFonts w:eastAsia="宋体"/>
                <w:sz w:val="21"/>
                <w:szCs w:val="21"/>
                <w:lang w:val="en-US" w:eastAsia="zh-CN"/>
              </w:rPr>
            </w:pPr>
            <w:r w:rsidRPr="00001BD0">
              <w:rPr>
                <w:rFonts w:eastAsia="宋体"/>
                <w:sz w:val="21"/>
                <w:szCs w:val="21"/>
                <w:lang w:val="en-US" w:eastAsia="zh-CN"/>
              </w:rPr>
              <w:t>Noise Power per subcarrier (</w:t>
            </w:r>
            <w:proofErr w:type="spellStart"/>
            <w:r w:rsidRPr="00001BD0">
              <w:rPr>
                <w:rFonts w:eastAsia="宋体"/>
                <w:sz w:val="21"/>
                <w:szCs w:val="21"/>
                <w:lang w:val="en-US" w:eastAsia="zh-CN"/>
              </w:rPr>
              <w:t>dBm</w:t>
            </w:r>
            <w:proofErr w:type="spellEnd"/>
            <w:r w:rsidRPr="00001BD0">
              <w:rPr>
                <w:rFonts w:eastAsia="宋体"/>
                <w:sz w:val="21"/>
                <w:szCs w:val="21"/>
                <w:lang w:val="en-US" w:eastAsia="zh-CN"/>
              </w:rPr>
              <w:t>)</w:t>
            </w:r>
          </w:p>
        </w:tc>
        <w:tc>
          <w:tcPr>
            <w:tcW w:w="1514" w:type="dxa"/>
            <w:tcBorders>
              <w:top w:val="nil"/>
              <w:left w:val="nil"/>
              <w:bottom w:val="single" w:sz="4" w:space="0" w:color="auto"/>
              <w:right w:val="single" w:sz="4" w:space="0" w:color="auto"/>
            </w:tcBorders>
            <w:shd w:val="clear" w:color="auto" w:fill="auto"/>
            <w:vAlign w:val="center"/>
            <w:hideMark/>
          </w:tcPr>
          <w:p w:rsidR="00001BD0" w:rsidRPr="00001BD0" w:rsidRDefault="00001BD0" w:rsidP="00001BD0">
            <w:pPr>
              <w:overflowPunct/>
              <w:autoSpaceDE/>
              <w:autoSpaceDN/>
              <w:adjustRightInd/>
              <w:spacing w:after="0"/>
              <w:jc w:val="center"/>
              <w:textAlignment w:val="auto"/>
              <w:rPr>
                <w:rFonts w:eastAsia="宋体"/>
                <w:sz w:val="21"/>
                <w:szCs w:val="21"/>
                <w:lang w:val="en-US" w:eastAsia="zh-CN"/>
              </w:rPr>
            </w:pPr>
            <w:r w:rsidRPr="00001BD0">
              <w:rPr>
                <w:rFonts w:eastAsia="宋体"/>
                <w:sz w:val="21"/>
                <w:szCs w:val="21"/>
                <w:lang w:val="en-US" w:eastAsia="zh-CN"/>
              </w:rPr>
              <w:t xml:space="preserve">-124.2 </w:t>
            </w:r>
          </w:p>
        </w:tc>
      </w:tr>
      <w:tr w:rsidR="00001BD0" w:rsidRPr="00001BD0" w:rsidTr="00001BD0">
        <w:trPr>
          <w:trHeight w:val="315"/>
          <w:jc w:val="center"/>
        </w:trPr>
        <w:tc>
          <w:tcPr>
            <w:tcW w:w="1348" w:type="dxa"/>
            <w:vMerge/>
            <w:tcBorders>
              <w:top w:val="nil"/>
              <w:left w:val="single" w:sz="4" w:space="0" w:color="auto"/>
              <w:bottom w:val="single" w:sz="4" w:space="0" w:color="auto"/>
              <w:right w:val="single" w:sz="4" w:space="0" w:color="auto"/>
            </w:tcBorders>
            <w:vAlign w:val="center"/>
            <w:hideMark/>
          </w:tcPr>
          <w:p w:rsidR="00001BD0" w:rsidRPr="00001BD0" w:rsidRDefault="00001BD0" w:rsidP="00001BD0">
            <w:pPr>
              <w:overflowPunct/>
              <w:autoSpaceDE/>
              <w:autoSpaceDN/>
              <w:adjustRightInd/>
              <w:spacing w:after="0"/>
              <w:textAlignment w:val="auto"/>
              <w:rPr>
                <w:rFonts w:eastAsia="宋体"/>
                <w:color w:val="000000"/>
                <w:sz w:val="21"/>
                <w:szCs w:val="21"/>
                <w:lang w:val="en-US" w:eastAsia="zh-CN"/>
              </w:rPr>
            </w:pPr>
          </w:p>
        </w:tc>
        <w:tc>
          <w:tcPr>
            <w:tcW w:w="3636" w:type="dxa"/>
            <w:tcBorders>
              <w:top w:val="nil"/>
              <w:left w:val="nil"/>
              <w:bottom w:val="single" w:sz="4" w:space="0" w:color="auto"/>
              <w:right w:val="single" w:sz="4" w:space="0" w:color="auto"/>
            </w:tcBorders>
            <w:shd w:val="clear" w:color="auto" w:fill="auto"/>
            <w:vAlign w:val="center"/>
            <w:hideMark/>
          </w:tcPr>
          <w:p w:rsidR="00001BD0" w:rsidRPr="00001BD0" w:rsidRDefault="00001BD0" w:rsidP="00001BD0">
            <w:pPr>
              <w:overflowPunct/>
              <w:autoSpaceDE/>
              <w:autoSpaceDN/>
              <w:adjustRightInd/>
              <w:spacing w:after="0"/>
              <w:textAlignment w:val="auto"/>
              <w:rPr>
                <w:rFonts w:eastAsia="宋体"/>
                <w:sz w:val="21"/>
                <w:szCs w:val="21"/>
                <w:lang w:val="en-US" w:eastAsia="zh-CN"/>
              </w:rPr>
            </w:pPr>
            <w:r w:rsidRPr="00001BD0">
              <w:rPr>
                <w:rFonts w:eastAsia="宋体"/>
                <w:sz w:val="21"/>
                <w:szCs w:val="21"/>
                <w:lang w:val="en-US" w:eastAsia="zh-CN"/>
              </w:rPr>
              <w:t>SNR (dB)</w:t>
            </w:r>
          </w:p>
        </w:tc>
        <w:tc>
          <w:tcPr>
            <w:tcW w:w="1514" w:type="dxa"/>
            <w:tcBorders>
              <w:top w:val="nil"/>
              <w:left w:val="nil"/>
              <w:bottom w:val="single" w:sz="4" w:space="0" w:color="auto"/>
              <w:right w:val="single" w:sz="4" w:space="0" w:color="auto"/>
            </w:tcBorders>
            <w:shd w:val="clear" w:color="auto" w:fill="auto"/>
            <w:vAlign w:val="center"/>
            <w:hideMark/>
          </w:tcPr>
          <w:p w:rsidR="00001BD0" w:rsidRPr="00001BD0" w:rsidRDefault="00001BD0" w:rsidP="00001BD0">
            <w:pPr>
              <w:overflowPunct/>
              <w:autoSpaceDE/>
              <w:autoSpaceDN/>
              <w:adjustRightInd/>
              <w:spacing w:after="0"/>
              <w:jc w:val="center"/>
              <w:textAlignment w:val="auto"/>
              <w:rPr>
                <w:rFonts w:eastAsia="宋体"/>
                <w:b/>
                <w:bCs/>
                <w:sz w:val="21"/>
                <w:szCs w:val="21"/>
                <w:lang w:val="en-US" w:eastAsia="zh-CN"/>
              </w:rPr>
            </w:pPr>
            <w:r w:rsidRPr="00001BD0">
              <w:rPr>
                <w:rFonts w:eastAsia="宋体"/>
                <w:b/>
                <w:bCs/>
                <w:sz w:val="21"/>
                <w:szCs w:val="21"/>
                <w:lang w:val="en-US" w:eastAsia="zh-CN"/>
              </w:rPr>
              <w:t xml:space="preserve">-1.0 </w:t>
            </w:r>
          </w:p>
        </w:tc>
      </w:tr>
      <w:tr w:rsidR="00001BD0" w:rsidRPr="00001BD0" w:rsidTr="00001BD0">
        <w:trPr>
          <w:trHeight w:val="315"/>
          <w:jc w:val="center"/>
        </w:trPr>
        <w:tc>
          <w:tcPr>
            <w:tcW w:w="1348" w:type="dxa"/>
            <w:vMerge/>
            <w:tcBorders>
              <w:top w:val="nil"/>
              <w:left w:val="single" w:sz="4" w:space="0" w:color="auto"/>
              <w:bottom w:val="single" w:sz="4" w:space="0" w:color="auto"/>
              <w:right w:val="single" w:sz="4" w:space="0" w:color="auto"/>
            </w:tcBorders>
            <w:vAlign w:val="center"/>
            <w:hideMark/>
          </w:tcPr>
          <w:p w:rsidR="00001BD0" w:rsidRPr="00001BD0" w:rsidRDefault="00001BD0" w:rsidP="00001BD0">
            <w:pPr>
              <w:overflowPunct/>
              <w:autoSpaceDE/>
              <w:autoSpaceDN/>
              <w:adjustRightInd/>
              <w:spacing w:after="0"/>
              <w:textAlignment w:val="auto"/>
              <w:rPr>
                <w:rFonts w:eastAsia="宋体"/>
                <w:color w:val="000000"/>
                <w:sz w:val="21"/>
                <w:szCs w:val="21"/>
                <w:lang w:val="en-US" w:eastAsia="zh-CN"/>
              </w:rPr>
            </w:pPr>
          </w:p>
        </w:tc>
        <w:tc>
          <w:tcPr>
            <w:tcW w:w="3636" w:type="dxa"/>
            <w:tcBorders>
              <w:top w:val="nil"/>
              <w:left w:val="nil"/>
              <w:bottom w:val="single" w:sz="4" w:space="0" w:color="auto"/>
              <w:right w:val="single" w:sz="4" w:space="0" w:color="auto"/>
            </w:tcBorders>
            <w:shd w:val="clear" w:color="auto" w:fill="auto"/>
            <w:vAlign w:val="center"/>
            <w:hideMark/>
          </w:tcPr>
          <w:p w:rsidR="00001BD0" w:rsidRPr="00001BD0" w:rsidRDefault="00001BD0" w:rsidP="00001BD0">
            <w:pPr>
              <w:overflowPunct/>
              <w:autoSpaceDE/>
              <w:autoSpaceDN/>
              <w:adjustRightInd/>
              <w:spacing w:after="0"/>
              <w:textAlignment w:val="auto"/>
              <w:rPr>
                <w:rFonts w:eastAsia="宋体"/>
                <w:sz w:val="21"/>
                <w:szCs w:val="21"/>
                <w:lang w:val="en-US" w:eastAsia="zh-CN"/>
              </w:rPr>
            </w:pPr>
            <w:r w:rsidRPr="00001BD0">
              <w:rPr>
                <w:rFonts w:eastAsia="宋体"/>
                <w:sz w:val="21"/>
                <w:szCs w:val="21"/>
                <w:lang w:val="en-US" w:eastAsia="zh-CN"/>
              </w:rPr>
              <w:t>Sensitivity per subcarrier(</w:t>
            </w:r>
            <w:proofErr w:type="spellStart"/>
            <w:r w:rsidRPr="00001BD0">
              <w:rPr>
                <w:rFonts w:eastAsia="宋体"/>
                <w:sz w:val="21"/>
                <w:szCs w:val="21"/>
                <w:lang w:val="en-US" w:eastAsia="zh-CN"/>
              </w:rPr>
              <w:t>dBm</w:t>
            </w:r>
            <w:proofErr w:type="spellEnd"/>
            <w:r w:rsidRPr="00001BD0">
              <w:rPr>
                <w:rFonts w:eastAsia="宋体"/>
                <w:sz w:val="21"/>
                <w:szCs w:val="21"/>
                <w:lang w:val="en-US" w:eastAsia="zh-CN"/>
              </w:rPr>
              <w:t>)</w:t>
            </w:r>
          </w:p>
        </w:tc>
        <w:tc>
          <w:tcPr>
            <w:tcW w:w="1514" w:type="dxa"/>
            <w:tcBorders>
              <w:top w:val="nil"/>
              <w:left w:val="nil"/>
              <w:bottom w:val="single" w:sz="4" w:space="0" w:color="auto"/>
              <w:right w:val="single" w:sz="4" w:space="0" w:color="auto"/>
            </w:tcBorders>
            <w:shd w:val="clear" w:color="auto" w:fill="auto"/>
            <w:vAlign w:val="center"/>
            <w:hideMark/>
          </w:tcPr>
          <w:p w:rsidR="00001BD0" w:rsidRPr="00001BD0" w:rsidRDefault="00001BD0" w:rsidP="00001BD0">
            <w:pPr>
              <w:overflowPunct/>
              <w:autoSpaceDE/>
              <w:autoSpaceDN/>
              <w:adjustRightInd/>
              <w:spacing w:after="0"/>
              <w:jc w:val="center"/>
              <w:textAlignment w:val="auto"/>
              <w:rPr>
                <w:rFonts w:eastAsia="宋体"/>
                <w:sz w:val="21"/>
                <w:szCs w:val="21"/>
                <w:lang w:val="en-US" w:eastAsia="zh-CN"/>
              </w:rPr>
            </w:pPr>
            <w:r w:rsidRPr="00001BD0">
              <w:rPr>
                <w:rFonts w:eastAsia="宋体"/>
                <w:sz w:val="21"/>
                <w:szCs w:val="21"/>
                <w:lang w:val="en-US" w:eastAsia="zh-CN"/>
              </w:rPr>
              <w:t xml:space="preserve">-125.2 </w:t>
            </w:r>
          </w:p>
        </w:tc>
      </w:tr>
      <w:tr w:rsidR="00001BD0" w:rsidRPr="00001BD0" w:rsidTr="00001BD0">
        <w:trPr>
          <w:trHeight w:val="315"/>
          <w:jc w:val="center"/>
        </w:trPr>
        <w:tc>
          <w:tcPr>
            <w:tcW w:w="1348" w:type="dxa"/>
            <w:tcBorders>
              <w:top w:val="nil"/>
              <w:left w:val="single" w:sz="4" w:space="0" w:color="auto"/>
              <w:bottom w:val="single" w:sz="4" w:space="0" w:color="auto"/>
              <w:right w:val="single" w:sz="4" w:space="0" w:color="auto"/>
            </w:tcBorders>
            <w:shd w:val="clear" w:color="auto" w:fill="auto"/>
            <w:vAlign w:val="center"/>
            <w:hideMark/>
          </w:tcPr>
          <w:p w:rsidR="00001BD0" w:rsidRPr="00001BD0" w:rsidRDefault="00001BD0" w:rsidP="00001BD0">
            <w:pPr>
              <w:overflowPunct/>
              <w:autoSpaceDE/>
              <w:autoSpaceDN/>
              <w:adjustRightInd/>
              <w:spacing w:after="0"/>
              <w:jc w:val="center"/>
              <w:textAlignment w:val="auto"/>
              <w:rPr>
                <w:rFonts w:eastAsia="宋体"/>
                <w:color w:val="000000"/>
                <w:sz w:val="21"/>
                <w:szCs w:val="21"/>
                <w:lang w:val="en-US" w:eastAsia="zh-CN"/>
              </w:rPr>
            </w:pPr>
            <w:r w:rsidRPr="00001BD0">
              <w:rPr>
                <w:rFonts w:eastAsia="宋体"/>
                <w:color w:val="000000"/>
                <w:sz w:val="21"/>
                <w:szCs w:val="21"/>
                <w:lang w:val="en-US" w:eastAsia="zh-CN"/>
              </w:rPr>
              <w:lastRenderedPageBreak/>
              <w:t>Results</w:t>
            </w:r>
          </w:p>
        </w:tc>
        <w:tc>
          <w:tcPr>
            <w:tcW w:w="3636" w:type="dxa"/>
            <w:tcBorders>
              <w:top w:val="nil"/>
              <w:left w:val="nil"/>
              <w:bottom w:val="single" w:sz="4" w:space="0" w:color="auto"/>
              <w:right w:val="single" w:sz="4" w:space="0" w:color="auto"/>
            </w:tcBorders>
            <w:shd w:val="clear" w:color="auto" w:fill="auto"/>
            <w:vAlign w:val="center"/>
            <w:hideMark/>
          </w:tcPr>
          <w:p w:rsidR="00001BD0" w:rsidRPr="00001BD0" w:rsidRDefault="00001BD0" w:rsidP="00001BD0">
            <w:pPr>
              <w:overflowPunct/>
              <w:autoSpaceDE/>
              <w:autoSpaceDN/>
              <w:adjustRightInd/>
              <w:spacing w:after="0"/>
              <w:textAlignment w:val="auto"/>
              <w:rPr>
                <w:rFonts w:eastAsia="宋体"/>
                <w:sz w:val="21"/>
                <w:szCs w:val="21"/>
                <w:lang w:val="en-US" w:eastAsia="zh-CN"/>
              </w:rPr>
            </w:pPr>
            <w:r w:rsidRPr="00001BD0">
              <w:rPr>
                <w:rFonts w:eastAsia="宋体"/>
                <w:sz w:val="21"/>
                <w:szCs w:val="21"/>
                <w:lang w:val="en-US" w:eastAsia="zh-CN"/>
              </w:rPr>
              <w:t>Maximum path loss (dB)</w:t>
            </w:r>
          </w:p>
        </w:tc>
        <w:tc>
          <w:tcPr>
            <w:tcW w:w="1514" w:type="dxa"/>
            <w:tcBorders>
              <w:top w:val="nil"/>
              <w:left w:val="nil"/>
              <w:bottom w:val="single" w:sz="4" w:space="0" w:color="auto"/>
              <w:right w:val="single" w:sz="4" w:space="0" w:color="auto"/>
            </w:tcBorders>
            <w:shd w:val="clear" w:color="auto" w:fill="auto"/>
            <w:vAlign w:val="center"/>
            <w:hideMark/>
          </w:tcPr>
          <w:p w:rsidR="00001BD0" w:rsidRPr="00001BD0" w:rsidRDefault="00001BD0" w:rsidP="00001BD0">
            <w:pPr>
              <w:overflowPunct/>
              <w:autoSpaceDE/>
              <w:autoSpaceDN/>
              <w:adjustRightInd/>
              <w:spacing w:after="0"/>
              <w:jc w:val="center"/>
              <w:textAlignment w:val="auto"/>
              <w:rPr>
                <w:rFonts w:eastAsia="宋体"/>
                <w:b/>
                <w:bCs/>
                <w:sz w:val="21"/>
                <w:szCs w:val="21"/>
                <w:lang w:val="en-US" w:eastAsia="zh-CN"/>
              </w:rPr>
            </w:pPr>
            <w:r w:rsidRPr="00001BD0">
              <w:rPr>
                <w:rFonts w:eastAsia="宋体"/>
                <w:b/>
                <w:bCs/>
                <w:sz w:val="21"/>
                <w:szCs w:val="21"/>
                <w:lang w:val="en-US" w:eastAsia="zh-CN"/>
              </w:rPr>
              <w:t xml:space="preserve">152.1 </w:t>
            </w:r>
          </w:p>
        </w:tc>
      </w:tr>
      <w:tr w:rsidR="00001BD0" w:rsidRPr="00001BD0" w:rsidTr="00001BD0">
        <w:trPr>
          <w:trHeight w:val="315"/>
          <w:jc w:val="center"/>
        </w:trPr>
        <w:tc>
          <w:tcPr>
            <w:tcW w:w="1348" w:type="dxa"/>
            <w:vMerge w:val="restart"/>
            <w:tcBorders>
              <w:top w:val="nil"/>
              <w:left w:val="single" w:sz="4" w:space="0" w:color="auto"/>
              <w:bottom w:val="single" w:sz="4" w:space="0" w:color="000000"/>
              <w:right w:val="single" w:sz="4" w:space="0" w:color="auto"/>
            </w:tcBorders>
            <w:shd w:val="clear" w:color="auto" w:fill="auto"/>
            <w:vAlign w:val="center"/>
            <w:hideMark/>
          </w:tcPr>
          <w:p w:rsidR="00001BD0" w:rsidRPr="00001BD0" w:rsidRDefault="00001BD0" w:rsidP="00001BD0">
            <w:pPr>
              <w:overflowPunct/>
              <w:autoSpaceDE/>
              <w:autoSpaceDN/>
              <w:adjustRightInd/>
              <w:spacing w:after="0"/>
              <w:jc w:val="center"/>
              <w:textAlignment w:val="auto"/>
              <w:rPr>
                <w:rFonts w:eastAsia="宋体"/>
                <w:color w:val="000000"/>
                <w:sz w:val="21"/>
                <w:szCs w:val="21"/>
                <w:lang w:val="en-US" w:eastAsia="zh-CN"/>
              </w:rPr>
            </w:pPr>
            <w:r w:rsidRPr="00001BD0">
              <w:rPr>
                <w:rFonts w:eastAsia="宋体"/>
                <w:color w:val="000000"/>
                <w:sz w:val="21"/>
                <w:szCs w:val="21"/>
                <w:lang w:val="en-US" w:eastAsia="zh-CN"/>
              </w:rPr>
              <w:t>FSPL</w:t>
            </w:r>
          </w:p>
        </w:tc>
        <w:tc>
          <w:tcPr>
            <w:tcW w:w="3636" w:type="dxa"/>
            <w:tcBorders>
              <w:top w:val="nil"/>
              <w:left w:val="nil"/>
              <w:bottom w:val="single" w:sz="4" w:space="0" w:color="auto"/>
              <w:right w:val="single" w:sz="4" w:space="0" w:color="auto"/>
            </w:tcBorders>
            <w:shd w:val="clear" w:color="auto" w:fill="auto"/>
            <w:vAlign w:val="center"/>
            <w:hideMark/>
          </w:tcPr>
          <w:p w:rsidR="00001BD0" w:rsidRPr="00001BD0" w:rsidRDefault="00001BD0" w:rsidP="00001BD0">
            <w:pPr>
              <w:overflowPunct/>
              <w:autoSpaceDE/>
              <w:autoSpaceDN/>
              <w:adjustRightInd/>
              <w:spacing w:after="0"/>
              <w:textAlignment w:val="auto"/>
              <w:rPr>
                <w:rFonts w:eastAsia="宋体"/>
                <w:sz w:val="21"/>
                <w:szCs w:val="21"/>
                <w:lang w:val="en-US" w:eastAsia="zh-CN"/>
              </w:rPr>
            </w:pPr>
            <w:r w:rsidRPr="00001BD0">
              <w:rPr>
                <w:rFonts w:eastAsia="宋体"/>
                <w:sz w:val="21"/>
                <w:szCs w:val="21"/>
                <w:lang w:val="en-US" w:eastAsia="zh-CN"/>
              </w:rPr>
              <w:t>Center frequency (GHz)</w:t>
            </w:r>
          </w:p>
        </w:tc>
        <w:tc>
          <w:tcPr>
            <w:tcW w:w="1514" w:type="dxa"/>
            <w:tcBorders>
              <w:top w:val="nil"/>
              <w:left w:val="nil"/>
              <w:bottom w:val="single" w:sz="4" w:space="0" w:color="auto"/>
              <w:right w:val="single" w:sz="4" w:space="0" w:color="auto"/>
            </w:tcBorders>
            <w:shd w:val="clear" w:color="auto" w:fill="auto"/>
            <w:vAlign w:val="center"/>
            <w:hideMark/>
          </w:tcPr>
          <w:p w:rsidR="00001BD0" w:rsidRPr="00001BD0" w:rsidRDefault="00001BD0" w:rsidP="00001BD0">
            <w:pPr>
              <w:overflowPunct/>
              <w:autoSpaceDE/>
              <w:autoSpaceDN/>
              <w:adjustRightInd/>
              <w:spacing w:after="0"/>
              <w:jc w:val="center"/>
              <w:textAlignment w:val="auto"/>
              <w:rPr>
                <w:rFonts w:eastAsia="宋体"/>
                <w:b/>
                <w:bCs/>
                <w:sz w:val="21"/>
                <w:szCs w:val="21"/>
                <w:lang w:val="en-US" w:eastAsia="zh-CN"/>
              </w:rPr>
            </w:pPr>
            <w:r w:rsidRPr="00001BD0">
              <w:rPr>
                <w:rFonts w:eastAsia="宋体"/>
                <w:b/>
                <w:bCs/>
                <w:sz w:val="21"/>
                <w:szCs w:val="21"/>
                <w:lang w:val="en-US" w:eastAsia="zh-CN"/>
              </w:rPr>
              <w:t xml:space="preserve">4.9 </w:t>
            </w:r>
          </w:p>
        </w:tc>
      </w:tr>
      <w:tr w:rsidR="00001BD0" w:rsidRPr="00001BD0" w:rsidTr="00001BD0">
        <w:trPr>
          <w:trHeight w:val="315"/>
          <w:jc w:val="center"/>
        </w:trPr>
        <w:tc>
          <w:tcPr>
            <w:tcW w:w="1348" w:type="dxa"/>
            <w:vMerge/>
            <w:tcBorders>
              <w:top w:val="nil"/>
              <w:left w:val="single" w:sz="4" w:space="0" w:color="auto"/>
              <w:bottom w:val="single" w:sz="4" w:space="0" w:color="000000"/>
              <w:right w:val="single" w:sz="4" w:space="0" w:color="auto"/>
            </w:tcBorders>
            <w:vAlign w:val="center"/>
            <w:hideMark/>
          </w:tcPr>
          <w:p w:rsidR="00001BD0" w:rsidRPr="00001BD0" w:rsidRDefault="00001BD0" w:rsidP="00001BD0">
            <w:pPr>
              <w:overflowPunct/>
              <w:autoSpaceDE/>
              <w:autoSpaceDN/>
              <w:adjustRightInd/>
              <w:spacing w:after="0"/>
              <w:textAlignment w:val="auto"/>
              <w:rPr>
                <w:rFonts w:eastAsia="宋体"/>
                <w:color w:val="000000"/>
                <w:sz w:val="21"/>
                <w:szCs w:val="21"/>
                <w:lang w:val="en-US" w:eastAsia="zh-CN"/>
              </w:rPr>
            </w:pPr>
          </w:p>
        </w:tc>
        <w:tc>
          <w:tcPr>
            <w:tcW w:w="3636" w:type="dxa"/>
            <w:tcBorders>
              <w:top w:val="nil"/>
              <w:left w:val="nil"/>
              <w:bottom w:val="single" w:sz="4" w:space="0" w:color="auto"/>
              <w:right w:val="single" w:sz="4" w:space="0" w:color="auto"/>
            </w:tcBorders>
            <w:shd w:val="clear" w:color="auto" w:fill="auto"/>
            <w:vAlign w:val="center"/>
            <w:hideMark/>
          </w:tcPr>
          <w:p w:rsidR="00001BD0" w:rsidRPr="00001BD0" w:rsidRDefault="00001BD0" w:rsidP="00001BD0">
            <w:pPr>
              <w:overflowPunct/>
              <w:autoSpaceDE/>
              <w:autoSpaceDN/>
              <w:adjustRightInd/>
              <w:spacing w:after="0"/>
              <w:textAlignment w:val="auto"/>
              <w:rPr>
                <w:rFonts w:eastAsia="宋体"/>
                <w:sz w:val="21"/>
                <w:szCs w:val="21"/>
                <w:lang w:val="en-US" w:eastAsia="zh-CN"/>
              </w:rPr>
            </w:pPr>
            <w:r w:rsidRPr="00001BD0">
              <w:rPr>
                <w:rFonts w:eastAsia="宋体"/>
                <w:sz w:val="21"/>
                <w:szCs w:val="21"/>
                <w:lang w:val="en-US" w:eastAsia="zh-CN"/>
              </w:rPr>
              <w:t>Maximum distance (km)</w:t>
            </w:r>
          </w:p>
        </w:tc>
        <w:tc>
          <w:tcPr>
            <w:tcW w:w="1514" w:type="dxa"/>
            <w:tcBorders>
              <w:top w:val="nil"/>
              <w:left w:val="nil"/>
              <w:bottom w:val="single" w:sz="4" w:space="0" w:color="auto"/>
              <w:right w:val="single" w:sz="4" w:space="0" w:color="auto"/>
            </w:tcBorders>
            <w:shd w:val="clear" w:color="auto" w:fill="auto"/>
            <w:vAlign w:val="center"/>
            <w:hideMark/>
          </w:tcPr>
          <w:p w:rsidR="00001BD0" w:rsidRPr="00001BD0" w:rsidRDefault="00001BD0" w:rsidP="00001BD0">
            <w:pPr>
              <w:overflowPunct/>
              <w:autoSpaceDE/>
              <w:autoSpaceDN/>
              <w:adjustRightInd/>
              <w:spacing w:after="0"/>
              <w:jc w:val="center"/>
              <w:textAlignment w:val="auto"/>
              <w:rPr>
                <w:rFonts w:eastAsia="宋体"/>
                <w:b/>
                <w:bCs/>
                <w:sz w:val="21"/>
                <w:szCs w:val="21"/>
                <w:lang w:val="en-US" w:eastAsia="zh-CN"/>
              </w:rPr>
            </w:pPr>
            <w:r w:rsidRPr="00001BD0">
              <w:rPr>
                <w:rFonts w:eastAsia="宋体"/>
                <w:b/>
                <w:bCs/>
                <w:sz w:val="21"/>
                <w:szCs w:val="21"/>
                <w:lang w:val="en-US" w:eastAsia="zh-CN"/>
              </w:rPr>
              <w:t xml:space="preserve">195.0 </w:t>
            </w:r>
          </w:p>
        </w:tc>
      </w:tr>
    </w:tbl>
    <w:p w:rsidR="00100D51" w:rsidRDefault="00100D51" w:rsidP="004F6B1F">
      <w:pPr>
        <w:rPr>
          <w:rFonts w:eastAsiaTheme="minorEastAsia"/>
          <w:lang w:eastAsia="zh-CN"/>
        </w:rPr>
      </w:pPr>
    </w:p>
    <w:p w:rsidR="00001BD0" w:rsidRDefault="00100D51" w:rsidP="004F6B1F">
      <w:pPr>
        <w:rPr>
          <w:rFonts w:eastAsiaTheme="minorEastAsia"/>
          <w:lang w:eastAsia="zh-CN"/>
        </w:rPr>
      </w:pPr>
      <w:r>
        <w:rPr>
          <w:rFonts w:eastAsiaTheme="minorEastAsia" w:hint="eastAsia"/>
          <w:lang w:eastAsia="zh-CN"/>
        </w:rPr>
        <w:t>I</w:t>
      </w:r>
      <w:r>
        <w:rPr>
          <w:rFonts w:eastAsiaTheme="minorEastAsia"/>
          <w:lang w:eastAsia="zh-CN"/>
        </w:rPr>
        <w:t>f -1dB SNR in cell edge is pursued for UL, the maximum UL coverage distance is 195km. Thus, 29dBm with 4T4R CPE mounted in the aircraft can be a baseline for ATG scenario.</w:t>
      </w:r>
      <w:r w:rsidR="0014597A">
        <w:rPr>
          <w:rFonts w:eastAsiaTheme="minorEastAsia"/>
          <w:lang w:eastAsia="zh-CN"/>
        </w:rPr>
        <w:t xml:space="preserve"> In addition, this kind of CPE can fully utilize the existing IMT industry ecosystem and corresponding UE RF requirements.</w:t>
      </w:r>
    </w:p>
    <w:p w:rsidR="0014597A" w:rsidRPr="00100D51" w:rsidRDefault="0014597A" w:rsidP="004F6B1F">
      <w:pPr>
        <w:rPr>
          <w:rFonts w:eastAsiaTheme="minorEastAsia"/>
          <w:lang w:eastAsia="zh-CN"/>
        </w:rPr>
      </w:pPr>
      <w:r w:rsidRPr="00C820E8">
        <w:rPr>
          <w:rFonts w:eastAsiaTheme="minorEastAsia"/>
          <w:b/>
          <w:lang w:eastAsia="zh-CN"/>
        </w:rPr>
        <w:t xml:space="preserve">Proposal 1: </w:t>
      </w:r>
      <w:r w:rsidR="00DB7B00">
        <w:rPr>
          <w:rFonts w:eastAsiaTheme="minorEastAsia"/>
          <w:b/>
          <w:lang w:eastAsia="zh-CN"/>
        </w:rPr>
        <w:t xml:space="preserve">Based on the ATG UL link budget evaluation, 29dBm with 4T4R CPE mounted in the aircraft can be considered for ATG scenario to fully utilize </w:t>
      </w:r>
      <w:r w:rsidR="00DB7B00" w:rsidRPr="00DB7B00">
        <w:rPr>
          <w:rFonts w:eastAsiaTheme="minorEastAsia"/>
          <w:b/>
          <w:lang w:eastAsia="zh-CN"/>
        </w:rPr>
        <w:t>existing IMT industry ecosystem and corresponding UE RF requirements</w:t>
      </w:r>
      <w:r w:rsidR="00DB7B00">
        <w:rPr>
          <w:rFonts w:eastAsiaTheme="minorEastAsia"/>
          <w:b/>
          <w:lang w:eastAsia="zh-CN"/>
        </w:rPr>
        <w:t>.</w:t>
      </w:r>
    </w:p>
    <w:p w:rsidR="00B50C96" w:rsidRDefault="007011AB" w:rsidP="00BA3FFA">
      <w:pPr>
        <w:pStyle w:val="1"/>
        <w:rPr>
          <w:lang w:eastAsia="zh-CN"/>
        </w:rPr>
      </w:pPr>
      <w:r>
        <w:rPr>
          <w:rFonts w:hint="eastAsia"/>
          <w:lang w:eastAsia="zh-CN"/>
        </w:rPr>
        <w:t>Discussion</w:t>
      </w:r>
      <w:r w:rsidR="00E62CF8">
        <w:rPr>
          <w:lang w:eastAsia="zh-CN"/>
        </w:rPr>
        <w:t xml:space="preserve"> on </w:t>
      </w:r>
      <w:r w:rsidR="008B7823">
        <w:rPr>
          <w:lang w:eastAsia="zh-CN"/>
        </w:rPr>
        <w:t>UE antenna model</w:t>
      </w:r>
      <w:r w:rsidR="004F6B1F">
        <w:rPr>
          <w:lang w:eastAsia="zh-CN"/>
        </w:rPr>
        <w:t xml:space="preserve"> for ATG</w:t>
      </w:r>
    </w:p>
    <w:p w:rsidR="00C34043" w:rsidRDefault="006F5F57" w:rsidP="00434194">
      <w:pPr>
        <w:rPr>
          <w:rFonts w:eastAsiaTheme="minorEastAsia"/>
          <w:lang w:eastAsia="zh-CN"/>
        </w:rPr>
      </w:pPr>
      <w:r>
        <w:rPr>
          <w:rFonts w:eastAsiaTheme="minorEastAsia" w:hint="eastAsia"/>
          <w:lang w:eastAsia="zh-CN"/>
        </w:rPr>
        <w:t>A</w:t>
      </w:r>
      <w:r>
        <w:rPr>
          <w:rFonts w:eastAsiaTheme="minorEastAsia"/>
          <w:lang w:eastAsia="zh-CN"/>
        </w:rPr>
        <w:t xml:space="preserve">s </w:t>
      </w:r>
      <w:r w:rsidRPr="006F5F57">
        <w:rPr>
          <w:rFonts w:eastAsiaTheme="minorEastAsia"/>
          <w:lang w:eastAsia="zh-CN"/>
        </w:rPr>
        <w:t>4T4R CPE mounted in the aircraft</w:t>
      </w:r>
      <w:r>
        <w:rPr>
          <w:rFonts w:eastAsiaTheme="minorEastAsia"/>
          <w:lang w:eastAsia="zh-CN"/>
        </w:rPr>
        <w:t xml:space="preserve"> can be assumed for ATG scenario, it’s proposed to adopt the following UE antenna model.</w:t>
      </w:r>
    </w:p>
    <w:p w:rsidR="00BB0FA8" w:rsidRDefault="00BB0FA8" w:rsidP="00BB0FA8">
      <w:pPr>
        <w:pStyle w:val="ad"/>
        <w:keepNext/>
        <w:jc w:val="center"/>
      </w:pPr>
      <w:r>
        <w:t xml:space="preserve">Table </w:t>
      </w:r>
      <w:r>
        <w:fldChar w:fldCharType="begin"/>
      </w:r>
      <w:r>
        <w:instrText xml:space="preserve"> SEQ Table \* ARABIC </w:instrText>
      </w:r>
      <w:r>
        <w:fldChar w:fldCharType="separate"/>
      </w:r>
      <w:r>
        <w:rPr>
          <w:noProof/>
        </w:rPr>
        <w:t>1</w:t>
      </w:r>
      <w:r>
        <w:fldChar w:fldCharType="end"/>
      </w:r>
      <w:r w:rsidR="00DE5573">
        <w:t xml:space="preserve"> </w:t>
      </w:r>
      <w:r w:rsidR="00DE5573" w:rsidRPr="00DE5573">
        <w:t xml:space="preserve">UE </w:t>
      </w:r>
      <w:r w:rsidR="00DE5573">
        <w:t xml:space="preserve">array </w:t>
      </w:r>
      <w:r w:rsidR="00DE5573" w:rsidRPr="00DE5573">
        <w:t>antenna pattern</w:t>
      </w:r>
      <w:r w:rsidR="00DE5573">
        <w:t xml:space="preserve"> and parameters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6F5F57" w:rsidRPr="007849B1" w:rsidTr="00933AB4">
        <w:trPr>
          <w:cantSplit/>
          <w:trHeight w:val="182"/>
          <w:jc w:val="center"/>
        </w:trPr>
        <w:tc>
          <w:tcPr>
            <w:tcW w:w="2290" w:type="dxa"/>
            <w:shd w:val="clear" w:color="auto" w:fill="E0E0E0"/>
            <w:vAlign w:val="center"/>
          </w:tcPr>
          <w:p w:rsidR="006F5F57" w:rsidRPr="007849B1" w:rsidRDefault="006F5F57" w:rsidP="00933AB4">
            <w:pPr>
              <w:pStyle w:val="TAH"/>
            </w:pPr>
            <w:r w:rsidRPr="007849B1">
              <w:t>Parameter</w:t>
            </w:r>
          </w:p>
        </w:tc>
        <w:tc>
          <w:tcPr>
            <w:tcW w:w="7495" w:type="dxa"/>
            <w:shd w:val="clear" w:color="auto" w:fill="E0E0E0"/>
            <w:vAlign w:val="center"/>
          </w:tcPr>
          <w:p w:rsidR="006F5F57" w:rsidRPr="007849B1" w:rsidRDefault="006F5F57" w:rsidP="00933AB4">
            <w:pPr>
              <w:pStyle w:val="TAH"/>
            </w:pPr>
            <w:r w:rsidRPr="007849B1">
              <w:t>Values</w:t>
            </w:r>
          </w:p>
        </w:tc>
      </w:tr>
      <w:tr w:rsidR="006F5F57" w:rsidRPr="007849B1" w:rsidTr="00933AB4">
        <w:trPr>
          <w:cantSplit/>
          <w:trHeight w:val="824"/>
          <w:jc w:val="center"/>
        </w:trPr>
        <w:tc>
          <w:tcPr>
            <w:tcW w:w="2290" w:type="dxa"/>
            <w:shd w:val="clear" w:color="auto" w:fill="auto"/>
            <w:vAlign w:val="center"/>
          </w:tcPr>
          <w:p w:rsidR="006F5F57" w:rsidRPr="007849B1" w:rsidRDefault="006F5F57" w:rsidP="00933AB4">
            <w:pPr>
              <w:pStyle w:val="TAL"/>
            </w:pPr>
            <w:r w:rsidRPr="007849B1">
              <w:t>Antenna element vertical radiation pattern (dB)</w:t>
            </w:r>
          </w:p>
        </w:tc>
        <w:tc>
          <w:tcPr>
            <w:tcW w:w="7495" w:type="dxa"/>
            <w:vAlign w:val="center"/>
          </w:tcPr>
          <w:p w:rsidR="00BB0FA8" w:rsidRPr="007849B1" w:rsidRDefault="00414531" w:rsidP="00BB0FA8">
            <w:pPr>
              <w:pStyle w:val="TAC"/>
              <w:rPr>
                <w:rFonts w:eastAsia="宋体"/>
              </w:rPr>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E,V</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r>
                  <w:rPr>
                    <w:rFonts w:ascii="Cambria Math" w:hAnsi="Cambria Math"/>
                    <w:szCs w:val="18"/>
                    <w:lang w:val="en-US"/>
                  </w:rPr>
                  <m:t>-</m:t>
                </m:r>
                <m:r>
                  <m:rPr>
                    <m:sty m:val="p"/>
                  </m:rPr>
                  <w:rPr>
                    <w:rFonts w:ascii="Cambria Math" w:hAnsi="Cambria Math"/>
                    <w:szCs w:val="18"/>
                    <w:lang w:val="en-US"/>
                  </w:rPr>
                  <m:t>min</m:t>
                </m:r>
                <m:d>
                  <m:dPr>
                    <m:begChr m:val="["/>
                    <m:endChr m:val="]"/>
                    <m:ctrlPr>
                      <w:rPr>
                        <w:rFonts w:ascii="Cambria Math" w:hAnsi="Cambria Math"/>
                        <w:i/>
                        <w:szCs w:val="18"/>
                      </w:rPr>
                    </m:ctrlPr>
                  </m:dPr>
                  <m:e>
                    <m:r>
                      <w:rPr>
                        <w:rFonts w:ascii="Cambria Math" w:hAnsi="Cambria Math"/>
                        <w:szCs w:val="18"/>
                        <w:lang w:val="en-US"/>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θ-90</m:t>
                                </m:r>
                              </m:num>
                              <m:den>
                                <m:sSub>
                                  <m:sSubPr>
                                    <m:ctrlPr>
                                      <w:rPr>
                                        <w:rFonts w:ascii="Cambria Math" w:hAnsi="Cambria Math"/>
                                        <w:i/>
                                        <w:szCs w:val="18"/>
                                      </w:rPr>
                                    </m:ctrlPr>
                                  </m:sSubPr>
                                  <m:e>
                                    <m:r>
                                      <w:rPr>
                                        <w:rFonts w:ascii="Cambria Math" w:hAnsi="Cambria Math"/>
                                        <w:szCs w:val="18"/>
                                      </w:rPr>
                                      <m:t>θ</m:t>
                                    </m:r>
                                  </m:e>
                                  <m:sub>
                                    <m:r>
                                      <w:rPr>
                                        <w:rFonts w:ascii="Cambria Math" w:hAnsi="Cambria Math"/>
                                        <w:szCs w:val="18"/>
                                      </w:rPr>
                                      <m:t>3dB</m:t>
                                    </m:r>
                                  </m:sub>
                                </m:sSub>
                              </m:den>
                            </m:f>
                          </m:e>
                        </m:d>
                      </m:e>
                      <m:sup>
                        <m:r>
                          <w:rPr>
                            <w:rFonts w:ascii="Cambria Math" w:hAnsi="Cambria Math"/>
                            <w:szCs w:val="18"/>
                            <w:lang w:val="en-US"/>
                          </w:rPr>
                          <m:t>2</m:t>
                        </m:r>
                      </m:sup>
                    </m:sSup>
                    <m:r>
                      <w:rPr>
                        <w:rFonts w:ascii="Cambria Math" w:hAnsi="Cambria Math"/>
                        <w:szCs w:val="18"/>
                        <w:lang w:val="en-US"/>
                      </w:rPr>
                      <m:t>,</m:t>
                    </m:r>
                    <m:sSub>
                      <m:sSubPr>
                        <m:ctrlPr>
                          <w:rPr>
                            <w:rFonts w:ascii="Cambria Math" w:hAnsi="Cambria Math"/>
                            <w:i/>
                            <w:szCs w:val="18"/>
                          </w:rPr>
                        </m:ctrlPr>
                      </m:sSubPr>
                      <m:e>
                        <m:r>
                          <w:rPr>
                            <w:rFonts w:ascii="Cambria Math" w:hAnsi="Cambria Math"/>
                            <w:szCs w:val="18"/>
                          </w:rPr>
                          <m:t>SLA</m:t>
                        </m:r>
                      </m:e>
                      <m:sub>
                        <m:r>
                          <w:rPr>
                            <w:rFonts w:ascii="Cambria Math" w:hAnsi="Cambria Math"/>
                            <w:szCs w:val="18"/>
                          </w:rPr>
                          <m:t>v</m:t>
                        </m:r>
                      </m:sub>
                    </m:sSub>
                  </m:e>
                </m:d>
                <m:r>
                  <w:rPr>
                    <w:rFonts w:ascii="Cambria Math" w:hAnsi="Cambria Math"/>
                    <w:szCs w:val="18"/>
                  </w:rPr>
                  <m:t xml:space="preserve">, </m:t>
                </m:r>
                <m:sSub>
                  <m:sSubPr>
                    <m:ctrlPr>
                      <w:rPr>
                        <w:rFonts w:ascii="Cambria Math" w:hAnsi="Cambria Math"/>
                        <w:i/>
                        <w:szCs w:val="18"/>
                      </w:rPr>
                    </m:ctrlPr>
                  </m:sSubPr>
                  <m:e>
                    <m:r>
                      <w:rPr>
                        <w:rFonts w:ascii="Cambria Math" w:hAnsi="Cambria Math"/>
                        <w:szCs w:val="18"/>
                      </w:rPr>
                      <m:t>θ</m:t>
                    </m:r>
                  </m:e>
                  <m:sub>
                    <m:r>
                      <w:rPr>
                        <w:rFonts w:ascii="Cambria Math" w:hAnsi="Cambria Math"/>
                        <w:szCs w:val="18"/>
                      </w:rPr>
                      <m:t>3dB</m:t>
                    </m:r>
                  </m:sub>
                </m:sSub>
                <m:r>
                  <w:rPr>
                    <w:rFonts w:ascii="Cambria Math" w:hAnsi="Cambria Math"/>
                    <w:szCs w:val="18"/>
                  </w:rPr>
                  <m:t xml:space="preserve">=90°, </m:t>
                </m:r>
                <m:sSub>
                  <m:sSubPr>
                    <m:ctrlPr>
                      <w:rPr>
                        <w:rFonts w:ascii="Cambria Math" w:hAnsi="Cambria Math"/>
                        <w:i/>
                        <w:szCs w:val="18"/>
                      </w:rPr>
                    </m:ctrlPr>
                  </m:sSubPr>
                  <m:e>
                    <m:r>
                      <w:rPr>
                        <w:rFonts w:ascii="Cambria Math" w:hAnsi="Cambria Math"/>
                        <w:szCs w:val="18"/>
                      </w:rPr>
                      <m:t>SLA</m:t>
                    </m:r>
                  </m:e>
                  <m:sub>
                    <m:r>
                      <w:rPr>
                        <w:rFonts w:ascii="Cambria Math" w:hAnsi="Cambria Math"/>
                        <w:szCs w:val="18"/>
                      </w:rPr>
                      <m:t>v</m:t>
                    </m:r>
                  </m:sub>
                </m:sSub>
                <m:r>
                  <w:rPr>
                    <w:rFonts w:ascii="Cambria Math" w:hAnsi="Cambria Math"/>
                    <w:szCs w:val="18"/>
                  </w:rPr>
                  <m:t>=25dB</m:t>
                </m:r>
              </m:oMath>
            </m:oMathPara>
          </w:p>
        </w:tc>
      </w:tr>
      <w:tr w:rsidR="006F5F57" w:rsidRPr="007849B1" w:rsidTr="00933AB4">
        <w:trPr>
          <w:cantSplit/>
          <w:trHeight w:val="809"/>
          <w:jc w:val="center"/>
        </w:trPr>
        <w:tc>
          <w:tcPr>
            <w:tcW w:w="2290" w:type="dxa"/>
            <w:shd w:val="clear" w:color="auto" w:fill="auto"/>
            <w:vAlign w:val="center"/>
          </w:tcPr>
          <w:p w:rsidR="006F5F57" w:rsidRPr="007849B1" w:rsidRDefault="006F5F57" w:rsidP="00933AB4">
            <w:pPr>
              <w:pStyle w:val="TAL"/>
            </w:pPr>
            <w:r w:rsidRPr="007849B1">
              <w:t>Antenna element horizontal radiation pattern (dB)</w:t>
            </w:r>
          </w:p>
        </w:tc>
        <w:tc>
          <w:tcPr>
            <w:tcW w:w="7495" w:type="dxa"/>
            <w:vAlign w:val="center"/>
          </w:tcPr>
          <w:p w:rsidR="00BB0FA8" w:rsidRPr="007849B1" w:rsidRDefault="00414531" w:rsidP="00933AB4">
            <w:pPr>
              <w:pStyle w:val="TAC"/>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E,H</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r>
                  <w:rPr>
                    <w:rFonts w:ascii="Cambria Math" w:hAnsi="Cambria Math"/>
                    <w:szCs w:val="18"/>
                    <w:lang w:val="en-US"/>
                  </w:rPr>
                  <m:t>-</m:t>
                </m:r>
                <m:r>
                  <m:rPr>
                    <m:sty m:val="p"/>
                  </m:rPr>
                  <w:rPr>
                    <w:rFonts w:ascii="Cambria Math" w:hAnsi="Cambria Math"/>
                    <w:szCs w:val="18"/>
                    <w:lang w:val="en-US"/>
                  </w:rPr>
                  <m:t>min</m:t>
                </m:r>
                <m:d>
                  <m:dPr>
                    <m:begChr m:val="["/>
                    <m:endChr m:val="]"/>
                    <m:ctrlPr>
                      <w:rPr>
                        <w:rFonts w:ascii="Cambria Math" w:hAnsi="Cambria Math"/>
                        <w:i/>
                        <w:szCs w:val="18"/>
                      </w:rPr>
                    </m:ctrlPr>
                  </m:dPr>
                  <m:e>
                    <m:r>
                      <w:rPr>
                        <w:rFonts w:ascii="Cambria Math" w:hAnsi="Cambria Math"/>
                        <w:szCs w:val="18"/>
                        <w:lang w:val="en-US"/>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φ</m:t>
                                </m:r>
                              </m:num>
                              <m:den>
                                <m:sSub>
                                  <m:sSubPr>
                                    <m:ctrlPr>
                                      <w:rPr>
                                        <w:rFonts w:ascii="Cambria Math" w:hAnsi="Cambria Math"/>
                                        <w:i/>
                                        <w:szCs w:val="18"/>
                                      </w:rPr>
                                    </m:ctrlPr>
                                  </m:sSubPr>
                                  <m:e>
                                    <m:r>
                                      <w:rPr>
                                        <w:rFonts w:ascii="Cambria Math" w:hAnsi="Cambria Math"/>
                                        <w:szCs w:val="18"/>
                                      </w:rPr>
                                      <m:t>φ</m:t>
                                    </m:r>
                                  </m:e>
                                  <m:sub>
                                    <m:r>
                                      <w:rPr>
                                        <w:rFonts w:ascii="Cambria Math" w:hAnsi="Cambria Math"/>
                                        <w:szCs w:val="18"/>
                                        <w:lang w:val="en-US"/>
                                      </w:rPr>
                                      <m:t>3</m:t>
                                    </m:r>
                                    <m:r>
                                      <w:rPr>
                                        <w:rFonts w:ascii="Cambria Math" w:hAnsi="Cambria Math"/>
                                        <w:szCs w:val="18"/>
                                      </w:rPr>
                                      <m:t>dB</m:t>
                                    </m:r>
                                  </m:sub>
                                </m:sSub>
                              </m:den>
                            </m:f>
                          </m:e>
                        </m:d>
                      </m:e>
                      <m:sup>
                        <m:r>
                          <w:rPr>
                            <w:rFonts w:ascii="Cambria Math" w:hAnsi="Cambria Math"/>
                            <w:szCs w:val="18"/>
                            <w:lang w:val="en-US"/>
                          </w:rPr>
                          <m:t>2</m:t>
                        </m:r>
                      </m:sup>
                    </m:sSup>
                    <m:r>
                      <w:rPr>
                        <w:rFonts w:ascii="Cambria Math" w:hAnsi="Cambria Math"/>
                        <w:szCs w:val="18"/>
                        <w:lang w:val="en-US"/>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r>
                  <w:rPr>
                    <w:rFonts w:ascii="Cambria Math" w:hAnsi="Cambria Math"/>
                    <w:szCs w:val="18"/>
                  </w:rPr>
                  <m:t xml:space="preserve">, </m:t>
                </m:r>
                <m:sSub>
                  <m:sSubPr>
                    <m:ctrlPr>
                      <w:rPr>
                        <w:rFonts w:ascii="Cambria Math" w:hAnsi="Cambria Math"/>
                        <w:i/>
                        <w:szCs w:val="18"/>
                      </w:rPr>
                    </m:ctrlPr>
                  </m:sSubPr>
                  <m:e>
                    <m:r>
                      <w:rPr>
                        <w:rFonts w:ascii="Cambria Math" w:hAnsi="Cambria Math"/>
                        <w:szCs w:val="18"/>
                      </w:rPr>
                      <m:t>φ</m:t>
                    </m:r>
                  </m:e>
                  <m:sub>
                    <m:r>
                      <w:rPr>
                        <w:rFonts w:ascii="Cambria Math" w:hAnsi="Cambria Math"/>
                        <w:szCs w:val="18"/>
                        <w:lang w:val="en-US"/>
                      </w:rPr>
                      <m:t>3</m:t>
                    </m:r>
                    <m:r>
                      <w:rPr>
                        <w:rFonts w:ascii="Cambria Math" w:hAnsi="Cambria Math"/>
                        <w:szCs w:val="18"/>
                      </w:rPr>
                      <m:t>dB</m:t>
                    </m:r>
                  </m:sub>
                </m:sSub>
                <m:r>
                  <w:rPr>
                    <w:rFonts w:ascii="Cambria Math" w:hAnsi="Cambria Math"/>
                    <w:szCs w:val="18"/>
                  </w:rPr>
                  <m:t xml:space="preserve">=90°, </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r>
                  <w:rPr>
                    <w:rFonts w:ascii="Cambria Math" w:hAnsi="Cambria Math"/>
                    <w:szCs w:val="18"/>
                  </w:rPr>
                  <m:t>=25dB</m:t>
                </m:r>
              </m:oMath>
            </m:oMathPara>
          </w:p>
          <w:p w:rsidR="006F5F57" w:rsidRPr="007849B1" w:rsidRDefault="006F5F57" w:rsidP="00933AB4">
            <w:pPr>
              <w:pStyle w:val="TAC"/>
              <w:rPr>
                <w:rFonts w:eastAsia="宋体"/>
              </w:rPr>
            </w:pPr>
          </w:p>
        </w:tc>
      </w:tr>
      <w:tr w:rsidR="006F5F57" w:rsidRPr="007849B1" w:rsidTr="00933AB4">
        <w:trPr>
          <w:cantSplit/>
          <w:trHeight w:val="378"/>
          <w:jc w:val="center"/>
        </w:trPr>
        <w:tc>
          <w:tcPr>
            <w:tcW w:w="2290" w:type="dxa"/>
            <w:shd w:val="clear" w:color="auto" w:fill="auto"/>
            <w:vAlign w:val="center"/>
          </w:tcPr>
          <w:p w:rsidR="006F5F57" w:rsidRPr="007849B1" w:rsidRDefault="006F5F57" w:rsidP="00933AB4">
            <w:pPr>
              <w:pStyle w:val="TAL"/>
            </w:pPr>
            <w:r w:rsidRPr="007849B1">
              <w:t>Combining method for 3D antenna element pattern (dB)</w:t>
            </w:r>
          </w:p>
        </w:tc>
        <w:tc>
          <w:tcPr>
            <w:tcW w:w="7495" w:type="dxa"/>
            <w:vAlign w:val="center"/>
          </w:tcPr>
          <w:p w:rsidR="006F5F57" w:rsidRPr="007849B1" w:rsidRDefault="00BB0FA8" w:rsidP="00933AB4">
            <w:pPr>
              <w:pStyle w:val="TAC"/>
              <w:rPr>
                <w:rFonts w:eastAsia="宋体"/>
              </w:rPr>
            </w:pPr>
            <m:oMathPara>
              <m:oMath>
                <m:r>
                  <w:rPr>
                    <w:rFonts w:ascii="Cambria Math" w:hAnsi="Cambria Math"/>
                    <w:szCs w:val="18"/>
                  </w:rPr>
                  <m:t>A</m:t>
                </m:r>
                <m:d>
                  <m:dPr>
                    <m:ctrlPr>
                      <w:rPr>
                        <w:rFonts w:ascii="Cambria Math" w:hAnsi="Cambria Math"/>
                        <w:i/>
                        <w:szCs w:val="18"/>
                      </w:rPr>
                    </m:ctrlPr>
                  </m:dPr>
                  <m:e>
                    <m:r>
                      <w:rPr>
                        <w:rFonts w:ascii="Cambria Math" w:hAnsi="Cambria Math"/>
                        <w:szCs w:val="18"/>
                      </w:rPr>
                      <m:t>θ,φ</m:t>
                    </m:r>
                  </m:e>
                </m:d>
                <m:r>
                  <w:rPr>
                    <w:rFonts w:ascii="Cambria Math" w:hAnsi="Cambria Math"/>
                    <w:szCs w:val="18"/>
                  </w:rPr>
                  <m:t>=-</m:t>
                </m:r>
                <m:r>
                  <m:rPr>
                    <m:sty m:val="p"/>
                  </m:rPr>
                  <w:rPr>
                    <w:rFonts w:ascii="Cambria Math" w:hAnsi="Cambria Math"/>
                    <w:szCs w:val="18"/>
                  </w:rPr>
                  <m:t>min</m:t>
                </m:r>
                <m:d>
                  <m:dPr>
                    <m:begChr m:val="["/>
                    <m:endChr m:val="]"/>
                    <m:ctrlPr>
                      <w:rPr>
                        <w:rFonts w:ascii="Cambria Math" w:hAnsi="Cambria Math"/>
                        <w:i/>
                        <w:szCs w:val="18"/>
                      </w:rPr>
                    </m:ctrlPr>
                  </m:dPr>
                  <m:e>
                    <m:r>
                      <w:rPr>
                        <w:rFonts w:ascii="Cambria Math" w:hAnsi="Cambria Math"/>
                        <w:szCs w:val="18"/>
                      </w:rPr>
                      <m:t>-</m:t>
                    </m:r>
                    <m:d>
                      <m:dPr>
                        <m:ctrlPr>
                          <w:rPr>
                            <w:rFonts w:ascii="Cambria Math" w:hAnsi="Cambria Math"/>
                            <w:i/>
                            <w:szCs w:val="18"/>
                          </w:rPr>
                        </m:ctrlPr>
                      </m:dPr>
                      <m:e>
                        <m:r>
                          <w:rPr>
                            <w:rFonts w:ascii="Cambria Math" w:hAnsi="Cambria Math"/>
                            <w:szCs w:val="18"/>
                            <w:lang w:val="en-US"/>
                          </w:rPr>
                          <m:t>-</m:t>
                        </m:r>
                        <m:r>
                          <m:rPr>
                            <m:sty m:val="p"/>
                          </m:rPr>
                          <w:rPr>
                            <w:rFonts w:ascii="Cambria Math" w:hAnsi="Cambria Math"/>
                            <w:szCs w:val="18"/>
                            <w:lang w:val="en-US"/>
                          </w:rPr>
                          <m:t>min</m:t>
                        </m:r>
                        <m:d>
                          <m:dPr>
                            <m:begChr m:val="["/>
                            <m:endChr m:val="]"/>
                            <m:ctrlPr>
                              <w:rPr>
                                <w:rFonts w:ascii="Cambria Math" w:hAnsi="Cambria Math"/>
                                <w:i/>
                                <w:szCs w:val="18"/>
                              </w:rPr>
                            </m:ctrlPr>
                          </m:dPr>
                          <m:e>
                            <m:r>
                              <w:rPr>
                                <w:rFonts w:ascii="Cambria Math" w:hAnsi="Cambria Math"/>
                                <w:szCs w:val="18"/>
                                <w:lang w:val="en-US"/>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φ</m:t>
                                        </m:r>
                                      </m:num>
                                      <m:den>
                                        <m:sSub>
                                          <m:sSubPr>
                                            <m:ctrlPr>
                                              <w:rPr>
                                                <w:rFonts w:ascii="Cambria Math" w:hAnsi="Cambria Math"/>
                                                <w:i/>
                                                <w:szCs w:val="18"/>
                                              </w:rPr>
                                            </m:ctrlPr>
                                          </m:sSubPr>
                                          <m:e>
                                            <m:r>
                                              <w:rPr>
                                                <w:rFonts w:ascii="Cambria Math" w:hAnsi="Cambria Math"/>
                                                <w:szCs w:val="18"/>
                                              </w:rPr>
                                              <m:t>φ</m:t>
                                            </m:r>
                                          </m:e>
                                          <m:sub>
                                            <m:r>
                                              <w:rPr>
                                                <w:rFonts w:ascii="Cambria Math" w:hAnsi="Cambria Math"/>
                                                <w:szCs w:val="18"/>
                                                <w:lang w:val="en-US"/>
                                              </w:rPr>
                                              <m:t>3</m:t>
                                            </m:r>
                                            <m:r>
                                              <w:rPr>
                                                <w:rFonts w:ascii="Cambria Math" w:hAnsi="Cambria Math"/>
                                                <w:szCs w:val="18"/>
                                              </w:rPr>
                                              <m:t>dB</m:t>
                                            </m:r>
                                          </m:sub>
                                        </m:sSub>
                                      </m:den>
                                    </m:f>
                                  </m:e>
                                </m:d>
                              </m:e>
                              <m:sup>
                                <m:r>
                                  <w:rPr>
                                    <w:rFonts w:ascii="Cambria Math" w:hAnsi="Cambria Math"/>
                                    <w:szCs w:val="18"/>
                                    <w:lang w:val="en-US"/>
                                  </w:rPr>
                                  <m:t>2</m:t>
                                </m:r>
                              </m:sup>
                            </m:sSup>
                            <m:r>
                              <w:rPr>
                                <w:rFonts w:ascii="Cambria Math" w:hAnsi="Cambria Math"/>
                                <w:szCs w:val="18"/>
                                <w:lang w:val="en-US"/>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r>
                          <w:rPr>
                            <w:rFonts w:ascii="Cambria Math" w:hAnsi="Cambria Math"/>
                            <w:szCs w:val="18"/>
                          </w:rPr>
                          <m:t>-</m:t>
                        </m:r>
                        <m:r>
                          <m:rPr>
                            <m:sty m:val="p"/>
                          </m:rPr>
                          <w:rPr>
                            <w:rFonts w:ascii="Cambria Math" w:hAnsi="Cambria Math"/>
                            <w:szCs w:val="18"/>
                          </w:rPr>
                          <m:t>min</m:t>
                        </m:r>
                        <m:d>
                          <m:dPr>
                            <m:begChr m:val="["/>
                            <m:endChr m:val="]"/>
                            <m:ctrlPr>
                              <w:rPr>
                                <w:rFonts w:ascii="Cambria Math" w:hAnsi="Cambria Math"/>
                                <w:i/>
                                <w:szCs w:val="18"/>
                              </w:rPr>
                            </m:ctrlPr>
                          </m:dPr>
                          <m:e>
                            <m:r>
                              <w:rPr>
                                <w:rFonts w:ascii="Cambria Math" w:hAnsi="Cambria Math"/>
                                <w:szCs w:val="18"/>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θ-90</m:t>
                                        </m:r>
                                      </m:num>
                                      <m:den>
                                        <m:sSub>
                                          <m:sSubPr>
                                            <m:ctrlPr>
                                              <w:rPr>
                                                <w:rFonts w:ascii="Cambria Math" w:hAnsi="Cambria Math"/>
                                                <w:i/>
                                                <w:szCs w:val="18"/>
                                              </w:rPr>
                                            </m:ctrlPr>
                                          </m:sSubPr>
                                          <m:e>
                                            <m:r>
                                              <w:rPr>
                                                <w:rFonts w:ascii="Cambria Math" w:hAnsi="Cambria Math"/>
                                                <w:szCs w:val="18"/>
                                              </w:rPr>
                                              <m:t>θ</m:t>
                                            </m:r>
                                          </m:e>
                                          <m:sub>
                                            <m:r>
                                              <w:rPr>
                                                <w:rFonts w:ascii="Cambria Math" w:hAnsi="Cambria Math"/>
                                                <w:szCs w:val="18"/>
                                              </w:rPr>
                                              <m:t>3dB</m:t>
                                            </m:r>
                                          </m:sub>
                                        </m:sSub>
                                      </m:den>
                                    </m:f>
                                  </m:e>
                                </m:d>
                              </m:e>
                              <m:sup>
                                <m:r>
                                  <w:rPr>
                                    <w:rFonts w:ascii="Cambria Math" w:hAnsi="Cambria Math"/>
                                    <w:szCs w:val="18"/>
                                  </w:rPr>
                                  <m:t>2</m:t>
                                </m:r>
                              </m:sup>
                            </m:sSup>
                            <m:r>
                              <w:rPr>
                                <w:rFonts w:ascii="Cambria Math" w:hAnsi="Cambria Math"/>
                                <w:szCs w:val="18"/>
                              </w:rPr>
                              <m:t>,</m:t>
                            </m:r>
                            <m:sSub>
                              <m:sSubPr>
                                <m:ctrlPr>
                                  <w:rPr>
                                    <w:rFonts w:ascii="Cambria Math" w:hAnsi="Cambria Math"/>
                                    <w:i/>
                                    <w:szCs w:val="18"/>
                                  </w:rPr>
                                </m:ctrlPr>
                              </m:sSubPr>
                              <m:e>
                                <m:r>
                                  <w:rPr>
                                    <w:rFonts w:ascii="Cambria Math" w:hAnsi="Cambria Math"/>
                                    <w:szCs w:val="18"/>
                                  </w:rPr>
                                  <m:t>SLA</m:t>
                                </m:r>
                              </m:e>
                              <m:sub>
                                <m:r>
                                  <w:rPr>
                                    <w:rFonts w:ascii="Cambria Math" w:hAnsi="Cambria Math"/>
                                    <w:szCs w:val="18"/>
                                  </w:rPr>
                                  <m:t>v</m:t>
                                </m:r>
                              </m:sub>
                            </m:sSub>
                          </m:e>
                        </m:d>
                        <m:r>
                          <m:rPr>
                            <m:sty m:val="p"/>
                          </m:rPr>
                          <w:rPr>
                            <w:rFonts w:ascii="Cambria Math" w:hAnsi="Cambria Math"/>
                            <w:szCs w:val="18"/>
                          </w:rPr>
                          <m:t xml:space="preserve"> </m:t>
                        </m:r>
                      </m:e>
                    </m:d>
                    <m:r>
                      <w:rPr>
                        <w:rFonts w:ascii="Cambria Math" w:hAnsi="Cambria Math"/>
                        <w:szCs w:val="18"/>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oMath>
            </m:oMathPara>
          </w:p>
        </w:tc>
      </w:tr>
      <w:tr w:rsidR="006F5F57" w:rsidRPr="007849B1" w:rsidTr="00933AB4">
        <w:trPr>
          <w:cantSplit/>
          <w:trHeight w:val="391"/>
          <w:jc w:val="center"/>
        </w:trPr>
        <w:tc>
          <w:tcPr>
            <w:tcW w:w="2290" w:type="dxa"/>
            <w:shd w:val="clear" w:color="auto" w:fill="auto"/>
            <w:vAlign w:val="center"/>
          </w:tcPr>
          <w:p w:rsidR="006F5F57" w:rsidRPr="007849B1" w:rsidRDefault="006F5F57" w:rsidP="00933AB4">
            <w:pPr>
              <w:pStyle w:val="TAL"/>
            </w:pPr>
            <w:r w:rsidRPr="007849B1">
              <w:t xml:space="preserve">Maximum directional gain of an antenna element </w:t>
            </w:r>
            <w:proofErr w:type="spellStart"/>
            <w:r w:rsidRPr="007849B1">
              <w:rPr>
                <w:i/>
              </w:rPr>
              <w:t>G</w:t>
            </w:r>
            <w:r w:rsidRPr="007849B1">
              <w:rPr>
                <w:i/>
                <w:vertAlign w:val="subscript"/>
              </w:rPr>
              <w:t>E,max</w:t>
            </w:r>
            <w:proofErr w:type="spellEnd"/>
          </w:p>
        </w:tc>
        <w:tc>
          <w:tcPr>
            <w:tcW w:w="7495" w:type="dxa"/>
            <w:vAlign w:val="center"/>
          </w:tcPr>
          <w:p w:rsidR="006F5F57" w:rsidRDefault="006F5F57" w:rsidP="00933AB4">
            <w:pPr>
              <w:pStyle w:val="TAC"/>
              <w:rPr>
                <w:rFonts w:eastAsia="宋体"/>
              </w:rPr>
            </w:pPr>
            <w:r w:rsidRPr="007849B1">
              <w:rPr>
                <w:rFonts w:hint="eastAsia"/>
                <w:lang w:eastAsia="ja-JP"/>
              </w:rPr>
              <w:t>5</w:t>
            </w:r>
            <w:r w:rsidRPr="007849B1">
              <w:rPr>
                <w:rFonts w:eastAsia="宋体"/>
              </w:rPr>
              <w:t xml:space="preserve"> </w:t>
            </w:r>
            <w:proofErr w:type="spellStart"/>
            <w:r w:rsidRPr="007849B1">
              <w:rPr>
                <w:rFonts w:eastAsia="宋体"/>
              </w:rPr>
              <w:t>dBi</w:t>
            </w:r>
            <w:proofErr w:type="spellEnd"/>
          </w:p>
          <w:p w:rsidR="00BB0FA8" w:rsidRPr="007849B1" w:rsidRDefault="00414531" w:rsidP="00933AB4">
            <w:pPr>
              <w:pStyle w:val="TAC"/>
              <w:rPr>
                <w:rFonts w:eastAsia="宋体"/>
              </w:rPr>
            </w:pPr>
            <m:oMathPara>
              <m:oMath>
                <m:sSub>
                  <m:sSubPr>
                    <m:ctrlPr>
                      <w:rPr>
                        <w:rFonts w:ascii="Cambria Math" w:hAnsi="Cambria Math"/>
                      </w:rPr>
                    </m:ctrlPr>
                  </m:sSubPr>
                  <m:e>
                    <m:r>
                      <w:rPr>
                        <w:rFonts w:ascii="Cambria Math" w:hAnsi="Cambria Math"/>
                      </w:rPr>
                      <m:t>G</m:t>
                    </m:r>
                  </m:e>
                  <m:sub>
                    <m:r>
                      <w:rPr>
                        <w:rFonts w:ascii="Cambria Math" w:hAnsi="Cambria Math"/>
                      </w:rPr>
                      <m:t>E</m:t>
                    </m:r>
                    <m:r>
                      <m:rPr>
                        <m:sty m:val="p"/>
                      </m:rPr>
                      <w:rPr>
                        <w:rFonts w:ascii="Cambria Math" w:hAnsi="Cambria Math"/>
                      </w:rPr>
                      <m:t>,</m:t>
                    </m:r>
                    <m:r>
                      <w:rPr>
                        <w:rFonts w:ascii="Cambria Math" w:hAnsi="Cambria Math"/>
                      </w:rPr>
                      <m:t>max</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E</m:t>
                    </m:r>
                    <m:r>
                      <m:rPr>
                        <m:sty m:val="p"/>
                      </m:rPr>
                      <w:rPr>
                        <w:rFonts w:ascii="Cambria Math" w:hAnsi="Cambria Math"/>
                      </w:rPr>
                      <m:t>,</m:t>
                    </m:r>
                    <m:r>
                      <w:rPr>
                        <w:rFonts w:ascii="Cambria Math" w:hAnsi="Cambria Math"/>
                      </w:rPr>
                      <m:t>max</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E</m:t>
                    </m:r>
                  </m:sub>
                </m:sSub>
              </m:oMath>
            </m:oMathPara>
          </w:p>
        </w:tc>
      </w:tr>
      <w:tr w:rsidR="00933AB4" w:rsidRPr="007849B1" w:rsidTr="00933AB4">
        <w:trPr>
          <w:cantSplit/>
          <w:trHeight w:val="391"/>
          <w:jc w:val="center"/>
        </w:trPr>
        <w:tc>
          <w:tcPr>
            <w:tcW w:w="2290" w:type="dxa"/>
            <w:shd w:val="clear" w:color="auto" w:fill="auto"/>
            <w:vAlign w:val="center"/>
          </w:tcPr>
          <w:p w:rsidR="00933AB4" w:rsidRPr="007849B1" w:rsidRDefault="00933AB4" w:rsidP="00933AB4">
            <w:pPr>
              <w:pStyle w:val="TAL"/>
            </w:pPr>
            <w:r w:rsidRPr="0075325E">
              <w:t>Peak gain normalized element radiation pattern</w:t>
            </w:r>
          </w:p>
        </w:tc>
        <w:tc>
          <w:tcPr>
            <w:tcW w:w="7495" w:type="dxa"/>
            <w:vAlign w:val="center"/>
          </w:tcPr>
          <w:p w:rsidR="00933AB4" w:rsidRPr="007849B1" w:rsidRDefault="00414531" w:rsidP="00933AB4">
            <w:pPr>
              <w:pStyle w:val="TAC"/>
              <w:rPr>
                <w:lang w:eastAsia="ja-JP"/>
              </w:rPr>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E</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sSub>
                  <m:sSubPr>
                    <m:ctrlPr>
                      <w:rPr>
                        <w:rFonts w:ascii="Cambria Math" w:hAnsi="Cambria Math"/>
                        <w:i/>
                        <w:szCs w:val="18"/>
                      </w:rPr>
                    </m:ctrlPr>
                  </m:sSubPr>
                  <m:e>
                    <m:r>
                      <w:rPr>
                        <w:rFonts w:ascii="Cambria Math" w:hAnsi="Cambria Math"/>
                        <w:szCs w:val="18"/>
                      </w:rPr>
                      <m:t>G</m:t>
                    </m:r>
                  </m:e>
                  <m:sub>
                    <m:r>
                      <w:rPr>
                        <w:rFonts w:ascii="Cambria Math" w:hAnsi="Cambria Math"/>
                        <w:szCs w:val="18"/>
                      </w:rPr>
                      <m:t>E,max</m:t>
                    </m:r>
                  </m:sub>
                </m:sSub>
                <m:r>
                  <w:rPr>
                    <w:rFonts w:ascii="Cambria Math" w:hAnsi="Cambria Math"/>
                    <w:szCs w:val="18"/>
                  </w:rPr>
                  <m:t>+A</m:t>
                </m:r>
                <m:d>
                  <m:dPr>
                    <m:ctrlPr>
                      <w:rPr>
                        <w:rFonts w:ascii="Cambria Math" w:hAnsi="Cambria Math"/>
                        <w:i/>
                        <w:szCs w:val="18"/>
                      </w:rPr>
                    </m:ctrlPr>
                  </m:dPr>
                  <m:e>
                    <m:r>
                      <w:rPr>
                        <w:rFonts w:ascii="Cambria Math" w:hAnsi="Cambria Math"/>
                        <w:szCs w:val="18"/>
                      </w:rPr>
                      <m:t>θ,φ</m:t>
                    </m:r>
                  </m:e>
                </m:d>
              </m:oMath>
            </m:oMathPara>
          </w:p>
        </w:tc>
      </w:tr>
      <w:tr w:rsidR="00933AB4" w:rsidRPr="007849B1" w:rsidTr="00933AB4">
        <w:trPr>
          <w:cantSplit/>
          <w:trHeight w:val="391"/>
          <w:jc w:val="center"/>
        </w:trPr>
        <w:tc>
          <w:tcPr>
            <w:tcW w:w="2290" w:type="dxa"/>
            <w:shd w:val="clear" w:color="auto" w:fill="auto"/>
            <w:vAlign w:val="center"/>
          </w:tcPr>
          <w:p w:rsidR="00933AB4" w:rsidRPr="0075325E" w:rsidRDefault="00933AB4" w:rsidP="00933AB4">
            <w:pPr>
              <w:pStyle w:val="TAL"/>
            </w:pPr>
            <w:r w:rsidRPr="0075325E">
              <w:t>Composite array radiation pattern</w:t>
            </w:r>
          </w:p>
        </w:tc>
        <w:tc>
          <w:tcPr>
            <w:tcW w:w="7495" w:type="dxa"/>
            <w:vAlign w:val="center"/>
          </w:tcPr>
          <w:p w:rsidR="00933AB4" w:rsidRPr="0075325E" w:rsidRDefault="00414531" w:rsidP="00933AB4">
            <w:pPr>
              <w:pStyle w:val="TAC"/>
              <w:rPr>
                <w:szCs w:val="18"/>
              </w:rPr>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A</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E</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+10</m:t>
                </m:r>
                <m:sSub>
                  <m:sSubPr>
                    <m:ctrlPr>
                      <w:rPr>
                        <w:rFonts w:ascii="Cambria Math" w:hAnsi="Cambria Math"/>
                        <w:szCs w:val="18"/>
                      </w:rPr>
                    </m:ctrlPr>
                  </m:sSubPr>
                  <m:e>
                    <m:r>
                      <m:rPr>
                        <m:sty m:val="p"/>
                      </m:rPr>
                      <w:rPr>
                        <w:rFonts w:ascii="Cambria Math" w:hAnsi="Cambria Math"/>
                        <w:szCs w:val="18"/>
                      </w:rPr>
                      <m:t>log</m:t>
                    </m:r>
                  </m:e>
                  <m:sub>
                    <m:r>
                      <m:rPr>
                        <m:sty m:val="p"/>
                      </m:rPr>
                      <w:rPr>
                        <w:rFonts w:ascii="Cambria Math" w:hAnsi="Cambria Math"/>
                        <w:szCs w:val="18"/>
                      </w:rPr>
                      <m:t>10</m:t>
                    </m:r>
                  </m:sub>
                </m:sSub>
                <m:d>
                  <m:dPr>
                    <m:ctrlPr>
                      <w:rPr>
                        <w:rFonts w:ascii="Cambria Math" w:hAnsi="Cambria Math"/>
                        <w:i/>
                        <w:szCs w:val="18"/>
                      </w:rPr>
                    </m:ctrlPr>
                  </m:dPr>
                  <m:e>
                    <m:sSup>
                      <m:sSupPr>
                        <m:ctrlPr>
                          <w:rPr>
                            <w:rFonts w:ascii="Cambria Math" w:hAnsi="Cambria Math"/>
                            <w:i/>
                            <w:szCs w:val="18"/>
                          </w:rPr>
                        </m:ctrlPr>
                      </m:sSupPr>
                      <m:e>
                        <m:d>
                          <m:dPr>
                            <m:begChr m:val="|"/>
                            <m:endChr m:val="|"/>
                            <m:ctrlPr>
                              <w:rPr>
                                <w:rFonts w:ascii="Cambria Math" w:hAnsi="Cambria Math"/>
                                <w:i/>
                                <w:szCs w:val="18"/>
                              </w:rPr>
                            </m:ctrlPr>
                          </m:dPr>
                          <m:e>
                            <m:nary>
                              <m:naryPr>
                                <m:chr m:val="∑"/>
                                <m:limLoc m:val="undOvr"/>
                                <m:ctrlPr>
                                  <w:rPr>
                                    <w:rFonts w:ascii="Cambria Math" w:hAnsi="Cambria Math"/>
                                    <w:i/>
                                    <w:szCs w:val="18"/>
                                  </w:rPr>
                                </m:ctrlPr>
                              </m:naryPr>
                              <m:sub>
                                <m:r>
                                  <w:rPr>
                                    <w:rFonts w:ascii="Cambria Math" w:hAnsi="Cambria Math"/>
                                    <w:szCs w:val="18"/>
                                  </w:rPr>
                                  <m:t>m=1</m:t>
                                </m:r>
                              </m:sub>
                              <m:sup>
                                <m:r>
                                  <w:rPr>
                                    <w:rFonts w:ascii="Cambria Math" w:hAnsi="Cambria Math"/>
                                    <w:szCs w:val="18"/>
                                  </w:rPr>
                                  <m:t>M</m:t>
                                </m:r>
                              </m:sup>
                              <m:e>
                                <m:nary>
                                  <m:naryPr>
                                    <m:chr m:val="∑"/>
                                    <m:limLoc m:val="undOvr"/>
                                    <m:ctrlPr>
                                      <w:rPr>
                                        <w:rFonts w:ascii="Cambria Math" w:hAnsi="Cambria Math"/>
                                        <w:i/>
                                        <w:szCs w:val="18"/>
                                      </w:rPr>
                                    </m:ctrlPr>
                                  </m:naryPr>
                                  <m:sub>
                                    <m:r>
                                      <w:rPr>
                                        <w:rFonts w:ascii="Cambria Math" w:hAnsi="Cambria Math"/>
                                        <w:szCs w:val="18"/>
                                      </w:rPr>
                                      <m:t>n=1</m:t>
                                    </m:r>
                                  </m:sub>
                                  <m:sup>
                                    <m:r>
                                      <w:rPr>
                                        <w:rFonts w:ascii="Cambria Math" w:hAnsi="Cambria Math"/>
                                        <w:szCs w:val="18"/>
                                      </w:rPr>
                                      <m:t>N</m:t>
                                    </m:r>
                                  </m:sup>
                                  <m:e>
                                    <m:sSub>
                                      <m:sSubPr>
                                        <m:ctrlPr>
                                          <w:rPr>
                                            <w:rFonts w:ascii="Cambria Math" w:hAnsi="Cambria Math"/>
                                            <w:i/>
                                            <w:szCs w:val="18"/>
                                          </w:rPr>
                                        </m:ctrlPr>
                                      </m:sSubPr>
                                      <m:e>
                                        <m:r>
                                          <w:rPr>
                                            <w:rFonts w:ascii="Cambria Math" w:hAnsi="Cambria Math"/>
                                            <w:szCs w:val="18"/>
                                          </w:rPr>
                                          <m:t>w</m:t>
                                        </m:r>
                                      </m:e>
                                      <m:sub>
                                        <m:r>
                                          <w:rPr>
                                            <w:rFonts w:ascii="Cambria Math" w:hAnsi="Cambria Math"/>
                                            <w:szCs w:val="18"/>
                                          </w:rPr>
                                          <m:t>m,n</m:t>
                                        </m:r>
                                      </m:sub>
                                    </m:sSub>
                                    <m:sSub>
                                      <m:sSubPr>
                                        <m:ctrlPr>
                                          <w:rPr>
                                            <w:rFonts w:ascii="Cambria Math" w:hAnsi="Cambria Math"/>
                                            <w:i/>
                                            <w:szCs w:val="18"/>
                                          </w:rPr>
                                        </m:ctrlPr>
                                      </m:sSubPr>
                                      <m:e>
                                        <m:r>
                                          <w:rPr>
                                            <w:rFonts w:ascii="Cambria Math" w:hAnsi="Cambria Math"/>
                                            <w:szCs w:val="18"/>
                                          </w:rPr>
                                          <m:t>v</m:t>
                                        </m:r>
                                      </m:e>
                                      <m:sub>
                                        <m:r>
                                          <w:rPr>
                                            <w:rFonts w:ascii="Cambria Math" w:hAnsi="Cambria Math"/>
                                            <w:szCs w:val="18"/>
                                          </w:rPr>
                                          <m:t>m,n</m:t>
                                        </m:r>
                                      </m:sub>
                                    </m:sSub>
                                  </m:e>
                                </m:nary>
                              </m:e>
                            </m:nary>
                          </m:e>
                        </m:d>
                      </m:e>
                      <m:sup>
                        <m:r>
                          <w:rPr>
                            <w:rFonts w:ascii="Cambria Math" w:hAnsi="Cambria Math"/>
                            <w:szCs w:val="18"/>
                          </w:rPr>
                          <m:t>2</m:t>
                        </m:r>
                      </m:sup>
                    </m:sSup>
                  </m:e>
                </m:d>
              </m:oMath>
            </m:oMathPara>
          </w:p>
          <w:p w:rsidR="00933AB4" w:rsidRPr="0075325E" w:rsidRDefault="00933AB4" w:rsidP="00933AB4">
            <w:pPr>
              <w:pStyle w:val="TAC"/>
              <w:rPr>
                <w:szCs w:val="18"/>
              </w:rPr>
            </w:pPr>
            <w:r w:rsidRPr="0075325E">
              <w:rPr>
                <w:szCs w:val="18"/>
              </w:rPr>
              <w:t>, where</w:t>
            </w:r>
          </w:p>
          <w:p w:rsidR="00933AB4" w:rsidRPr="0075325E" w:rsidRDefault="00414531" w:rsidP="00933AB4">
            <w:pPr>
              <w:pStyle w:val="TAC"/>
              <w:rPr>
                <w:szCs w:val="18"/>
              </w:rPr>
            </w:pPr>
            <m:oMathPara>
              <m:oMath>
                <m:sSub>
                  <m:sSubPr>
                    <m:ctrlPr>
                      <w:rPr>
                        <w:rFonts w:ascii="Cambria Math" w:hAnsi="Cambria Math"/>
                        <w:i/>
                        <w:szCs w:val="18"/>
                      </w:rPr>
                    </m:ctrlPr>
                  </m:sSubPr>
                  <m:e>
                    <m:r>
                      <w:rPr>
                        <w:rFonts w:ascii="Cambria Math" w:hAnsi="Cambria Math"/>
                        <w:szCs w:val="18"/>
                      </w:rPr>
                      <m:t>v</m:t>
                    </m:r>
                  </m:e>
                  <m:sub>
                    <m:r>
                      <w:rPr>
                        <w:rFonts w:ascii="Cambria Math" w:hAnsi="Cambria Math"/>
                        <w:szCs w:val="18"/>
                      </w:rPr>
                      <m:t>m,n</m:t>
                    </m:r>
                  </m:sub>
                </m:sSub>
                <m:r>
                  <w:rPr>
                    <w:rFonts w:ascii="Cambria Math" w:hAnsi="Cambria Math"/>
                    <w:szCs w:val="18"/>
                  </w:rPr>
                  <m:t>=</m:t>
                </m:r>
                <m:r>
                  <m:rPr>
                    <m:sty m:val="p"/>
                  </m:rPr>
                  <w:rPr>
                    <w:rFonts w:ascii="Cambria Math" w:hAnsi="Cambria Math"/>
                    <w:szCs w:val="18"/>
                  </w:rPr>
                  <m:t>exp</m:t>
                </m:r>
                <m:d>
                  <m:dPr>
                    <m:ctrlPr>
                      <w:rPr>
                        <w:rFonts w:ascii="Cambria Math" w:hAnsi="Cambria Math"/>
                        <w:i/>
                        <w:szCs w:val="18"/>
                      </w:rPr>
                    </m:ctrlPr>
                  </m:dPr>
                  <m:e>
                    <m:r>
                      <w:rPr>
                        <w:rFonts w:ascii="Cambria Math" w:hAnsi="Cambria Math"/>
                        <w:szCs w:val="18"/>
                      </w:rPr>
                      <m:t>j2π</m:t>
                    </m:r>
                    <m:d>
                      <m:dPr>
                        <m:ctrlPr>
                          <w:rPr>
                            <w:rFonts w:ascii="Cambria Math" w:hAnsi="Cambria Math"/>
                            <w:i/>
                            <w:szCs w:val="18"/>
                          </w:rPr>
                        </m:ctrlPr>
                      </m:dPr>
                      <m:e>
                        <m:d>
                          <m:dPr>
                            <m:ctrlPr>
                              <w:rPr>
                                <w:rFonts w:ascii="Cambria Math" w:hAnsi="Cambria Math"/>
                                <w:i/>
                                <w:szCs w:val="18"/>
                              </w:rPr>
                            </m:ctrlPr>
                          </m:dPr>
                          <m:e>
                            <m:r>
                              <w:rPr>
                                <w:rFonts w:ascii="Cambria Math" w:hAnsi="Cambria Math"/>
                                <w:szCs w:val="18"/>
                              </w:rPr>
                              <m:t>m-1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v</m:t>
                                </m:r>
                              </m:sub>
                            </m:sSub>
                          </m:num>
                          <m:den>
                            <m:r>
                              <w:rPr>
                                <w:rFonts w:ascii="Cambria Math" w:hAnsi="Cambria Math"/>
                                <w:szCs w:val="18"/>
                              </w:rPr>
                              <m:t>λ</m:t>
                            </m:r>
                          </m:den>
                        </m:f>
                        <m:r>
                          <m:rPr>
                            <m:sty m:val="p"/>
                          </m:rPr>
                          <w:rPr>
                            <w:rFonts w:ascii="Cambria Math" w:hAnsi="Cambria Math"/>
                            <w:szCs w:val="18"/>
                          </w:rPr>
                          <m:t>cos</m:t>
                        </m:r>
                        <m:d>
                          <m:dPr>
                            <m:ctrlPr>
                              <w:rPr>
                                <w:rFonts w:ascii="Cambria Math" w:hAnsi="Cambria Math"/>
                                <w:i/>
                                <w:szCs w:val="18"/>
                              </w:rPr>
                            </m:ctrlPr>
                          </m:dPr>
                          <m:e>
                            <m:r>
                              <w:rPr>
                                <w:rFonts w:ascii="Cambria Math" w:hAnsi="Cambria Math"/>
                                <w:szCs w:val="18"/>
                              </w:rPr>
                              <m:t>θ</m:t>
                            </m:r>
                          </m:e>
                        </m:d>
                        <m:r>
                          <w:rPr>
                            <w:rFonts w:ascii="Cambria Math" w:hAnsi="Cambria Math"/>
                            <w:szCs w:val="18"/>
                          </w:rPr>
                          <m:t>+</m:t>
                        </m:r>
                        <m:d>
                          <m:dPr>
                            <m:ctrlPr>
                              <w:rPr>
                                <w:rFonts w:ascii="Cambria Math" w:hAnsi="Cambria Math"/>
                                <w:i/>
                                <w:szCs w:val="18"/>
                              </w:rPr>
                            </m:ctrlPr>
                          </m:dPr>
                          <m:e>
                            <m:r>
                              <w:rPr>
                                <w:rFonts w:ascii="Cambria Math" w:hAnsi="Cambria Math"/>
                                <w:szCs w:val="18"/>
                              </w:rPr>
                              <m:t>n-1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h</m:t>
                                </m:r>
                              </m:sub>
                            </m:sSub>
                          </m:num>
                          <m:den>
                            <m:r>
                              <w:rPr>
                                <w:rFonts w:ascii="Cambria Math" w:hAnsi="Cambria Math"/>
                                <w:szCs w:val="18"/>
                              </w:rPr>
                              <m:t>λ</m:t>
                            </m:r>
                          </m:den>
                        </m:f>
                        <m:r>
                          <m:rPr>
                            <m:sty m:val="p"/>
                          </m:rPr>
                          <w:rPr>
                            <w:rFonts w:ascii="Cambria Math" w:hAnsi="Cambria Math"/>
                            <w:szCs w:val="18"/>
                          </w:rPr>
                          <m:t>sin</m:t>
                        </m:r>
                        <m:d>
                          <m:dPr>
                            <m:ctrlPr>
                              <w:rPr>
                                <w:rFonts w:ascii="Cambria Math" w:hAnsi="Cambria Math"/>
                                <w:i/>
                                <w:szCs w:val="18"/>
                              </w:rPr>
                            </m:ctrlPr>
                          </m:dPr>
                          <m:e>
                            <m:r>
                              <w:rPr>
                                <w:rFonts w:ascii="Cambria Math" w:hAnsi="Cambria Math"/>
                                <w:szCs w:val="18"/>
                              </w:rPr>
                              <m:t>θ</m:t>
                            </m:r>
                          </m:e>
                        </m:d>
                        <m:r>
                          <m:rPr>
                            <m:sty m:val="p"/>
                          </m:rPr>
                          <w:rPr>
                            <w:rFonts w:ascii="Cambria Math" w:hAnsi="Cambria Math"/>
                            <w:szCs w:val="18"/>
                          </w:rPr>
                          <m:t>sin</m:t>
                        </m:r>
                        <m:d>
                          <m:dPr>
                            <m:ctrlPr>
                              <w:rPr>
                                <w:rFonts w:ascii="Cambria Math" w:hAnsi="Cambria Math"/>
                                <w:i/>
                                <w:szCs w:val="18"/>
                              </w:rPr>
                            </m:ctrlPr>
                          </m:dPr>
                          <m:e>
                            <m:r>
                              <w:rPr>
                                <w:rFonts w:ascii="Cambria Math" w:hAnsi="Cambria Math"/>
                                <w:szCs w:val="18"/>
                              </w:rPr>
                              <m:t>φ</m:t>
                            </m:r>
                          </m:e>
                        </m:d>
                      </m:e>
                    </m:d>
                  </m:e>
                </m:d>
              </m:oMath>
            </m:oMathPara>
          </w:p>
          <w:p w:rsidR="00933AB4" w:rsidRDefault="00414531" w:rsidP="00933AB4">
            <w:pPr>
              <w:pStyle w:val="TAC"/>
              <w:rPr>
                <w:szCs w:val="18"/>
              </w:rPr>
            </w:pPr>
            <m:oMathPara>
              <m:oMath>
                <m:sSub>
                  <m:sSubPr>
                    <m:ctrlPr>
                      <w:rPr>
                        <w:rFonts w:ascii="Cambria Math" w:hAnsi="Cambria Math"/>
                        <w:i/>
                        <w:szCs w:val="18"/>
                      </w:rPr>
                    </m:ctrlPr>
                  </m:sSubPr>
                  <m:e>
                    <m:r>
                      <w:rPr>
                        <w:rFonts w:ascii="Cambria Math" w:hAnsi="Cambria Math"/>
                        <w:szCs w:val="18"/>
                      </w:rPr>
                      <m:t>w</m:t>
                    </m:r>
                  </m:e>
                  <m:sub>
                    <m:r>
                      <w:rPr>
                        <w:rFonts w:ascii="Cambria Math" w:hAnsi="Cambria Math"/>
                        <w:szCs w:val="18"/>
                      </w:rPr>
                      <m:t>m,n</m:t>
                    </m:r>
                  </m:sub>
                </m:sSub>
                <m:r>
                  <w:rPr>
                    <w:rFonts w:ascii="Cambria Math" w:hAnsi="Cambria Math"/>
                    <w:szCs w:val="18"/>
                  </w:rPr>
                  <m:t>=</m:t>
                </m:r>
                <m:f>
                  <m:fPr>
                    <m:ctrlPr>
                      <w:rPr>
                        <w:rFonts w:ascii="Cambria Math" w:hAnsi="Cambria Math"/>
                        <w:i/>
                        <w:szCs w:val="18"/>
                      </w:rPr>
                    </m:ctrlPr>
                  </m:fPr>
                  <m:num>
                    <m:r>
                      <w:rPr>
                        <w:rFonts w:ascii="Cambria Math" w:hAnsi="Cambria Math"/>
                        <w:szCs w:val="18"/>
                      </w:rPr>
                      <m:t>1</m:t>
                    </m:r>
                  </m:num>
                  <m:den>
                    <m:rad>
                      <m:radPr>
                        <m:degHide m:val="1"/>
                        <m:ctrlPr>
                          <w:rPr>
                            <w:rFonts w:ascii="Cambria Math" w:hAnsi="Cambria Math"/>
                            <w:i/>
                            <w:szCs w:val="18"/>
                          </w:rPr>
                        </m:ctrlPr>
                      </m:radPr>
                      <m:deg/>
                      <m:e>
                        <m:r>
                          <w:rPr>
                            <w:rFonts w:ascii="Cambria Math" w:hAnsi="Cambria Math"/>
                            <w:szCs w:val="18"/>
                          </w:rPr>
                          <m:t>MN</m:t>
                        </m:r>
                      </m:e>
                    </m:rad>
                  </m:den>
                </m:f>
                <m:r>
                  <m:rPr>
                    <m:sty m:val="p"/>
                  </m:rPr>
                  <w:rPr>
                    <w:rFonts w:ascii="Cambria Math" w:hAnsi="Cambria Math"/>
                    <w:szCs w:val="18"/>
                  </w:rPr>
                  <m:t>exp</m:t>
                </m:r>
                <m:d>
                  <m:dPr>
                    <m:ctrlPr>
                      <w:rPr>
                        <w:rFonts w:ascii="Cambria Math" w:hAnsi="Cambria Math"/>
                        <w:i/>
                        <w:szCs w:val="18"/>
                      </w:rPr>
                    </m:ctrlPr>
                  </m:dPr>
                  <m:e>
                    <m:r>
                      <w:rPr>
                        <w:rFonts w:ascii="Cambria Math" w:hAnsi="Cambria Math"/>
                        <w:szCs w:val="18"/>
                      </w:rPr>
                      <m:t>j2π</m:t>
                    </m:r>
                    <m:d>
                      <m:dPr>
                        <m:ctrlPr>
                          <w:rPr>
                            <w:rFonts w:ascii="Cambria Math" w:hAnsi="Cambria Math"/>
                            <w:i/>
                            <w:szCs w:val="18"/>
                          </w:rPr>
                        </m:ctrlPr>
                      </m:dPr>
                      <m:e>
                        <m:d>
                          <m:dPr>
                            <m:ctrlPr>
                              <w:rPr>
                                <w:rFonts w:ascii="Cambria Math" w:hAnsi="Cambria Math"/>
                                <w:i/>
                                <w:szCs w:val="18"/>
                              </w:rPr>
                            </m:ctrlPr>
                          </m:dPr>
                          <m:e>
                            <m:r>
                              <w:rPr>
                                <w:rFonts w:ascii="Cambria Math" w:hAnsi="Cambria Math"/>
                                <w:szCs w:val="18"/>
                              </w:rPr>
                              <m:t>m-1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v</m:t>
                                </m:r>
                              </m:sub>
                            </m:sSub>
                          </m:num>
                          <m:den>
                            <m:r>
                              <w:rPr>
                                <w:rFonts w:ascii="Cambria Math" w:hAnsi="Cambria Math"/>
                                <w:szCs w:val="18"/>
                              </w:rPr>
                              <m:t>λ</m:t>
                            </m:r>
                          </m:den>
                        </m:f>
                        <m:r>
                          <m:rPr>
                            <m:sty m:val="p"/>
                          </m:rPr>
                          <w:rPr>
                            <w:rFonts w:ascii="Cambria Math" w:hAnsi="Cambria Math"/>
                            <w:szCs w:val="18"/>
                          </w:rPr>
                          <m:t>sin</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θ</m:t>
                                </m:r>
                              </m:e>
                              <m:sub>
                                <m:r>
                                  <w:rPr>
                                    <w:rFonts w:ascii="Cambria Math" w:hAnsi="Cambria Math"/>
                                    <w:szCs w:val="18"/>
                                  </w:rPr>
                                  <m:t>etilt</m:t>
                                </m:r>
                              </m:sub>
                            </m:sSub>
                          </m:e>
                        </m:d>
                        <m:r>
                          <w:rPr>
                            <w:rFonts w:ascii="Cambria Math" w:hAnsi="Cambria Math"/>
                            <w:szCs w:val="18"/>
                          </w:rPr>
                          <m:t>-</m:t>
                        </m:r>
                        <m:d>
                          <m:dPr>
                            <m:ctrlPr>
                              <w:rPr>
                                <w:rFonts w:ascii="Cambria Math" w:hAnsi="Cambria Math"/>
                                <w:i/>
                                <w:szCs w:val="18"/>
                              </w:rPr>
                            </m:ctrlPr>
                          </m:dPr>
                          <m:e>
                            <m:r>
                              <w:rPr>
                                <w:rFonts w:ascii="Cambria Math" w:hAnsi="Cambria Math"/>
                                <w:szCs w:val="18"/>
                              </w:rPr>
                              <m:t>n-1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h</m:t>
                                </m:r>
                              </m:sub>
                            </m:sSub>
                          </m:num>
                          <m:den>
                            <m:r>
                              <w:rPr>
                                <w:rFonts w:ascii="Cambria Math" w:hAnsi="Cambria Math"/>
                                <w:szCs w:val="18"/>
                              </w:rPr>
                              <m:t>λ</m:t>
                            </m:r>
                          </m:den>
                        </m:f>
                        <m:r>
                          <m:rPr>
                            <m:sty m:val="p"/>
                          </m:rPr>
                          <w:rPr>
                            <w:rFonts w:ascii="Cambria Math" w:hAnsi="Cambria Math"/>
                            <w:szCs w:val="18"/>
                          </w:rPr>
                          <m:t>cos</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θ</m:t>
                                </m:r>
                              </m:e>
                              <m:sub>
                                <m:r>
                                  <w:rPr>
                                    <w:rFonts w:ascii="Cambria Math" w:hAnsi="Cambria Math"/>
                                    <w:szCs w:val="18"/>
                                  </w:rPr>
                                  <m:t>etilt</m:t>
                                </m:r>
                              </m:sub>
                            </m:sSub>
                          </m:e>
                        </m:d>
                        <m:r>
                          <m:rPr>
                            <m:sty m:val="p"/>
                          </m:rPr>
                          <w:rPr>
                            <w:rFonts w:ascii="Cambria Math" w:hAnsi="Cambria Math"/>
                            <w:szCs w:val="18"/>
                          </w:rPr>
                          <m:t>sin</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φ</m:t>
                                </m:r>
                              </m:e>
                              <m:sub>
                                <m:r>
                                  <w:rPr>
                                    <w:rFonts w:ascii="Cambria Math" w:hAnsi="Cambria Math"/>
                                    <w:szCs w:val="18"/>
                                  </w:rPr>
                                  <m:t>escan</m:t>
                                </m:r>
                              </m:sub>
                            </m:sSub>
                          </m:e>
                        </m:d>
                      </m:e>
                    </m:d>
                  </m:e>
                </m:d>
              </m:oMath>
            </m:oMathPara>
          </w:p>
        </w:tc>
      </w:tr>
      <w:tr w:rsidR="006F5F57" w:rsidRPr="007849B1" w:rsidTr="00933AB4">
        <w:trPr>
          <w:cantSplit/>
          <w:trHeight w:val="391"/>
          <w:jc w:val="center"/>
        </w:trPr>
        <w:tc>
          <w:tcPr>
            <w:tcW w:w="2290" w:type="dxa"/>
            <w:shd w:val="clear" w:color="auto" w:fill="auto"/>
            <w:vAlign w:val="center"/>
          </w:tcPr>
          <w:p w:rsidR="006F5F57" w:rsidRPr="007849B1" w:rsidRDefault="006F5F57" w:rsidP="00933AB4">
            <w:pPr>
              <w:pStyle w:val="TAL"/>
              <w:rPr>
                <w:lang w:eastAsia="ja-JP"/>
              </w:rPr>
            </w:pPr>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p>
        </w:tc>
        <w:tc>
          <w:tcPr>
            <w:tcW w:w="7495" w:type="dxa"/>
            <w:vAlign w:val="center"/>
          </w:tcPr>
          <w:p w:rsidR="006F5F57" w:rsidRPr="007849B1" w:rsidRDefault="006F5F57" w:rsidP="006F5F57">
            <w:pPr>
              <w:pStyle w:val="TAC"/>
              <w:rPr>
                <w:lang w:eastAsia="ja-JP"/>
              </w:rPr>
            </w:pPr>
            <w:r w:rsidRPr="007849B1">
              <w:rPr>
                <w:rFonts w:hint="eastAsia"/>
                <w:lang w:eastAsia="ja-JP"/>
              </w:rPr>
              <w:t xml:space="preserve"> (1, 1, 2, 2, </w:t>
            </w:r>
            <w:r>
              <w:rPr>
                <w:lang w:eastAsia="ja-JP"/>
              </w:rPr>
              <w:t>1</w:t>
            </w:r>
            <w:r w:rsidRPr="007849B1">
              <w:rPr>
                <w:rFonts w:hint="eastAsia"/>
                <w:lang w:eastAsia="ja-JP"/>
              </w:rPr>
              <w:t>)</w:t>
            </w:r>
          </w:p>
        </w:tc>
      </w:tr>
      <w:tr w:rsidR="006F5F57" w:rsidRPr="007849B1" w:rsidTr="00933AB4">
        <w:trPr>
          <w:cantSplit/>
          <w:trHeight w:val="391"/>
          <w:jc w:val="center"/>
        </w:trPr>
        <w:tc>
          <w:tcPr>
            <w:tcW w:w="2290" w:type="dxa"/>
            <w:shd w:val="clear" w:color="auto" w:fill="auto"/>
            <w:vAlign w:val="center"/>
          </w:tcPr>
          <w:p w:rsidR="006F5F57" w:rsidRPr="007849B1" w:rsidRDefault="006F5F57" w:rsidP="00933AB4">
            <w:pPr>
              <w:pStyle w:val="TAL"/>
              <w:rPr>
                <w:lang w:eastAsia="ja-JP"/>
              </w:rPr>
            </w:pPr>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p>
        </w:tc>
        <w:tc>
          <w:tcPr>
            <w:tcW w:w="7495" w:type="dxa"/>
            <w:vAlign w:val="center"/>
          </w:tcPr>
          <w:p w:rsidR="006F5F57" w:rsidRPr="007849B1" w:rsidRDefault="006F5F57" w:rsidP="00933AB4">
            <w:pPr>
              <w:pStyle w:val="TAC"/>
              <w:rPr>
                <w:lang w:eastAsia="ja-JP"/>
              </w:rPr>
            </w:pPr>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p>
        </w:tc>
      </w:tr>
      <w:tr w:rsidR="00BB0FA8" w:rsidRPr="007849B1" w:rsidTr="00933AB4">
        <w:trPr>
          <w:cantSplit/>
          <w:trHeight w:val="391"/>
          <w:jc w:val="center"/>
        </w:trPr>
        <w:tc>
          <w:tcPr>
            <w:tcW w:w="2290" w:type="dxa"/>
            <w:shd w:val="clear" w:color="auto" w:fill="auto"/>
            <w:vAlign w:val="center"/>
          </w:tcPr>
          <w:p w:rsidR="00BB0FA8" w:rsidRPr="007849B1" w:rsidRDefault="00BB0FA8" w:rsidP="00BB0FA8">
            <w:pPr>
              <w:pStyle w:val="TAL"/>
              <w:rPr>
                <w:lang w:eastAsia="ja-JP"/>
              </w:rPr>
            </w:pPr>
            <w:r w:rsidRPr="00122758">
              <w:rPr>
                <w:rFonts w:ascii="Cambria Math" w:hAnsi="Cambria Math"/>
                <w:i/>
                <w:lang w:eastAsia="x-none"/>
              </w:rPr>
              <w:t>L</w:t>
            </w:r>
            <w:r w:rsidRPr="00122758">
              <w:rPr>
                <w:rFonts w:ascii="Cambria Math" w:hAnsi="Cambria Math"/>
                <w:i/>
                <w:vertAlign w:val="subscript"/>
                <w:lang w:eastAsia="x-none"/>
              </w:rPr>
              <w:t xml:space="preserve">E  </w:t>
            </w:r>
            <w:r w:rsidRPr="00122758">
              <w:rPr>
                <w:rFonts w:cs="Arial"/>
                <w:lang w:eastAsia="x-none"/>
              </w:rPr>
              <w:t>(dB)</w:t>
            </w:r>
          </w:p>
        </w:tc>
        <w:tc>
          <w:tcPr>
            <w:tcW w:w="7495" w:type="dxa"/>
            <w:vAlign w:val="center"/>
          </w:tcPr>
          <w:p w:rsidR="00BB0FA8" w:rsidRPr="00BB0FA8" w:rsidRDefault="00BB0FA8" w:rsidP="00933AB4">
            <w:pPr>
              <w:pStyle w:val="TAC"/>
              <w:rPr>
                <w:rFonts w:eastAsiaTheme="minorEastAsia"/>
                <w:lang w:eastAsia="zh-CN"/>
              </w:rPr>
            </w:pPr>
            <w:r>
              <w:rPr>
                <w:rFonts w:eastAsiaTheme="minorEastAsia" w:hint="eastAsia"/>
                <w:lang w:eastAsia="zh-CN"/>
              </w:rPr>
              <w:t>2</w:t>
            </w:r>
            <w:r>
              <w:rPr>
                <w:rFonts w:eastAsiaTheme="minorEastAsia"/>
                <w:lang w:eastAsia="zh-CN"/>
              </w:rPr>
              <w:t>.0 dB</w:t>
            </w:r>
          </w:p>
        </w:tc>
      </w:tr>
      <w:tr w:rsidR="006F5F57" w:rsidRPr="007849B1" w:rsidTr="00933AB4">
        <w:trPr>
          <w:cantSplit/>
          <w:trHeight w:val="391"/>
          <w:jc w:val="center"/>
        </w:trPr>
        <w:tc>
          <w:tcPr>
            <w:tcW w:w="2290" w:type="dxa"/>
            <w:shd w:val="clear" w:color="auto" w:fill="auto"/>
            <w:vAlign w:val="center"/>
          </w:tcPr>
          <w:p w:rsidR="006F5F57" w:rsidRPr="007849B1" w:rsidRDefault="006F5F57" w:rsidP="00933AB4">
            <w:pPr>
              <w:pStyle w:val="TAL"/>
              <w:rPr>
                <w:lang w:eastAsia="ja-JP"/>
              </w:rPr>
            </w:pPr>
            <w:r w:rsidRPr="007849B1">
              <w:rPr>
                <w:lang w:val="en-US" w:eastAsia="ja-JP"/>
              </w:rPr>
              <w:t>UE orientation</w:t>
            </w:r>
          </w:p>
        </w:tc>
        <w:tc>
          <w:tcPr>
            <w:tcW w:w="7495" w:type="dxa"/>
            <w:vAlign w:val="center"/>
          </w:tcPr>
          <w:p w:rsidR="006F5F57" w:rsidRPr="007849B1" w:rsidRDefault="00BB0FA8" w:rsidP="00933AB4">
            <w:pPr>
              <w:pStyle w:val="TAC"/>
              <w:ind w:left="-56"/>
              <w:rPr>
                <w:lang w:eastAsia="ja-JP"/>
              </w:rPr>
            </w:pPr>
            <w:r w:rsidRPr="007849B1">
              <w:rPr>
                <w:lang w:val="en-US" w:eastAsia="ja-JP"/>
              </w:rPr>
              <w:t>UE orientation</w:t>
            </w:r>
            <w:r w:rsidRPr="002D3188">
              <w:rPr>
                <w:lang w:eastAsia="x-none"/>
              </w:rPr>
              <w:t xml:space="preserve"> is perpendicular to the</w:t>
            </w:r>
            <w:r w:rsidR="006F5F57">
              <w:rPr>
                <w:lang w:val="en-US" w:eastAsia="ja-JP"/>
              </w:rPr>
              <w:t xml:space="preserve"> ground</w:t>
            </w:r>
          </w:p>
        </w:tc>
      </w:tr>
      <w:tr w:rsidR="006F5F57" w:rsidRPr="007849B1" w:rsidTr="00933AB4">
        <w:trPr>
          <w:cantSplit/>
          <w:trHeight w:val="391"/>
          <w:jc w:val="center"/>
        </w:trPr>
        <w:tc>
          <w:tcPr>
            <w:tcW w:w="9785" w:type="dxa"/>
            <w:gridSpan w:val="2"/>
            <w:shd w:val="clear" w:color="auto" w:fill="auto"/>
            <w:vAlign w:val="center"/>
          </w:tcPr>
          <w:p w:rsidR="00BB0FA8" w:rsidRDefault="00BB0FA8" w:rsidP="00BB0FA8">
            <w:pPr>
              <w:pStyle w:val="TAN"/>
            </w:pPr>
            <w:r>
              <w:t>Note 1:</w:t>
            </w:r>
            <w:r>
              <w:tab/>
            </w:r>
            <w:proofErr w:type="spellStart"/>
            <w:r>
              <w:t>MxN</w:t>
            </w:r>
            <w:proofErr w:type="spellEnd"/>
            <w:r>
              <w:t xml:space="preserve"> means there are M vertical and N horizontal elements</w:t>
            </w:r>
          </w:p>
          <w:p w:rsidR="006F5F57" w:rsidRPr="00BB0FA8" w:rsidRDefault="00BB0FA8" w:rsidP="00BB0FA8">
            <w:pPr>
              <w:pStyle w:val="TAN"/>
              <w:rPr>
                <w:lang w:eastAsia="ja-JP"/>
              </w:rPr>
            </w:pPr>
            <w:r>
              <w:t>Note 2:</w:t>
            </w:r>
            <w:r>
              <w:tab/>
              <w:t>L</w:t>
            </w:r>
            <w:r w:rsidRPr="00E72F68">
              <w:rPr>
                <w:vertAlign w:val="subscript"/>
              </w:rPr>
              <w:t>E</w:t>
            </w:r>
            <w:r>
              <w:t xml:space="preserve"> is included in </w:t>
            </w:r>
            <w:proofErr w:type="spellStart"/>
            <w:r>
              <w:t>G</w:t>
            </w:r>
            <w:r w:rsidRPr="00E72F68">
              <w:rPr>
                <w:vertAlign w:val="subscript"/>
              </w:rPr>
              <w:t>E</w:t>
            </w:r>
            <w:proofErr w:type="gramStart"/>
            <w:r w:rsidRPr="00E72F68">
              <w:rPr>
                <w:vertAlign w:val="subscript"/>
              </w:rPr>
              <w:t>,max</w:t>
            </w:r>
            <w:proofErr w:type="spellEnd"/>
            <w:proofErr w:type="gramEnd"/>
            <w:r>
              <w:t>.</w:t>
            </w:r>
          </w:p>
        </w:tc>
      </w:tr>
    </w:tbl>
    <w:p w:rsidR="006F5F57" w:rsidRPr="006F5F57" w:rsidRDefault="006F5F57" w:rsidP="00434194">
      <w:pPr>
        <w:rPr>
          <w:rFonts w:eastAsiaTheme="minorEastAsia"/>
          <w:lang w:eastAsia="zh-CN"/>
        </w:rPr>
      </w:pPr>
    </w:p>
    <w:p w:rsidR="00C34043" w:rsidRDefault="00DE5573" w:rsidP="00434194">
      <w:pPr>
        <w:rPr>
          <w:b/>
        </w:rPr>
      </w:pPr>
      <w:r w:rsidRPr="00C820E8">
        <w:rPr>
          <w:rFonts w:eastAsiaTheme="minorEastAsia"/>
          <w:b/>
          <w:lang w:eastAsia="zh-CN"/>
        </w:rPr>
        <w:t xml:space="preserve">Proposal </w:t>
      </w:r>
      <w:r>
        <w:rPr>
          <w:rFonts w:eastAsiaTheme="minorEastAsia"/>
          <w:b/>
          <w:lang w:eastAsia="zh-CN"/>
        </w:rPr>
        <w:t>2</w:t>
      </w:r>
      <w:r w:rsidRPr="00C820E8">
        <w:rPr>
          <w:rFonts w:eastAsiaTheme="minorEastAsia"/>
          <w:b/>
          <w:lang w:eastAsia="zh-CN"/>
        </w:rPr>
        <w:t xml:space="preserve">: </w:t>
      </w:r>
      <w:r>
        <w:rPr>
          <w:rFonts w:eastAsiaTheme="minorEastAsia"/>
          <w:b/>
          <w:lang w:eastAsia="zh-CN"/>
        </w:rPr>
        <w:t xml:space="preserve">It’s recommended to adopt </w:t>
      </w:r>
      <w:r w:rsidRPr="00DE5573">
        <w:rPr>
          <w:b/>
        </w:rPr>
        <w:t xml:space="preserve">Table </w:t>
      </w:r>
      <w:r w:rsidRPr="00DE5573">
        <w:rPr>
          <w:b/>
        </w:rPr>
        <w:fldChar w:fldCharType="begin"/>
      </w:r>
      <w:r w:rsidRPr="00DE5573">
        <w:rPr>
          <w:b/>
        </w:rPr>
        <w:instrText xml:space="preserve"> SEQ Table \* ARABIC </w:instrText>
      </w:r>
      <w:r w:rsidRPr="00DE5573">
        <w:rPr>
          <w:b/>
        </w:rPr>
        <w:fldChar w:fldCharType="separate"/>
      </w:r>
      <w:r w:rsidRPr="00DE5573">
        <w:rPr>
          <w:b/>
          <w:noProof/>
        </w:rPr>
        <w:t>1</w:t>
      </w:r>
      <w:r w:rsidRPr="00DE5573">
        <w:rPr>
          <w:b/>
        </w:rPr>
        <w:fldChar w:fldCharType="end"/>
      </w:r>
      <w:r w:rsidRPr="00DE5573">
        <w:rPr>
          <w:b/>
        </w:rPr>
        <w:t xml:space="preserve"> UE array antenna pattern and parameters</w:t>
      </w:r>
      <w:r w:rsidR="00B8537A">
        <w:rPr>
          <w:b/>
        </w:rPr>
        <w:t xml:space="preserve"> for ATG scenario.</w:t>
      </w:r>
    </w:p>
    <w:p w:rsidR="00B8537A" w:rsidRDefault="00B8537A" w:rsidP="00434194">
      <w:pPr>
        <w:rPr>
          <w:rFonts w:eastAsiaTheme="minorEastAsia"/>
          <w:szCs w:val="18"/>
          <w:lang w:eastAsia="zh-CN"/>
        </w:rPr>
      </w:pPr>
      <w:r w:rsidRPr="00B8537A">
        <w:lastRenderedPageBreak/>
        <w:t>RAN</w:t>
      </w:r>
      <w:r>
        <w:t>4 can further study whether the beamforming is allowed for CPE mounted in the aircraft. If it’s assum</w:t>
      </w:r>
      <w:r w:rsidR="00564D36">
        <w:t xml:space="preserve">ed that there is no beamforming, we can still consider the UE antenna model above but assume </w:t>
      </w:r>
      <m:oMath>
        <m:sSub>
          <m:sSubPr>
            <m:ctrlPr>
              <w:rPr>
                <w:rFonts w:ascii="Cambria Math" w:hAnsi="Cambria Math"/>
                <w:i/>
                <w:szCs w:val="18"/>
              </w:rPr>
            </m:ctrlPr>
          </m:sSubPr>
          <m:e>
            <m:r>
              <w:rPr>
                <w:rFonts w:ascii="Cambria Math" w:hAnsi="Cambria Math"/>
                <w:szCs w:val="18"/>
              </w:rPr>
              <m:t>θ</m:t>
            </m:r>
          </m:e>
          <m:sub>
            <m:r>
              <w:rPr>
                <w:rFonts w:ascii="Cambria Math" w:hAnsi="Cambria Math"/>
                <w:szCs w:val="18"/>
              </w:rPr>
              <m:t>etilt</m:t>
            </m:r>
          </m:sub>
        </m:sSub>
        <m:r>
          <w:rPr>
            <w:rFonts w:ascii="Cambria Math" w:hAnsi="Cambria Math"/>
            <w:szCs w:val="18"/>
          </w:rPr>
          <m:t>=90°</m:t>
        </m:r>
      </m:oMath>
      <w:r w:rsidR="00564D36">
        <w:rPr>
          <w:rFonts w:eastAsiaTheme="minorEastAsia" w:hint="eastAsia"/>
          <w:szCs w:val="18"/>
          <w:lang w:eastAsia="zh-CN"/>
        </w:rPr>
        <w:t xml:space="preserve"> </w:t>
      </w:r>
      <w:r w:rsidR="00564D36">
        <w:rPr>
          <w:rFonts w:eastAsiaTheme="minorEastAsia"/>
          <w:szCs w:val="18"/>
          <w:lang w:eastAsia="zh-CN"/>
        </w:rPr>
        <w:t xml:space="preserve">and </w:t>
      </w:r>
      <m:oMath>
        <m:sSub>
          <m:sSubPr>
            <m:ctrlPr>
              <w:rPr>
                <w:rFonts w:ascii="Cambria Math" w:hAnsi="Cambria Math"/>
                <w:i/>
                <w:szCs w:val="18"/>
              </w:rPr>
            </m:ctrlPr>
          </m:sSubPr>
          <m:e>
            <m:r>
              <w:rPr>
                <w:rFonts w:ascii="Cambria Math" w:hAnsi="Cambria Math"/>
                <w:szCs w:val="18"/>
              </w:rPr>
              <m:t>φ</m:t>
            </m:r>
          </m:e>
          <m:sub>
            <m:r>
              <w:rPr>
                <w:rFonts w:ascii="Cambria Math" w:hAnsi="Cambria Math"/>
                <w:szCs w:val="18"/>
              </w:rPr>
              <m:t>escan</m:t>
            </m:r>
          </m:sub>
        </m:sSub>
        <m:r>
          <w:rPr>
            <w:rFonts w:ascii="Cambria Math" w:hAnsi="Cambria Math"/>
            <w:szCs w:val="18"/>
          </w:rPr>
          <m:t>=0°</m:t>
        </m:r>
      </m:oMath>
      <w:r w:rsidR="00564D36">
        <w:rPr>
          <w:rFonts w:eastAsiaTheme="minorEastAsia" w:hint="eastAsia"/>
          <w:szCs w:val="18"/>
          <w:lang w:eastAsia="zh-CN"/>
        </w:rPr>
        <w:t xml:space="preserve"> </w:t>
      </w:r>
      <w:r w:rsidR="00564D36">
        <w:rPr>
          <w:rFonts w:eastAsiaTheme="minorEastAsia"/>
          <w:szCs w:val="18"/>
          <w:lang w:eastAsia="zh-CN"/>
        </w:rPr>
        <w:t>as fixed values.</w:t>
      </w:r>
    </w:p>
    <w:p w:rsidR="00F664BD" w:rsidRDefault="00F664BD" w:rsidP="00F664BD">
      <w:pPr>
        <w:rPr>
          <w:rFonts w:eastAsiaTheme="minorEastAsia"/>
          <w:szCs w:val="18"/>
          <w:lang w:eastAsia="zh-CN"/>
        </w:rPr>
      </w:pPr>
      <w:r w:rsidRPr="00C820E8">
        <w:rPr>
          <w:rFonts w:eastAsiaTheme="minorEastAsia"/>
          <w:b/>
          <w:lang w:eastAsia="zh-CN"/>
        </w:rPr>
        <w:t xml:space="preserve">Proposal </w:t>
      </w:r>
      <w:r>
        <w:rPr>
          <w:rFonts w:eastAsiaTheme="minorEastAsia"/>
          <w:b/>
          <w:lang w:eastAsia="zh-CN"/>
        </w:rPr>
        <w:t>3</w:t>
      </w:r>
      <w:r w:rsidRPr="00C820E8">
        <w:rPr>
          <w:rFonts w:eastAsiaTheme="minorEastAsia"/>
          <w:b/>
          <w:lang w:eastAsia="zh-CN"/>
        </w:rPr>
        <w:t>:</w:t>
      </w:r>
      <w:r>
        <w:rPr>
          <w:rFonts w:eastAsiaTheme="minorEastAsia"/>
          <w:b/>
          <w:lang w:eastAsia="zh-CN"/>
        </w:rPr>
        <w:t xml:space="preserve"> If beamforming is not allowed for </w:t>
      </w:r>
      <w:r w:rsidRPr="00F664BD">
        <w:rPr>
          <w:b/>
        </w:rPr>
        <w:t>CPE mounted in the aircraft</w:t>
      </w:r>
      <w:r>
        <w:t xml:space="preserve">, </w:t>
      </w:r>
      <m:oMath>
        <m:sSub>
          <m:sSubPr>
            <m:ctrlPr>
              <w:rPr>
                <w:rFonts w:ascii="Cambria Math" w:hAnsi="Cambria Math"/>
                <w:b/>
                <w:i/>
                <w:szCs w:val="18"/>
              </w:rPr>
            </m:ctrlPr>
          </m:sSubPr>
          <m:e>
            <m:r>
              <m:rPr>
                <m:sty m:val="bi"/>
              </m:rPr>
              <w:rPr>
                <w:rFonts w:ascii="Cambria Math" w:hAnsi="Cambria Math"/>
                <w:szCs w:val="18"/>
              </w:rPr>
              <m:t>θ</m:t>
            </m:r>
          </m:e>
          <m:sub>
            <m:r>
              <m:rPr>
                <m:sty m:val="bi"/>
              </m:rPr>
              <w:rPr>
                <w:rFonts w:ascii="Cambria Math" w:hAnsi="Cambria Math"/>
                <w:szCs w:val="18"/>
              </w:rPr>
              <m:t>etilt</m:t>
            </m:r>
          </m:sub>
        </m:sSub>
        <m:r>
          <m:rPr>
            <m:sty m:val="bi"/>
          </m:rPr>
          <w:rPr>
            <w:rFonts w:ascii="Cambria Math" w:hAnsi="Cambria Math"/>
            <w:szCs w:val="18"/>
          </w:rPr>
          <m:t>=90°</m:t>
        </m:r>
      </m:oMath>
      <w:r w:rsidRPr="00F664BD">
        <w:rPr>
          <w:rFonts w:eastAsiaTheme="minorEastAsia" w:hint="eastAsia"/>
          <w:b/>
          <w:szCs w:val="18"/>
          <w:lang w:eastAsia="zh-CN"/>
        </w:rPr>
        <w:t xml:space="preserve"> </w:t>
      </w:r>
      <w:r w:rsidRPr="00F664BD">
        <w:rPr>
          <w:rFonts w:eastAsiaTheme="minorEastAsia"/>
          <w:b/>
          <w:szCs w:val="18"/>
          <w:lang w:eastAsia="zh-CN"/>
        </w:rPr>
        <w:t xml:space="preserve">and </w:t>
      </w:r>
      <m:oMath>
        <m:sSub>
          <m:sSubPr>
            <m:ctrlPr>
              <w:rPr>
                <w:rFonts w:ascii="Cambria Math" w:hAnsi="Cambria Math"/>
                <w:b/>
                <w:i/>
                <w:szCs w:val="18"/>
              </w:rPr>
            </m:ctrlPr>
          </m:sSubPr>
          <m:e>
            <m:r>
              <m:rPr>
                <m:sty m:val="bi"/>
              </m:rPr>
              <w:rPr>
                <w:rFonts w:ascii="Cambria Math" w:hAnsi="Cambria Math"/>
                <w:szCs w:val="18"/>
              </w:rPr>
              <m:t>φ</m:t>
            </m:r>
          </m:e>
          <m:sub>
            <m:r>
              <m:rPr>
                <m:sty m:val="bi"/>
              </m:rPr>
              <w:rPr>
                <w:rFonts w:ascii="Cambria Math" w:hAnsi="Cambria Math"/>
                <w:szCs w:val="18"/>
              </w:rPr>
              <m:t>escan</m:t>
            </m:r>
          </m:sub>
        </m:sSub>
        <m:r>
          <m:rPr>
            <m:sty m:val="bi"/>
          </m:rPr>
          <w:rPr>
            <w:rFonts w:ascii="Cambria Math" w:hAnsi="Cambria Math"/>
            <w:szCs w:val="18"/>
          </w:rPr>
          <m:t>=0°</m:t>
        </m:r>
      </m:oMath>
      <w:r>
        <w:rPr>
          <w:rFonts w:eastAsiaTheme="minorEastAsia" w:hint="eastAsia"/>
          <w:b/>
          <w:szCs w:val="18"/>
          <w:lang w:eastAsia="zh-CN"/>
        </w:rPr>
        <w:t xml:space="preserve"> </w:t>
      </w:r>
      <w:r>
        <w:rPr>
          <w:rFonts w:eastAsiaTheme="minorEastAsia"/>
          <w:b/>
          <w:szCs w:val="18"/>
          <w:lang w:eastAsia="zh-CN"/>
        </w:rPr>
        <w:t xml:space="preserve">can be </w:t>
      </w:r>
      <w:r w:rsidRPr="00F664BD">
        <w:rPr>
          <w:b/>
        </w:rPr>
        <w:t>assume</w:t>
      </w:r>
      <w:r>
        <w:rPr>
          <w:b/>
        </w:rPr>
        <w:t>d</w:t>
      </w:r>
      <w:r w:rsidRPr="00F664BD">
        <w:rPr>
          <w:b/>
        </w:rPr>
        <w:t xml:space="preserve"> </w:t>
      </w:r>
      <w:r w:rsidRPr="00F664BD">
        <w:rPr>
          <w:rFonts w:eastAsiaTheme="minorEastAsia"/>
          <w:b/>
          <w:szCs w:val="18"/>
          <w:lang w:eastAsia="zh-CN"/>
        </w:rPr>
        <w:t xml:space="preserve">as fixed values. Otherwise, there is no need to restrict </w:t>
      </w:r>
      <w:r w:rsidRPr="00F664BD">
        <w:rPr>
          <w:rFonts w:cs="Arial"/>
          <w:b/>
        </w:rPr>
        <w:t>Horizontal /</w:t>
      </w:r>
      <w:r w:rsidRPr="00F664BD">
        <w:rPr>
          <w:rFonts w:cs="Arial"/>
          <w:b/>
          <w:lang w:eastAsia="x-none"/>
        </w:rPr>
        <w:t xml:space="preserve"> Vertical</w:t>
      </w:r>
      <w:r w:rsidRPr="00F664BD">
        <w:rPr>
          <w:rFonts w:cs="Arial"/>
          <w:b/>
        </w:rPr>
        <w:t xml:space="preserve"> coverage angle.</w:t>
      </w:r>
    </w:p>
    <w:p w:rsidR="00AC6756" w:rsidRDefault="00B66D05" w:rsidP="006C0F15">
      <w:pPr>
        <w:pStyle w:val="1"/>
        <w:numPr>
          <w:ilvl w:val="0"/>
          <w:numId w:val="0"/>
        </w:numPr>
        <w:rPr>
          <w:rFonts w:eastAsia="宋体"/>
          <w:lang w:eastAsia="zh-CN"/>
        </w:rPr>
      </w:pPr>
      <w:r>
        <w:rPr>
          <w:rFonts w:eastAsia="宋体"/>
          <w:lang w:eastAsia="zh-CN"/>
        </w:rPr>
        <w:t xml:space="preserve">3 </w:t>
      </w:r>
      <w:r w:rsidR="00AC6756">
        <w:rPr>
          <w:rFonts w:eastAsia="宋体"/>
          <w:lang w:eastAsia="zh-CN"/>
        </w:rPr>
        <w:t>Summary</w:t>
      </w:r>
    </w:p>
    <w:p w:rsidR="00CD69B8" w:rsidRDefault="00626841" w:rsidP="00CD69B8">
      <w:pPr>
        <w:rPr>
          <w:lang w:eastAsia="zh-CN"/>
        </w:rPr>
      </w:pPr>
      <w:r w:rsidRPr="002B3C8C">
        <w:rPr>
          <w:lang w:eastAsia="zh-CN"/>
        </w:rPr>
        <w:t>Based on</w:t>
      </w:r>
      <w:r>
        <w:rPr>
          <w:lang w:eastAsia="zh-CN"/>
        </w:rPr>
        <w:t xml:space="preserve"> </w:t>
      </w:r>
      <w:r w:rsidR="009C2052">
        <w:rPr>
          <w:lang w:eastAsia="zh-CN"/>
        </w:rPr>
        <w:t>the discussion</w:t>
      </w:r>
      <w:r>
        <w:rPr>
          <w:lang w:eastAsia="zh-CN"/>
        </w:rPr>
        <w:t xml:space="preserve">, all the </w:t>
      </w:r>
      <w:r w:rsidR="00DE277D">
        <w:rPr>
          <w:lang w:eastAsia="zh-CN"/>
        </w:rPr>
        <w:t>observation</w:t>
      </w:r>
      <w:r>
        <w:rPr>
          <w:lang w:eastAsia="zh-CN"/>
        </w:rPr>
        <w:t xml:space="preserve">s </w:t>
      </w:r>
      <w:r w:rsidR="002B1BFB">
        <w:rPr>
          <w:lang w:eastAsia="zh-CN"/>
        </w:rPr>
        <w:t xml:space="preserve">and proposals </w:t>
      </w:r>
      <w:r>
        <w:rPr>
          <w:lang w:eastAsia="zh-CN"/>
        </w:rPr>
        <w:t>are listed below:</w:t>
      </w:r>
    </w:p>
    <w:p w:rsidR="00F664BD" w:rsidRPr="00100D51" w:rsidRDefault="00F664BD" w:rsidP="00F664BD">
      <w:pPr>
        <w:rPr>
          <w:rFonts w:eastAsiaTheme="minorEastAsia"/>
          <w:lang w:eastAsia="zh-CN"/>
        </w:rPr>
      </w:pPr>
      <w:r w:rsidRPr="00C820E8">
        <w:rPr>
          <w:rFonts w:eastAsiaTheme="minorEastAsia"/>
          <w:b/>
          <w:lang w:eastAsia="zh-CN"/>
        </w:rPr>
        <w:t xml:space="preserve">Proposal 1: </w:t>
      </w:r>
      <w:r>
        <w:rPr>
          <w:rFonts w:eastAsiaTheme="minorEastAsia"/>
          <w:b/>
          <w:lang w:eastAsia="zh-CN"/>
        </w:rPr>
        <w:t xml:space="preserve">Based on the ATG UL link budget evaluation, 29dBm with 4T4R CPE mounted in the aircraft can be considered for ATG scenario to fully utilize </w:t>
      </w:r>
      <w:r w:rsidRPr="00DB7B00">
        <w:rPr>
          <w:rFonts w:eastAsiaTheme="minorEastAsia"/>
          <w:b/>
          <w:lang w:eastAsia="zh-CN"/>
        </w:rPr>
        <w:t>existing IMT industry ecosystem and corresponding UE RF requirements</w:t>
      </w:r>
      <w:r>
        <w:rPr>
          <w:rFonts w:eastAsiaTheme="minorEastAsia"/>
          <w:b/>
          <w:lang w:eastAsia="zh-CN"/>
        </w:rPr>
        <w:t>.</w:t>
      </w:r>
    </w:p>
    <w:p w:rsidR="00F664BD" w:rsidRPr="00F664BD" w:rsidRDefault="00F664BD" w:rsidP="003260DD">
      <w:pPr>
        <w:rPr>
          <w:rFonts w:eastAsiaTheme="minorEastAsia"/>
          <w:b/>
          <w:lang w:eastAsia="zh-CN"/>
        </w:rPr>
      </w:pPr>
      <w:r w:rsidRPr="00C820E8">
        <w:rPr>
          <w:rFonts w:eastAsiaTheme="minorEastAsia"/>
          <w:b/>
          <w:lang w:eastAsia="zh-CN"/>
        </w:rPr>
        <w:t xml:space="preserve">Proposal </w:t>
      </w:r>
      <w:r>
        <w:rPr>
          <w:rFonts w:eastAsiaTheme="minorEastAsia"/>
          <w:b/>
          <w:lang w:eastAsia="zh-CN"/>
        </w:rPr>
        <w:t>2</w:t>
      </w:r>
      <w:r w:rsidRPr="00C820E8">
        <w:rPr>
          <w:rFonts w:eastAsiaTheme="minorEastAsia"/>
          <w:b/>
          <w:lang w:eastAsia="zh-CN"/>
        </w:rPr>
        <w:t xml:space="preserve">: </w:t>
      </w:r>
      <w:r>
        <w:rPr>
          <w:rFonts w:eastAsiaTheme="minorEastAsia"/>
          <w:b/>
          <w:lang w:eastAsia="zh-CN"/>
        </w:rPr>
        <w:t xml:space="preserve">It’s recommended to adopt </w:t>
      </w:r>
      <w:r w:rsidRPr="00DE5573">
        <w:rPr>
          <w:b/>
        </w:rPr>
        <w:t xml:space="preserve">Table </w:t>
      </w:r>
      <w:r w:rsidRPr="00DE5573">
        <w:rPr>
          <w:b/>
        </w:rPr>
        <w:fldChar w:fldCharType="begin"/>
      </w:r>
      <w:r w:rsidRPr="00DE5573">
        <w:rPr>
          <w:b/>
        </w:rPr>
        <w:instrText xml:space="preserve"> SEQ Table \* ARABIC </w:instrText>
      </w:r>
      <w:r w:rsidRPr="00DE5573">
        <w:rPr>
          <w:b/>
        </w:rPr>
        <w:fldChar w:fldCharType="separate"/>
      </w:r>
      <w:r w:rsidRPr="00DE5573">
        <w:rPr>
          <w:b/>
          <w:noProof/>
        </w:rPr>
        <w:t>1</w:t>
      </w:r>
      <w:r w:rsidRPr="00DE5573">
        <w:rPr>
          <w:b/>
        </w:rPr>
        <w:fldChar w:fldCharType="end"/>
      </w:r>
      <w:r w:rsidRPr="00DE5573">
        <w:rPr>
          <w:b/>
        </w:rPr>
        <w:t xml:space="preserve"> UE array antenna pattern and parameters</w:t>
      </w:r>
      <w:r>
        <w:rPr>
          <w:b/>
        </w:rPr>
        <w:t xml:space="preserve"> for ATG scenario.</w:t>
      </w:r>
    </w:p>
    <w:p w:rsidR="00F664BD" w:rsidRDefault="00F664BD" w:rsidP="00F664BD">
      <w:pPr>
        <w:pStyle w:val="ad"/>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Pr="00DE5573">
        <w:t xml:space="preserve">UE </w:t>
      </w:r>
      <w:r>
        <w:t xml:space="preserve">array </w:t>
      </w:r>
      <w:r w:rsidRPr="00DE5573">
        <w:t>antenna pattern</w:t>
      </w:r>
      <w:r>
        <w:t xml:space="preserve"> and parameters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F664BD" w:rsidRPr="007849B1" w:rsidTr="0000064E">
        <w:trPr>
          <w:cantSplit/>
          <w:trHeight w:val="182"/>
          <w:jc w:val="center"/>
        </w:trPr>
        <w:tc>
          <w:tcPr>
            <w:tcW w:w="2290" w:type="dxa"/>
            <w:shd w:val="clear" w:color="auto" w:fill="E0E0E0"/>
            <w:vAlign w:val="center"/>
          </w:tcPr>
          <w:p w:rsidR="00F664BD" w:rsidRPr="007849B1" w:rsidRDefault="00F664BD" w:rsidP="0000064E">
            <w:pPr>
              <w:pStyle w:val="TAH"/>
            </w:pPr>
            <w:r w:rsidRPr="007849B1">
              <w:t>Parameter</w:t>
            </w:r>
          </w:p>
        </w:tc>
        <w:tc>
          <w:tcPr>
            <w:tcW w:w="7495" w:type="dxa"/>
            <w:shd w:val="clear" w:color="auto" w:fill="E0E0E0"/>
            <w:vAlign w:val="center"/>
          </w:tcPr>
          <w:p w:rsidR="00F664BD" w:rsidRPr="007849B1" w:rsidRDefault="00F664BD" w:rsidP="0000064E">
            <w:pPr>
              <w:pStyle w:val="TAH"/>
            </w:pPr>
            <w:r w:rsidRPr="007849B1">
              <w:t>Values</w:t>
            </w:r>
          </w:p>
        </w:tc>
      </w:tr>
      <w:tr w:rsidR="00F664BD" w:rsidRPr="007849B1" w:rsidTr="0000064E">
        <w:trPr>
          <w:cantSplit/>
          <w:trHeight w:val="824"/>
          <w:jc w:val="center"/>
        </w:trPr>
        <w:tc>
          <w:tcPr>
            <w:tcW w:w="2290" w:type="dxa"/>
            <w:shd w:val="clear" w:color="auto" w:fill="auto"/>
            <w:vAlign w:val="center"/>
          </w:tcPr>
          <w:p w:rsidR="00F664BD" w:rsidRPr="007849B1" w:rsidRDefault="00F664BD" w:rsidP="0000064E">
            <w:pPr>
              <w:pStyle w:val="TAL"/>
            </w:pPr>
            <w:r w:rsidRPr="007849B1">
              <w:t>Antenna element vertical radiation pattern (dB)</w:t>
            </w:r>
          </w:p>
        </w:tc>
        <w:tc>
          <w:tcPr>
            <w:tcW w:w="7495" w:type="dxa"/>
            <w:vAlign w:val="center"/>
          </w:tcPr>
          <w:p w:rsidR="00F664BD" w:rsidRPr="007849B1" w:rsidRDefault="00414531" w:rsidP="0000064E">
            <w:pPr>
              <w:pStyle w:val="TAC"/>
              <w:rPr>
                <w:rFonts w:eastAsia="宋体"/>
              </w:rPr>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E,V</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r>
                  <w:rPr>
                    <w:rFonts w:ascii="Cambria Math" w:hAnsi="Cambria Math"/>
                    <w:szCs w:val="18"/>
                    <w:lang w:val="en-US"/>
                  </w:rPr>
                  <m:t>-</m:t>
                </m:r>
                <m:r>
                  <m:rPr>
                    <m:sty m:val="p"/>
                  </m:rPr>
                  <w:rPr>
                    <w:rFonts w:ascii="Cambria Math" w:hAnsi="Cambria Math"/>
                    <w:szCs w:val="18"/>
                    <w:lang w:val="en-US"/>
                  </w:rPr>
                  <m:t>min</m:t>
                </m:r>
                <m:d>
                  <m:dPr>
                    <m:begChr m:val="["/>
                    <m:endChr m:val="]"/>
                    <m:ctrlPr>
                      <w:rPr>
                        <w:rFonts w:ascii="Cambria Math" w:hAnsi="Cambria Math"/>
                        <w:i/>
                        <w:szCs w:val="18"/>
                      </w:rPr>
                    </m:ctrlPr>
                  </m:dPr>
                  <m:e>
                    <m:r>
                      <w:rPr>
                        <w:rFonts w:ascii="Cambria Math" w:hAnsi="Cambria Math"/>
                        <w:szCs w:val="18"/>
                        <w:lang w:val="en-US"/>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θ-90</m:t>
                                </m:r>
                              </m:num>
                              <m:den>
                                <m:sSub>
                                  <m:sSubPr>
                                    <m:ctrlPr>
                                      <w:rPr>
                                        <w:rFonts w:ascii="Cambria Math" w:hAnsi="Cambria Math"/>
                                        <w:i/>
                                        <w:szCs w:val="18"/>
                                      </w:rPr>
                                    </m:ctrlPr>
                                  </m:sSubPr>
                                  <m:e>
                                    <m:r>
                                      <w:rPr>
                                        <w:rFonts w:ascii="Cambria Math" w:hAnsi="Cambria Math"/>
                                        <w:szCs w:val="18"/>
                                      </w:rPr>
                                      <m:t>θ</m:t>
                                    </m:r>
                                  </m:e>
                                  <m:sub>
                                    <m:r>
                                      <w:rPr>
                                        <w:rFonts w:ascii="Cambria Math" w:hAnsi="Cambria Math"/>
                                        <w:szCs w:val="18"/>
                                      </w:rPr>
                                      <m:t>3dB</m:t>
                                    </m:r>
                                  </m:sub>
                                </m:sSub>
                              </m:den>
                            </m:f>
                          </m:e>
                        </m:d>
                      </m:e>
                      <m:sup>
                        <m:r>
                          <w:rPr>
                            <w:rFonts w:ascii="Cambria Math" w:hAnsi="Cambria Math"/>
                            <w:szCs w:val="18"/>
                            <w:lang w:val="en-US"/>
                          </w:rPr>
                          <m:t>2</m:t>
                        </m:r>
                      </m:sup>
                    </m:sSup>
                    <m:r>
                      <w:rPr>
                        <w:rFonts w:ascii="Cambria Math" w:hAnsi="Cambria Math"/>
                        <w:szCs w:val="18"/>
                        <w:lang w:val="en-US"/>
                      </w:rPr>
                      <m:t>,</m:t>
                    </m:r>
                    <m:sSub>
                      <m:sSubPr>
                        <m:ctrlPr>
                          <w:rPr>
                            <w:rFonts w:ascii="Cambria Math" w:hAnsi="Cambria Math"/>
                            <w:i/>
                            <w:szCs w:val="18"/>
                          </w:rPr>
                        </m:ctrlPr>
                      </m:sSubPr>
                      <m:e>
                        <m:r>
                          <w:rPr>
                            <w:rFonts w:ascii="Cambria Math" w:hAnsi="Cambria Math"/>
                            <w:szCs w:val="18"/>
                          </w:rPr>
                          <m:t>SLA</m:t>
                        </m:r>
                      </m:e>
                      <m:sub>
                        <m:r>
                          <w:rPr>
                            <w:rFonts w:ascii="Cambria Math" w:hAnsi="Cambria Math"/>
                            <w:szCs w:val="18"/>
                          </w:rPr>
                          <m:t>v</m:t>
                        </m:r>
                      </m:sub>
                    </m:sSub>
                  </m:e>
                </m:d>
                <m:r>
                  <w:rPr>
                    <w:rFonts w:ascii="Cambria Math" w:hAnsi="Cambria Math"/>
                    <w:szCs w:val="18"/>
                  </w:rPr>
                  <m:t xml:space="preserve">, </m:t>
                </m:r>
                <m:sSub>
                  <m:sSubPr>
                    <m:ctrlPr>
                      <w:rPr>
                        <w:rFonts w:ascii="Cambria Math" w:hAnsi="Cambria Math"/>
                        <w:i/>
                        <w:szCs w:val="18"/>
                      </w:rPr>
                    </m:ctrlPr>
                  </m:sSubPr>
                  <m:e>
                    <m:r>
                      <w:rPr>
                        <w:rFonts w:ascii="Cambria Math" w:hAnsi="Cambria Math"/>
                        <w:szCs w:val="18"/>
                      </w:rPr>
                      <m:t>θ</m:t>
                    </m:r>
                  </m:e>
                  <m:sub>
                    <m:r>
                      <w:rPr>
                        <w:rFonts w:ascii="Cambria Math" w:hAnsi="Cambria Math"/>
                        <w:szCs w:val="18"/>
                      </w:rPr>
                      <m:t>3dB</m:t>
                    </m:r>
                  </m:sub>
                </m:sSub>
                <m:r>
                  <w:rPr>
                    <w:rFonts w:ascii="Cambria Math" w:hAnsi="Cambria Math"/>
                    <w:szCs w:val="18"/>
                  </w:rPr>
                  <m:t xml:space="preserve">=90°, </m:t>
                </m:r>
                <m:sSub>
                  <m:sSubPr>
                    <m:ctrlPr>
                      <w:rPr>
                        <w:rFonts w:ascii="Cambria Math" w:hAnsi="Cambria Math"/>
                        <w:i/>
                        <w:szCs w:val="18"/>
                      </w:rPr>
                    </m:ctrlPr>
                  </m:sSubPr>
                  <m:e>
                    <m:r>
                      <w:rPr>
                        <w:rFonts w:ascii="Cambria Math" w:hAnsi="Cambria Math"/>
                        <w:szCs w:val="18"/>
                      </w:rPr>
                      <m:t>SLA</m:t>
                    </m:r>
                  </m:e>
                  <m:sub>
                    <m:r>
                      <w:rPr>
                        <w:rFonts w:ascii="Cambria Math" w:hAnsi="Cambria Math"/>
                        <w:szCs w:val="18"/>
                      </w:rPr>
                      <m:t>v</m:t>
                    </m:r>
                  </m:sub>
                </m:sSub>
                <m:r>
                  <w:rPr>
                    <w:rFonts w:ascii="Cambria Math" w:hAnsi="Cambria Math"/>
                    <w:szCs w:val="18"/>
                  </w:rPr>
                  <m:t>=25dB</m:t>
                </m:r>
              </m:oMath>
            </m:oMathPara>
          </w:p>
        </w:tc>
      </w:tr>
      <w:tr w:rsidR="00F664BD" w:rsidRPr="007849B1" w:rsidTr="0000064E">
        <w:trPr>
          <w:cantSplit/>
          <w:trHeight w:val="809"/>
          <w:jc w:val="center"/>
        </w:trPr>
        <w:tc>
          <w:tcPr>
            <w:tcW w:w="2290" w:type="dxa"/>
            <w:shd w:val="clear" w:color="auto" w:fill="auto"/>
            <w:vAlign w:val="center"/>
          </w:tcPr>
          <w:p w:rsidR="00F664BD" w:rsidRPr="007849B1" w:rsidRDefault="00F664BD" w:rsidP="0000064E">
            <w:pPr>
              <w:pStyle w:val="TAL"/>
            </w:pPr>
            <w:r w:rsidRPr="007849B1">
              <w:t>Antenna element horizontal radiation pattern (dB)</w:t>
            </w:r>
          </w:p>
        </w:tc>
        <w:tc>
          <w:tcPr>
            <w:tcW w:w="7495" w:type="dxa"/>
            <w:vAlign w:val="center"/>
          </w:tcPr>
          <w:p w:rsidR="00F664BD" w:rsidRPr="007849B1" w:rsidRDefault="00414531" w:rsidP="0000064E">
            <w:pPr>
              <w:pStyle w:val="TAC"/>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E,H</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r>
                  <w:rPr>
                    <w:rFonts w:ascii="Cambria Math" w:hAnsi="Cambria Math"/>
                    <w:szCs w:val="18"/>
                    <w:lang w:val="en-US"/>
                  </w:rPr>
                  <m:t>-</m:t>
                </m:r>
                <m:r>
                  <m:rPr>
                    <m:sty m:val="p"/>
                  </m:rPr>
                  <w:rPr>
                    <w:rFonts w:ascii="Cambria Math" w:hAnsi="Cambria Math"/>
                    <w:szCs w:val="18"/>
                    <w:lang w:val="en-US"/>
                  </w:rPr>
                  <m:t>min</m:t>
                </m:r>
                <m:d>
                  <m:dPr>
                    <m:begChr m:val="["/>
                    <m:endChr m:val="]"/>
                    <m:ctrlPr>
                      <w:rPr>
                        <w:rFonts w:ascii="Cambria Math" w:hAnsi="Cambria Math"/>
                        <w:i/>
                        <w:szCs w:val="18"/>
                      </w:rPr>
                    </m:ctrlPr>
                  </m:dPr>
                  <m:e>
                    <m:r>
                      <w:rPr>
                        <w:rFonts w:ascii="Cambria Math" w:hAnsi="Cambria Math"/>
                        <w:szCs w:val="18"/>
                        <w:lang w:val="en-US"/>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φ</m:t>
                                </m:r>
                              </m:num>
                              <m:den>
                                <m:sSub>
                                  <m:sSubPr>
                                    <m:ctrlPr>
                                      <w:rPr>
                                        <w:rFonts w:ascii="Cambria Math" w:hAnsi="Cambria Math"/>
                                        <w:i/>
                                        <w:szCs w:val="18"/>
                                      </w:rPr>
                                    </m:ctrlPr>
                                  </m:sSubPr>
                                  <m:e>
                                    <m:r>
                                      <w:rPr>
                                        <w:rFonts w:ascii="Cambria Math" w:hAnsi="Cambria Math"/>
                                        <w:szCs w:val="18"/>
                                      </w:rPr>
                                      <m:t>φ</m:t>
                                    </m:r>
                                  </m:e>
                                  <m:sub>
                                    <m:r>
                                      <w:rPr>
                                        <w:rFonts w:ascii="Cambria Math" w:hAnsi="Cambria Math"/>
                                        <w:szCs w:val="18"/>
                                        <w:lang w:val="en-US"/>
                                      </w:rPr>
                                      <m:t>3</m:t>
                                    </m:r>
                                    <m:r>
                                      <w:rPr>
                                        <w:rFonts w:ascii="Cambria Math" w:hAnsi="Cambria Math"/>
                                        <w:szCs w:val="18"/>
                                      </w:rPr>
                                      <m:t>dB</m:t>
                                    </m:r>
                                  </m:sub>
                                </m:sSub>
                              </m:den>
                            </m:f>
                          </m:e>
                        </m:d>
                      </m:e>
                      <m:sup>
                        <m:r>
                          <w:rPr>
                            <w:rFonts w:ascii="Cambria Math" w:hAnsi="Cambria Math"/>
                            <w:szCs w:val="18"/>
                            <w:lang w:val="en-US"/>
                          </w:rPr>
                          <m:t>2</m:t>
                        </m:r>
                      </m:sup>
                    </m:sSup>
                    <m:r>
                      <w:rPr>
                        <w:rFonts w:ascii="Cambria Math" w:hAnsi="Cambria Math"/>
                        <w:szCs w:val="18"/>
                        <w:lang w:val="en-US"/>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r>
                  <w:rPr>
                    <w:rFonts w:ascii="Cambria Math" w:hAnsi="Cambria Math"/>
                    <w:szCs w:val="18"/>
                  </w:rPr>
                  <m:t xml:space="preserve">, </m:t>
                </m:r>
                <m:sSub>
                  <m:sSubPr>
                    <m:ctrlPr>
                      <w:rPr>
                        <w:rFonts w:ascii="Cambria Math" w:hAnsi="Cambria Math"/>
                        <w:i/>
                        <w:szCs w:val="18"/>
                      </w:rPr>
                    </m:ctrlPr>
                  </m:sSubPr>
                  <m:e>
                    <m:r>
                      <w:rPr>
                        <w:rFonts w:ascii="Cambria Math" w:hAnsi="Cambria Math"/>
                        <w:szCs w:val="18"/>
                      </w:rPr>
                      <m:t>φ</m:t>
                    </m:r>
                  </m:e>
                  <m:sub>
                    <m:r>
                      <w:rPr>
                        <w:rFonts w:ascii="Cambria Math" w:hAnsi="Cambria Math"/>
                        <w:szCs w:val="18"/>
                        <w:lang w:val="en-US"/>
                      </w:rPr>
                      <m:t>3</m:t>
                    </m:r>
                    <m:r>
                      <w:rPr>
                        <w:rFonts w:ascii="Cambria Math" w:hAnsi="Cambria Math"/>
                        <w:szCs w:val="18"/>
                      </w:rPr>
                      <m:t>dB</m:t>
                    </m:r>
                  </m:sub>
                </m:sSub>
                <m:r>
                  <w:rPr>
                    <w:rFonts w:ascii="Cambria Math" w:hAnsi="Cambria Math"/>
                    <w:szCs w:val="18"/>
                  </w:rPr>
                  <m:t xml:space="preserve">=90°, </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r>
                  <w:rPr>
                    <w:rFonts w:ascii="Cambria Math" w:hAnsi="Cambria Math"/>
                    <w:szCs w:val="18"/>
                  </w:rPr>
                  <m:t>=25dB</m:t>
                </m:r>
              </m:oMath>
            </m:oMathPara>
          </w:p>
          <w:p w:rsidR="00F664BD" w:rsidRPr="007849B1" w:rsidRDefault="00F664BD" w:rsidP="0000064E">
            <w:pPr>
              <w:pStyle w:val="TAC"/>
              <w:rPr>
                <w:rFonts w:eastAsia="宋体"/>
              </w:rPr>
            </w:pPr>
          </w:p>
        </w:tc>
      </w:tr>
      <w:tr w:rsidR="00F664BD" w:rsidRPr="007849B1" w:rsidTr="0000064E">
        <w:trPr>
          <w:cantSplit/>
          <w:trHeight w:val="378"/>
          <w:jc w:val="center"/>
        </w:trPr>
        <w:tc>
          <w:tcPr>
            <w:tcW w:w="2290" w:type="dxa"/>
            <w:shd w:val="clear" w:color="auto" w:fill="auto"/>
            <w:vAlign w:val="center"/>
          </w:tcPr>
          <w:p w:rsidR="00F664BD" w:rsidRPr="007849B1" w:rsidRDefault="00F664BD" w:rsidP="0000064E">
            <w:pPr>
              <w:pStyle w:val="TAL"/>
            </w:pPr>
            <w:r w:rsidRPr="007849B1">
              <w:t>Combining method for 3D antenna element pattern (dB)</w:t>
            </w:r>
          </w:p>
        </w:tc>
        <w:tc>
          <w:tcPr>
            <w:tcW w:w="7495" w:type="dxa"/>
            <w:vAlign w:val="center"/>
          </w:tcPr>
          <w:p w:rsidR="00F664BD" w:rsidRPr="007849B1" w:rsidRDefault="00F664BD" w:rsidP="0000064E">
            <w:pPr>
              <w:pStyle w:val="TAC"/>
              <w:rPr>
                <w:rFonts w:eastAsia="宋体"/>
              </w:rPr>
            </w:pPr>
            <m:oMathPara>
              <m:oMath>
                <m:r>
                  <w:rPr>
                    <w:rFonts w:ascii="Cambria Math" w:hAnsi="Cambria Math"/>
                    <w:szCs w:val="18"/>
                  </w:rPr>
                  <m:t>A</m:t>
                </m:r>
                <m:d>
                  <m:dPr>
                    <m:ctrlPr>
                      <w:rPr>
                        <w:rFonts w:ascii="Cambria Math" w:hAnsi="Cambria Math"/>
                        <w:i/>
                        <w:szCs w:val="18"/>
                      </w:rPr>
                    </m:ctrlPr>
                  </m:dPr>
                  <m:e>
                    <m:r>
                      <w:rPr>
                        <w:rFonts w:ascii="Cambria Math" w:hAnsi="Cambria Math"/>
                        <w:szCs w:val="18"/>
                      </w:rPr>
                      <m:t>θ,φ</m:t>
                    </m:r>
                  </m:e>
                </m:d>
                <m:r>
                  <w:rPr>
                    <w:rFonts w:ascii="Cambria Math" w:hAnsi="Cambria Math"/>
                    <w:szCs w:val="18"/>
                  </w:rPr>
                  <m:t>=-</m:t>
                </m:r>
                <m:r>
                  <m:rPr>
                    <m:sty m:val="p"/>
                  </m:rPr>
                  <w:rPr>
                    <w:rFonts w:ascii="Cambria Math" w:hAnsi="Cambria Math"/>
                    <w:szCs w:val="18"/>
                  </w:rPr>
                  <m:t>min</m:t>
                </m:r>
                <m:d>
                  <m:dPr>
                    <m:begChr m:val="["/>
                    <m:endChr m:val="]"/>
                    <m:ctrlPr>
                      <w:rPr>
                        <w:rFonts w:ascii="Cambria Math" w:hAnsi="Cambria Math"/>
                        <w:i/>
                        <w:szCs w:val="18"/>
                      </w:rPr>
                    </m:ctrlPr>
                  </m:dPr>
                  <m:e>
                    <m:r>
                      <w:rPr>
                        <w:rFonts w:ascii="Cambria Math" w:hAnsi="Cambria Math"/>
                        <w:szCs w:val="18"/>
                      </w:rPr>
                      <m:t>-</m:t>
                    </m:r>
                    <m:d>
                      <m:dPr>
                        <m:ctrlPr>
                          <w:rPr>
                            <w:rFonts w:ascii="Cambria Math" w:hAnsi="Cambria Math"/>
                            <w:i/>
                            <w:szCs w:val="18"/>
                          </w:rPr>
                        </m:ctrlPr>
                      </m:dPr>
                      <m:e>
                        <m:r>
                          <w:rPr>
                            <w:rFonts w:ascii="Cambria Math" w:hAnsi="Cambria Math"/>
                            <w:szCs w:val="18"/>
                            <w:lang w:val="en-US"/>
                          </w:rPr>
                          <m:t>-</m:t>
                        </m:r>
                        <m:r>
                          <m:rPr>
                            <m:sty m:val="p"/>
                          </m:rPr>
                          <w:rPr>
                            <w:rFonts w:ascii="Cambria Math" w:hAnsi="Cambria Math"/>
                            <w:szCs w:val="18"/>
                            <w:lang w:val="en-US"/>
                          </w:rPr>
                          <m:t>min</m:t>
                        </m:r>
                        <m:d>
                          <m:dPr>
                            <m:begChr m:val="["/>
                            <m:endChr m:val="]"/>
                            <m:ctrlPr>
                              <w:rPr>
                                <w:rFonts w:ascii="Cambria Math" w:hAnsi="Cambria Math"/>
                                <w:i/>
                                <w:szCs w:val="18"/>
                              </w:rPr>
                            </m:ctrlPr>
                          </m:dPr>
                          <m:e>
                            <m:r>
                              <w:rPr>
                                <w:rFonts w:ascii="Cambria Math" w:hAnsi="Cambria Math"/>
                                <w:szCs w:val="18"/>
                                <w:lang w:val="en-US"/>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φ</m:t>
                                        </m:r>
                                      </m:num>
                                      <m:den>
                                        <m:sSub>
                                          <m:sSubPr>
                                            <m:ctrlPr>
                                              <w:rPr>
                                                <w:rFonts w:ascii="Cambria Math" w:hAnsi="Cambria Math"/>
                                                <w:i/>
                                                <w:szCs w:val="18"/>
                                              </w:rPr>
                                            </m:ctrlPr>
                                          </m:sSubPr>
                                          <m:e>
                                            <m:r>
                                              <w:rPr>
                                                <w:rFonts w:ascii="Cambria Math" w:hAnsi="Cambria Math"/>
                                                <w:szCs w:val="18"/>
                                              </w:rPr>
                                              <m:t>φ</m:t>
                                            </m:r>
                                          </m:e>
                                          <m:sub>
                                            <m:r>
                                              <w:rPr>
                                                <w:rFonts w:ascii="Cambria Math" w:hAnsi="Cambria Math"/>
                                                <w:szCs w:val="18"/>
                                                <w:lang w:val="en-US"/>
                                              </w:rPr>
                                              <m:t>3</m:t>
                                            </m:r>
                                            <m:r>
                                              <w:rPr>
                                                <w:rFonts w:ascii="Cambria Math" w:hAnsi="Cambria Math"/>
                                                <w:szCs w:val="18"/>
                                              </w:rPr>
                                              <m:t>dB</m:t>
                                            </m:r>
                                          </m:sub>
                                        </m:sSub>
                                      </m:den>
                                    </m:f>
                                  </m:e>
                                </m:d>
                              </m:e>
                              <m:sup>
                                <m:r>
                                  <w:rPr>
                                    <w:rFonts w:ascii="Cambria Math" w:hAnsi="Cambria Math"/>
                                    <w:szCs w:val="18"/>
                                    <w:lang w:val="en-US"/>
                                  </w:rPr>
                                  <m:t>2</m:t>
                                </m:r>
                              </m:sup>
                            </m:sSup>
                            <m:r>
                              <w:rPr>
                                <w:rFonts w:ascii="Cambria Math" w:hAnsi="Cambria Math"/>
                                <w:szCs w:val="18"/>
                                <w:lang w:val="en-US"/>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r>
                          <w:rPr>
                            <w:rFonts w:ascii="Cambria Math" w:hAnsi="Cambria Math"/>
                            <w:szCs w:val="18"/>
                          </w:rPr>
                          <m:t>-</m:t>
                        </m:r>
                        <m:r>
                          <m:rPr>
                            <m:sty m:val="p"/>
                          </m:rPr>
                          <w:rPr>
                            <w:rFonts w:ascii="Cambria Math" w:hAnsi="Cambria Math"/>
                            <w:szCs w:val="18"/>
                          </w:rPr>
                          <m:t>min</m:t>
                        </m:r>
                        <m:d>
                          <m:dPr>
                            <m:begChr m:val="["/>
                            <m:endChr m:val="]"/>
                            <m:ctrlPr>
                              <w:rPr>
                                <w:rFonts w:ascii="Cambria Math" w:hAnsi="Cambria Math"/>
                                <w:i/>
                                <w:szCs w:val="18"/>
                              </w:rPr>
                            </m:ctrlPr>
                          </m:dPr>
                          <m:e>
                            <m:r>
                              <w:rPr>
                                <w:rFonts w:ascii="Cambria Math" w:hAnsi="Cambria Math"/>
                                <w:szCs w:val="18"/>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θ-90</m:t>
                                        </m:r>
                                      </m:num>
                                      <m:den>
                                        <m:sSub>
                                          <m:sSubPr>
                                            <m:ctrlPr>
                                              <w:rPr>
                                                <w:rFonts w:ascii="Cambria Math" w:hAnsi="Cambria Math"/>
                                                <w:i/>
                                                <w:szCs w:val="18"/>
                                              </w:rPr>
                                            </m:ctrlPr>
                                          </m:sSubPr>
                                          <m:e>
                                            <m:r>
                                              <w:rPr>
                                                <w:rFonts w:ascii="Cambria Math" w:hAnsi="Cambria Math"/>
                                                <w:szCs w:val="18"/>
                                              </w:rPr>
                                              <m:t>θ</m:t>
                                            </m:r>
                                          </m:e>
                                          <m:sub>
                                            <m:r>
                                              <w:rPr>
                                                <w:rFonts w:ascii="Cambria Math" w:hAnsi="Cambria Math"/>
                                                <w:szCs w:val="18"/>
                                              </w:rPr>
                                              <m:t>3dB</m:t>
                                            </m:r>
                                          </m:sub>
                                        </m:sSub>
                                      </m:den>
                                    </m:f>
                                  </m:e>
                                </m:d>
                              </m:e>
                              <m:sup>
                                <m:r>
                                  <w:rPr>
                                    <w:rFonts w:ascii="Cambria Math" w:hAnsi="Cambria Math"/>
                                    <w:szCs w:val="18"/>
                                  </w:rPr>
                                  <m:t>2</m:t>
                                </m:r>
                              </m:sup>
                            </m:sSup>
                            <m:r>
                              <w:rPr>
                                <w:rFonts w:ascii="Cambria Math" w:hAnsi="Cambria Math"/>
                                <w:szCs w:val="18"/>
                              </w:rPr>
                              <m:t>,</m:t>
                            </m:r>
                            <m:sSub>
                              <m:sSubPr>
                                <m:ctrlPr>
                                  <w:rPr>
                                    <w:rFonts w:ascii="Cambria Math" w:hAnsi="Cambria Math"/>
                                    <w:i/>
                                    <w:szCs w:val="18"/>
                                  </w:rPr>
                                </m:ctrlPr>
                              </m:sSubPr>
                              <m:e>
                                <m:r>
                                  <w:rPr>
                                    <w:rFonts w:ascii="Cambria Math" w:hAnsi="Cambria Math"/>
                                    <w:szCs w:val="18"/>
                                  </w:rPr>
                                  <m:t>SLA</m:t>
                                </m:r>
                              </m:e>
                              <m:sub>
                                <m:r>
                                  <w:rPr>
                                    <w:rFonts w:ascii="Cambria Math" w:hAnsi="Cambria Math"/>
                                    <w:szCs w:val="18"/>
                                  </w:rPr>
                                  <m:t>v</m:t>
                                </m:r>
                              </m:sub>
                            </m:sSub>
                          </m:e>
                        </m:d>
                        <m:r>
                          <m:rPr>
                            <m:sty m:val="p"/>
                          </m:rPr>
                          <w:rPr>
                            <w:rFonts w:ascii="Cambria Math" w:hAnsi="Cambria Math"/>
                            <w:szCs w:val="18"/>
                          </w:rPr>
                          <m:t xml:space="preserve"> </m:t>
                        </m:r>
                      </m:e>
                    </m:d>
                    <m:r>
                      <w:rPr>
                        <w:rFonts w:ascii="Cambria Math" w:hAnsi="Cambria Math"/>
                        <w:szCs w:val="18"/>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oMath>
            </m:oMathPara>
          </w:p>
        </w:tc>
      </w:tr>
      <w:tr w:rsidR="00F664BD" w:rsidRPr="007849B1" w:rsidTr="0000064E">
        <w:trPr>
          <w:cantSplit/>
          <w:trHeight w:val="391"/>
          <w:jc w:val="center"/>
        </w:trPr>
        <w:tc>
          <w:tcPr>
            <w:tcW w:w="2290" w:type="dxa"/>
            <w:shd w:val="clear" w:color="auto" w:fill="auto"/>
            <w:vAlign w:val="center"/>
          </w:tcPr>
          <w:p w:rsidR="00F664BD" w:rsidRPr="007849B1" w:rsidRDefault="00F664BD" w:rsidP="0000064E">
            <w:pPr>
              <w:pStyle w:val="TAL"/>
            </w:pPr>
            <w:r w:rsidRPr="007849B1">
              <w:t xml:space="preserve">Maximum directional gain of an antenna element </w:t>
            </w:r>
            <w:proofErr w:type="spellStart"/>
            <w:r w:rsidRPr="007849B1">
              <w:rPr>
                <w:i/>
              </w:rPr>
              <w:t>G</w:t>
            </w:r>
            <w:r w:rsidRPr="007849B1">
              <w:rPr>
                <w:i/>
                <w:vertAlign w:val="subscript"/>
              </w:rPr>
              <w:t>E,max</w:t>
            </w:r>
            <w:proofErr w:type="spellEnd"/>
          </w:p>
        </w:tc>
        <w:tc>
          <w:tcPr>
            <w:tcW w:w="7495" w:type="dxa"/>
            <w:vAlign w:val="center"/>
          </w:tcPr>
          <w:p w:rsidR="00F664BD" w:rsidRDefault="00F664BD" w:rsidP="0000064E">
            <w:pPr>
              <w:pStyle w:val="TAC"/>
              <w:rPr>
                <w:rFonts w:eastAsia="宋体"/>
              </w:rPr>
            </w:pPr>
            <w:r w:rsidRPr="007849B1">
              <w:rPr>
                <w:rFonts w:hint="eastAsia"/>
                <w:lang w:eastAsia="ja-JP"/>
              </w:rPr>
              <w:t>5</w:t>
            </w:r>
            <w:r w:rsidRPr="007849B1">
              <w:rPr>
                <w:rFonts w:eastAsia="宋体"/>
              </w:rPr>
              <w:t xml:space="preserve"> </w:t>
            </w:r>
            <w:proofErr w:type="spellStart"/>
            <w:r w:rsidRPr="007849B1">
              <w:rPr>
                <w:rFonts w:eastAsia="宋体"/>
              </w:rPr>
              <w:t>dBi</w:t>
            </w:r>
            <w:proofErr w:type="spellEnd"/>
          </w:p>
          <w:p w:rsidR="00F664BD" w:rsidRPr="007849B1" w:rsidRDefault="00414531" w:rsidP="0000064E">
            <w:pPr>
              <w:pStyle w:val="TAC"/>
              <w:rPr>
                <w:rFonts w:eastAsia="宋体"/>
              </w:rPr>
            </w:pPr>
            <m:oMathPara>
              <m:oMath>
                <m:sSub>
                  <m:sSubPr>
                    <m:ctrlPr>
                      <w:rPr>
                        <w:rFonts w:ascii="Cambria Math" w:hAnsi="Cambria Math"/>
                      </w:rPr>
                    </m:ctrlPr>
                  </m:sSubPr>
                  <m:e>
                    <m:r>
                      <w:rPr>
                        <w:rFonts w:ascii="Cambria Math" w:hAnsi="Cambria Math"/>
                      </w:rPr>
                      <m:t>G</m:t>
                    </m:r>
                  </m:e>
                  <m:sub>
                    <m:r>
                      <w:rPr>
                        <w:rFonts w:ascii="Cambria Math" w:hAnsi="Cambria Math"/>
                      </w:rPr>
                      <m:t>E</m:t>
                    </m:r>
                    <m:r>
                      <m:rPr>
                        <m:sty m:val="p"/>
                      </m:rPr>
                      <w:rPr>
                        <w:rFonts w:ascii="Cambria Math" w:hAnsi="Cambria Math"/>
                      </w:rPr>
                      <m:t>,</m:t>
                    </m:r>
                    <m:r>
                      <w:rPr>
                        <w:rFonts w:ascii="Cambria Math" w:hAnsi="Cambria Math"/>
                      </w:rPr>
                      <m:t>max</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E</m:t>
                    </m:r>
                    <m:r>
                      <m:rPr>
                        <m:sty m:val="p"/>
                      </m:rPr>
                      <w:rPr>
                        <w:rFonts w:ascii="Cambria Math" w:hAnsi="Cambria Math"/>
                      </w:rPr>
                      <m:t>,</m:t>
                    </m:r>
                    <m:r>
                      <w:rPr>
                        <w:rFonts w:ascii="Cambria Math" w:hAnsi="Cambria Math"/>
                      </w:rPr>
                      <m:t>max</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E</m:t>
                    </m:r>
                  </m:sub>
                </m:sSub>
              </m:oMath>
            </m:oMathPara>
          </w:p>
        </w:tc>
      </w:tr>
      <w:tr w:rsidR="00F664BD" w:rsidRPr="007849B1" w:rsidTr="0000064E">
        <w:trPr>
          <w:cantSplit/>
          <w:trHeight w:val="391"/>
          <w:jc w:val="center"/>
        </w:trPr>
        <w:tc>
          <w:tcPr>
            <w:tcW w:w="2290" w:type="dxa"/>
            <w:shd w:val="clear" w:color="auto" w:fill="auto"/>
            <w:vAlign w:val="center"/>
          </w:tcPr>
          <w:p w:rsidR="00F664BD" w:rsidRPr="007849B1" w:rsidRDefault="00F664BD" w:rsidP="0000064E">
            <w:pPr>
              <w:pStyle w:val="TAL"/>
            </w:pPr>
            <w:r w:rsidRPr="0075325E">
              <w:t>Peak gain normalized element radiation pattern</w:t>
            </w:r>
          </w:p>
        </w:tc>
        <w:tc>
          <w:tcPr>
            <w:tcW w:w="7495" w:type="dxa"/>
            <w:vAlign w:val="center"/>
          </w:tcPr>
          <w:p w:rsidR="00F664BD" w:rsidRPr="007849B1" w:rsidRDefault="00414531" w:rsidP="0000064E">
            <w:pPr>
              <w:pStyle w:val="TAC"/>
              <w:rPr>
                <w:lang w:eastAsia="ja-JP"/>
              </w:rPr>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E</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sSub>
                  <m:sSubPr>
                    <m:ctrlPr>
                      <w:rPr>
                        <w:rFonts w:ascii="Cambria Math" w:hAnsi="Cambria Math"/>
                        <w:i/>
                        <w:szCs w:val="18"/>
                      </w:rPr>
                    </m:ctrlPr>
                  </m:sSubPr>
                  <m:e>
                    <m:r>
                      <w:rPr>
                        <w:rFonts w:ascii="Cambria Math" w:hAnsi="Cambria Math"/>
                        <w:szCs w:val="18"/>
                      </w:rPr>
                      <m:t>G</m:t>
                    </m:r>
                  </m:e>
                  <m:sub>
                    <m:r>
                      <w:rPr>
                        <w:rFonts w:ascii="Cambria Math" w:hAnsi="Cambria Math"/>
                        <w:szCs w:val="18"/>
                      </w:rPr>
                      <m:t>E,max</m:t>
                    </m:r>
                  </m:sub>
                </m:sSub>
                <m:r>
                  <w:rPr>
                    <w:rFonts w:ascii="Cambria Math" w:hAnsi="Cambria Math"/>
                    <w:szCs w:val="18"/>
                  </w:rPr>
                  <m:t>+A</m:t>
                </m:r>
                <m:d>
                  <m:dPr>
                    <m:ctrlPr>
                      <w:rPr>
                        <w:rFonts w:ascii="Cambria Math" w:hAnsi="Cambria Math"/>
                        <w:i/>
                        <w:szCs w:val="18"/>
                      </w:rPr>
                    </m:ctrlPr>
                  </m:dPr>
                  <m:e>
                    <m:r>
                      <w:rPr>
                        <w:rFonts w:ascii="Cambria Math" w:hAnsi="Cambria Math"/>
                        <w:szCs w:val="18"/>
                      </w:rPr>
                      <m:t>θ,φ</m:t>
                    </m:r>
                  </m:e>
                </m:d>
              </m:oMath>
            </m:oMathPara>
          </w:p>
        </w:tc>
      </w:tr>
      <w:tr w:rsidR="00F664BD" w:rsidRPr="007849B1" w:rsidTr="0000064E">
        <w:trPr>
          <w:cantSplit/>
          <w:trHeight w:val="391"/>
          <w:jc w:val="center"/>
        </w:trPr>
        <w:tc>
          <w:tcPr>
            <w:tcW w:w="2290" w:type="dxa"/>
            <w:shd w:val="clear" w:color="auto" w:fill="auto"/>
            <w:vAlign w:val="center"/>
          </w:tcPr>
          <w:p w:rsidR="00F664BD" w:rsidRPr="0075325E" w:rsidRDefault="00F664BD" w:rsidP="0000064E">
            <w:pPr>
              <w:pStyle w:val="TAL"/>
            </w:pPr>
            <w:r w:rsidRPr="0075325E">
              <w:t>Composite array radiation pattern</w:t>
            </w:r>
          </w:p>
        </w:tc>
        <w:tc>
          <w:tcPr>
            <w:tcW w:w="7495" w:type="dxa"/>
            <w:vAlign w:val="center"/>
          </w:tcPr>
          <w:p w:rsidR="00F664BD" w:rsidRPr="0075325E" w:rsidRDefault="00414531" w:rsidP="0000064E">
            <w:pPr>
              <w:pStyle w:val="TAC"/>
              <w:rPr>
                <w:szCs w:val="18"/>
              </w:rPr>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A</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E</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+10</m:t>
                </m:r>
                <m:sSub>
                  <m:sSubPr>
                    <m:ctrlPr>
                      <w:rPr>
                        <w:rFonts w:ascii="Cambria Math" w:hAnsi="Cambria Math"/>
                        <w:szCs w:val="18"/>
                      </w:rPr>
                    </m:ctrlPr>
                  </m:sSubPr>
                  <m:e>
                    <m:r>
                      <m:rPr>
                        <m:sty m:val="p"/>
                      </m:rPr>
                      <w:rPr>
                        <w:rFonts w:ascii="Cambria Math" w:hAnsi="Cambria Math"/>
                        <w:szCs w:val="18"/>
                      </w:rPr>
                      <m:t>log</m:t>
                    </m:r>
                  </m:e>
                  <m:sub>
                    <m:r>
                      <m:rPr>
                        <m:sty m:val="p"/>
                      </m:rPr>
                      <w:rPr>
                        <w:rFonts w:ascii="Cambria Math" w:hAnsi="Cambria Math"/>
                        <w:szCs w:val="18"/>
                      </w:rPr>
                      <m:t>10</m:t>
                    </m:r>
                  </m:sub>
                </m:sSub>
                <m:d>
                  <m:dPr>
                    <m:ctrlPr>
                      <w:rPr>
                        <w:rFonts w:ascii="Cambria Math" w:hAnsi="Cambria Math"/>
                        <w:i/>
                        <w:szCs w:val="18"/>
                      </w:rPr>
                    </m:ctrlPr>
                  </m:dPr>
                  <m:e>
                    <m:sSup>
                      <m:sSupPr>
                        <m:ctrlPr>
                          <w:rPr>
                            <w:rFonts w:ascii="Cambria Math" w:hAnsi="Cambria Math"/>
                            <w:i/>
                            <w:szCs w:val="18"/>
                          </w:rPr>
                        </m:ctrlPr>
                      </m:sSupPr>
                      <m:e>
                        <m:d>
                          <m:dPr>
                            <m:begChr m:val="|"/>
                            <m:endChr m:val="|"/>
                            <m:ctrlPr>
                              <w:rPr>
                                <w:rFonts w:ascii="Cambria Math" w:hAnsi="Cambria Math"/>
                                <w:i/>
                                <w:szCs w:val="18"/>
                              </w:rPr>
                            </m:ctrlPr>
                          </m:dPr>
                          <m:e>
                            <m:nary>
                              <m:naryPr>
                                <m:chr m:val="∑"/>
                                <m:limLoc m:val="undOvr"/>
                                <m:ctrlPr>
                                  <w:rPr>
                                    <w:rFonts w:ascii="Cambria Math" w:hAnsi="Cambria Math"/>
                                    <w:i/>
                                    <w:szCs w:val="18"/>
                                  </w:rPr>
                                </m:ctrlPr>
                              </m:naryPr>
                              <m:sub>
                                <m:r>
                                  <w:rPr>
                                    <w:rFonts w:ascii="Cambria Math" w:hAnsi="Cambria Math"/>
                                    <w:szCs w:val="18"/>
                                  </w:rPr>
                                  <m:t>m=1</m:t>
                                </m:r>
                              </m:sub>
                              <m:sup>
                                <m:r>
                                  <w:rPr>
                                    <w:rFonts w:ascii="Cambria Math" w:hAnsi="Cambria Math"/>
                                    <w:szCs w:val="18"/>
                                  </w:rPr>
                                  <m:t>M</m:t>
                                </m:r>
                              </m:sup>
                              <m:e>
                                <m:nary>
                                  <m:naryPr>
                                    <m:chr m:val="∑"/>
                                    <m:limLoc m:val="undOvr"/>
                                    <m:ctrlPr>
                                      <w:rPr>
                                        <w:rFonts w:ascii="Cambria Math" w:hAnsi="Cambria Math"/>
                                        <w:i/>
                                        <w:szCs w:val="18"/>
                                      </w:rPr>
                                    </m:ctrlPr>
                                  </m:naryPr>
                                  <m:sub>
                                    <m:r>
                                      <w:rPr>
                                        <w:rFonts w:ascii="Cambria Math" w:hAnsi="Cambria Math"/>
                                        <w:szCs w:val="18"/>
                                      </w:rPr>
                                      <m:t>n=1</m:t>
                                    </m:r>
                                  </m:sub>
                                  <m:sup>
                                    <m:r>
                                      <w:rPr>
                                        <w:rFonts w:ascii="Cambria Math" w:hAnsi="Cambria Math"/>
                                        <w:szCs w:val="18"/>
                                      </w:rPr>
                                      <m:t>N</m:t>
                                    </m:r>
                                  </m:sup>
                                  <m:e>
                                    <m:sSub>
                                      <m:sSubPr>
                                        <m:ctrlPr>
                                          <w:rPr>
                                            <w:rFonts w:ascii="Cambria Math" w:hAnsi="Cambria Math"/>
                                            <w:i/>
                                            <w:szCs w:val="18"/>
                                          </w:rPr>
                                        </m:ctrlPr>
                                      </m:sSubPr>
                                      <m:e>
                                        <m:r>
                                          <w:rPr>
                                            <w:rFonts w:ascii="Cambria Math" w:hAnsi="Cambria Math"/>
                                            <w:szCs w:val="18"/>
                                          </w:rPr>
                                          <m:t>w</m:t>
                                        </m:r>
                                      </m:e>
                                      <m:sub>
                                        <m:r>
                                          <w:rPr>
                                            <w:rFonts w:ascii="Cambria Math" w:hAnsi="Cambria Math"/>
                                            <w:szCs w:val="18"/>
                                          </w:rPr>
                                          <m:t>m,n</m:t>
                                        </m:r>
                                      </m:sub>
                                    </m:sSub>
                                    <m:sSub>
                                      <m:sSubPr>
                                        <m:ctrlPr>
                                          <w:rPr>
                                            <w:rFonts w:ascii="Cambria Math" w:hAnsi="Cambria Math"/>
                                            <w:i/>
                                            <w:szCs w:val="18"/>
                                          </w:rPr>
                                        </m:ctrlPr>
                                      </m:sSubPr>
                                      <m:e>
                                        <m:r>
                                          <w:rPr>
                                            <w:rFonts w:ascii="Cambria Math" w:hAnsi="Cambria Math"/>
                                            <w:szCs w:val="18"/>
                                          </w:rPr>
                                          <m:t>v</m:t>
                                        </m:r>
                                      </m:e>
                                      <m:sub>
                                        <m:r>
                                          <w:rPr>
                                            <w:rFonts w:ascii="Cambria Math" w:hAnsi="Cambria Math"/>
                                            <w:szCs w:val="18"/>
                                          </w:rPr>
                                          <m:t>m,n</m:t>
                                        </m:r>
                                      </m:sub>
                                    </m:sSub>
                                  </m:e>
                                </m:nary>
                              </m:e>
                            </m:nary>
                          </m:e>
                        </m:d>
                      </m:e>
                      <m:sup>
                        <m:r>
                          <w:rPr>
                            <w:rFonts w:ascii="Cambria Math" w:hAnsi="Cambria Math"/>
                            <w:szCs w:val="18"/>
                          </w:rPr>
                          <m:t>2</m:t>
                        </m:r>
                      </m:sup>
                    </m:sSup>
                  </m:e>
                </m:d>
              </m:oMath>
            </m:oMathPara>
          </w:p>
          <w:p w:rsidR="00F664BD" w:rsidRPr="0075325E" w:rsidRDefault="00F664BD" w:rsidP="0000064E">
            <w:pPr>
              <w:pStyle w:val="TAC"/>
              <w:rPr>
                <w:szCs w:val="18"/>
              </w:rPr>
            </w:pPr>
            <w:r w:rsidRPr="0075325E">
              <w:rPr>
                <w:szCs w:val="18"/>
              </w:rPr>
              <w:t>, where</w:t>
            </w:r>
          </w:p>
          <w:p w:rsidR="00F664BD" w:rsidRPr="0075325E" w:rsidRDefault="00414531" w:rsidP="0000064E">
            <w:pPr>
              <w:pStyle w:val="TAC"/>
              <w:rPr>
                <w:szCs w:val="18"/>
              </w:rPr>
            </w:pPr>
            <m:oMathPara>
              <m:oMath>
                <m:sSub>
                  <m:sSubPr>
                    <m:ctrlPr>
                      <w:rPr>
                        <w:rFonts w:ascii="Cambria Math" w:hAnsi="Cambria Math"/>
                        <w:i/>
                        <w:szCs w:val="18"/>
                      </w:rPr>
                    </m:ctrlPr>
                  </m:sSubPr>
                  <m:e>
                    <m:r>
                      <w:rPr>
                        <w:rFonts w:ascii="Cambria Math" w:hAnsi="Cambria Math"/>
                        <w:szCs w:val="18"/>
                      </w:rPr>
                      <m:t>v</m:t>
                    </m:r>
                  </m:e>
                  <m:sub>
                    <m:r>
                      <w:rPr>
                        <w:rFonts w:ascii="Cambria Math" w:hAnsi="Cambria Math"/>
                        <w:szCs w:val="18"/>
                      </w:rPr>
                      <m:t>m,n</m:t>
                    </m:r>
                  </m:sub>
                </m:sSub>
                <m:r>
                  <w:rPr>
                    <w:rFonts w:ascii="Cambria Math" w:hAnsi="Cambria Math"/>
                    <w:szCs w:val="18"/>
                  </w:rPr>
                  <m:t>=</m:t>
                </m:r>
                <m:r>
                  <m:rPr>
                    <m:sty m:val="p"/>
                  </m:rPr>
                  <w:rPr>
                    <w:rFonts w:ascii="Cambria Math" w:hAnsi="Cambria Math"/>
                    <w:szCs w:val="18"/>
                  </w:rPr>
                  <m:t>exp</m:t>
                </m:r>
                <m:d>
                  <m:dPr>
                    <m:ctrlPr>
                      <w:rPr>
                        <w:rFonts w:ascii="Cambria Math" w:hAnsi="Cambria Math"/>
                        <w:i/>
                        <w:szCs w:val="18"/>
                      </w:rPr>
                    </m:ctrlPr>
                  </m:dPr>
                  <m:e>
                    <m:r>
                      <w:rPr>
                        <w:rFonts w:ascii="Cambria Math" w:hAnsi="Cambria Math"/>
                        <w:szCs w:val="18"/>
                      </w:rPr>
                      <m:t>j2π</m:t>
                    </m:r>
                    <m:d>
                      <m:dPr>
                        <m:ctrlPr>
                          <w:rPr>
                            <w:rFonts w:ascii="Cambria Math" w:hAnsi="Cambria Math"/>
                            <w:i/>
                            <w:szCs w:val="18"/>
                          </w:rPr>
                        </m:ctrlPr>
                      </m:dPr>
                      <m:e>
                        <m:d>
                          <m:dPr>
                            <m:ctrlPr>
                              <w:rPr>
                                <w:rFonts w:ascii="Cambria Math" w:hAnsi="Cambria Math"/>
                                <w:i/>
                                <w:szCs w:val="18"/>
                              </w:rPr>
                            </m:ctrlPr>
                          </m:dPr>
                          <m:e>
                            <m:r>
                              <w:rPr>
                                <w:rFonts w:ascii="Cambria Math" w:hAnsi="Cambria Math"/>
                                <w:szCs w:val="18"/>
                              </w:rPr>
                              <m:t>m-1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v</m:t>
                                </m:r>
                              </m:sub>
                            </m:sSub>
                          </m:num>
                          <m:den>
                            <m:r>
                              <w:rPr>
                                <w:rFonts w:ascii="Cambria Math" w:hAnsi="Cambria Math"/>
                                <w:szCs w:val="18"/>
                              </w:rPr>
                              <m:t>λ</m:t>
                            </m:r>
                          </m:den>
                        </m:f>
                        <m:r>
                          <m:rPr>
                            <m:sty m:val="p"/>
                          </m:rPr>
                          <w:rPr>
                            <w:rFonts w:ascii="Cambria Math" w:hAnsi="Cambria Math"/>
                            <w:szCs w:val="18"/>
                          </w:rPr>
                          <m:t>cos</m:t>
                        </m:r>
                        <m:d>
                          <m:dPr>
                            <m:ctrlPr>
                              <w:rPr>
                                <w:rFonts w:ascii="Cambria Math" w:hAnsi="Cambria Math"/>
                                <w:i/>
                                <w:szCs w:val="18"/>
                              </w:rPr>
                            </m:ctrlPr>
                          </m:dPr>
                          <m:e>
                            <m:r>
                              <w:rPr>
                                <w:rFonts w:ascii="Cambria Math" w:hAnsi="Cambria Math"/>
                                <w:szCs w:val="18"/>
                              </w:rPr>
                              <m:t>θ</m:t>
                            </m:r>
                          </m:e>
                        </m:d>
                        <m:r>
                          <w:rPr>
                            <w:rFonts w:ascii="Cambria Math" w:hAnsi="Cambria Math"/>
                            <w:szCs w:val="18"/>
                          </w:rPr>
                          <m:t>+</m:t>
                        </m:r>
                        <m:d>
                          <m:dPr>
                            <m:ctrlPr>
                              <w:rPr>
                                <w:rFonts w:ascii="Cambria Math" w:hAnsi="Cambria Math"/>
                                <w:i/>
                                <w:szCs w:val="18"/>
                              </w:rPr>
                            </m:ctrlPr>
                          </m:dPr>
                          <m:e>
                            <m:r>
                              <w:rPr>
                                <w:rFonts w:ascii="Cambria Math" w:hAnsi="Cambria Math"/>
                                <w:szCs w:val="18"/>
                              </w:rPr>
                              <m:t>n-1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h</m:t>
                                </m:r>
                              </m:sub>
                            </m:sSub>
                          </m:num>
                          <m:den>
                            <m:r>
                              <w:rPr>
                                <w:rFonts w:ascii="Cambria Math" w:hAnsi="Cambria Math"/>
                                <w:szCs w:val="18"/>
                              </w:rPr>
                              <m:t>λ</m:t>
                            </m:r>
                          </m:den>
                        </m:f>
                        <m:r>
                          <m:rPr>
                            <m:sty m:val="p"/>
                          </m:rPr>
                          <w:rPr>
                            <w:rFonts w:ascii="Cambria Math" w:hAnsi="Cambria Math"/>
                            <w:szCs w:val="18"/>
                          </w:rPr>
                          <m:t>sin</m:t>
                        </m:r>
                        <m:d>
                          <m:dPr>
                            <m:ctrlPr>
                              <w:rPr>
                                <w:rFonts w:ascii="Cambria Math" w:hAnsi="Cambria Math"/>
                                <w:i/>
                                <w:szCs w:val="18"/>
                              </w:rPr>
                            </m:ctrlPr>
                          </m:dPr>
                          <m:e>
                            <m:r>
                              <w:rPr>
                                <w:rFonts w:ascii="Cambria Math" w:hAnsi="Cambria Math"/>
                                <w:szCs w:val="18"/>
                              </w:rPr>
                              <m:t>θ</m:t>
                            </m:r>
                          </m:e>
                        </m:d>
                        <m:r>
                          <m:rPr>
                            <m:sty m:val="p"/>
                          </m:rPr>
                          <w:rPr>
                            <w:rFonts w:ascii="Cambria Math" w:hAnsi="Cambria Math"/>
                            <w:szCs w:val="18"/>
                          </w:rPr>
                          <m:t>sin</m:t>
                        </m:r>
                        <m:d>
                          <m:dPr>
                            <m:ctrlPr>
                              <w:rPr>
                                <w:rFonts w:ascii="Cambria Math" w:hAnsi="Cambria Math"/>
                                <w:i/>
                                <w:szCs w:val="18"/>
                              </w:rPr>
                            </m:ctrlPr>
                          </m:dPr>
                          <m:e>
                            <m:r>
                              <w:rPr>
                                <w:rFonts w:ascii="Cambria Math" w:hAnsi="Cambria Math"/>
                                <w:szCs w:val="18"/>
                              </w:rPr>
                              <m:t>φ</m:t>
                            </m:r>
                          </m:e>
                        </m:d>
                      </m:e>
                    </m:d>
                  </m:e>
                </m:d>
              </m:oMath>
            </m:oMathPara>
          </w:p>
          <w:p w:rsidR="00F664BD" w:rsidRDefault="00414531" w:rsidP="0000064E">
            <w:pPr>
              <w:pStyle w:val="TAC"/>
              <w:rPr>
                <w:szCs w:val="18"/>
              </w:rPr>
            </w:pPr>
            <m:oMathPara>
              <m:oMath>
                <m:sSub>
                  <m:sSubPr>
                    <m:ctrlPr>
                      <w:rPr>
                        <w:rFonts w:ascii="Cambria Math" w:hAnsi="Cambria Math"/>
                        <w:i/>
                        <w:szCs w:val="18"/>
                      </w:rPr>
                    </m:ctrlPr>
                  </m:sSubPr>
                  <m:e>
                    <m:r>
                      <w:rPr>
                        <w:rFonts w:ascii="Cambria Math" w:hAnsi="Cambria Math"/>
                        <w:szCs w:val="18"/>
                      </w:rPr>
                      <m:t>w</m:t>
                    </m:r>
                  </m:e>
                  <m:sub>
                    <m:r>
                      <w:rPr>
                        <w:rFonts w:ascii="Cambria Math" w:hAnsi="Cambria Math"/>
                        <w:szCs w:val="18"/>
                      </w:rPr>
                      <m:t>m,n</m:t>
                    </m:r>
                  </m:sub>
                </m:sSub>
                <m:r>
                  <w:rPr>
                    <w:rFonts w:ascii="Cambria Math" w:hAnsi="Cambria Math"/>
                    <w:szCs w:val="18"/>
                  </w:rPr>
                  <m:t>=</m:t>
                </m:r>
                <m:f>
                  <m:fPr>
                    <m:ctrlPr>
                      <w:rPr>
                        <w:rFonts w:ascii="Cambria Math" w:hAnsi="Cambria Math"/>
                        <w:i/>
                        <w:szCs w:val="18"/>
                      </w:rPr>
                    </m:ctrlPr>
                  </m:fPr>
                  <m:num>
                    <m:r>
                      <w:rPr>
                        <w:rFonts w:ascii="Cambria Math" w:hAnsi="Cambria Math"/>
                        <w:szCs w:val="18"/>
                      </w:rPr>
                      <m:t>1</m:t>
                    </m:r>
                  </m:num>
                  <m:den>
                    <m:rad>
                      <m:radPr>
                        <m:degHide m:val="1"/>
                        <m:ctrlPr>
                          <w:rPr>
                            <w:rFonts w:ascii="Cambria Math" w:hAnsi="Cambria Math"/>
                            <w:i/>
                            <w:szCs w:val="18"/>
                          </w:rPr>
                        </m:ctrlPr>
                      </m:radPr>
                      <m:deg/>
                      <m:e>
                        <m:r>
                          <w:rPr>
                            <w:rFonts w:ascii="Cambria Math" w:hAnsi="Cambria Math"/>
                            <w:szCs w:val="18"/>
                          </w:rPr>
                          <m:t>MN</m:t>
                        </m:r>
                      </m:e>
                    </m:rad>
                  </m:den>
                </m:f>
                <m:r>
                  <m:rPr>
                    <m:sty m:val="p"/>
                  </m:rPr>
                  <w:rPr>
                    <w:rFonts w:ascii="Cambria Math" w:hAnsi="Cambria Math"/>
                    <w:szCs w:val="18"/>
                  </w:rPr>
                  <m:t>exp</m:t>
                </m:r>
                <m:d>
                  <m:dPr>
                    <m:ctrlPr>
                      <w:rPr>
                        <w:rFonts w:ascii="Cambria Math" w:hAnsi="Cambria Math"/>
                        <w:i/>
                        <w:szCs w:val="18"/>
                      </w:rPr>
                    </m:ctrlPr>
                  </m:dPr>
                  <m:e>
                    <m:r>
                      <w:rPr>
                        <w:rFonts w:ascii="Cambria Math" w:hAnsi="Cambria Math"/>
                        <w:szCs w:val="18"/>
                      </w:rPr>
                      <m:t>j2π</m:t>
                    </m:r>
                    <m:d>
                      <m:dPr>
                        <m:ctrlPr>
                          <w:rPr>
                            <w:rFonts w:ascii="Cambria Math" w:hAnsi="Cambria Math"/>
                            <w:i/>
                            <w:szCs w:val="18"/>
                          </w:rPr>
                        </m:ctrlPr>
                      </m:dPr>
                      <m:e>
                        <m:d>
                          <m:dPr>
                            <m:ctrlPr>
                              <w:rPr>
                                <w:rFonts w:ascii="Cambria Math" w:hAnsi="Cambria Math"/>
                                <w:i/>
                                <w:szCs w:val="18"/>
                              </w:rPr>
                            </m:ctrlPr>
                          </m:dPr>
                          <m:e>
                            <m:r>
                              <w:rPr>
                                <w:rFonts w:ascii="Cambria Math" w:hAnsi="Cambria Math"/>
                                <w:szCs w:val="18"/>
                              </w:rPr>
                              <m:t>m-1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v</m:t>
                                </m:r>
                              </m:sub>
                            </m:sSub>
                          </m:num>
                          <m:den>
                            <m:r>
                              <w:rPr>
                                <w:rFonts w:ascii="Cambria Math" w:hAnsi="Cambria Math"/>
                                <w:szCs w:val="18"/>
                              </w:rPr>
                              <m:t>λ</m:t>
                            </m:r>
                          </m:den>
                        </m:f>
                        <m:r>
                          <m:rPr>
                            <m:sty m:val="p"/>
                          </m:rPr>
                          <w:rPr>
                            <w:rFonts w:ascii="Cambria Math" w:hAnsi="Cambria Math"/>
                            <w:szCs w:val="18"/>
                          </w:rPr>
                          <m:t>sin</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θ</m:t>
                                </m:r>
                              </m:e>
                              <m:sub>
                                <m:r>
                                  <w:rPr>
                                    <w:rFonts w:ascii="Cambria Math" w:hAnsi="Cambria Math"/>
                                    <w:szCs w:val="18"/>
                                  </w:rPr>
                                  <m:t>etilt</m:t>
                                </m:r>
                              </m:sub>
                            </m:sSub>
                          </m:e>
                        </m:d>
                        <m:r>
                          <w:rPr>
                            <w:rFonts w:ascii="Cambria Math" w:hAnsi="Cambria Math"/>
                            <w:szCs w:val="18"/>
                          </w:rPr>
                          <m:t>-</m:t>
                        </m:r>
                        <m:d>
                          <m:dPr>
                            <m:ctrlPr>
                              <w:rPr>
                                <w:rFonts w:ascii="Cambria Math" w:hAnsi="Cambria Math"/>
                                <w:i/>
                                <w:szCs w:val="18"/>
                              </w:rPr>
                            </m:ctrlPr>
                          </m:dPr>
                          <m:e>
                            <m:r>
                              <w:rPr>
                                <w:rFonts w:ascii="Cambria Math" w:hAnsi="Cambria Math"/>
                                <w:szCs w:val="18"/>
                              </w:rPr>
                              <m:t>n-1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h</m:t>
                                </m:r>
                              </m:sub>
                            </m:sSub>
                          </m:num>
                          <m:den>
                            <m:r>
                              <w:rPr>
                                <w:rFonts w:ascii="Cambria Math" w:hAnsi="Cambria Math"/>
                                <w:szCs w:val="18"/>
                              </w:rPr>
                              <m:t>λ</m:t>
                            </m:r>
                          </m:den>
                        </m:f>
                        <m:r>
                          <m:rPr>
                            <m:sty m:val="p"/>
                          </m:rPr>
                          <w:rPr>
                            <w:rFonts w:ascii="Cambria Math" w:hAnsi="Cambria Math"/>
                            <w:szCs w:val="18"/>
                          </w:rPr>
                          <m:t>cos</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θ</m:t>
                                </m:r>
                              </m:e>
                              <m:sub>
                                <m:r>
                                  <w:rPr>
                                    <w:rFonts w:ascii="Cambria Math" w:hAnsi="Cambria Math"/>
                                    <w:szCs w:val="18"/>
                                  </w:rPr>
                                  <m:t>etilt</m:t>
                                </m:r>
                              </m:sub>
                            </m:sSub>
                          </m:e>
                        </m:d>
                        <m:r>
                          <m:rPr>
                            <m:sty m:val="p"/>
                          </m:rPr>
                          <w:rPr>
                            <w:rFonts w:ascii="Cambria Math" w:hAnsi="Cambria Math"/>
                            <w:szCs w:val="18"/>
                          </w:rPr>
                          <m:t>sin</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φ</m:t>
                                </m:r>
                              </m:e>
                              <m:sub>
                                <m:r>
                                  <w:rPr>
                                    <w:rFonts w:ascii="Cambria Math" w:hAnsi="Cambria Math"/>
                                    <w:szCs w:val="18"/>
                                  </w:rPr>
                                  <m:t>escan</m:t>
                                </m:r>
                              </m:sub>
                            </m:sSub>
                          </m:e>
                        </m:d>
                      </m:e>
                    </m:d>
                  </m:e>
                </m:d>
              </m:oMath>
            </m:oMathPara>
          </w:p>
        </w:tc>
      </w:tr>
      <w:tr w:rsidR="00F664BD" w:rsidRPr="007849B1" w:rsidTr="0000064E">
        <w:trPr>
          <w:cantSplit/>
          <w:trHeight w:val="391"/>
          <w:jc w:val="center"/>
        </w:trPr>
        <w:tc>
          <w:tcPr>
            <w:tcW w:w="2290" w:type="dxa"/>
            <w:shd w:val="clear" w:color="auto" w:fill="auto"/>
            <w:vAlign w:val="center"/>
          </w:tcPr>
          <w:p w:rsidR="00F664BD" w:rsidRPr="007849B1" w:rsidRDefault="00F664BD" w:rsidP="0000064E">
            <w:pPr>
              <w:pStyle w:val="TAL"/>
              <w:rPr>
                <w:lang w:eastAsia="ja-JP"/>
              </w:rPr>
            </w:pPr>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p>
        </w:tc>
        <w:tc>
          <w:tcPr>
            <w:tcW w:w="7495" w:type="dxa"/>
            <w:vAlign w:val="center"/>
          </w:tcPr>
          <w:p w:rsidR="00F664BD" w:rsidRPr="007849B1" w:rsidRDefault="00F664BD" w:rsidP="0000064E">
            <w:pPr>
              <w:pStyle w:val="TAC"/>
              <w:rPr>
                <w:lang w:eastAsia="ja-JP"/>
              </w:rPr>
            </w:pPr>
            <w:r w:rsidRPr="007849B1">
              <w:rPr>
                <w:rFonts w:hint="eastAsia"/>
                <w:lang w:eastAsia="ja-JP"/>
              </w:rPr>
              <w:t xml:space="preserve"> (1, 1, 2, 2, </w:t>
            </w:r>
            <w:r>
              <w:rPr>
                <w:lang w:eastAsia="ja-JP"/>
              </w:rPr>
              <w:t>1</w:t>
            </w:r>
            <w:r w:rsidRPr="007849B1">
              <w:rPr>
                <w:rFonts w:hint="eastAsia"/>
                <w:lang w:eastAsia="ja-JP"/>
              </w:rPr>
              <w:t>)</w:t>
            </w:r>
          </w:p>
        </w:tc>
      </w:tr>
      <w:tr w:rsidR="00F664BD" w:rsidRPr="007849B1" w:rsidTr="0000064E">
        <w:trPr>
          <w:cantSplit/>
          <w:trHeight w:val="391"/>
          <w:jc w:val="center"/>
        </w:trPr>
        <w:tc>
          <w:tcPr>
            <w:tcW w:w="2290" w:type="dxa"/>
            <w:shd w:val="clear" w:color="auto" w:fill="auto"/>
            <w:vAlign w:val="center"/>
          </w:tcPr>
          <w:p w:rsidR="00F664BD" w:rsidRPr="007849B1" w:rsidRDefault="00F664BD" w:rsidP="0000064E">
            <w:pPr>
              <w:pStyle w:val="TAL"/>
              <w:rPr>
                <w:lang w:eastAsia="ja-JP"/>
              </w:rPr>
            </w:pPr>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p>
        </w:tc>
        <w:tc>
          <w:tcPr>
            <w:tcW w:w="7495" w:type="dxa"/>
            <w:vAlign w:val="center"/>
          </w:tcPr>
          <w:p w:rsidR="00F664BD" w:rsidRPr="007849B1" w:rsidRDefault="00F664BD" w:rsidP="0000064E">
            <w:pPr>
              <w:pStyle w:val="TAC"/>
              <w:rPr>
                <w:lang w:eastAsia="ja-JP"/>
              </w:rPr>
            </w:pPr>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p>
        </w:tc>
      </w:tr>
      <w:tr w:rsidR="00F664BD" w:rsidRPr="007849B1" w:rsidTr="0000064E">
        <w:trPr>
          <w:cantSplit/>
          <w:trHeight w:val="391"/>
          <w:jc w:val="center"/>
        </w:trPr>
        <w:tc>
          <w:tcPr>
            <w:tcW w:w="2290" w:type="dxa"/>
            <w:shd w:val="clear" w:color="auto" w:fill="auto"/>
            <w:vAlign w:val="center"/>
          </w:tcPr>
          <w:p w:rsidR="00F664BD" w:rsidRPr="007849B1" w:rsidRDefault="00F664BD" w:rsidP="0000064E">
            <w:pPr>
              <w:pStyle w:val="TAL"/>
              <w:rPr>
                <w:lang w:eastAsia="ja-JP"/>
              </w:rPr>
            </w:pPr>
            <w:r w:rsidRPr="00122758">
              <w:rPr>
                <w:rFonts w:ascii="Cambria Math" w:hAnsi="Cambria Math"/>
                <w:i/>
                <w:lang w:eastAsia="x-none"/>
              </w:rPr>
              <w:t>L</w:t>
            </w:r>
            <w:r w:rsidRPr="00122758">
              <w:rPr>
                <w:rFonts w:ascii="Cambria Math" w:hAnsi="Cambria Math"/>
                <w:i/>
                <w:vertAlign w:val="subscript"/>
                <w:lang w:eastAsia="x-none"/>
              </w:rPr>
              <w:t xml:space="preserve">E  </w:t>
            </w:r>
            <w:r w:rsidRPr="00122758">
              <w:rPr>
                <w:rFonts w:cs="Arial"/>
                <w:lang w:eastAsia="x-none"/>
              </w:rPr>
              <w:t>(dB)</w:t>
            </w:r>
          </w:p>
        </w:tc>
        <w:tc>
          <w:tcPr>
            <w:tcW w:w="7495" w:type="dxa"/>
            <w:vAlign w:val="center"/>
          </w:tcPr>
          <w:p w:rsidR="00F664BD" w:rsidRPr="00BB0FA8" w:rsidRDefault="00F664BD" w:rsidP="0000064E">
            <w:pPr>
              <w:pStyle w:val="TAC"/>
              <w:rPr>
                <w:rFonts w:eastAsiaTheme="minorEastAsia"/>
                <w:lang w:eastAsia="zh-CN"/>
              </w:rPr>
            </w:pPr>
            <w:r>
              <w:rPr>
                <w:rFonts w:eastAsiaTheme="minorEastAsia" w:hint="eastAsia"/>
                <w:lang w:eastAsia="zh-CN"/>
              </w:rPr>
              <w:t>2</w:t>
            </w:r>
            <w:r>
              <w:rPr>
                <w:rFonts w:eastAsiaTheme="minorEastAsia"/>
                <w:lang w:eastAsia="zh-CN"/>
              </w:rPr>
              <w:t>.0 dB</w:t>
            </w:r>
          </w:p>
        </w:tc>
      </w:tr>
      <w:tr w:rsidR="00F664BD" w:rsidRPr="007849B1" w:rsidTr="0000064E">
        <w:trPr>
          <w:cantSplit/>
          <w:trHeight w:val="391"/>
          <w:jc w:val="center"/>
        </w:trPr>
        <w:tc>
          <w:tcPr>
            <w:tcW w:w="2290" w:type="dxa"/>
            <w:shd w:val="clear" w:color="auto" w:fill="auto"/>
            <w:vAlign w:val="center"/>
          </w:tcPr>
          <w:p w:rsidR="00F664BD" w:rsidRPr="007849B1" w:rsidRDefault="00F664BD" w:rsidP="0000064E">
            <w:pPr>
              <w:pStyle w:val="TAL"/>
              <w:rPr>
                <w:lang w:eastAsia="ja-JP"/>
              </w:rPr>
            </w:pPr>
            <w:r w:rsidRPr="007849B1">
              <w:rPr>
                <w:lang w:val="en-US" w:eastAsia="ja-JP"/>
              </w:rPr>
              <w:t>UE orientation</w:t>
            </w:r>
          </w:p>
        </w:tc>
        <w:tc>
          <w:tcPr>
            <w:tcW w:w="7495" w:type="dxa"/>
            <w:vAlign w:val="center"/>
          </w:tcPr>
          <w:p w:rsidR="00F664BD" w:rsidRPr="007849B1" w:rsidRDefault="00F664BD" w:rsidP="0000064E">
            <w:pPr>
              <w:pStyle w:val="TAC"/>
              <w:ind w:left="-56"/>
              <w:rPr>
                <w:lang w:eastAsia="ja-JP"/>
              </w:rPr>
            </w:pPr>
            <w:r w:rsidRPr="007849B1">
              <w:rPr>
                <w:lang w:val="en-US" w:eastAsia="ja-JP"/>
              </w:rPr>
              <w:t>UE orientation</w:t>
            </w:r>
            <w:r w:rsidRPr="002D3188">
              <w:rPr>
                <w:lang w:eastAsia="x-none"/>
              </w:rPr>
              <w:t xml:space="preserve"> is perpendicular to the</w:t>
            </w:r>
            <w:r>
              <w:rPr>
                <w:lang w:val="en-US" w:eastAsia="ja-JP"/>
              </w:rPr>
              <w:t xml:space="preserve"> ground</w:t>
            </w:r>
          </w:p>
        </w:tc>
      </w:tr>
      <w:tr w:rsidR="00F664BD" w:rsidRPr="007849B1" w:rsidTr="0000064E">
        <w:trPr>
          <w:cantSplit/>
          <w:trHeight w:val="391"/>
          <w:jc w:val="center"/>
        </w:trPr>
        <w:tc>
          <w:tcPr>
            <w:tcW w:w="9785" w:type="dxa"/>
            <w:gridSpan w:val="2"/>
            <w:shd w:val="clear" w:color="auto" w:fill="auto"/>
            <w:vAlign w:val="center"/>
          </w:tcPr>
          <w:p w:rsidR="00F664BD" w:rsidRDefault="00F664BD" w:rsidP="0000064E">
            <w:pPr>
              <w:pStyle w:val="TAN"/>
            </w:pPr>
            <w:r>
              <w:t>Note 1:</w:t>
            </w:r>
            <w:r>
              <w:tab/>
            </w:r>
            <w:proofErr w:type="spellStart"/>
            <w:r>
              <w:t>MxN</w:t>
            </w:r>
            <w:proofErr w:type="spellEnd"/>
            <w:r>
              <w:t xml:space="preserve"> means there are M vertical and N horizontal elements</w:t>
            </w:r>
          </w:p>
          <w:p w:rsidR="00F664BD" w:rsidRPr="00BB0FA8" w:rsidRDefault="00F664BD" w:rsidP="0000064E">
            <w:pPr>
              <w:pStyle w:val="TAN"/>
              <w:rPr>
                <w:lang w:eastAsia="ja-JP"/>
              </w:rPr>
            </w:pPr>
            <w:r>
              <w:t>Note 2:</w:t>
            </w:r>
            <w:r>
              <w:tab/>
              <w:t>L</w:t>
            </w:r>
            <w:r w:rsidRPr="00E72F68">
              <w:rPr>
                <w:vertAlign w:val="subscript"/>
              </w:rPr>
              <w:t>E</w:t>
            </w:r>
            <w:r>
              <w:t xml:space="preserve"> is included in </w:t>
            </w:r>
            <w:proofErr w:type="spellStart"/>
            <w:r>
              <w:t>G</w:t>
            </w:r>
            <w:r w:rsidRPr="00E72F68">
              <w:rPr>
                <w:vertAlign w:val="subscript"/>
              </w:rPr>
              <w:t>E</w:t>
            </w:r>
            <w:proofErr w:type="gramStart"/>
            <w:r w:rsidRPr="00E72F68">
              <w:rPr>
                <w:vertAlign w:val="subscript"/>
              </w:rPr>
              <w:t>,max</w:t>
            </w:r>
            <w:proofErr w:type="spellEnd"/>
            <w:proofErr w:type="gramEnd"/>
            <w:r>
              <w:t>.</w:t>
            </w:r>
          </w:p>
        </w:tc>
      </w:tr>
    </w:tbl>
    <w:p w:rsidR="00F664BD" w:rsidRDefault="00F664BD" w:rsidP="003260DD">
      <w:pPr>
        <w:rPr>
          <w:rFonts w:eastAsiaTheme="minorEastAsia"/>
          <w:b/>
          <w:lang w:eastAsia="zh-CN"/>
        </w:rPr>
      </w:pPr>
    </w:p>
    <w:p w:rsidR="00F664BD" w:rsidRPr="00F664BD" w:rsidRDefault="00F664BD" w:rsidP="003260DD">
      <w:pPr>
        <w:rPr>
          <w:rFonts w:eastAsiaTheme="minorEastAsia"/>
          <w:b/>
          <w:lang w:eastAsia="zh-CN"/>
        </w:rPr>
      </w:pPr>
      <w:r w:rsidRPr="00C820E8">
        <w:rPr>
          <w:rFonts w:eastAsiaTheme="minorEastAsia"/>
          <w:b/>
          <w:lang w:eastAsia="zh-CN"/>
        </w:rPr>
        <w:t xml:space="preserve">Proposal </w:t>
      </w:r>
      <w:r>
        <w:rPr>
          <w:rFonts w:eastAsiaTheme="minorEastAsia"/>
          <w:b/>
          <w:lang w:eastAsia="zh-CN"/>
        </w:rPr>
        <w:t>3</w:t>
      </w:r>
      <w:r w:rsidRPr="00C820E8">
        <w:rPr>
          <w:rFonts w:eastAsiaTheme="minorEastAsia"/>
          <w:b/>
          <w:lang w:eastAsia="zh-CN"/>
        </w:rPr>
        <w:t>:</w:t>
      </w:r>
      <w:r>
        <w:rPr>
          <w:rFonts w:eastAsiaTheme="minorEastAsia"/>
          <w:b/>
          <w:lang w:eastAsia="zh-CN"/>
        </w:rPr>
        <w:t xml:space="preserve"> If beamforming is not allowed for </w:t>
      </w:r>
      <w:r w:rsidRPr="00F664BD">
        <w:rPr>
          <w:b/>
        </w:rPr>
        <w:t>CPE mounted in the aircraft</w:t>
      </w:r>
      <w:r>
        <w:t xml:space="preserve">, </w:t>
      </w:r>
      <m:oMath>
        <m:sSub>
          <m:sSubPr>
            <m:ctrlPr>
              <w:rPr>
                <w:rFonts w:ascii="Cambria Math" w:hAnsi="Cambria Math"/>
                <w:b/>
                <w:i/>
                <w:szCs w:val="18"/>
              </w:rPr>
            </m:ctrlPr>
          </m:sSubPr>
          <m:e>
            <m:r>
              <m:rPr>
                <m:sty m:val="bi"/>
              </m:rPr>
              <w:rPr>
                <w:rFonts w:ascii="Cambria Math" w:hAnsi="Cambria Math"/>
                <w:szCs w:val="18"/>
              </w:rPr>
              <m:t>θ</m:t>
            </m:r>
          </m:e>
          <m:sub>
            <m:r>
              <m:rPr>
                <m:sty m:val="bi"/>
              </m:rPr>
              <w:rPr>
                <w:rFonts w:ascii="Cambria Math" w:hAnsi="Cambria Math"/>
                <w:szCs w:val="18"/>
              </w:rPr>
              <m:t>etilt</m:t>
            </m:r>
          </m:sub>
        </m:sSub>
        <m:r>
          <m:rPr>
            <m:sty m:val="bi"/>
          </m:rPr>
          <w:rPr>
            <w:rFonts w:ascii="Cambria Math" w:hAnsi="Cambria Math"/>
            <w:szCs w:val="18"/>
          </w:rPr>
          <m:t>=90°</m:t>
        </m:r>
      </m:oMath>
      <w:r w:rsidRPr="00F664BD">
        <w:rPr>
          <w:rFonts w:eastAsiaTheme="minorEastAsia" w:hint="eastAsia"/>
          <w:b/>
          <w:szCs w:val="18"/>
          <w:lang w:eastAsia="zh-CN"/>
        </w:rPr>
        <w:t xml:space="preserve"> </w:t>
      </w:r>
      <w:r w:rsidRPr="00F664BD">
        <w:rPr>
          <w:rFonts w:eastAsiaTheme="minorEastAsia"/>
          <w:b/>
          <w:szCs w:val="18"/>
          <w:lang w:eastAsia="zh-CN"/>
        </w:rPr>
        <w:t xml:space="preserve">and </w:t>
      </w:r>
      <m:oMath>
        <m:sSub>
          <m:sSubPr>
            <m:ctrlPr>
              <w:rPr>
                <w:rFonts w:ascii="Cambria Math" w:hAnsi="Cambria Math"/>
                <w:b/>
                <w:i/>
                <w:szCs w:val="18"/>
              </w:rPr>
            </m:ctrlPr>
          </m:sSubPr>
          <m:e>
            <m:r>
              <m:rPr>
                <m:sty m:val="bi"/>
              </m:rPr>
              <w:rPr>
                <w:rFonts w:ascii="Cambria Math" w:hAnsi="Cambria Math"/>
                <w:szCs w:val="18"/>
              </w:rPr>
              <m:t>φ</m:t>
            </m:r>
          </m:e>
          <m:sub>
            <m:r>
              <m:rPr>
                <m:sty m:val="bi"/>
              </m:rPr>
              <w:rPr>
                <w:rFonts w:ascii="Cambria Math" w:hAnsi="Cambria Math"/>
                <w:szCs w:val="18"/>
              </w:rPr>
              <m:t>escan</m:t>
            </m:r>
          </m:sub>
        </m:sSub>
        <m:r>
          <m:rPr>
            <m:sty m:val="bi"/>
          </m:rPr>
          <w:rPr>
            <w:rFonts w:ascii="Cambria Math" w:hAnsi="Cambria Math"/>
            <w:szCs w:val="18"/>
          </w:rPr>
          <m:t>=0°</m:t>
        </m:r>
      </m:oMath>
      <w:r>
        <w:rPr>
          <w:rFonts w:eastAsiaTheme="minorEastAsia" w:hint="eastAsia"/>
          <w:b/>
          <w:szCs w:val="18"/>
          <w:lang w:eastAsia="zh-CN"/>
        </w:rPr>
        <w:t xml:space="preserve"> </w:t>
      </w:r>
      <w:r>
        <w:rPr>
          <w:rFonts w:eastAsiaTheme="minorEastAsia"/>
          <w:b/>
          <w:szCs w:val="18"/>
          <w:lang w:eastAsia="zh-CN"/>
        </w:rPr>
        <w:t xml:space="preserve">can be </w:t>
      </w:r>
      <w:r w:rsidRPr="00F664BD">
        <w:rPr>
          <w:b/>
        </w:rPr>
        <w:t>assume</w:t>
      </w:r>
      <w:r>
        <w:rPr>
          <w:b/>
        </w:rPr>
        <w:t>d</w:t>
      </w:r>
      <w:r w:rsidRPr="00F664BD">
        <w:rPr>
          <w:b/>
        </w:rPr>
        <w:t xml:space="preserve"> </w:t>
      </w:r>
      <w:r w:rsidRPr="00F664BD">
        <w:rPr>
          <w:rFonts w:eastAsiaTheme="minorEastAsia"/>
          <w:b/>
          <w:szCs w:val="18"/>
          <w:lang w:eastAsia="zh-CN"/>
        </w:rPr>
        <w:t xml:space="preserve">as fixed values. Otherwise, there is no need to restrict </w:t>
      </w:r>
      <w:r w:rsidRPr="00F664BD">
        <w:rPr>
          <w:rFonts w:cs="Arial"/>
          <w:b/>
        </w:rPr>
        <w:t>Horizontal /</w:t>
      </w:r>
      <w:r w:rsidRPr="00F664BD">
        <w:rPr>
          <w:rFonts w:cs="Arial"/>
          <w:b/>
          <w:lang w:eastAsia="x-none"/>
        </w:rPr>
        <w:t xml:space="preserve"> Vertical</w:t>
      </w:r>
      <w:r w:rsidRPr="00F664BD">
        <w:rPr>
          <w:rFonts w:cs="Arial"/>
          <w:b/>
        </w:rPr>
        <w:t xml:space="preserve"> coverage angle.</w:t>
      </w:r>
    </w:p>
    <w:p w:rsidR="00B02AE0" w:rsidRPr="00A81A25" w:rsidRDefault="00B02AE0" w:rsidP="00572A4C">
      <w:pPr>
        <w:pStyle w:val="1"/>
        <w:numPr>
          <w:ilvl w:val="0"/>
          <w:numId w:val="0"/>
        </w:numPr>
      </w:pPr>
      <w:r>
        <w:lastRenderedPageBreak/>
        <w:t>References</w:t>
      </w:r>
    </w:p>
    <w:p w:rsidR="00B442AF" w:rsidRDefault="00C82B5C"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BD439B" w:rsidRPr="00BD439B">
        <w:rPr>
          <w:rFonts w:eastAsia="宋体"/>
          <w:lang w:eastAsia="zh-CN"/>
        </w:rPr>
        <w:t>RP-220962</w:t>
      </w:r>
      <w:r>
        <w:rPr>
          <w:rFonts w:eastAsia="宋体"/>
          <w:lang w:eastAsia="zh-CN"/>
        </w:rPr>
        <w:t xml:space="preserve">, </w:t>
      </w:r>
      <w:r w:rsidR="00C67CB0" w:rsidRPr="00C67CB0">
        <w:rPr>
          <w:rFonts w:eastAsia="宋体"/>
          <w:lang w:eastAsia="zh-CN"/>
        </w:rPr>
        <w:t xml:space="preserve">New WID: </w:t>
      </w:r>
      <w:r w:rsidR="00BD439B" w:rsidRPr="00BD439B">
        <w:rPr>
          <w:rFonts w:eastAsia="宋体"/>
          <w:lang w:eastAsia="zh-CN"/>
        </w:rPr>
        <w:t>Air-to-ground network for NR</w:t>
      </w:r>
      <w:r>
        <w:rPr>
          <w:rFonts w:eastAsia="宋体"/>
          <w:lang w:eastAsia="zh-CN"/>
        </w:rPr>
        <w:t>, C</w:t>
      </w:r>
      <w:r w:rsidR="00BD439B">
        <w:rPr>
          <w:rFonts w:eastAsia="宋体"/>
          <w:lang w:eastAsia="zh-CN"/>
        </w:rPr>
        <w:t>MCC</w:t>
      </w:r>
    </w:p>
    <w:p w:rsidR="00BD439B" w:rsidRPr="00D03666" w:rsidRDefault="00BD439B" w:rsidP="0061247E">
      <w:pPr>
        <w:overflowPunct/>
        <w:autoSpaceDE/>
        <w:autoSpaceDN/>
        <w:adjustRightInd/>
        <w:textAlignment w:val="auto"/>
        <w:rPr>
          <w:rFonts w:eastAsia="宋体"/>
          <w:lang w:eastAsia="zh-CN"/>
        </w:rPr>
      </w:pPr>
    </w:p>
    <w:sectPr w:rsidR="00BD439B" w:rsidRPr="00D03666"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4531" w:rsidRDefault="00414531">
      <w:r>
        <w:separator/>
      </w:r>
    </w:p>
  </w:endnote>
  <w:endnote w:type="continuationSeparator" w:id="0">
    <w:p w:rsidR="00414531" w:rsidRDefault="00414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3AB4" w:rsidRDefault="00933AB4">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4531" w:rsidRDefault="00414531">
      <w:r>
        <w:separator/>
      </w:r>
    </w:p>
  </w:footnote>
  <w:footnote w:type="continuationSeparator" w:id="0">
    <w:p w:rsidR="00414531" w:rsidRDefault="004145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8"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5"/>
  </w:num>
  <w:num w:numId="3">
    <w:abstractNumId w:val="10"/>
  </w:num>
  <w:num w:numId="4">
    <w:abstractNumId w:val="13"/>
  </w:num>
  <w:num w:numId="5">
    <w:abstractNumId w:val="1"/>
  </w:num>
  <w:num w:numId="6">
    <w:abstractNumId w:val="2"/>
  </w:num>
  <w:num w:numId="7">
    <w:abstractNumId w:val="5"/>
  </w:num>
  <w:num w:numId="8">
    <w:abstractNumId w:val="5"/>
  </w:num>
  <w:num w:numId="9">
    <w:abstractNumId w:val="12"/>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4"/>
  </w:num>
  <w:num w:numId="14">
    <w:abstractNumId w:val="15"/>
  </w:num>
  <w:num w:numId="15">
    <w:abstractNumId w:val="6"/>
  </w:num>
  <w:num w:numId="16">
    <w:abstractNumId w:val="5"/>
  </w:num>
  <w:num w:numId="17">
    <w:abstractNumId w:val="5"/>
  </w:num>
  <w:num w:numId="18">
    <w:abstractNumId w:val="19"/>
  </w:num>
  <w:num w:numId="19">
    <w:abstractNumId w:val="15"/>
  </w:num>
  <w:num w:numId="20">
    <w:abstractNumId w:val="3"/>
  </w:num>
  <w:num w:numId="21">
    <w:abstractNumId w:val="14"/>
  </w:num>
  <w:num w:numId="22">
    <w:abstractNumId w:val="11"/>
  </w:num>
  <w:num w:numId="23">
    <w:abstractNumId w:val="8"/>
  </w:num>
  <w:num w:numId="24">
    <w:abstractNumId w:val="9"/>
  </w:num>
  <w:num w:numId="25">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20CF"/>
    <w:rsid w:val="00143488"/>
    <w:rsid w:val="00143759"/>
    <w:rsid w:val="00143C8B"/>
    <w:rsid w:val="00143F56"/>
    <w:rsid w:val="001446B1"/>
    <w:rsid w:val="001448B7"/>
    <w:rsid w:val="0014597A"/>
    <w:rsid w:val="00146015"/>
    <w:rsid w:val="001460BE"/>
    <w:rsid w:val="001462C7"/>
    <w:rsid w:val="00151161"/>
    <w:rsid w:val="0015196F"/>
    <w:rsid w:val="00151A13"/>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531"/>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3D5C"/>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7A"/>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428F"/>
    <w:rsid w:val="00C74791"/>
    <w:rsid w:val="00C74A5F"/>
    <w:rsid w:val="00C751B8"/>
    <w:rsid w:val="00C75874"/>
    <w:rsid w:val="00C771C2"/>
    <w:rsid w:val="00C7749E"/>
    <w:rsid w:val="00C779E5"/>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5731"/>
    <w:rsid w:val="00FD63F9"/>
    <w:rsid w:val="00FD65C6"/>
    <w:rsid w:val="00FD69E7"/>
    <w:rsid w:val="00FD760B"/>
    <w:rsid w:val="00FE02E7"/>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uiPriority w:val="2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406CE-0426-4CD3-BAC8-BF2E728EA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23497</TotalTime>
  <Pages>4</Pages>
  <Words>980</Words>
  <Characters>5592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6559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311</cp:revision>
  <cp:lastPrinted>2010-01-07T02:23:00Z</cp:lastPrinted>
  <dcterms:created xsi:type="dcterms:W3CDTF">2021-02-10T02:54:00Z</dcterms:created>
  <dcterms:modified xsi:type="dcterms:W3CDTF">2022-08-10T13:26:00Z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(3)Rj9W1Lbtmi9+gulCPnogze39uuc9/iwTRt3LGUU+wckh+jRXoH4j4gJTp+VQTY5bhQuj3bUD
RMBLe85resX3X8wUONKnurPXvWJlVkYXR1zegOWbOwts5o/E5ruxe+DctuygPzZRX2abFXqa
tnyDmB5aouVbDBBfOFmEgpsWqJdwFH3xfL/nRd1/ImxXc0HWRq5FaZ+HM/gfiInHcACVkZlp
bPf9XNJZHhp7yJWPYE</vt:lpwstr>
  </property>
  <property fmtid="{D5CDD505-2E9C-101B-9397-08002B2CF9AE}" pid="3" name="_2015_ms_pID_725343_00">
    <vt:lpwstr>_2015_ms_pID_725343</vt:lpwstr>
  </property>
  <property fmtid="{D5CDD505-2E9C-101B-9397-08002B2CF9AE}" pid="4" name="_2015_ms_pID_7253431">
    <vt:lpwstr>9X8KweURdCqeRhFSYWu6nDa+MOiOckVBFS+pxFmC27ONhqh6KpYRcI
dWiiVmbsXSivstsfgGD8UA5rVVeaXyMNGdjxI0lHD3SwG0ZqcnysuUNJKqxH0oDVpIR+WY/f
FQ2TDXXwD4V+DuRbH2NtlMAW5opulfpKG5K6ry/esFdwGbwPjgvEmoDlkBpeOU36mHUDBxmh
BJvdjitgBpVWLS/wOcXL/D5iQBxnKjtDnAKv</vt:lpwstr>
  </property>
  <property fmtid="{D5CDD505-2E9C-101B-9397-08002B2CF9AE}" pid="5" name="_2015_ms_pID_7253431_00">
    <vt:lpwstr>_2015_ms_pID_7253431</vt:lpwstr>
  </property>
  <property fmtid="{D5CDD505-2E9C-101B-9397-08002B2CF9AE}" pid="6" name="_2015_ms_pID_7253432">
    <vt:lpwstr>BRvYkIrE2YHOW3oSsH+JZb6WLl9FGn1Z8SIT
n5TeUfU03KJJP54r2FymK4rXRG1YIQyzavPaBmmAsHZvp3pKJFE=</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