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F2E81" w14:textId="5C717AF6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6A5C42" w:rsidRPr="006A5C42">
        <w:rPr>
          <w:rFonts w:cs="Arial"/>
          <w:b/>
          <w:sz w:val="24"/>
          <w:lang w:val="en-US" w:eastAsia="zh-CN"/>
        </w:rPr>
        <w:t>10</w:t>
      </w:r>
      <w:r w:rsidR="00A11703">
        <w:rPr>
          <w:rFonts w:cs="Arial"/>
          <w:b/>
          <w:sz w:val="24"/>
          <w:lang w:val="en-US" w:eastAsia="zh-CN"/>
        </w:rPr>
        <w:t>4</w:t>
      </w:r>
      <w:r w:rsidR="006A5C42" w:rsidRPr="006A5C42">
        <w:rPr>
          <w:rFonts w:cs="Arial"/>
          <w:b/>
          <w:sz w:val="24"/>
          <w:lang w:val="en-US" w:eastAsia="zh-CN"/>
        </w:rPr>
        <w:t>-e</w:t>
      </w:r>
      <w:r w:rsidR="006A5C42" w:rsidRPr="006A5C42">
        <w:rPr>
          <w:rFonts w:cs="Arial"/>
          <w:b/>
          <w:sz w:val="24"/>
          <w:lang w:val="en-US" w:eastAsia="zh-CN"/>
        </w:rPr>
        <w:tab/>
      </w:r>
      <w:r w:rsidR="00BA6FA0" w:rsidRPr="00BA6FA0">
        <w:rPr>
          <w:rFonts w:eastAsia="宋体" w:cs="Arial"/>
          <w:b/>
          <w:sz w:val="24"/>
          <w:lang w:val="en-US" w:eastAsia="zh-CN"/>
        </w:rPr>
        <w:t>R4-2213001</w:t>
      </w:r>
      <w:bookmarkStart w:id="2" w:name="_GoBack"/>
      <w:bookmarkEnd w:id="2"/>
    </w:p>
    <w:p w14:paraId="4237F7F6" w14:textId="17516FD3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A11703" w:rsidRPr="00A11703">
        <w:rPr>
          <w:rFonts w:cs="Arial"/>
          <w:sz w:val="24"/>
          <w:szCs w:val="24"/>
        </w:rPr>
        <w:t>August 15 – August 26, 2022</w:t>
      </w:r>
    </w:p>
    <w:bookmarkEnd w:id="0"/>
    <w:bookmarkEnd w:id="1"/>
    <w:p w14:paraId="78305DD3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728C501A" w14:textId="3E7C9BFE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8663F" w:rsidRPr="00A8663F">
        <w:rPr>
          <w:rFonts w:ascii="Arial" w:eastAsia="宋体" w:hAnsi="Arial"/>
          <w:b/>
          <w:sz w:val="24"/>
          <w:lang w:val="en-US" w:eastAsia="zh-CN"/>
        </w:rPr>
        <w:t xml:space="preserve">Discussion on RRM measurement </w:t>
      </w:r>
      <w:r w:rsidR="00E06434">
        <w:rPr>
          <w:rFonts w:ascii="Arial" w:eastAsia="宋体" w:hAnsi="Arial"/>
          <w:b/>
          <w:sz w:val="24"/>
          <w:lang w:val="en-US" w:eastAsia="zh-CN"/>
        </w:rPr>
        <w:t xml:space="preserve">accuracy for </w:t>
      </w:r>
      <w:proofErr w:type="spellStart"/>
      <w:r w:rsidR="00E06434">
        <w:rPr>
          <w:rFonts w:ascii="Arial" w:eastAsia="宋体" w:hAnsi="Arial"/>
          <w:b/>
          <w:sz w:val="24"/>
          <w:lang w:val="en-US" w:eastAsia="zh-CN"/>
        </w:rPr>
        <w:t>RedCap</w:t>
      </w:r>
      <w:proofErr w:type="spellEnd"/>
      <w:r w:rsidR="00E06434">
        <w:rPr>
          <w:rFonts w:ascii="Arial" w:eastAsia="宋体" w:hAnsi="Arial"/>
          <w:b/>
          <w:sz w:val="24"/>
          <w:lang w:val="en-US" w:eastAsia="zh-CN"/>
        </w:rPr>
        <w:t xml:space="preserve"> UE</w:t>
      </w:r>
    </w:p>
    <w:p w14:paraId="0BE9D761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24F8674D" w14:textId="5A5298CF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46F6D">
        <w:rPr>
          <w:rFonts w:ascii="Arial" w:eastAsia="宋体" w:hAnsi="Arial"/>
          <w:b/>
          <w:sz w:val="24"/>
          <w:lang w:val="en-US" w:eastAsia="zh-CN"/>
        </w:rPr>
        <w:t>9</w:t>
      </w:r>
      <w:r w:rsidR="00186001">
        <w:rPr>
          <w:rFonts w:ascii="Arial" w:eastAsia="宋体" w:hAnsi="Arial"/>
          <w:b/>
          <w:sz w:val="24"/>
          <w:lang w:val="en-US" w:eastAsia="zh-CN"/>
        </w:rPr>
        <w:t>.</w:t>
      </w:r>
      <w:r w:rsidR="00D46F6D">
        <w:rPr>
          <w:rFonts w:ascii="Arial" w:eastAsia="宋体" w:hAnsi="Arial"/>
          <w:b/>
          <w:sz w:val="24"/>
          <w:lang w:val="en-US" w:eastAsia="zh-CN"/>
        </w:rPr>
        <w:t>1</w:t>
      </w:r>
      <w:r w:rsidR="00A11703">
        <w:rPr>
          <w:rFonts w:ascii="Arial" w:eastAsia="宋体" w:hAnsi="Arial"/>
          <w:b/>
          <w:sz w:val="24"/>
          <w:lang w:val="en-US" w:eastAsia="zh-CN"/>
        </w:rPr>
        <w:t>8</w:t>
      </w:r>
      <w:r w:rsidR="00186001">
        <w:rPr>
          <w:rFonts w:ascii="Arial" w:eastAsia="宋体" w:hAnsi="Arial"/>
          <w:b/>
          <w:sz w:val="24"/>
          <w:lang w:val="en-US" w:eastAsia="zh-CN"/>
        </w:rPr>
        <w:t>.</w:t>
      </w:r>
      <w:r w:rsidR="000F1D0C">
        <w:rPr>
          <w:rFonts w:ascii="Arial" w:eastAsia="宋体" w:hAnsi="Arial"/>
          <w:b/>
          <w:sz w:val="24"/>
          <w:lang w:val="en-US" w:eastAsia="zh-CN"/>
        </w:rPr>
        <w:t>4</w:t>
      </w:r>
      <w:r w:rsidR="00186001">
        <w:rPr>
          <w:rFonts w:ascii="Arial" w:eastAsia="宋体" w:hAnsi="Arial"/>
          <w:b/>
          <w:sz w:val="24"/>
          <w:lang w:val="en-US" w:eastAsia="zh-CN"/>
        </w:rPr>
        <w:t>.</w:t>
      </w:r>
      <w:r w:rsidR="000F1D0C">
        <w:rPr>
          <w:rFonts w:ascii="Arial" w:eastAsia="宋体" w:hAnsi="Arial"/>
          <w:b/>
          <w:sz w:val="24"/>
          <w:lang w:val="en-US" w:eastAsia="zh-CN"/>
        </w:rPr>
        <w:t>1</w:t>
      </w:r>
    </w:p>
    <w:p w14:paraId="689FBE40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53528FD1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1102E6C5" w14:textId="32384CA9" w:rsidR="005B7F51" w:rsidRPr="00A11703" w:rsidRDefault="005B7F51" w:rsidP="00A11703">
      <w:pPr>
        <w:rPr>
          <w:rFonts w:eastAsia="宋体"/>
          <w:sz w:val="22"/>
          <w:szCs w:val="22"/>
          <w:lang w:val="en-US" w:eastAsia="zh-CN"/>
        </w:rPr>
      </w:pPr>
      <w:r w:rsidRPr="005B7F51">
        <w:rPr>
          <w:rFonts w:eastAsia="宋体"/>
          <w:sz w:val="22"/>
          <w:szCs w:val="22"/>
          <w:lang w:val="en-US" w:eastAsia="zh-CN"/>
        </w:rPr>
        <w:t>This contribution provides</w:t>
      </w:r>
      <w:r w:rsidR="0088089F">
        <w:rPr>
          <w:rFonts w:eastAsia="宋体"/>
          <w:sz w:val="22"/>
          <w:szCs w:val="22"/>
          <w:lang w:val="en-US" w:eastAsia="zh-CN"/>
        </w:rPr>
        <w:t xml:space="preserve"> </w:t>
      </w:r>
      <w:r w:rsidR="000F1D0C">
        <w:rPr>
          <w:rFonts w:eastAsia="宋体"/>
          <w:sz w:val="22"/>
          <w:szCs w:val="22"/>
          <w:lang w:val="en-US" w:eastAsia="zh-CN"/>
        </w:rPr>
        <w:t xml:space="preserve">discussion of accuracy requirements </w:t>
      </w:r>
      <w:r w:rsidRPr="005B7F51">
        <w:rPr>
          <w:rFonts w:eastAsia="宋体"/>
          <w:sz w:val="22"/>
          <w:szCs w:val="22"/>
          <w:lang w:val="en-US" w:eastAsia="zh-CN"/>
        </w:rPr>
        <w:t xml:space="preserve">for </w:t>
      </w:r>
      <w:proofErr w:type="spellStart"/>
      <w:r w:rsidRPr="005B7F51">
        <w:rPr>
          <w:rFonts w:eastAsia="宋体"/>
          <w:sz w:val="22"/>
          <w:szCs w:val="22"/>
          <w:lang w:val="en-US" w:eastAsia="zh-CN"/>
        </w:rPr>
        <w:t>RedCap</w:t>
      </w:r>
      <w:proofErr w:type="spellEnd"/>
      <w:r w:rsidRPr="005B7F51">
        <w:rPr>
          <w:rFonts w:eastAsia="宋体"/>
          <w:sz w:val="22"/>
          <w:szCs w:val="22"/>
          <w:lang w:val="en-US" w:eastAsia="zh-CN"/>
        </w:rPr>
        <w:t xml:space="preserve"> UE.</w:t>
      </w:r>
    </w:p>
    <w:p w14:paraId="7D9C7901" w14:textId="1CAAFCF8" w:rsidR="00FB6021" w:rsidRPr="00671FC7" w:rsidRDefault="00C643FE" w:rsidP="00FB6021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221D4013" w14:textId="34A1B455" w:rsidR="00154742" w:rsidRDefault="00154742" w:rsidP="006D71A5">
      <w:pPr>
        <w:widowControl w:val="0"/>
        <w:adjustRightInd w:val="0"/>
        <w:snapToGrid w:val="0"/>
        <w:spacing w:before="180"/>
        <w:rPr>
          <w:rFonts w:eastAsiaTheme="minorEastAsia"/>
          <w:sz w:val="22"/>
          <w:szCs w:val="22"/>
          <w:lang w:eastAsia="zh-CN"/>
        </w:rPr>
      </w:pPr>
      <w:r w:rsidRPr="00154742">
        <w:rPr>
          <w:rFonts w:eastAsiaTheme="minorEastAsia" w:hint="eastAsia"/>
          <w:sz w:val="22"/>
          <w:szCs w:val="22"/>
          <w:lang w:eastAsia="zh-CN"/>
        </w:rPr>
        <w:t>F</w:t>
      </w:r>
      <w:r w:rsidRPr="00154742">
        <w:rPr>
          <w:rFonts w:eastAsiaTheme="minorEastAsia"/>
          <w:sz w:val="22"/>
          <w:szCs w:val="22"/>
          <w:lang w:eastAsia="zh-CN"/>
        </w:rPr>
        <w:t xml:space="preserve">or </w:t>
      </w:r>
      <w:proofErr w:type="spellStart"/>
      <w:r w:rsidRPr="00154742">
        <w:rPr>
          <w:rFonts w:eastAsiaTheme="minorEastAsia"/>
          <w:sz w:val="22"/>
          <w:szCs w:val="22"/>
          <w:lang w:eastAsia="zh-CN"/>
        </w:rPr>
        <w:t>RedCap</w:t>
      </w:r>
      <w:proofErr w:type="spellEnd"/>
      <w:r w:rsidRPr="00154742">
        <w:rPr>
          <w:rFonts w:eastAsiaTheme="minorEastAsia"/>
          <w:sz w:val="22"/>
          <w:szCs w:val="22"/>
          <w:lang w:eastAsia="zh-CN"/>
        </w:rPr>
        <w:t xml:space="preserve"> UE</w:t>
      </w:r>
      <w:r>
        <w:rPr>
          <w:rFonts w:eastAsiaTheme="minorEastAsia"/>
          <w:sz w:val="22"/>
          <w:szCs w:val="22"/>
          <w:lang w:eastAsia="zh-CN"/>
        </w:rPr>
        <w:t xml:space="preserve">, the measurement accuracy of L3 and L1 measurement with 2RX for </w:t>
      </w:r>
      <w:proofErr w:type="spellStart"/>
      <w:r>
        <w:rPr>
          <w:rFonts w:eastAsiaTheme="minorEastAsia"/>
          <w:sz w:val="22"/>
          <w:szCs w:val="22"/>
          <w:lang w:eastAsia="zh-CN"/>
        </w:rPr>
        <w:t>RedCap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reuse the legacy requirements. For </w:t>
      </w:r>
      <w:proofErr w:type="spellStart"/>
      <w:r>
        <w:rPr>
          <w:rFonts w:eastAsiaTheme="minorEastAsia"/>
          <w:sz w:val="22"/>
          <w:szCs w:val="22"/>
          <w:lang w:eastAsia="zh-CN"/>
        </w:rPr>
        <w:t>RedCap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UE with 1RX in FR1, both L3 measurement accuracy and L1 measurement accuracy are </w:t>
      </w:r>
      <w:r w:rsidR="00100FA2">
        <w:rPr>
          <w:rFonts w:eastAsiaTheme="minorEastAsia"/>
          <w:sz w:val="22"/>
          <w:szCs w:val="22"/>
          <w:lang w:eastAsia="zh-CN"/>
        </w:rPr>
        <w:t xml:space="preserve">relaxed. </w:t>
      </w:r>
      <w:r w:rsidR="003674A3">
        <w:rPr>
          <w:rFonts w:eastAsiaTheme="minorEastAsia"/>
          <w:sz w:val="22"/>
          <w:szCs w:val="22"/>
          <w:lang w:eastAsia="zh-CN"/>
        </w:rPr>
        <w:t>As there is no 1RX for FR2, the accuracy requirements for Redcap UE</w:t>
      </w:r>
      <w:r w:rsidR="00B91B91">
        <w:rPr>
          <w:rFonts w:eastAsiaTheme="minorEastAsia"/>
          <w:sz w:val="22"/>
          <w:szCs w:val="22"/>
          <w:lang w:eastAsia="zh-CN"/>
        </w:rPr>
        <w:t xml:space="preserve"> in FR2 would keep unchanged as legacy.</w:t>
      </w:r>
    </w:p>
    <w:p w14:paraId="3A8FEEF4" w14:textId="558F3928" w:rsidR="00B91B91" w:rsidRPr="00154742" w:rsidRDefault="00B91B91" w:rsidP="006D71A5">
      <w:pPr>
        <w:widowControl w:val="0"/>
        <w:adjustRightInd w:val="0"/>
        <w:snapToGrid w:val="0"/>
        <w:spacing w:before="18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In the following the agreements on both L3 and L1 measurement accuracy for </w:t>
      </w:r>
      <w:proofErr w:type="spellStart"/>
      <w:r>
        <w:rPr>
          <w:rFonts w:eastAsiaTheme="minorEastAsia"/>
          <w:sz w:val="22"/>
          <w:szCs w:val="22"/>
          <w:lang w:eastAsia="zh-CN"/>
        </w:rPr>
        <w:t>RedCap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with 1RX in FR1 are summarized:</w:t>
      </w:r>
    </w:p>
    <w:p w14:paraId="0285A11F" w14:textId="36B5E903" w:rsidR="00A11703" w:rsidRPr="00B91B91" w:rsidRDefault="00154742" w:rsidP="00B91B91">
      <w:pPr>
        <w:pStyle w:val="af8"/>
        <w:widowControl w:val="0"/>
        <w:numPr>
          <w:ilvl w:val="0"/>
          <w:numId w:val="17"/>
        </w:numPr>
        <w:adjustRightInd w:val="0"/>
        <w:snapToGrid w:val="0"/>
        <w:spacing w:before="180" w:afterLines="50" w:after="120"/>
        <w:rPr>
          <w:rFonts w:eastAsiaTheme="minorEastAsia"/>
          <w:sz w:val="22"/>
          <w:u w:val="single"/>
          <w:lang w:eastAsia="zh-CN"/>
        </w:rPr>
      </w:pPr>
      <w:r w:rsidRPr="00B91B91">
        <w:rPr>
          <w:rFonts w:eastAsiaTheme="minorEastAsia"/>
          <w:sz w:val="22"/>
          <w:szCs w:val="22"/>
          <w:u w:val="single"/>
          <w:lang w:eastAsia="zh-CN"/>
        </w:rPr>
        <w:t>Summary</w:t>
      </w:r>
      <w:r w:rsidR="00E50AEC">
        <w:rPr>
          <w:rFonts w:eastAsiaTheme="minorEastAsia"/>
          <w:sz w:val="22"/>
          <w:szCs w:val="22"/>
          <w:u w:val="single"/>
          <w:lang w:eastAsia="zh-CN"/>
        </w:rPr>
        <w:t xml:space="preserve"> of</w:t>
      </w:r>
      <w:r w:rsidRPr="00B91B91">
        <w:rPr>
          <w:rFonts w:eastAsiaTheme="minorEastAsia"/>
          <w:sz w:val="22"/>
          <w:szCs w:val="22"/>
          <w:u w:val="single"/>
          <w:lang w:eastAsia="zh-CN"/>
        </w:rPr>
        <w:t xml:space="preserve"> the agreement of </w:t>
      </w:r>
      <w:r w:rsidRPr="00B91B91">
        <w:rPr>
          <w:rFonts w:eastAsiaTheme="minorEastAsia" w:hint="eastAsia"/>
          <w:sz w:val="22"/>
          <w:szCs w:val="22"/>
          <w:u w:val="single"/>
          <w:lang w:eastAsia="zh-CN"/>
        </w:rPr>
        <w:t>L</w:t>
      </w:r>
      <w:r w:rsidRPr="00B91B91">
        <w:rPr>
          <w:rFonts w:eastAsiaTheme="minorEastAsia"/>
          <w:sz w:val="22"/>
          <w:szCs w:val="22"/>
          <w:u w:val="single"/>
          <w:lang w:eastAsia="zh-CN"/>
        </w:rPr>
        <w:t>3 measurement accuracy</w:t>
      </w:r>
    </w:p>
    <w:tbl>
      <w:tblPr>
        <w:tblStyle w:val="af4"/>
        <w:tblW w:w="9621" w:type="dxa"/>
        <w:tblInd w:w="400" w:type="dxa"/>
        <w:tblLook w:val="04A0" w:firstRow="1" w:lastRow="0" w:firstColumn="1" w:lastColumn="0" w:noHBand="0" w:noVBand="1"/>
      </w:tblPr>
      <w:tblGrid>
        <w:gridCol w:w="9621"/>
      </w:tblGrid>
      <w:tr w:rsidR="00272678" w14:paraId="1ABF61BC" w14:textId="77777777" w:rsidTr="00B91B91">
        <w:tc>
          <w:tcPr>
            <w:tcW w:w="9621" w:type="dxa"/>
          </w:tcPr>
          <w:p w14:paraId="75045DBF" w14:textId="27347221" w:rsidR="00154742" w:rsidRDefault="00154742" w:rsidP="00154742">
            <w:pPr>
              <w:rPr>
                <w:b/>
                <w:color w:val="000000" w:themeColor="text1"/>
                <w:u w:val="single"/>
                <w:lang w:val="en-US" w:eastAsia="ko-KR"/>
              </w:rPr>
            </w:pPr>
            <w:r>
              <w:rPr>
                <w:b/>
                <w:color w:val="000000" w:themeColor="text1"/>
                <w:u w:val="single"/>
                <w:lang w:val="en-US" w:eastAsia="ko-KR"/>
              </w:rPr>
              <w:t>Relaxation of accuracy levels for FR1</w:t>
            </w:r>
            <w:r w:rsidR="00100FA2">
              <w:rPr>
                <w:b/>
                <w:bCs/>
                <w:u w:val="single"/>
                <w:lang w:eastAsia="ja-JP"/>
              </w:rPr>
              <w:t>[R4-2210592]</w:t>
            </w:r>
          </w:p>
          <w:p w14:paraId="438D62E5" w14:textId="77777777" w:rsidR="00154742" w:rsidRPr="00154742" w:rsidRDefault="00154742" w:rsidP="00154742">
            <w:pPr>
              <w:pStyle w:val="af8"/>
              <w:numPr>
                <w:ilvl w:val="0"/>
                <w:numId w:val="15"/>
              </w:numPr>
              <w:spacing w:after="120" w:line="259" w:lineRule="auto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val="en-US" w:eastAsia="zh-CN"/>
              </w:rPr>
            </w:pPr>
            <w:r w:rsidRPr="00154742">
              <w:rPr>
                <w:rFonts w:eastAsia="宋体"/>
                <w:color w:val="000000" w:themeColor="text1"/>
                <w:sz w:val="20"/>
                <w:szCs w:val="20"/>
                <w:lang w:val="en-US" w:eastAsia="zh-CN"/>
              </w:rPr>
              <w:t xml:space="preserve">Absolute accuracy level for 1 Rx </w:t>
            </w:r>
            <w:proofErr w:type="spellStart"/>
            <w:r w:rsidRPr="00154742">
              <w:rPr>
                <w:rFonts w:eastAsia="宋体"/>
                <w:color w:val="000000" w:themeColor="text1"/>
                <w:sz w:val="20"/>
                <w:szCs w:val="20"/>
                <w:lang w:val="en-US" w:eastAsia="zh-CN"/>
              </w:rPr>
              <w:t>RedCap</w:t>
            </w:r>
            <w:proofErr w:type="spellEnd"/>
            <w:r w:rsidRPr="00154742">
              <w:rPr>
                <w:rFonts w:eastAsia="宋体"/>
                <w:color w:val="000000" w:themeColor="text1"/>
                <w:sz w:val="20"/>
                <w:szCs w:val="20"/>
                <w:lang w:val="en-US" w:eastAsia="zh-CN"/>
              </w:rPr>
              <w:t xml:space="preserve"> is relaxed by 1 dB compared to legacy requirements.</w:t>
            </w:r>
          </w:p>
          <w:p w14:paraId="2217C46F" w14:textId="77777777" w:rsidR="00154742" w:rsidRPr="00154742" w:rsidRDefault="00154742" w:rsidP="00154742">
            <w:pPr>
              <w:pStyle w:val="af8"/>
              <w:numPr>
                <w:ilvl w:val="0"/>
                <w:numId w:val="15"/>
              </w:numPr>
              <w:spacing w:after="120" w:line="259" w:lineRule="auto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val="en-US" w:eastAsia="zh-CN"/>
              </w:rPr>
            </w:pPr>
            <w:r w:rsidRPr="00154742">
              <w:rPr>
                <w:rFonts w:eastAsia="宋体"/>
                <w:color w:val="000000" w:themeColor="text1"/>
                <w:sz w:val="20"/>
                <w:szCs w:val="20"/>
                <w:lang w:val="en-US" w:eastAsia="zh-CN"/>
              </w:rPr>
              <w:t xml:space="preserve">Relative accuracy level for 1 Rx </w:t>
            </w:r>
            <w:proofErr w:type="spellStart"/>
            <w:r w:rsidRPr="00154742">
              <w:rPr>
                <w:rFonts w:eastAsia="宋体"/>
                <w:color w:val="000000" w:themeColor="text1"/>
                <w:sz w:val="20"/>
                <w:szCs w:val="20"/>
                <w:lang w:val="en-US" w:eastAsia="zh-CN"/>
              </w:rPr>
              <w:t>RedCap</w:t>
            </w:r>
            <w:proofErr w:type="spellEnd"/>
            <w:r w:rsidRPr="00154742">
              <w:rPr>
                <w:rFonts w:eastAsia="宋体"/>
                <w:color w:val="000000" w:themeColor="text1"/>
                <w:sz w:val="20"/>
                <w:szCs w:val="20"/>
                <w:lang w:val="en-US" w:eastAsia="zh-CN"/>
              </w:rPr>
              <w:t xml:space="preserve"> is relaxed by 1 dB compared to legacy requirements.</w:t>
            </w:r>
          </w:p>
          <w:p w14:paraId="4D9A222D" w14:textId="5C0F4ABD" w:rsidR="00100FA2" w:rsidRDefault="00100FA2" w:rsidP="00100FA2">
            <w:pPr>
              <w:rPr>
                <w:b/>
                <w:u w:val="single"/>
                <w:lang w:val="en-US" w:eastAsia="ko-KR"/>
              </w:rPr>
            </w:pPr>
            <w:r>
              <w:rPr>
                <w:b/>
                <w:bCs/>
                <w:u w:val="single"/>
                <w:lang w:eastAsia="ja-JP"/>
              </w:rPr>
              <w:t>Accuracy of SS-RSRQ [R4-2210592]</w:t>
            </w:r>
          </w:p>
          <w:p w14:paraId="2D1DFDE1" w14:textId="77777777" w:rsidR="00100FA2" w:rsidRDefault="00100FA2" w:rsidP="00100FA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SS-RSRQ accuracy level is derived by relaxing the legacy SS-RSRQ accuracy level by the same level as agreed for </w:t>
            </w:r>
            <w:proofErr w:type="spellStart"/>
            <w:r>
              <w:rPr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SS-RSRP measurement compared to legacy SS-RSRP measurement.</w:t>
            </w:r>
          </w:p>
          <w:p w14:paraId="72A158EF" w14:textId="60C6AD90" w:rsidR="00100FA2" w:rsidRDefault="00100FA2" w:rsidP="00100FA2">
            <w:pPr>
              <w:rPr>
                <w:b/>
                <w:u w:val="single"/>
                <w:lang w:val="en-US" w:eastAsia="ko-KR"/>
              </w:rPr>
            </w:pPr>
            <w:r>
              <w:rPr>
                <w:b/>
                <w:bCs/>
                <w:u w:val="single"/>
                <w:lang w:eastAsia="ja-JP"/>
              </w:rPr>
              <w:t>Accuracy of SS-SINR [R4-2210592]</w:t>
            </w:r>
          </w:p>
          <w:p w14:paraId="32DDAB82" w14:textId="77777777" w:rsidR="00100FA2" w:rsidRDefault="00100FA2" w:rsidP="00100FA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SS-SINR accuracy level is derived by relaxing the legacy SS-SINR accuracy level by the same level as agreed for </w:t>
            </w:r>
            <w:proofErr w:type="spellStart"/>
            <w:r>
              <w:rPr>
                <w:lang w:val="en-US"/>
              </w:rPr>
              <w:t>RedCap</w:t>
            </w:r>
            <w:proofErr w:type="spellEnd"/>
            <w:r>
              <w:rPr>
                <w:lang w:val="en-US"/>
              </w:rPr>
              <w:t xml:space="preserve"> SS-RSRP measurement compared to legacy SS-RSRP measurement.</w:t>
            </w:r>
          </w:p>
          <w:p w14:paraId="7ADD66D8" w14:textId="670C6306" w:rsidR="00272678" w:rsidRPr="00100FA2" w:rsidRDefault="00272678" w:rsidP="000F1D0C">
            <w:pPr>
              <w:spacing w:after="0"/>
              <w:rPr>
                <w:rFonts w:ascii="Arial" w:eastAsiaTheme="minorEastAsia" w:hAnsi="Arial" w:cs="Arial"/>
                <w:b/>
                <w:lang w:val="en-US" w:eastAsia="zh-CN"/>
              </w:rPr>
            </w:pPr>
          </w:p>
        </w:tc>
      </w:tr>
    </w:tbl>
    <w:p w14:paraId="4029E2FA" w14:textId="77777777" w:rsidR="00E57CE4" w:rsidRDefault="00E57CE4" w:rsidP="00E86AB6">
      <w:pPr>
        <w:rPr>
          <w:rFonts w:eastAsiaTheme="minorEastAsia"/>
          <w:b/>
          <w:sz w:val="22"/>
          <w:szCs w:val="22"/>
          <w:lang w:eastAsia="zh-CN"/>
        </w:rPr>
      </w:pPr>
    </w:p>
    <w:p w14:paraId="21F555E8" w14:textId="514DF5D0" w:rsidR="00E57CE4" w:rsidRPr="00B91B91" w:rsidRDefault="000F1D0C" w:rsidP="00B91B91">
      <w:pPr>
        <w:pStyle w:val="af8"/>
        <w:widowControl w:val="0"/>
        <w:numPr>
          <w:ilvl w:val="0"/>
          <w:numId w:val="17"/>
        </w:numPr>
        <w:adjustRightInd w:val="0"/>
        <w:snapToGrid w:val="0"/>
        <w:spacing w:before="180" w:afterLines="50" w:after="120"/>
        <w:rPr>
          <w:rFonts w:eastAsiaTheme="minorEastAsia"/>
          <w:sz w:val="22"/>
          <w:szCs w:val="22"/>
          <w:u w:val="single"/>
          <w:lang w:eastAsia="zh-CN"/>
        </w:rPr>
      </w:pPr>
      <w:r w:rsidRPr="00B91B91">
        <w:rPr>
          <w:rFonts w:eastAsiaTheme="minorEastAsia"/>
          <w:sz w:val="22"/>
          <w:szCs w:val="22"/>
          <w:u w:val="single"/>
          <w:lang w:eastAsia="zh-CN"/>
        </w:rPr>
        <w:t xml:space="preserve">Summary </w:t>
      </w:r>
      <w:r w:rsidR="00E50AEC">
        <w:rPr>
          <w:rFonts w:eastAsiaTheme="minorEastAsia"/>
          <w:sz w:val="22"/>
          <w:szCs w:val="22"/>
          <w:u w:val="single"/>
          <w:lang w:eastAsia="zh-CN"/>
        </w:rPr>
        <w:t xml:space="preserve">of </w:t>
      </w:r>
      <w:r w:rsidRPr="00B91B91">
        <w:rPr>
          <w:rFonts w:eastAsiaTheme="minorEastAsia"/>
          <w:sz w:val="22"/>
          <w:szCs w:val="22"/>
          <w:u w:val="single"/>
          <w:lang w:eastAsia="zh-CN"/>
        </w:rPr>
        <w:t xml:space="preserve">the agreement of </w:t>
      </w:r>
      <w:r w:rsidRPr="00B91B91">
        <w:rPr>
          <w:rFonts w:eastAsiaTheme="minorEastAsia" w:hint="eastAsia"/>
          <w:sz w:val="22"/>
          <w:szCs w:val="22"/>
          <w:u w:val="single"/>
          <w:lang w:eastAsia="zh-CN"/>
        </w:rPr>
        <w:t>L</w:t>
      </w:r>
      <w:r w:rsidRPr="00B91B91">
        <w:rPr>
          <w:rFonts w:eastAsiaTheme="minorEastAsia"/>
          <w:sz w:val="22"/>
          <w:szCs w:val="22"/>
          <w:u w:val="single"/>
          <w:lang w:eastAsia="zh-CN"/>
        </w:rPr>
        <w:t xml:space="preserve">1 measurement accuracy </w:t>
      </w:r>
    </w:p>
    <w:tbl>
      <w:tblPr>
        <w:tblStyle w:val="af4"/>
        <w:tblW w:w="9621" w:type="dxa"/>
        <w:tblInd w:w="400" w:type="dxa"/>
        <w:tblLook w:val="04A0" w:firstRow="1" w:lastRow="0" w:firstColumn="1" w:lastColumn="0" w:noHBand="0" w:noVBand="1"/>
      </w:tblPr>
      <w:tblGrid>
        <w:gridCol w:w="9621"/>
      </w:tblGrid>
      <w:tr w:rsidR="000F1D0C" w14:paraId="02F98440" w14:textId="77777777" w:rsidTr="00B91B91">
        <w:tc>
          <w:tcPr>
            <w:tcW w:w="9621" w:type="dxa"/>
          </w:tcPr>
          <w:p w14:paraId="395340AD" w14:textId="52020F58" w:rsidR="000F1D0C" w:rsidRPr="00154742" w:rsidRDefault="000F1D0C" w:rsidP="000F1D0C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154742">
              <w:rPr>
                <w:b/>
                <w:color w:val="000000" w:themeColor="text1"/>
                <w:u w:val="single"/>
                <w:lang w:eastAsia="ko-KR"/>
              </w:rPr>
              <w:t>SSB based and CSI-RS based L1-RSRP: accuracy with measurement restriction [R4-2202670]</w:t>
            </w:r>
          </w:p>
          <w:p w14:paraId="49E4F3E2" w14:textId="77777777" w:rsidR="000F1D0C" w:rsidRPr="000F1D0C" w:rsidRDefault="000F1D0C" w:rsidP="000F1D0C">
            <w:pPr>
              <w:pStyle w:val="af8"/>
              <w:numPr>
                <w:ilvl w:val="1"/>
                <w:numId w:val="15"/>
              </w:numPr>
              <w:autoSpaceDN w:val="0"/>
              <w:spacing w:after="120" w:line="254" w:lineRule="auto"/>
              <w:ind w:left="1656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0F1D0C">
              <w:rPr>
                <w:sz w:val="20"/>
                <w:szCs w:val="20"/>
              </w:rPr>
              <w:t xml:space="preserve">L1-RSRP measurement accuracy of </w:t>
            </w:r>
            <w:proofErr w:type="spellStart"/>
            <w:r w:rsidRPr="000F1D0C">
              <w:rPr>
                <w:sz w:val="20"/>
                <w:szCs w:val="20"/>
              </w:rPr>
              <w:t>RedCap</w:t>
            </w:r>
            <w:proofErr w:type="spellEnd"/>
            <w:r w:rsidRPr="000F1D0C">
              <w:rPr>
                <w:sz w:val="20"/>
                <w:szCs w:val="20"/>
              </w:rPr>
              <w:t xml:space="preserve"> UE is defined based on the single sample for both FR1 and FR2.</w:t>
            </w:r>
          </w:p>
          <w:p w14:paraId="4065A46D" w14:textId="199906A6" w:rsidR="000F1D0C" w:rsidRDefault="000F1D0C" w:rsidP="000F1D0C">
            <w:pPr>
              <w:rPr>
                <w:b/>
                <w:color w:val="000000" w:themeColor="text1"/>
                <w:u w:val="single"/>
                <w:lang w:val="en-US" w:eastAsia="ko-KR"/>
              </w:rPr>
            </w:pPr>
            <w:r>
              <w:rPr>
                <w:b/>
                <w:color w:val="000000" w:themeColor="text1"/>
                <w:u w:val="single"/>
                <w:lang w:val="en-US" w:eastAsia="ko-KR"/>
              </w:rPr>
              <w:t>SSB-based L1-RSRP measurements: absolute accuracy with measurement restriction in FR1[</w:t>
            </w:r>
            <w:r w:rsidRPr="000F1D0C">
              <w:rPr>
                <w:b/>
                <w:color w:val="000000" w:themeColor="text1"/>
                <w:u w:val="single"/>
                <w:lang w:val="en-US" w:eastAsia="ko-KR"/>
              </w:rPr>
              <w:t>R4-2210592</w:t>
            </w:r>
            <w:r>
              <w:rPr>
                <w:b/>
                <w:color w:val="000000" w:themeColor="text1"/>
                <w:u w:val="single"/>
                <w:lang w:val="en-US" w:eastAsia="ko-KR"/>
              </w:rPr>
              <w:t>]</w:t>
            </w:r>
          </w:p>
          <w:p w14:paraId="1661CCBB" w14:textId="77777777" w:rsidR="000F1D0C" w:rsidRDefault="000F1D0C" w:rsidP="000F1D0C">
            <w:pPr>
              <w:spacing w:after="120"/>
              <w:rPr>
                <w:color w:val="000000" w:themeColor="text1"/>
                <w:lang w:val="en-US"/>
              </w:rPr>
            </w:pPr>
            <w:r w:rsidRPr="00BD3377">
              <w:rPr>
                <w:color w:val="000000" w:themeColor="text1"/>
                <w:lang w:val="en-US"/>
              </w:rPr>
              <w:t>Relax the current absolute L1-RSRP accuracy by 3 dB</w:t>
            </w:r>
            <w:r w:rsidRPr="00BD3377">
              <w:rPr>
                <w:bCs/>
                <w:color w:val="000000" w:themeColor="text1"/>
                <w:lang w:val="en-US"/>
              </w:rPr>
              <w:t xml:space="preserve"> when 1Rx is used compared with the legacy UE</w:t>
            </w:r>
            <w:r w:rsidRPr="00BD3377">
              <w:rPr>
                <w:color w:val="000000" w:themeColor="text1"/>
                <w:lang w:val="en-US"/>
              </w:rPr>
              <w:t xml:space="preserve">.  </w:t>
            </w:r>
          </w:p>
          <w:p w14:paraId="40F7E153" w14:textId="7D255189" w:rsidR="000F1D0C" w:rsidRDefault="000F1D0C" w:rsidP="000F1D0C">
            <w:pPr>
              <w:rPr>
                <w:b/>
                <w:color w:val="000000" w:themeColor="text1"/>
                <w:u w:val="single"/>
                <w:lang w:val="en-US" w:eastAsia="ko-KR"/>
              </w:rPr>
            </w:pPr>
            <w:r>
              <w:rPr>
                <w:b/>
                <w:color w:val="000000" w:themeColor="text1"/>
                <w:u w:val="single"/>
                <w:lang w:val="en-US" w:eastAsia="ko-KR"/>
              </w:rPr>
              <w:t>SSB-based L1-RSRP measurements: relative accuracy with measurement restriction in FR1[</w:t>
            </w:r>
            <w:r w:rsidRPr="000F1D0C">
              <w:rPr>
                <w:b/>
                <w:color w:val="000000" w:themeColor="text1"/>
                <w:u w:val="single"/>
                <w:lang w:val="en-US" w:eastAsia="ko-KR"/>
              </w:rPr>
              <w:t>R4-2210592</w:t>
            </w:r>
            <w:r>
              <w:rPr>
                <w:b/>
                <w:color w:val="000000" w:themeColor="text1"/>
                <w:u w:val="single"/>
                <w:lang w:val="en-US" w:eastAsia="ko-KR"/>
              </w:rPr>
              <w:t>]</w:t>
            </w:r>
          </w:p>
          <w:p w14:paraId="008BFA42" w14:textId="77777777" w:rsidR="000F1D0C" w:rsidRPr="00BD3377" w:rsidRDefault="000F1D0C" w:rsidP="000F1D0C">
            <w:pPr>
              <w:spacing w:after="120"/>
              <w:rPr>
                <w:rFonts w:eastAsia="宋体"/>
                <w:color w:val="000000" w:themeColor="text1"/>
                <w:lang w:val="en-US" w:eastAsia="zh-CN"/>
              </w:rPr>
            </w:pPr>
            <w:r w:rsidRPr="00BD3377">
              <w:rPr>
                <w:color w:val="000000" w:themeColor="text1"/>
                <w:lang w:val="en-US"/>
              </w:rPr>
              <w:t>Relax the relative L1-RSRP accuracy by 3dB</w:t>
            </w:r>
          </w:p>
          <w:p w14:paraId="150C65EF" w14:textId="611ADD74" w:rsidR="000F1D0C" w:rsidRDefault="000F1D0C" w:rsidP="000F1D0C">
            <w:pPr>
              <w:rPr>
                <w:b/>
                <w:color w:val="000000" w:themeColor="text1"/>
                <w:u w:val="single"/>
                <w:lang w:val="en-US" w:eastAsia="ko-KR"/>
              </w:rPr>
            </w:pPr>
            <w:r>
              <w:rPr>
                <w:b/>
                <w:color w:val="000000" w:themeColor="text1"/>
                <w:u w:val="single"/>
                <w:lang w:val="en-US" w:eastAsia="ko-KR"/>
              </w:rPr>
              <w:t>CSI-RS based L1-RSRP measurements: absolute accuracy with measurement restriction in FR1[</w:t>
            </w:r>
            <w:r w:rsidRPr="000F1D0C">
              <w:rPr>
                <w:b/>
                <w:color w:val="000000" w:themeColor="text1"/>
                <w:u w:val="single"/>
                <w:lang w:val="en-US" w:eastAsia="ko-KR"/>
              </w:rPr>
              <w:t>R4-2210592</w:t>
            </w:r>
            <w:r>
              <w:rPr>
                <w:b/>
                <w:color w:val="000000" w:themeColor="text1"/>
                <w:u w:val="single"/>
                <w:lang w:val="en-US" w:eastAsia="ko-KR"/>
              </w:rPr>
              <w:t>]</w:t>
            </w:r>
          </w:p>
          <w:p w14:paraId="17AF3EE5" w14:textId="77777777" w:rsidR="000F1D0C" w:rsidRPr="00BD3377" w:rsidRDefault="000F1D0C" w:rsidP="000F1D0C">
            <w:pPr>
              <w:spacing w:after="120"/>
              <w:rPr>
                <w:rFonts w:eastAsia="宋体"/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/>
              </w:rPr>
              <w:lastRenderedPageBreak/>
              <w:t xml:space="preserve">Relax by </w:t>
            </w:r>
            <w:r w:rsidRPr="00BD3377">
              <w:rPr>
                <w:color w:val="000000" w:themeColor="text1"/>
                <w:lang w:val="en-US"/>
              </w:rPr>
              <w:t>3 dB when 1Rx is used compared with the legacy UE.</w:t>
            </w:r>
          </w:p>
          <w:p w14:paraId="390C9798" w14:textId="467501B4" w:rsidR="000F1D0C" w:rsidRDefault="000F1D0C" w:rsidP="000F1D0C">
            <w:pPr>
              <w:rPr>
                <w:b/>
                <w:color w:val="000000" w:themeColor="text1"/>
                <w:u w:val="single"/>
                <w:lang w:val="en-US" w:eastAsia="ko-KR"/>
              </w:rPr>
            </w:pPr>
            <w:r>
              <w:rPr>
                <w:b/>
                <w:color w:val="000000" w:themeColor="text1"/>
                <w:u w:val="single"/>
                <w:lang w:val="en-US" w:eastAsia="ko-KR"/>
              </w:rPr>
              <w:t>CSI-RS based L1-RSRP measurements: relative accuracy with measurement restriction in FR1 [</w:t>
            </w:r>
            <w:r w:rsidRPr="000F1D0C">
              <w:rPr>
                <w:b/>
                <w:color w:val="000000" w:themeColor="text1"/>
                <w:u w:val="single"/>
                <w:lang w:val="en-US" w:eastAsia="ko-KR"/>
              </w:rPr>
              <w:t>R4-2210592</w:t>
            </w:r>
            <w:r>
              <w:rPr>
                <w:b/>
                <w:color w:val="000000" w:themeColor="text1"/>
                <w:u w:val="single"/>
                <w:lang w:val="en-US" w:eastAsia="ko-KR"/>
              </w:rPr>
              <w:t>]</w:t>
            </w:r>
          </w:p>
          <w:p w14:paraId="4D20EB8E" w14:textId="455C5B73" w:rsidR="000F1D0C" w:rsidRPr="000F1D0C" w:rsidRDefault="000F1D0C" w:rsidP="000F1D0C">
            <w:pPr>
              <w:spacing w:after="120"/>
              <w:rPr>
                <w:rFonts w:eastAsia="宋体"/>
                <w:color w:val="000000" w:themeColor="text1"/>
                <w:lang w:val="en-US" w:eastAsia="zh-CN"/>
              </w:rPr>
            </w:pPr>
            <w:r w:rsidRPr="00BD3377">
              <w:rPr>
                <w:color w:val="000000" w:themeColor="text1"/>
                <w:lang w:val="en-US"/>
              </w:rPr>
              <w:t>Relax the relative L1-RSRP accuracy by 3dB</w:t>
            </w:r>
          </w:p>
        </w:tc>
      </w:tr>
    </w:tbl>
    <w:p w14:paraId="5922A92C" w14:textId="5E08A688" w:rsidR="00456F26" w:rsidRDefault="00AB3410" w:rsidP="00B91B91">
      <w:pPr>
        <w:widowControl w:val="0"/>
        <w:adjustRightInd w:val="0"/>
        <w:snapToGrid w:val="0"/>
        <w:spacing w:before="18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lastRenderedPageBreak/>
        <w:t>A</w:t>
      </w:r>
      <w:r w:rsidR="00562A08">
        <w:rPr>
          <w:rFonts w:eastAsiaTheme="minorEastAsia"/>
          <w:sz w:val="22"/>
          <w:szCs w:val="22"/>
          <w:lang w:eastAsia="zh-CN"/>
        </w:rPr>
        <w:t>ccording to RAN2 agreement</w:t>
      </w:r>
      <w:r w:rsidR="00E50AEC">
        <w:rPr>
          <w:rFonts w:eastAsiaTheme="minorEastAsia"/>
          <w:sz w:val="22"/>
          <w:szCs w:val="22"/>
          <w:lang w:eastAsia="zh-CN"/>
        </w:rPr>
        <w:t xml:space="preserve"> shown as below</w:t>
      </w:r>
      <w:r w:rsidR="00562A08">
        <w:rPr>
          <w:rFonts w:eastAsiaTheme="minorEastAsia"/>
          <w:sz w:val="22"/>
          <w:szCs w:val="22"/>
          <w:lang w:eastAsia="zh-CN"/>
        </w:rPr>
        <w:t xml:space="preserve">, the reference SSB may be </w:t>
      </w:r>
      <w:r w:rsidR="00E50AEC">
        <w:rPr>
          <w:rFonts w:eastAsiaTheme="minorEastAsia"/>
          <w:sz w:val="22"/>
          <w:szCs w:val="22"/>
          <w:lang w:eastAsia="zh-CN"/>
        </w:rPr>
        <w:t xml:space="preserve">dynamic </w:t>
      </w:r>
      <w:r w:rsidR="00562A08">
        <w:rPr>
          <w:rFonts w:eastAsiaTheme="minorEastAsia"/>
          <w:sz w:val="22"/>
          <w:szCs w:val="22"/>
          <w:lang w:eastAsia="zh-CN"/>
        </w:rPr>
        <w:t xml:space="preserve">changed with </w:t>
      </w:r>
      <w:r w:rsidR="00456F26">
        <w:rPr>
          <w:rFonts w:eastAsiaTheme="minorEastAsia"/>
          <w:sz w:val="22"/>
          <w:szCs w:val="22"/>
          <w:lang w:eastAsia="zh-CN"/>
        </w:rPr>
        <w:t xml:space="preserve">the </w:t>
      </w:r>
      <w:r w:rsidR="00562A08">
        <w:rPr>
          <w:rFonts w:eastAsiaTheme="minorEastAsia"/>
          <w:sz w:val="22"/>
          <w:szCs w:val="22"/>
          <w:lang w:eastAsia="zh-CN"/>
        </w:rPr>
        <w:t>active BWP</w:t>
      </w:r>
      <w:r w:rsidR="00FD221D" w:rsidRPr="00FD221D">
        <w:rPr>
          <w:rFonts w:eastAsiaTheme="minorEastAsia"/>
          <w:sz w:val="22"/>
          <w:szCs w:val="22"/>
          <w:lang w:eastAsia="zh-CN"/>
        </w:rPr>
        <w:t xml:space="preserve"> </w:t>
      </w:r>
      <w:r w:rsidR="00FD221D">
        <w:rPr>
          <w:rFonts w:eastAsiaTheme="minorEastAsia"/>
          <w:sz w:val="22"/>
          <w:szCs w:val="22"/>
          <w:lang w:eastAsia="zh-CN"/>
        </w:rPr>
        <w:t>switching</w:t>
      </w:r>
      <w:r w:rsidR="00562A08">
        <w:rPr>
          <w:rFonts w:eastAsiaTheme="minorEastAsia"/>
          <w:sz w:val="22"/>
          <w:szCs w:val="22"/>
          <w:lang w:eastAsia="zh-CN"/>
        </w:rPr>
        <w:t xml:space="preserve">. </w:t>
      </w:r>
      <w:r w:rsidR="00456F26">
        <w:rPr>
          <w:rFonts w:eastAsiaTheme="minorEastAsia"/>
          <w:sz w:val="22"/>
          <w:szCs w:val="22"/>
          <w:lang w:eastAsia="zh-CN"/>
        </w:rPr>
        <w:t xml:space="preserve">As we know, </w:t>
      </w:r>
      <w:r w:rsidR="00562A08">
        <w:rPr>
          <w:rFonts w:eastAsiaTheme="minorEastAsia"/>
          <w:sz w:val="22"/>
          <w:szCs w:val="22"/>
          <w:lang w:eastAsia="zh-CN"/>
        </w:rPr>
        <w:t>SSBs in one serving cell are in different frequency domain</w:t>
      </w:r>
      <w:r w:rsidR="00373916">
        <w:rPr>
          <w:rFonts w:eastAsiaTheme="minorEastAsia"/>
          <w:sz w:val="22"/>
          <w:szCs w:val="22"/>
          <w:lang w:eastAsia="zh-CN"/>
        </w:rPr>
        <w:t>, it is hard</w:t>
      </w:r>
      <w:r w:rsidR="00456F26">
        <w:rPr>
          <w:rFonts w:eastAsiaTheme="minorEastAsia"/>
          <w:sz w:val="22"/>
          <w:szCs w:val="22"/>
          <w:lang w:eastAsia="zh-CN"/>
        </w:rPr>
        <w:t xml:space="preserve"> to assume the channel model is definitely the same in different frequency domain. Moreover the interference from neighbour cell on these SSB locations are also different. </w:t>
      </w:r>
      <w:r>
        <w:rPr>
          <w:rFonts w:eastAsiaTheme="minorEastAsia"/>
          <w:sz w:val="22"/>
          <w:szCs w:val="22"/>
          <w:lang w:eastAsia="zh-CN"/>
        </w:rPr>
        <w:t xml:space="preserve">During the past accuracy simulation evaluation for </w:t>
      </w:r>
      <w:proofErr w:type="spellStart"/>
      <w:r>
        <w:rPr>
          <w:rFonts w:eastAsiaTheme="minorEastAsia"/>
          <w:sz w:val="22"/>
          <w:szCs w:val="22"/>
          <w:lang w:eastAsia="zh-CN"/>
        </w:rPr>
        <w:t>RedCap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UE, it is assumed that UE performs measurement on one fixed SSB during the measurement period. The measurement results fluctuation due to reference SSB changing </w:t>
      </w:r>
      <w:r w:rsidR="00373916">
        <w:rPr>
          <w:rFonts w:eastAsiaTheme="minorEastAsia"/>
          <w:sz w:val="22"/>
          <w:szCs w:val="22"/>
          <w:lang w:eastAsia="zh-CN"/>
        </w:rPr>
        <w:t>are</w:t>
      </w:r>
      <w:r>
        <w:rPr>
          <w:rFonts w:eastAsiaTheme="minorEastAsia"/>
          <w:sz w:val="22"/>
          <w:szCs w:val="22"/>
          <w:lang w:eastAsia="zh-CN"/>
        </w:rPr>
        <w:t xml:space="preserve"> not considered. Therefore we suggest to add a condition that the accuracy requirements are applied </w:t>
      </w:r>
      <w:r w:rsidR="00A70B2C">
        <w:rPr>
          <w:rFonts w:eastAsiaTheme="minorEastAsia"/>
          <w:sz w:val="22"/>
          <w:szCs w:val="22"/>
          <w:lang w:eastAsia="zh-CN"/>
        </w:rPr>
        <w:t xml:space="preserve">provided that </w:t>
      </w:r>
      <w:r>
        <w:rPr>
          <w:rFonts w:eastAsiaTheme="minorEastAsia"/>
          <w:sz w:val="22"/>
          <w:szCs w:val="22"/>
          <w:lang w:eastAsia="zh-CN"/>
        </w:rPr>
        <w:t>reference SSB is not changed during measurement period.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62A08" w14:paraId="725FDF7C" w14:textId="77777777" w:rsidTr="00562A08">
        <w:tc>
          <w:tcPr>
            <w:tcW w:w="9621" w:type="dxa"/>
          </w:tcPr>
          <w:p w14:paraId="68A8C858" w14:textId="4673295A" w:rsidR="00AB3410" w:rsidRPr="003102C1" w:rsidRDefault="00AB3410" w:rsidP="00E86AB6">
            <w:pPr>
              <w:rPr>
                <w:rFonts w:eastAsiaTheme="minorEastAsia"/>
                <w:sz w:val="21"/>
                <w:lang w:eastAsia="zh-CN"/>
              </w:rPr>
            </w:pPr>
            <w:r w:rsidRPr="003102C1">
              <w:rPr>
                <w:rFonts w:eastAsiaTheme="minorEastAsia" w:hint="eastAsia"/>
                <w:sz w:val="21"/>
                <w:highlight w:val="green"/>
                <w:lang w:eastAsia="zh-CN"/>
              </w:rPr>
              <w:t>R</w:t>
            </w:r>
            <w:r w:rsidRPr="003102C1">
              <w:rPr>
                <w:rFonts w:eastAsiaTheme="minorEastAsia"/>
                <w:sz w:val="21"/>
                <w:highlight w:val="green"/>
                <w:lang w:eastAsia="zh-CN"/>
              </w:rPr>
              <w:t>AN2 Agreement</w:t>
            </w:r>
          </w:p>
          <w:p w14:paraId="49F26029" w14:textId="1701D5C4" w:rsidR="00562A08" w:rsidRDefault="00562A08" w:rsidP="00E86AB6">
            <w:pPr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3102C1">
              <w:rPr>
                <w:sz w:val="21"/>
              </w:rPr>
              <w:t xml:space="preserve">From RAN2 signalling point of view, a BWP-specific </w:t>
            </w:r>
            <w:proofErr w:type="spellStart"/>
            <w:r w:rsidRPr="003102C1">
              <w:rPr>
                <w:sz w:val="21"/>
              </w:rPr>
              <w:t>servingCellMO</w:t>
            </w:r>
            <w:proofErr w:type="spellEnd"/>
            <w:r w:rsidRPr="003102C1">
              <w:rPr>
                <w:sz w:val="21"/>
              </w:rPr>
              <w:t xml:space="preserve"> is defined under BWP-</w:t>
            </w:r>
            <w:proofErr w:type="spellStart"/>
            <w:r w:rsidRPr="003102C1">
              <w:rPr>
                <w:sz w:val="21"/>
              </w:rPr>
              <w:t>DownlinkDedicated</w:t>
            </w:r>
            <w:proofErr w:type="spellEnd"/>
            <w:r w:rsidRPr="003102C1">
              <w:rPr>
                <w:sz w:val="21"/>
              </w:rPr>
              <w:t xml:space="preserve">, the SSB defined in this </w:t>
            </w:r>
            <w:proofErr w:type="spellStart"/>
            <w:r w:rsidRPr="003102C1">
              <w:rPr>
                <w:sz w:val="21"/>
              </w:rPr>
              <w:t>servingCellMO</w:t>
            </w:r>
            <w:proofErr w:type="spellEnd"/>
            <w:r w:rsidRPr="003102C1">
              <w:rPr>
                <w:sz w:val="21"/>
              </w:rPr>
              <w:t xml:space="preserve"> is the reference SSB to be used for serving cell measurements when the UE is in this active BWP; if the field is absent, SSB defined in </w:t>
            </w:r>
            <w:proofErr w:type="spellStart"/>
            <w:r w:rsidRPr="003102C1">
              <w:rPr>
                <w:sz w:val="21"/>
              </w:rPr>
              <w:t>servingCellMO</w:t>
            </w:r>
            <w:proofErr w:type="spellEnd"/>
            <w:r w:rsidRPr="003102C1">
              <w:rPr>
                <w:sz w:val="21"/>
              </w:rPr>
              <w:t xml:space="preserve"> under </w:t>
            </w:r>
            <w:proofErr w:type="spellStart"/>
            <w:r w:rsidRPr="003102C1">
              <w:rPr>
                <w:sz w:val="21"/>
              </w:rPr>
              <w:t>ServingCellConfig</w:t>
            </w:r>
            <w:proofErr w:type="spellEnd"/>
            <w:r w:rsidRPr="003102C1">
              <w:rPr>
                <w:sz w:val="21"/>
              </w:rPr>
              <w:t xml:space="preserve"> is the reference SSB to be used for serving cell measurements. This </w:t>
            </w:r>
            <w:r w:rsidRPr="00373916">
              <w:rPr>
                <w:sz w:val="21"/>
                <w:highlight w:val="yellow"/>
              </w:rPr>
              <w:t>reference SSB</w:t>
            </w:r>
            <w:r w:rsidRPr="003102C1">
              <w:rPr>
                <w:sz w:val="21"/>
              </w:rPr>
              <w:t xml:space="preserve"> is used to define intra-frequency measurements.</w:t>
            </w:r>
          </w:p>
        </w:tc>
      </w:tr>
    </w:tbl>
    <w:p w14:paraId="7F0490BB" w14:textId="77777777" w:rsidR="00E57CE4" w:rsidRDefault="00E57CE4" w:rsidP="00E86AB6">
      <w:pPr>
        <w:rPr>
          <w:rFonts w:eastAsiaTheme="minorEastAsia"/>
          <w:b/>
          <w:sz w:val="22"/>
          <w:szCs w:val="22"/>
          <w:lang w:eastAsia="zh-CN"/>
        </w:rPr>
      </w:pPr>
    </w:p>
    <w:p w14:paraId="5DAA1C9E" w14:textId="72D5DC1D" w:rsidR="00011F8D" w:rsidRPr="00A70B2C" w:rsidRDefault="00011F8D" w:rsidP="00E57CE4">
      <w:pPr>
        <w:rPr>
          <w:rFonts w:eastAsiaTheme="minorEastAsia"/>
          <w:b/>
          <w:sz w:val="22"/>
          <w:szCs w:val="22"/>
          <w:lang w:eastAsia="zh-CN"/>
        </w:rPr>
      </w:pPr>
      <w:r w:rsidRPr="00011F8D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011F8D">
        <w:rPr>
          <w:rFonts w:eastAsiaTheme="minorEastAsia"/>
          <w:b/>
          <w:sz w:val="22"/>
          <w:szCs w:val="22"/>
          <w:lang w:eastAsia="zh-CN"/>
        </w:rPr>
        <w:t xml:space="preserve">roposal </w:t>
      </w:r>
      <w:r w:rsidR="00E57CE4">
        <w:rPr>
          <w:rFonts w:eastAsiaTheme="minorEastAsia"/>
          <w:b/>
          <w:sz w:val="22"/>
          <w:szCs w:val="22"/>
          <w:lang w:eastAsia="zh-CN"/>
        </w:rPr>
        <w:t>1</w:t>
      </w:r>
      <w:r w:rsidRPr="00011F8D">
        <w:rPr>
          <w:rFonts w:eastAsiaTheme="minorEastAsia"/>
          <w:b/>
          <w:sz w:val="22"/>
          <w:szCs w:val="22"/>
          <w:lang w:eastAsia="zh-CN"/>
        </w:rPr>
        <w:t>:</w:t>
      </w:r>
      <w:r w:rsidRPr="00A70B2C"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A70B2C" w:rsidRPr="00A70B2C">
        <w:rPr>
          <w:rFonts w:eastAsiaTheme="minorEastAsia"/>
          <w:b/>
          <w:sz w:val="22"/>
          <w:szCs w:val="22"/>
          <w:lang w:eastAsia="zh-CN"/>
        </w:rPr>
        <w:t>The accuracy requirements</w:t>
      </w:r>
      <w:r w:rsidR="00AB3BAB">
        <w:rPr>
          <w:rFonts w:eastAsiaTheme="minorEastAsia"/>
          <w:b/>
          <w:sz w:val="22"/>
          <w:szCs w:val="22"/>
          <w:lang w:eastAsia="zh-CN"/>
        </w:rPr>
        <w:t xml:space="preserve"> for L3 measurement</w:t>
      </w:r>
      <w:r w:rsidR="00A70B2C" w:rsidRPr="00A70B2C">
        <w:rPr>
          <w:rFonts w:eastAsiaTheme="minorEastAsia"/>
          <w:b/>
          <w:sz w:val="22"/>
          <w:szCs w:val="22"/>
          <w:lang w:eastAsia="zh-CN"/>
        </w:rPr>
        <w:t xml:space="preserve"> are applied provided that reference SSB is not changed during measurement period.</w:t>
      </w:r>
    </w:p>
    <w:p w14:paraId="02018EE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10D35B81" w14:textId="235C5283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AB3BAB">
        <w:rPr>
          <w:rFonts w:eastAsia="宋体"/>
          <w:sz w:val="22"/>
          <w:szCs w:val="22"/>
          <w:lang w:val="en-US" w:eastAsia="zh-CN"/>
        </w:rPr>
        <w:t>accuracy requirements</w:t>
      </w:r>
      <w:r w:rsidR="00212BD2">
        <w:rPr>
          <w:rFonts w:eastAsia="宋体"/>
          <w:sz w:val="22"/>
          <w:szCs w:val="22"/>
          <w:lang w:val="en-US" w:eastAsia="zh-CN"/>
        </w:rPr>
        <w:t xml:space="preserve"> </w:t>
      </w:r>
      <w:r w:rsidR="00212BD2" w:rsidRPr="005B7F51">
        <w:rPr>
          <w:rFonts w:eastAsia="宋体"/>
          <w:sz w:val="22"/>
          <w:szCs w:val="22"/>
          <w:lang w:val="en-US" w:eastAsia="zh-CN"/>
        </w:rPr>
        <w:t xml:space="preserve">for </w:t>
      </w:r>
      <w:proofErr w:type="spellStart"/>
      <w:r w:rsidR="00212BD2" w:rsidRPr="005B7F51">
        <w:rPr>
          <w:rFonts w:eastAsia="宋体"/>
          <w:sz w:val="22"/>
          <w:szCs w:val="22"/>
          <w:lang w:val="en-US" w:eastAsia="zh-CN"/>
        </w:rPr>
        <w:t>RedCap</w:t>
      </w:r>
      <w:proofErr w:type="spellEnd"/>
      <w:r w:rsidR="00212BD2" w:rsidRPr="005B7F51">
        <w:rPr>
          <w:rFonts w:eastAsia="宋体"/>
          <w:sz w:val="22"/>
          <w:szCs w:val="22"/>
          <w:lang w:val="en-US" w:eastAsia="zh-CN"/>
        </w:rPr>
        <w:t xml:space="preserve">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1904FF">
        <w:rPr>
          <w:rFonts w:eastAsia="宋体"/>
          <w:sz w:val="22"/>
          <w:lang w:eastAsia="zh-CN"/>
        </w:rPr>
        <w:t xml:space="preserve">proposals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30F3856A" w14:textId="77777777" w:rsidR="00AB3BAB" w:rsidRPr="00A70B2C" w:rsidRDefault="00AB3BAB" w:rsidP="00AB3BAB">
      <w:pPr>
        <w:rPr>
          <w:rFonts w:eastAsiaTheme="minorEastAsia"/>
          <w:b/>
          <w:sz w:val="22"/>
          <w:szCs w:val="22"/>
          <w:lang w:eastAsia="zh-CN"/>
        </w:rPr>
      </w:pPr>
      <w:r w:rsidRPr="00011F8D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011F8D">
        <w:rPr>
          <w:rFonts w:eastAsiaTheme="minorEastAsia"/>
          <w:b/>
          <w:sz w:val="22"/>
          <w:szCs w:val="22"/>
          <w:lang w:eastAsia="zh-CN"/>
        </w:rPr>
        <w:t xml:space="preserve">roposal </w:t>
      </w:r>
      <w:r>
        <w:rPr>
          <w:rFonts w:eastAsiaTheme="minorEastAsia"/>
          <w:b/>
          <w:sz w:val="22"/>
          <w:szCs w:val="22"/>
          <w:lang w:eastAsia="zh-CN"/>
        </w:rPr>
        <w:t>1</w:t>
      </w:r>
      <w:r w:rsidRPr="00011F8D">
        <w:rPr>
          <w:rFonts w:eastAsiaTheme="minorEastAsia"/>
          <w:b/>
          <w:sz w:val="22"/>
          <w:szCs w:val="22"/>
          <w:lang w:eastAsia="zh-CN"/>
        </w:rPr>
        <w:t>:</w:t>
      </w:r>
      <w:r w:rsidRPr="00A70B2C">
        <w:rPr>
          <w:rFonts w:eastAsiaTheme="minorEastAsia"/>
          <w:b/>
          <w:sz w:val="22"/>
          <w:szCs w:val="22"/>
          <w:lang w:eastAsia="zh-CN"/>
        </w:rPr>
        <w:t xml:space="preserve"> The accuracy requirements</w:t>
      </w:r>
      <w:r>
        <w:rPr>
          <w:rFonts w:eastAsiaTheme="minorEastAsia"/>
          <w:b/>
          <w:sz w:val="22"/>
          <w:szCs w:val="22"/>
          <w:lang w:eastAsia="zh-CN"/>
        </w:rPr>
        <w:t xml:space="preserve"> for L3 measurement</w:t>
      </w:r>
      <w:r w:rsidRPr="00A70B2C">
        <w:rPr>
          <w:rFonts w:eastAsiaTheme="minorEastAsia"/>
          <w:b/>
          <w:sz w:val="22"/>
          <w:szCs w:val="22"/>
          <w:lang w:eastAsia="zh-CN"/>
        </w:rPr>
        <w:t xml:space="preserve"> are applied provided that reference SSB is not changed during measurement period.</w:t>
      </w:r>
    </w:p>
    <w:p w14:paraId="64355CF7" w14:textId="77777777" w:rsidR="0064265A" w:rsidRPr="00AB3BAB" w:rsidRDefault="0064265A" w:rsidP="0064265A">
      <w:pPr>
        <w:widowControl w:val="0"/>
        <w:adjustRightInd w:val="0"/>
        <w:snapToGrid w:val="0"/>
        <w:spacing w:before="180"/>
        <w:ind w:leftChars="100" w:left="200"/>
        <w:rPr>
          <w:rFonts w:eastAsiaTheme="minorEastAsia"/>
          <w:b/>
          <w:sz w:val="22"/>
          <w:szCs w:val="22"/>
          <w:lang w:eastAsia="zh-CN"/>
        </w:rPr>
      </w:pPr>
    </w:p>
    <w:p w14:paraId="6B18DDE2" w14:textId="5276E4C8" w:rsidR="00465D0B" w:rsidRPr="00E50AEC" w:rsidRDefault="00465D0B" w:rsidP="00E50AEC">
      <w:pPr>
        <w:rPr>
          <w:rFonts w:eastAsia="宋体"/>
          <w:sz w:val="22"/>
          <w:szCs w:val="22"/>
          <w:lang w:eastAsia="zh-CN"/>
        </w:rPr>
      </w:pPr>
    </w:p>
    <w:sectPr w:rsidR="00465D0B" w:rsidRPr="00E50AEC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87D83" w14:textId="77777777" w:rsidR="005C71D1" w:rsidRDefault="005C71D1">
      <w:r>
        <w:separator/>
      </w:r>
    </w:p>
  </w:endnote>
  <w:endnote w:type="continuationSeparator" w:id="0">
    <w:p w14:paraId="645D301E" w14:textId="77777777" w:rsidR="005C71D1" w:rsidRDefault="005C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7EDB1" w14:textId="77777777" w:rsidR="008C45C0" w:rsidRDefault="008C45C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9D6503A" w14:textId="77777777" w:rsidR="008C45C0" w:rsidRDefault="008C45C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765D7" w14:textId="77777777" w:rsidR="008C45C0" w:rsidRDefault="008C45C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43CEE">
      <w:rPr>
        <w:rStyle w:val="af1"/>
      </w:rPr>
      <w:t>2</w:t>
    </w:r>
    <w:r>
      <w:rPr>
        <w:rStyle w:val="af1"/>
      </w:rPr>
      <w:fldChar w:fldCharType="end"/>
    </w:r>
  </w:p>
  <w:p w14:paraId="25EAAA98" w14:textId="77777777" w:rsidR="008C45C0" w:rsidRDefault="008C45C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1BEE4" w14:textId="77777777" w:rsidR="005C71D1" w:rsidRDefault="005C71D1">
      <w:r>
        <w:separator/>
      </w:r>
    </w:p>
  </w:footnote>
  <w:footnote w:type="continuationSeparator" w:id="0">
    <w:p w14:paraId="0A29C3E8" w14:textId="77777777" w:rsidR="005C71D1" w:rsidRDefault="005C7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DA4F74"/>
    <w:multiLevelType w:val="hybridMultilevel"/>
    <w:tmpl w:val="23A4ACC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E943FB7"/>
    <w:multiLevelType w:val="hybridMultilevel"/>
    <w:tmpl w:val="55F033F4"/>
    <w:lvl w:ilvl="0" w:tplc="8D1CEA18">
      <w:start w:val="2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74232"/>
    <w:multiLevelType w:val="hybridMultilevel"/>
    <w:tmpl w:val="721E74B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68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BE57EF"/>
    <w:multiLevelType w:val="hybridMultilevel"/>
    <w:tmpl w:val="56101A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B6B44"/>
    <w:multiLevelType w:val="hybridMultilevel"/>
    <w:tmpl w:val="C1962506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7EB37F35"/>
    <w:multiLevelType w:val="hybridMultilevel"/>
    <w:tmpl w:val="EC704912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5"/>
  </w:num>
  <w:num w:numId="5">
    <w:abstractNumId w:val="6"/>
  </w:num>
  <w:num w:numId="6">
    <w:abstractNumId w:val="0"/>
  </w:num>
  <w:num w:numId="7">
    <w:abstractNumId w:val="11"/>
  </w:num>
  <w:num w:numId="8">
    <w:abstractNumId w:val="7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6"/>
  </w:num>
  <w:num w:numId="13">
    <w:abstractNumId w:val="15"/>
  </w:num>
  <w:num w:numId="14">
    <w:abstractNumId w:val="3"/>
  </w:num>
  <w:num w:numId="15">
    <w:abstractNumId w:val="10"/>
  </w:num>
  <w:num w:numId="16">
    <w:abstractNumId w:val="2"/>
  </w:num>
  <w:num w:numId="17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1C79"/>
    <w:rsid w:val="00011F8D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04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18E"/>
    <w:rsid w:val="0003352E"/>
    <w:rsid w:val="0003375A"/>
    <w:rsid w:val="00033770"/>
    <w:rsid w:val="00033938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182"/>
    <w:rsid w:val="000375C1"/>
    <w:rsid w:val="000378CF"/>
    <w:rsid w:val="000379C3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611"/>
    <w:rsid w:val="00045932"/>
    <w:rsid w:val="0004597F"/>
    <w:rsid w:val="000459CC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57B56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5E9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3DC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6A8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4C8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81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0C"/>
    <w:rsid w:val="000F1DA5"/>
    <w:rsid w:val="000F21A0"/>
    <w:rsid w:val="000F21CF"/>
    <w:rsid w:val="000F2669"/>
    <w:rsid w:val="000F2A62"/>
    <w:rsid w:val="000F2E48"/>
    <w:rsid w:val="000F323B"/>
    <w:rsid w:val="000F33F8"/>
    <w:rsid w:val="000F35D5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0FA2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699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742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46F"/>
    <w:rsid w:val="001675BD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1FE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4E3D"/>
    <w:rsid w:val="0018555B"/>
    <w:rsid w:val="00185893"/>
    <w:rsid w:val="00186001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4FF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84B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7CB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729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A79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2ED"/>
    <w:rsid w:val="002553E6"/>
    <w:rsid w:val="00255817"/>
    <w:rsid w:val="002559A4"/>
    <w:rsid w:val="00255C09"/>
    <w:rsid w:val="00255FD7"/>
    <w:rsid w:val="002560AF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A36"/>
    <w:rsid w:val="00270F79"/>
    <w:rsid w:val="0027102E"/>
    <w:rsid w:val="002717DF"/>
    <w:rsid w:val="00271956"/>
    <w:rsid w:val="00271B1A"/>
    <w:rsid w:val="00272474"/>
    <w:rsid w:val="0027257D"/>
    <w:rsid w:val="002725A6"/>
    <w:rsid w:val="00272678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2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3DF"/>
    <w:rsid w:val="002D5DDD"/>
    <w:rsid w:val="002D67D5"/>
    <w:rsid w:val="002D6A88"/>
    <w:rsid w:val="002D6B78"/>
    <w:rsid w:val="002D7487"/>
    <w:rsid w:val="002D74E0"/>
    <w:rsid w:val="002D789A"/>
    <w:rsid w:val="002D7AE6"/>
    <w:rsid w:val="002D7D5C"/>
    <w:rsid w:val="002E0337"/>
    <w:rsid w:val="002E0C37"/>
    <w:rsid w:val="002E14A6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2C1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14"/>
    <w:rsid w:val="00316AB2"/>
    <w:rsid w:val="00317471"/>
    <w:rsid w:val="003176C7"/>
    <w:rsid w:val="00317E1E"/>
    <w:rsid w:val="00317E88"/>
    <w:rsid w:val="003203F8"/>
    <w:rsid w:val="003206E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53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A3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916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9E6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0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40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648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861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D07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999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2EA4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577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102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836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92F"/>
    <w:rsid w:val="00401AF0"/>
    <w:rsid w:val="00402187"/>
    <w:rsid w:val="00402735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612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6F26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D0B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7"/>
    <w:rsid w:val="0047402B"/>
    <w:rsid w:val="004742D0"/>
    <w:rsid w:val="004746E8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9B1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6FDB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AEA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891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1C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C83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16B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B45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18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20B"/>
    <w:rsid w:val="004F5CA3"/>
    <w:rsid w:val="004F5D10"/>
    <w:rsid w:val="004F6043"/>
    <w:rsid w:val="004F6299"/>
    <w:rsid w:val="004F653F"/>
    <w:rsid w:val="004F68DA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AFB"/>
    <w:rsid w:val="00511C2E"/>
    <w:rsid w:val="005123AF"/>
    <w:rsid w:val="005124F4"/>
    <w:rsid w:val="00512C8D"/>
    <w:rsid w:val="00513039"/>
    <w:rsid w:val="00513169"/>
    <w:rsid w:val="0051395C"/>
    <w:rsid w:val="00513B3A"/>
    <w:rsid w:val="00513DC7"/>
    <w:rsid w:val="00513FA0"/>
    <w:rsid w:val="005143F8"/>
    <w:rsid w:val="005147C5"/>
    <w:rsid w:val="0051510D"/>
    <w:rsid w:val="00515214"/>
    <w:rsid w:val="00515948"/>
    <w:rsid w:val="00515A24"/>
    <w:rsid w:val="00515AB2"/>
    <w:rsid w:val="00515CDF"/>
    <w:rsid w:val="00515D82"/>
    <w:rsid w:val="00515F87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3DF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D0E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969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572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A0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A08"/>
    <w:rsid w:val="00562E05"/>
    <w:rsid w:val="00563AD5"/>
    <w:rsid w:val="00563B4A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2A8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4BB8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CD8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421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1D1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1FA3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68D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9A4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11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65A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0EA3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74D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1FC7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6B8"/>
    <w:rsid w:val="00680720"/>
    <w:rsid w:val="00680F82"/>
    <w:rsid w:val="0068109C"/>
    <w:rsid w:val="006813B7"/>
    <w:rsid w:val="0068160A"/>
    <w:rsid w:val="00681853"/>
    <w:rsid w:val="00681B13"/>
    <w:rsid w:val="006821F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8DC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5C42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3F6"/>
    <w:rsid w:val="006D4617"/>
    <w:rsid w:val="006D4A70"/>
    <w:rsid w:val="006D4E84"/>
    <w:rsid w:val="006D573B"/>
    <w:rsid w:val="006D5EB3"/>
    <w:rsid w:val="006D61EE"/>
    <w:rsid w:val="006D63AC"/>
    <w:rsid w:val="006D6C2B"/>
    <w:rsid w:val="006D7134"/>
    <w:rsid w:val="006D71A5"/>
    <w:rsid w:val="006D7740"/>
    <w:rsid w:val="006D788C"/>
    <w:rsid w:val="006D7BDC"/>
    <w:rsid w:val="006D7EAD"/>
    <w:rsid w:val="006E014F"/>
    <w:rsid w:val="006E0370"/>
    <w:rsid w:val="006E0E9E"/>
    <w:rsid w:val="006E1076"/>
    <w:rsid w:val="006E10BA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567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47F"/>
    <w:rsid w:val="00714876"/>
    <w:rsid w:val="00715E70"/>
    <w:rsid w:val="00715EA5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549"/>
    <w:rsid w:val="0072460F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826"/>
    <w:rsid w:val="00727E45"/>
    <w:rsid w:val="00727F4F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88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12C"/>
    <w:rsid w:val="0074454D"/>
    <w:rsid w:val="00744550"/>
    <w:rsid w:val="00744556"/>
    <w:rsid w:val="00744955"/>
    <w:rsid w:val="00744A69"/>
    <w:rsid w:val="00744ABA"/>
    <w:rsid w:val="00744B8C"/>
    <w:rsid w:val="00744E7D"/>
    <w:rsid w:val="00744F95"/>
    <w:rsid w:val="00745096"/>
    <w:rsid w:val="007452CF"/>
    <w:rsid w:val="00745344"/>
    <w:rsid w:val="007458E0"/>
    <w:rsid w:val="00745B01"/>
    <w:rsid w:val="007463B9"/>
    <w:rsid w:val="0074697D"/>
    <w:rsid w:val="00746B7C"/>
    <w:rsid w:val="00746BAC"/>
    <w:rsid w:val="00746EA0"/>
    <w:rsid w:val="00746F72"/>
    <w:rsid w:val="00747011"/>
    <w:rsid w:val="00750205"/>
    <w:rsid w:val="00750207"/>
    <w:rsid w:val="0075047A"/>
    <w:rsid w:val="00750C3A"/>
    <w:rsid w:val="00750C61"/>
    <w:rsid w:val="00751024"/>
    <w:rsid w:val="00751067"/>
    <w:rsid w:val="0075157C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6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CC3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C64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11C"/>
    <w:rsid w:val="007E682F"/>
    <w:rsid w:val="007E6CA4"/>
    <w:rsid w:val="007E7195"/>
    <w:rsid w:val="007E74E4"/>
    <w:rsid w:val="007E79C0"/>
    <w:rsid w:val="007E7DAE"/>
    <w:rsid w:val="007F01A1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4E2E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B84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F28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0B6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343"/>
    <w:rsid w:val="0083050D"/>
    <w:rsid w:val="00830ACB"/>
    <w:rsid w:val="00830DBD"/>
    <w:rsid w:val="008310D9"/>
    <w:rsid w:val="008312D1"/>
    <w:rsid w:val="00831479"/>
    <w:rsid w:val="008318A3"/>
    <w:rsid w:val="0083195B"/>
    <w:rsid w:val="0083226D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7C1"/>
    <w:rsid w:val="0085389C"/>
    <w:rsid w:val="008539F5"/>
    <w:rsid w:val="00853B27"/>
    <w:rsid w:val="00853FC5"/>
    <w:rsid w:val="008544B4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C28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0E63"/>
    <w:rsid w:val="008616D7"/>
    <w:rsid w:val="00861799"/>
    <w:rsid w:val="0086237E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45A"/>
    <w:rsid w:val="00867608"/>
    <w:rsid w:val="008676F3"/>
    <w:rsid w:val="0086772C"/>
    <w:rsid w:val="00870204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3DED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89F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00"/>
    <w:rsid w:val="00886FCB"/>
    <w:rsid w:val="00887156"/>
    <w:rsid w:val="0088723B"/>
    <w:rsid w:val="008878A6"/>
    <w:rsid w:val="00887937"/>
    <w:rsid w:val="00887975"/>
    <w:rsid w:val="00887BA9"/>
    <w:rsid w:val="00890712"/>
    <w:rsid w:val="00890BBD"/>
    <w:rsid w:val="00890E53"/>
    <w:rsid w:val="00891718"/>
    <w:rsid w:val="0089197F"/>
    <w:rsid w:val="0089198A"/>
    <w:rsid w:val="00891ACF"/>
    <w:rsid w:val="00891B15"/>
    <w:rsid w:val="00891E17"/>
    <w:rsid w:val="00892CB2"/>
    <w:rsid w:val="00892D49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5C0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239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A3F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C5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762"/>
    <w:rsid w:val="00915959"/>
    <w:rsid w:val="009159CA"/>
    <w:rsid w:val="00915B95"/>
    <w:rsid w:val="00915EF2"/>
    <w:rsid w:val="00916292"/>
    <w:rsid w:val="009165C8"/>
    <w:rsid w:val="009167A6"/>
    <w:rsid w:val="00916AD5"/>
    <w:rsid w:val="00916C26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46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6F8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F1D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B9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A739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755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A21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8FB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08BB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4D1"/>
    <w:rsid w:val="00A0758F"/>
    <w:rsid w:val="00A079AB"/>
    <w:rsid w:val="00A10AA6"/>
    <w:rsid w:val="00A10D63"/>
    <w:rsid w:val="00A10F24"/>
    <w:rsid w:val="00A115D6"/>
    <w:rsid w:val="00A11703"/>
    <w:rsid w:val="00A117FF"/>
    <w:rsid w:val="00A11B00"/>
    <w:rsid w:val="00A11D05"/>
    <w:rsid w:val="00A1201D"/>
    <w:rsid w:val="00A121C1"/>
    <w:rsid w:val="00A12862"/>
    <w:rsid w:val="00A12AA6"/>
    <w:rsid w:val="00A130A9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598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5D2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1E8B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998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0B2C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5FB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DA0"/>
    <w:rsid w:val="00AA1F31"/>
    <w:rsid w:val="00AA213F"/>
    <w:rsid w:val="00AA2293"/>
    <w:rsid w:val="00AA26FA"/>
    <w:rsid w:val="00AA295F"/>
    <w:rsid w:val="00AA2A27"/>
    <w:rsid w:val="00AA2BED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410"/>
    <w:rsid w:val="00AB35B7"/>
    <w:rsid w:val="00AB36F2"/>
    <w:rsid w:val="00AB3BAB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3B74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96A"/>
    <w:rsid w:val="00AD0D90"/>
    <w:rsid w:val="00AD1675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18C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992"/>
    <w:rsid w:val="00AF0A36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FC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0B4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0EAD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1E96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9D1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1B91"/>
    <w:rsid w:val="00B91BE4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5B28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6FA0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ED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21C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CFE"/>
    <w:rsid w:val="00BC5D4C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254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E7F9F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A0B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19EE"/>
    <w:rsid w:val="00C21A14"/>
    <w:rsid w:val="00C221C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67"/>
    <w:rsid w:val="00C441EB"/>
    <w:rsid w:val="00C44802"/>
    <w:rsid w:val="00C44F11"/>
    <w:rsid w:val="00C45744"/>
    <w:rsid w:val="00C45AA2"/>
    <w:rsid w:val="00C45FA7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24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4C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3FE"/>
    <w:rsid w:val="00C75586"/>
    <w:rsid w:val="00C757C6"/>
    <w:rsid w:val="00C75B12"/>
    <w:rsid w:val="00C75E43"/>
    <w:rsid w:val="00C76350"/>
    <w:rsid w:val="00C76A00"/>
    <w:rsid w:val="00C771C1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6A2"/>
    <w:rsid w:val="00CE57B3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65F"/>
    <w:rsid w:val="00D04764"/>
    <w:rsid w:val="00D048EF"/>
    <w:rsid w:val="00D05484"/>
    <w:rsid w:val="00D0580D"/>
    <w:rsid w:val="00D0589C"/>
    <w:rsid w:val="00D05E2F"/>
    <w:rsid w:val="00D05F7C"/>
    <w:rsid w:val="00D060C6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7A9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97F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CEE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6D"/>
    <w:rsid w:val="00D46FBD"/>
    <w:rsid w:val="00D471F2"/>
    <w:rsid w:val="00D47564"/>
    <w:rsid w:val="00D47B3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1834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898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0DE"/>
    <w:rsid w:val="00D9047B"/>
    <w:rsid w:val="00D9070D"/>
    <w:rsid w:val="00D90A98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50F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B7EEE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54B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2B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9F4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3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3C4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4C4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57A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AEC"/>
    <w:rsid w:val="00E50BAD"/>
    <w:rsid w:val="00E50CF3"/>
    <w:rsid w:val="00E51B8A"/>
    <w:rsid w:val="00E51C08"/>
    <w:rsid w:val="00E51F4B"/>
    <w:rsid w:val="00E52328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57CE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2F90"/>
    <w:rsid w:val="00E6301A"/>
    <w:rsid w:val="00E63478"/>
    <w:rsid w:val="00E634D6"/>
    <w:rsid w:val="00E635D7"/>
    <w:rsid w:val="00E636C7"/>
    <w:rsid w:val="00E637EC"/>
    <w:rsid w:val="00E638A4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AB6"/>
    <w:rsid w:val="00E86BF2"/>
    <w:rsid w:val="00E87024"/>
    <w:rsid w:val="00E8746C"/>
    <w:rsid w:val="00E87ACB"/>
    <w:rsid w:val="00E87C19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5EE3"/>
    <w:rsid w:val="00E95F03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BF8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E27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D8B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6E43"/>
    <w:rsid w:val="00EF74F9"/>
    <w:rsid w:val="00EF78C9"/>
    <w:rsid w:val="00EF7C1C"/>
    <w:rsid w:val="00EF7C50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130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1A3C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3A2"/>
    <w:rsid w:val="00F56439"/>
    <w:rsid w:val="00F569C4"/>
    <w:rsid w:val="00F56C1D"/>
    <w:rsid w:val="00F56DF6"/>
    <w:rsid w:val="00F574BD"/>
    <w:rsid w:val="00F5759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E27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1D61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4C52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3DEA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399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021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2F97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21D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491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6B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5BC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B9B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B3Char2">
    <w:name w:val="B3 Char2"/>
    <w:link w:val="B3"/>
    <w:qFormat/>
    <w:rsid w:val="00BE7F9F"/>
    <w:rPr>
      <w:lang w:val="en-GB" w:eastAsia="en-US"/>
    </w:rPr>
  </w:style>
  <w:style w:type="character" w:customStyle="1" w:styleId="B4Char">
    <w:name w:val="B4 Char"/>
    <w:link w:val="B4"/>
    <w:qFormat/>
    <w:rsid w:val="00BE7F9F"/>
    <w:rPr>
      <w:lang w:val="en-GB" w:eastAsia="en-US"/>
    </w:rPr>
  </w:style>
  <w:style w:type="character" w:customStyle="1" w:styleId="B3Char">
    <w:name w:val="B3 Char"/>
    <w:rsid w:val="00D060C6"/>
    <w:rPr>
      <w:lang w:val="en-GB" w:eastAsia="en-US"/>
    </w:rPr>
  </w:style>
  <w:style w:type="character" w:customStyle="1" w:styleId="Char10">
    <w:name w:val="批注文字 Char1"/>
    <w:semiHidden/>
    <w:locked/>
    <w:rsid w:val="00465D0B"/>
    <w:rPr>
      <w:rFonts w:ascii="Times New Roman" w:eastAsia="宋体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498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3601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119349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36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0948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1645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18077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6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5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A3EC8F-9416-45C8-AAFF-6A93B605A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2022-08-10T13:14:00Z</dcterms:created>
  <dcterms:modified xsi:type="dcterms:W3CDTF">2022-08-10T13:14:00Z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(3)9X7Ijr2QNNZ45az7jkk5/EqKggb7+3rJ/iSIMhQ+FDU3nmnc+xL1sM6s0+Bp4X+faUBJxmM9
bMBgMlVn+oHdzb8KBaY+NncR8bPR6GMuLXBN3mH+wm4/S+K42zVpdWOTjDwsvV93RrSgrmSP
9CkeAN71h9eV35tEw5CYYrHjjtolJXc2Y6GBzA/e++Go/Ahs49oMtA2nzQaRCbUIW/c1K78a
LwHrZ+8BmSG5woelIq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os9hmMQiBOjzm1e2GAsCJVM3ZKR1Voj3nkbnvAnfhPg+Cc8cXVmbOk
0SqsKyL7dC+daKm9IUKBWebvM68rba6TEcGkWDe4337KAYBuzF5TXym2IRK122XU/+VCgq+/
PkJhrIxBBvMFraHFWNhNs5Eql2XBhYApygoUiH0rauhQNKuadx5yjgcr3USwoirZiePWqXK1
U/xrWInt9VNbFOVyn6uxhN2BGPVpXiYmqi/V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FL8jyqNH6zQdi0GtQIcZaCbzgJ0nLGeH85Bd
u3MVB4y5NmUgF2/yQuZYtpz/xp3HF40F/KnCIo2u/dDetx61ccI=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1570087271</vt:lpwstr>
  </property>
  <property fmtid="{D5CDD505-2E9C-101B-9397-08002B2CF9AE}" pid="26" name="_ReviewingToolsShownOnce">
    <vt:lpwstr/>
  </property>
</Properties>
</file>