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A624A4" w:rsidRPr="00A624A4">
        <w:rPr>
          <w:rFonts w:cs="Arial"/>
          <w:sz w:val="24"/>
          <w:szCs w:val="24"/>
        </w:rPr>
        <w:t>R4-2212971</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A3B44">
        <w:rPr>
          <w:rFonts w:ascii="Arial" w:hAnsi="Arial"/>
          <w:sz w:val="24"/>
          <w:lang w:val="en-US"/>
        </w:rPr>
        <w:t>12.5.4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 xml:space="preserve">Discussion RRM requirements for </w:t>
      </w:r>
      <w:proofErr w:type="spellStart"/>
      <w:r w:rsidR="00BA3B44" w:rsidRPr="00BA3B44">
        <w:rPr>
          <w:rFonts w:ascii="Arial" w:hAnsi="Arial"/>
          <w:sz w:val="24"/>
          <w:lang w:val="en-US"/>
        </w:rPr>
        <w:t>IoT</w:t>
      </w:r>
      <w:proofErr w:type="spellEnd"/>
      <w:r w:rsidR="00BA3B44" w:rsidRPr="00BA3B44">
        <w:rPr>
          <w:rFonts w:ascii="Arial" w:hAnsi="Arial"/>
          <w:sz w:val="24"/>
          <w:lang w:val="en-US"/>
        </w:rPr>
        <w:t xml:space="preserve">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11C89" w:rsidRPr="00622EBC"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w:t>
      </w:r>
      <w:proofErr w:type="spellStart"/>
      <w:r>
        <w:rPr>
          <w:rFonts w:eastAsiaTheme="minorEastAsia"/>
          <w:lang w:val="en-US" w:eastAsia="zh-CN"/>
        </w:rPr>
        <w:t>IoT</w:t>
      </w:r>
      <w:proofErr w:type="spellEnd"/>
      <w:r>
        <w:rPr>
          <w:rFonts w:eastAsiaTheme="minorEastAsia"/>
          <w:lang w:val="en-US" w:eastAsia="zh-CN"/>
        </w:rPr>
        <w:t xml:space="preserve"> NTN [2]. In Rel-17 </w:t>
      </w:r>
      <w:proofErr w:type="spellStart"/>
      <w:r>
        <w:rPr>
          <w:rFonts w:eastAsiaTheme="minorEastAsia"/>
          <w:lang w:val="en-US" w:eastAsia="zh-CN"/>
        </w:rPr>
        <w:t>IoT</w:t>
      </w:r>
      <w:proofErr w:type="spellEnd"/>
      <w:r>
        <w:rPr>
          <w:rFonts w:eastAsiaTheme="minorEastAsia"/>
          <w:lang w:val="en-US" w:eastAsia="zh-CN"/>
        </w:rPr>
        <w:t xml:space="preserve"> NTN, RAN1/2/3 specifications were defined to enable NB-</w:t>
      </w:r>
      <w:proofErr w:type="spellStart"/>
      <w:r>
        <w:rPr>
          <w:rFonts w:eastAsiaTheme="minorEastAsia"/>
          <w:lang w:val="en-US" w:eastAsia="zh-CN"/>
        </w:rPr>
        <w:t>IoT</w:t>
      </w:r>
      <w:proofErr w:type="spellEnd"/>
      <w:r>
        <w:rPr>
          <w:rFonts w:eastAsiaTheme="minorEastAsia"/>
          <w:lang w:val="en-US" w:eastAsia="zh-CN"/>
        </w:rPr>
        <w:t xml:space="preserve"> and </w:t>
      </w:r>
      <w:proofErr w:type="spellStart"/>
      <w:r>
        <w:rPr>
          <w:rFonts w:eastAsiaTheme="minorEastAsia"/>
          <w:lang w:val="en-US" w:eastAsia="zh-CN"/>
        </w:rPr>
        <w:t>eMTC</w:t>
      </w:r>
      <w:proofErr w:type="spellEnd"/>
      <w:r>
        <w:rPr>
          <w:rFonts w:eastAsiaTheme="minorEastAsia"/>
          <w:lang w:val="en-US" w:eastAsia="zh-CN"/>
        </w:rPr>
        <w:t xml:space="preserve"> operating over NTN. In this paper, we provide our views on RRM impacts on supporting </w:t>
      </w:r>
      <w:proofErr w:type="spellStart"/>
      <w:r>
        <w:rPr>
          <w:rFonts w:eastAsiaTheme="minorEastAsia"/>
          <w:lang w:val="en-US" w:eastAsia="zh-CN"/>
        </w:rPr>
        <w:t>IoT</w:t>
      </w:r>
      <w:proofErr w:type="spellEnd"/>
      <w:r>
        <w:rPr>
          <w:rFonts w:eastAsiaTheme="minorEastAsia"/>
          <w:lang w:val="en-US" w:eastAsia="zh-CN"/>
        </w:rPr>
        <w:t xml:space="preserve"> NTN.</w:t>
      </w:r>
    </w:p>
    <w:p w:rsidR="003B7E6D" w:rsidRDefault="00DF0231" w:rsidP="00DF0231">
      <w:pPr>
        <w:pStyle w:val="Heading1"/>
        <w:numPr>
          <w:ilvl w:val="0"/>
          <w:numId w:val="1"/>
        </w:numPr>
        <w:rPr>
          <w:lang w:val="en-US"/>
        </w:rPr>
      </w:pPr>
      <w:r w:rsidRPr="002D2977">
        <w:rPr>
          <w:lang w:val="en-US"/>
        </w:rPr>
        <w:t>Discussion</w:t>
      </w:r>
    </w:p>
    <w:tbl>
      <w:tblPr>
        <w:tblStyle w:val="TableGrid"/>
        <w:tblpPr w:leftFromText="180" w:rightFromText="180" w:vertAnchor="text" w:horzAnchor="margin" w:tblpY="438"/>
        <w:tblW w:w="0" w:type="auto"/>
        <w:tblLook w:val="04A0" w:firstRow="1" w:lastRow="0" w:firstColumn="1" w:lastColumn="0" w:noHBand="0" w:noVBand="1"/>
      </w:tblPr>
      <w:tblGrid>
        <w:gridCol w:w="9562"/>
      </w:tblGrid>
      <w:tr w:rsidR="003B7E6D" w:rsidTr="003B7E6D">
        <w:tc>
          <w:tcPr>
            <w:tcW w:w="9562" w:type="dxa"/>
          </w:tcPr>
          <w:p w:rsidR="003B7E6D" w:rsidRDefault="003B7E6D" w:rsidP="003B7E6D">
            <w:pPr>
              <w:pStyle w:val="Heading3"/>
              <w:rPr>
                <w:rFonts w:eastAsia="Times New Roman"/>
                <w:color w:val="0000FF"/>
                <w:lang w:eastAsia="en-GB"/>
              </w:rPr>
            </w:pPr>
            <w:r>
              <w:rPr>
                <w:color w:val="0000FF"/>
              </w:rPr>
              <w:t>4.1</w:t>
            </w:r>
            <w:r>
              <w:rPr>
                <w:color w:val="0000FF"/>
              </w:rPr>
              <w:tab/>
              <w:t>Objective of Core part WI</w:t>
            </w:r>
          </w:p>
          <w:p w:rsidR="003B7E6D" w:rsidRDefault="003B7E6D" w:rsidP="003B7E6D">
            <w:pPr>
              <w:keepNext/>
              <w:keepLines/>
              <w:spacing w:before="120"/>
            </w:pPr>
            <w:r>
              <w:t>The objective of this Work Item is to specify RF and RRM requirements for NB-</w:t>
            </w:r>
            <w:proofErr w:type="spellStart"/>
            <w:r>
              <w:t>IoT</w:t>
            </w:r>
            <w:proofErr w:type="spellEnd"/>
            <w:r>
              <w:t xml:space="preserve"> and </w:t>
            </w:r>
            <w:proofErr w:type="spellStart"/>
            <w:r>
              <w:t>eMTC</w:t>
            </w:r>
            <w:proofErr w:type="spellEnd"/>
            <w:r>
              <w:t xml:space="preserve"> operation over NTN functionality defined in the Rel-17 </w:t>
            </w:r>
            <w:proofErr w:type="spellStart"/>
            <w:r>
              <w:t>LTE_NBIOT_eMTC_NTN</w:t>
            </w:r>
            <w:proofErr w:type="spellEnd"/>
            <w:r>
              <w:t xml:space="preserve"> work item, covering the following aspects:</w:t>
            </w:r>
          </w:p>
          <w:p w:rsidR="003B7E6D" w:rsidRDefault="003B7E6D" w:rsidP="00B54605">
            <w:pPr>
              <w:keepNext/>
              <w:keepLines/>
              <w:numPr>
                <w:ilvl w:val="0"/>
                <w:numId w:val="3"/>
              </w:numPr>
              <w:overflowPunct w:val="0"/>
              <w:autoSpaceDE w:val="0"/>
              <w:autoSpaceDN w:val="0"/>
              <w:adjustRightInd w:val="0"/>
              <w:spacing w:before="120"/>
            </w:pPr>
            <w:r>
              <w:t>Specification of RF requirements for Satellite Access Node (SAN) and UE including the following [RAN4]:</w:t>
            </w:r>
          </w:p>
          <w:p w:rsidR="003B7E6D" w:rsidRDefault="003B7E6D" w:rsidP="00B54605">
            <w:pPr>
              <w:pStyle w:val="ListParagraph"/>
              <w:keepNext/>
              <w:keepLines/>
              <w:numPr>
                <w:ilvl w:val="0"/>
                <w:numId w:val="4"/>
              </w:numPr>
              <w:spacing w:before="120" w:after="0"/>
              <w:ind w:firstLineChars="0"/>
              <w:rPr>
                <w:color w:val="000000"/>
                <w:lang w:eastAsia="ja-JP"/>
              </w:rPr>
            </w:pPr>
            <w:r>
              <w:rPr>
                <w:color w:val="000000"/>
                <w:lang w:eastAsia="ja-JP"/>
              </w:rPr>
              <w:t xml:space="preserve">Specification of a 200 kHz channel raster in bands where this is feasible. </w:t>
            </w:r>
          </w:p>
          <w:p w:rsidR="003B7E6D" w:rsidRDefault="003B7E6D" w:rsidP="00B54605">
            <w:pPr>
              <w:pStyle w:val="ListParagraph"/>
              <w:keepNext/>
              <w:keepLines/>
              <w:numPr>
                <w:ilvl w:val="0"/>
                <w:numId w:val="4"/>
              </w:numPr>
              <w:snapToGrid w:val="0"/>
              <w:spacing w:before="120" w:after="0"/>
              <w:ind w:left="714" w:firstLineChars="0" w:hanging="357"/>
              <w:rPr>
                <w:color w:val="000000"/>
                <w:lang w:eastAsia="ja-JP"/>
              </w:rPr>
            </w:pPr>
            <w:r>
              <w:rPr>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rsidR="003B7E6D" w:rsidRDefault="003B7E6D" w:rsidP="00B54605">
            <w:pPr>
              <w:pStyle w:val="ListParagraph"/>
              <w:keepNext/>
              <w:keepLines/>
              <w:numPr>
                <w:ilvl w:val="0"/>
                <w:numId w:val="4"/>
              </w:numPr>
              <w:spacing w:before="120" w:after="0"/>
              <w:ind w:left="714" w:firstLineChars="0" w:hanging="357"/>
            </w:pPr>
            <w:r>
              <w:t xml:space="preserve">Verification of co-existence of </w:t>
            </w:r>
            <w:proofErr w:type="spellStart"/>
            <w:r>
              <w:t>IoT</w:t>
            </w:r>
            <w:proofErr w:type="spellEnd"/>
            <w:r>
              <w:t xml:space="preserve"> NTN with TN, re-using or extrapolating from existing coexistence results (from NR NTN or other) where appropriate, and considering additional simulations as necessary.</w:t>
            </w:r>
          </w:p>
          <w:p w:rsidR="003B7E6D" w:rsidRDefault="003B7E6D" w:rsidP="00B54605">
            <w:pPr>
              <w:pStyle w:val="ListParagraph"/>
              <w:keepNext/>
              <w:keepLines/>
              <w:numPr>
                <w:ilvl w:val="0"/>
                <w:numId w:val="4"/>
              </w:numPr>
              <w:spacing w:before="120" w:after="0"/>
              <w:ind w:firstLineChars="0"/>
              <w:rPr>
                <w:szCs w:val="24"/>
                <w:lang w:eastAsia="zh-CN"/>
              </w:rPr>
            </w:pPr>
            <w:r>
              <w:t>Leveraging the studies and requirements (where applicable) of NTN NR bands n256 and n255 (and any relevant E-UTRA bands), specify the following new FDD frequency bands for NB-</w:t>
            </w:r>
            <w:proofErr w:type="spellStart"/>
            <w:r>
              <w:t>IoT</w:t>
            </w:r>
            <w:proofErr w:type="spellEnd"/>
            <w:r>
              <w:t>/</w:t>
            </w:r>
            <w:proofErr w:type="spellStart"/>
            <w:r>
              <w:t>eMTC</w:t>
            </w:r>
            <w:proofErr w:type="spellEnd"/>
            <w:r>
              <w:t xml:space="preserve"> NTN operation:</w:t>
            </w:r>
          </w:p>
          <w:p w:rsidR="003B7E6D" w:rsidRDefault="003B7E6D" w:rsidP="00B54605">
            <w:pPr>
              <w:pStyle w:val="ListParagraph"/>
              <w:keepNext/>
              <w:keepLines/>
              <w:numPr>
                <w:ilvl w:val="1"/>
                <w:numId w:val="4"/>
              </w:numPr>
              <w:spacing w:before="120" w:after="0"/>
              <w:ind w:firstLineChars="0"/>
            </w:pPr>
            <w:r>
              <w:t>S-band (1980-2010 MHz in UL, and 2170-2200 MHz in DL)</w:t>
            </w:r>
          </w:p>
          <w:p w:rsidR="003B7E6D" w:rsidRDefault="003B7E6D" w:rsidP="00B54605">
            <w:pPr>
              <w:pStyle w:val="ListParagraph"/>
              <w:keepNext/>
              <w:keepLines/>
              <w:numPr>
                <w:ilvl w:val="1"/>
                <w:numId w:val="4"/>
              </w:numPr>
              <w:spacing w:before="120" w:after="0"/>
              <w:ind w:firstLineChars="0"/>
            </w:pPr>
            <w:r>
              <w:t>L band (1626.5 MHz – 1660.5 MHz in UL, and 1525 MHz – 1559 MHz in DL)</w:t>
            </w:r>
          </w:p>
          <w:p w:rsidR="003B7E6D" w:rsidRDefault="003B7E6D" w:rsidP="00B54605">
            <w:pPr>
              <w:keepNext/>
              <w:keepLines/>
              <w:numPr>
                <w:ilvl w:val="0"/>
                <w:numId w:val="3"/>
              </w:numPr>
              <w:overflowPunct w:val="0"/>
              <w:autoSpaceDE w:val="0"/>
              <w:autoSpaceDN w:val="0"/>
              <w:adjustRightInd w:val="0"/>
              <w:spacing w:before="240"/>
            </w:pPr>
            <w:r>
              <w:t>Specification of Radio Resource Management core requirements for the UE [RAN4].</w:t>
            </w:r>
          </w:p>
          <w:p w:rsidR="003B7E6D" w:rsidRDefault="003B7E6D" w:rsidP="003B7E6D">
            <w:pPr>
              <w:keepNext/>
              <w:keepLines/>
              <w:spacing w:before="240"/>
              <w:rPr>
                <w:i/>
              </w:rPr>
            </w:pPr>
            <w:r>
              <w:t xml:space="preserve">All requirements specified as part of this WI shall be Release-independent from Rel-17, and generic requirements defined for the above frequency bands shall be used as a basis for definition (in a later Release-independent work item) of requirements for future E-UTRA bands for </w:t>
            </w:r>
            <w:proofErr w:type="spellStart"/>
            <w:r>
              <w:t>IoT</w:t>
            </w:r>
            <w:proofErr w:type="spellEnd"/>
            <w:r>
              <w:t xml:space="preserve"> NTN operation.</w:t>
            </w:r>
          </w:p>
          <w:p w:rsidR="003B7E6D" w:rsidRDefault="003B7E6D" w:rsidP="003B7E6D">
            <w:pPr>
              <w:keepNext/>
              <w:keepLines/>
              <w:spacing w:after="0"/>
            </w:pPr>
            <w:r>
              <w:t>The specification work of this WI shall:</w:t>
            </w:r>
          </w:p>
          <w:p w:rsidR="003B7E6D" w:rsidRDefault="003B7E6D" w:rsidP="00B54605">
            <w:pPr>
              <w:keepNext/>
              <w:keepLines/>
              <w:numPr>
                <w:ilvl w:val="0"/>
                <w:numId w:val="5"/>
              </w:numPr>
              <w:overflowPunct w:val="0"/>
              <w:autoSpaceDE w:val="0"/>
              <w:autoSpaceDN w:val="0"/>
              <w:adjustRightInd w:val="0"/>
              <w:spacing w:before="120" w:after="0"/>
              <w:ind w:left="709" w:hanging="301"/>
            </w:pPr>
            <w:r>
              <w:t>Be limited to FDD requirements applicable for NB1/NB2 and Cat-M1 UE categories (HD-FDD and FD-FDD for Cat-M1).</w:t>
            </w:r>
          </w:p>
          <w:p w:rsidR="003B7E6D" w:rsidRDefault="003B7E6D" w:rsidP="00B54605">
            <w:pPr>
              <w:keepNext/>
              <w:keepLines/>
              <w:numPr>
                <w:ilvl w:val="0"/>
                <w:numId w:val="5"/>
              </w:numPr>
              <w:overflowPunct w:val="0"/>
              <w:autoSpaceDE w:val="0"/>
              <w:autoSpaceDN w:val="0"/>
              <w:adjustRightInd w:val="0"/>
              <w:spacing w:before="120" w:after="0"/>
              <w:ind w:left="709" w:hanging="301"/>
            </w:pPr>
            <w:r>
              <w:t>Re-use the framework and requirements from NB-</w:t>
            </w:r>
            <w:proofErr w:type="spellStart"/>
            <w:r>
              <w:t>IoT</w:t>
            </w:r>
            <w:proofErr w:type="spellEnd"/>
            <w:r>
              <w:t>/</w:t>
            </w:r>
            <w:proofErr w:type="spellStart"/>
            <w:r>
              <w:t>eMTC</w:t>
            </w:r>
            <w:proofErr w:type="spellEnd"/>
            <w:r>
              <w:t xml:space="preserve">, as well as NR NTN requirements, where applicable. </w:t>
            </w:r>
          </w:p>
          <w:p w:rsidR="003B7E6D" w:rsidRDefault="003B7E6D" w:rsidP="003B7E6D">
            <w:pPr>
              <w:keepNext/>
              <w:keepLines/>
              <w:spacing w:after="0"/>
              <w:rPr>
                <w:i/>
                <w:iCs/>
              </w:rPr>
            </w:pPr>
          </w:p>
          <w:p w:rsidR="003B7E6D" w:rsidRDefault="003B7E6D" w:rsidP="003B7E6D">
            <w:pPr>
              <w:keepNext/>
              <w:keepLines/>
              <w:spacing w:after="0"/>
              <w:rPr>
                <w:i/>
                <w:iCs/>
              </w:rPr>
            </w:pPr>
            <w:r>
              <w:rPr>
                <w:i/>
                <w:iCs/>
              </w:rPr>
              <w:t xml:space="preserve">NOTE: Rel-17 </w:t>
            </w:r>
            <w:proofErr w:type="spellStart"/>
            <w:r>
              <w:rPr>
                <w:i/>
                <w:iCs/>
              </w:rPr>
              <w:t>IoT</w:t>
            </w:r>
            <w:proofErr w:type="spellEnd"/>
            <w:r>
              <w:rPr>
                <w:i/>
                <w:iCs/>
              </w:rPr>
              <w:t xml:space="preserve"> NTN specifications do not cover non-NTN NB-</w:t>
            </w:r>
            <w:proofErr w:type="spellStart"/>
            <w:r>
              <w:rPr>
                <w:i/>
                <w:iCs/>
              </w:rPr>
              <w:t>IoT</w:t>
            </w:r>
            <w:proofErr w:type="spellEnd"/>
            <w:r>
              <w:rPr>
                <w:i/>
                <w:iCs/>
              </w:rPr>
              <w:t>/</w:t>
            </w:r>
            <w:proofErr w:type="spellStart"/>
            <w:r>
              <w:rPr>
                <w:i/>
                <w:iCs/>
              </w:rPr>
              <w:t>eMTC</w:t>
            </w:r>
            <w:proofErr w:type="spellEnd"/>
            <w:r>
              <w:rPr>
                <w:i/>
                <w:iCs/>
              </w:rPr>
              <w:t xml:space="preserve"> functionality defined later than Rel-16.</w:t>
            </w:r>
          </w:p>
          <w:p w:rsidR="003B7E6D" w:rsidRPr="00B4184D" w:rsidRDefault="003B7E6D" w:rsidP="003B7E6D">
            <w:pPr>
              <w:keepNext/>
              <w:keepLines/>
              <w:jc w:val="both"/>
              <w:rPr>
                <w:rFonts w:eastAsiaTheme="minorEastAsia"/>
                <w:lang w:eastAsia="zh-CN"/>
              </w:rPr>
            </w:pPr>
          </w:p>
        </w:tc>
      </w:tr>
    </w:tbl>
    <w:p w:rsidR="003B7E6D" w:rsidRDefault="003B7E6D" w:rsidP="003B7E6D">
      <w:pPr>
        <w:jc w:val="both"/>
        <w:rPr>
          <w:rFonts w:eastAsiaTheme="minorEastAsia"/>
          <w:lang w:val="en-US" w:eastAsia="zh-CN"/>
        </w:rPr>
      </w:pPr>
      <w:r w:rsidRPr="003B7E6D">
        <w:rPr>
          <w:rFonts w:eastAsiaTheme="minorEastAsia"/>
          <w:lang w:val="en-US" w:eastAsia="zh-CN"/>
        </w:rPr>
        <w:t>The objectives of the WI are shown as follows:</w:t>
      </w:r>
    </w:p>
    <w:p w:rsidR="003B7E6D" w:rsidRDefault="003B7E6D" w:rsidP="003B7E6D">
      <w:pPr>
        <w:rPr>
          <w:rFonts w:eastAsiaTheme="minorEastAsia"/>
          <w:lang w:val="en-US" w:eastAsia="zh-CN"/>
        </w:rPr>
      </w:pPr>
      <w:r>
        <w:rPr>
          <w:rFonts w:eastAsiaTheme="minorEastAsia"/>
          <w:lang w:val="en-US" w:eastAsia="zh-CN"/>
        </w:rPr>
        <w:lastRenderedPageBreak/>
        <w:t>In following part, we provide analysis for NB-</w:t>
      </w:r>
      <w:proofErr w:type="spellStart"/>
      <w:r>
        <w:rPr>
          <w:rFonts w:eastAsiaTheme="minorEastAsia"/>
          <w:lang w:val="en-US" w:eastAsia="zh-CN"/>
        </w:rPr>
        <w:t>Iot</w:t>
      </w:r>
      <w:proofErr w:type="spellEnd"/>
      <w:r>
        <w:rPr>
          <w:rFonts w:eastAsiaTheme="minorEastAsia"/>
          <w:lang w:val="en-US" w:eastAsia="zh-CN"/>
        </w:rPr>
        <w:t xml:space="preserve"> and </w:t>
      </w:r>
      <w:proofErr w:type="spellStart"/>
      <w:r>
        <w:rPr>
          <w:rFonts w:eastAsiaTheme="minorEastAsia"/>
          <w:lang w:val="en-US" w:eastAsia="zh-CN"/>
        </w:rPr>
        <w:t>eMTC</w:t>
      </w:r>
      <w:proofErr w:type="spellEnd"/>
      <w:r>
        <w:rPr>
          <w:rFonts w:eastAsiaTheme="minorEastAsia"/>
          <w:lang w:val="en-US" w:eastAsia="zh-CN"/>
        </w:rPr>
        <w:t xml:space="preserve"> when operating in NTN based on legacy requirements.</w:t>
      </w:r>
    </w:p>
    <w:p w:rsidR="003B7E6D" w:rsidRPr="00A401CD" w:rsidRDefault="000109DF" w:rsidP="003B7E6D">
      <w:pPr>
        <w:rPr>
          <w:b/>
          <w:u w:val="single"/>
          <w:lang w:val="en-US" w:eastAsia="zh-CN"/>
        </w:rPr>
      </w:pPr>
      <w:r w:rsidRPr="00A401CD">
        <w:rPr>
          <w:b/>
          <w:u w:val="single"/>
          <w:lang w:val="en-US" w:eastAsia="zh-CN"/>
        </w:rPr>
        <w:t>IDLE</w:t>
      </w:r>
      <w:r w:rsidR="00A401CD" w:rsidRPr="00A401CD">
        <w:rPr>
          <w:b/>
          <w:u w:val="single"/>
          <w:lang w:val="en-US" w:eastAsia="zh-CN"/>
        </w:rPr>
        <w:t xml:space="preserve"> </w:t>
      </w:r>
      <w:r w:rsidR="00A401CD">
        <w:rPr>
          <w:b/>
          <w:u w:val="single"/>
          <w:lang w:val="en-US" w:eastAsia="zh-CN"/>
        </w:rPr>
        <w:t>state</w:t>
      </w:r>
    </w:p>
    <w:p w:rsidR="00A401CD" w:rsidRDefault="00A401CD" w:rsidP="00F25F9C">
      <w:pPr>
        <w:jc w:val="both"/>
        <w:rPr>
          <w:lang w:val="en-US" w:eastAsia="zh-CN"/>
        </w:rPr>
      </w:pPr>
      <w:r>
        <w:rPr>
          <w:lang w:val="en-US" w:eastAsia="zh-CN"/>
        </w:rPr>
        <w:t>For RRC IDLE state mobility about cell selection and Re-selection, most of TN requirements can be reused with necessary modification as NR NTN in Rel-17. In TS 36.133, the requirements for cell Re-selection are defined for normal coverage and enhanced coverage separately. For cell Re-selection in enhanced coverage, the cell identification time could be up to 1063 seconds</w:t>
      </w:r>
      <w:r w:rsidR="007751A8">
        <w:rPr>
          <w:lang w:val="en-US" w:eastAsia="zh-CN"/>
        </w:rPr>
        <w:t xml:space="preserve"> for NB</w:t>
      </w:r>
      <w:r w:rsidR="007751A8">
        <w:rPr>
          <w:rFonts w:asciiTheme="minorEastAsia" w:eastAsiaTheme="minorEastAsia" w:hAnsiTheme="minorEastAsia" w:hint="eastAsia"/>
          <w:lang w:val="en-US" w:eastAsia="zh-CN"/>
        </w:rPr>
        <w:t>-</w:t>
      </w:r>
      <w:proofErr w:type="spellStart"/>
      <w:r w:rsidR="007751A8">
        <w:rPr>
          <w:lang w:val="en-US" w:eastAsia="zh-CN"/>
        </w:rPr>
        <w:t>IoT</w:t>
      </w:r>
      <w:proofErr w:type="spellEnd"/>
      <w:r w:rsidR="007751A8">
        <w:rPr>
          <w:lang w:val="en-US" w:eastAsia="zh-CN"/>
        </w:rPr>
        <w:t xml:space="preserve"> and 1039 seconds for </w:t>
      </w:r>
      <w:proofErr w:type="spellStart"/>
      <w:r w:rsidR="007751A8">
        <w:rPr>
          <w:lang w:val="en-US" w:eastAsia="zh-CN"/>
        </w:rPr>
        <w:t>eMTC</w:t>
      </w:r>
      <w:proofErr w:type="spellEnd"/>
      <w:r>
        <w:rPr>
          <w:lang w:val="en-US" w:eastAsia="zh-CN"/>
        </w:rPr>
        <w:t xml:space="preserve">. Considering the short serving time of LEO satellite (several minutes), it is questionable whether EC requirements can apply to real </w:t>
      </w:r>
      <w:proofErr w:type="spellStart"/>
      <w:r>
        <w:rPr>
          <w:lang w:val="en-US" w:eastAsia="zh-CN"/>
        </w:rPr>
        <w:t>IoT</w:t>
      </w:r>
      <w:proofErr w:type="spellEnd"/>
      <w:r>
        <w:rPr>
          <w:lang w:val="en-US" w:eastAsia="zh-CN"/>
        </w:rPr>
        <w:t xml:space="preserve"> NTN cases.</w:t>
      </w:r>
    </w:p>
    <w:p w:rsidR="00A401CD" w:rsidRPr="007751A8" w:rsidRDefault="00A401CD" w:rsidP="003B7E6D">
      <w:pPr>
        <w:rPr>
          <w:b/>
          <w:lang w:val="en-US" w:eastAsia="zh-CN"/>
        </w:rPr>
      </w:pPr>
      <w:r w:rsidRPr="007751A8">
        <w:rPr>
          <w:b/>
          <w:lang w:val="en-US" w:eastAsia="zh-CN"/>
        </w:rPr>
        <w:t xml:space="preserve">Observation 1: The </w:t>
      </w:r>
      <w:r w:rsidR="007751A8" w:rsidRPr="007751A8">
        <w:rPr>
          <w:b/>
          <w:lang w:val="en-US" w:eastAsia="zh-CN"/>
        </w:rPr>
        <w:t>cell detection time in enhanced coverage is very long compared with serving time of LEO satellite.</w:t>
      </w:r>
    </w:p>
    <w:p w:rsidR="007751A8" w:rsidRPr="007751A8" w:rsidRDefault="007751A8" w:rsidP="003B7E6D">
      <w:pPr>
        <w:rPr>
          <w:b/>
          <w:lang w:val="en-US" w:eastAsia="zh-CN"/>
        </w:rPr>
      </w:pPr>
      <w:r w:rsidRPr="007751A8">
        <w:rPr>
          <w:b/>
          <w:lang w:val="en-US" w:eastAsia="zh-CN"/>
        </w:rPr>
        <w:t>Proposal 1: Discuss whether to define requirements of cell Re-selection for enhanced coverage.</w:t>
      </w:r>
    </w:p>
    <w:p w:rsidR="00F25F9C" w:rsidRPr="00F25F9C" w:rsidRDefault="007751A8" w:rsidP="00F25F9C">
      <w:pPr>
        <w:jc w:val="both"/>
        <w:rPr>
          <w:lang w:val="en-US" w:eastAsia="zh-CN"/>
        </w:rPr>
      </w:pPr>
      <w:r w:rsidRPr="00F25F9C">
        <w:rPr>
          <w:lang w:val="en-US" w:eastAsia="zh-CN"/>
        </w:rPr>
        <w:t xml:space="preserve">As discussed in NR NTN, the serving cell service time information is utilized that UE shall be able to detect /measure/evaluate neighbor cell before the serving cell stops serving </w:t>
      </w:r>
      <w:r w:rsidR="00F25F9C" w:rsidRPr="00F25F9C">
        <w:rPr>
          <w:lang w:val="en-US" w:eastAsia="zh-CN"/>
        </w:rPr>
        <w:t>t</w:t>
      </w:r>
      <w:r w:rsidRPr="00F25F9C">
        <w:rPr>
          <w:lang w:val="en-US" w:eastAsia="zh-CN"/>
        </w:rPr>
        <w:t>he area.</w:t>
      </w:r>
      <w:r w:rsidR="00F25F9C" w:rsidRPr="00F25F9C">
        <w:rPr>
          <w:lang w:val="en-US" w:eastAsia="zh-CN"/>
        </w:rPr>
        <w:t xml:space="preserve"> The cell-stop time based cell reselection can also apply to </w:t>
      </w:r>
      <w:proofErr w:type="spellStart"/>
      <w:r w:rsidR="00F25F9C" w:rsidRPr="00F25F9C">
        <w:rPr>
          <w:lang w:val="en-US" w:eastAsia="zh-CN"/>
        </w:rPr>
        <w:t>IoT</w:t>
      </w:r>
      <w:proofErr w:type="spellEnd"/>
      <w:r w:rsidR="00F25F9C" w:rsidRPr="00F25F9C">
        <w:rPr>
          <w:lang w:val="en-US" w:eastAsia="zh-CN"/>
        </w:rPr>
        <w:t xml:space="preserve"> NTN as NR NTN.</w:t>
      </w:r>
    </w:p>
    <w:p w:rsidR="00F25F9C" w:rsidRPr="00F25F9C" w:rsidRDefault="00F25F9C" w:rsidP="003B7E6D">
      <w:pPr>
        <w:rPr>
          <w:rFonts w:eastAsiaTheme="minorEastAsia"/>
          <w:b/>
          <w:lang w:val="en-US" w:eastAsia="zh-CN"/>
        </w:rPr>
      </w:pPr>
      <w:r w:rsidRPr="00F25F9C">
        <w:rPr>
          <w:b/>
          <w:lang w:val="en-US" w:eastAsia="zh-CN"/>
        </w:rPr>
        <w:t xml:space="preserve">Proposal 2: The cell-stop time based cell reselection should be considered in </w:t>
      </w:r>
      <w:proofErr w:type="spellStart"/>
      <w:r w:rsidRPr="00F25F9C">
        <w:rPr>
          <w:b/>
          <w:lang w:val="en-US" w:eastAsia="zh-CN"/>
        </w:rPr>
        <w:t>IoT</w:t>
      </w:r>
      <w:proofErr w:type="spellEnd"/>
      <w:r w:rsidRPr="00F25F9C">
        <w:rPr>
          <w:b/>
          <w:lang w:val="en-US" w:eastAsia="zh-CN"/>
        </w:rPr>
        <w:t xml:space="preserve"> NTN</w:t>
      </w:r>
      <w:r w:rsidRPr="00F25F9C">
        <w:rPr>
          <w:rFonts w:eastAsiaTheme="minorEastAsia"/>
          <w:b/>
          <w:lang w:val="en-US" w:eastAsia="zh-CN"/>
        </w:rPr>
        <w:t>.</w:t>
      </w:r>
    </w:p>
    <w:p w:rsidR="00F25F9C" w:rsidRPr="00745A97" w:rsidRDefault="00F25F9C" w:rsidP="003B7E6D">
      <w:pPr>
        <w:rPr>
          <w:lang w:val="en-US" w:eastAsia="zh-CN"/>
        </w:rPr>
      </w:pPr>
      <w:r w:rsidRPr="00745A97">
        <w:rPr>
          <w:lang w:val="en-US" w:eastAsia="zh-CN"/>
        </w:rPr>
        <w:t xml:space="preserve">Different from NR NTN where location-based Cell reselection is also considered, according to RAN2 agreement, location-assisted cell reselection (e.g. as for NR NTN) is not supported for </w:t>
      </w:r>
      <w:proofErr w:type="spellStart"/>
      <w:r w:rsidRPr="00745A97">
        <w:rPr>
          <w:lang w:val="en-US" w:eastAsia="zh-CN"/>
        </w:rPr>
        <w:t>IoT</w:t>
      </w:r>
      <w:proofErr w:type="spellEnd"/>
      <w:r w:rsidRPr="00745A97">
        <w:rPr>
          <w:lang w:val="en-US" w:eastAsia="zh-CN"/>
        </w:rPr>
        <w:t xml:space="preserve"> NTN in Rel-17. Thus, there is no need to define location-based cell reselection for </w:t>
      </w:r>
      <w:proofErr w:type="spellStart"/>
      <w:r w:rsidRPr="00745A97">
        <w:rPr>
          <w:lang w:val="en-US" w:eastAsia="zh-CN"/>
        </w:rPr>
        <w:t>IoT</w:t>
      </w:r>
      <w:proofErr w:type="spellEnd"/>
      <w:r w:rsidRPr="00745A97">
        <w:rPr>
          <w:lang w:val="en-US" w:eastAsia="zh-CN"/>
        </w:rPr>
        <w:t xml:space="preserve"> NTN.</w:t>
      </w:r>
    </w:p>
    <w:p w:rsidR="00F25F9C" w:rsidRPr="00F25F9C" w:rsidRDefault="00F25F9C" w:rsidP="003B7E6D">
      <w:pPr>
        <w:rPr>
          <w:rFonts w:eastAsiaTheme="minorEastAsia"/>
          <w:b/>
          <w:lang w:val="en-US" w:eastAsia="zh-CN"/>
        </w:rPr>
      </w:pPr>
      <w:r w:rsidRPr="00F25F9C">
        <w:rPr>
          <w:rFonts w:eastAsiaTheme="minorEastAsia"/>
          <w:b/>
          <w:lang w:val="en-US" w:eastAsia="zh-CN"/>
        </w:rPr>
        <w:t xml:space="preserve">Proposal 3: Do not define location-based cell reselection for </w:t>
      </w:r>
      <w:proofErr w:type="spellStart"/>
      <w:r w:rsidRPr="00F25F9C">
        <w:rPr>
          <w:rFonts w:eastAsiaTheme="minorEastAsia"/>
          <w:b/>
          <w:lang w:val="en-US" w:eastAsia="zh-CN"/>
        </w:rPr>
        <w:t>IoT</w:t>
      </w:r>
      <w:proofErr w:type="spellEnd"/>
      <w:r w:rsidRPr="00F25F9C">
        <w:rPr>
          <w:rFonts w:eastAsiaTheme="minorEastAsia"/>
          <w:b/>
          <w:lang w:val="en-US" w:eastAsia="zh-CN"/>
        </w:rPr>
        <w:t xml:space="preserve"> NTN.</w:t>
      </w:r>
    </w:p>
    <w:p w:rsidR="00F25F9C" w:rsidRDefault="00F25F9C" w:rsidP="003B7E6D">
      <w:pPr>
        <w:rPr>
          <w:rFonts w:eastAsiaTheme="minorEastAsia"/>
          <w:lang w:val="en-US" w:eastAsia="zh-CN"/>
        </w:rPr>
      </w:pPr>
      <w:r>
        <w:rPr>
          <w:rFonts w:eastAsiaTheme="minorEastAsia"/>
          <w:lang w:val="en-US" w:eastAsia="zh-CN"/>
        </w:rPr>
        <w:t>For measurement and evaluation of serving cell when configured with WUS (4.6.2.1A/</w:t>
      </w:r>
      <w:r w:rsidRPr="0029392F">
        <w:t>4.7.2.1.1A</w:t>
      </w:r>
      <w:r>
        <w:rPr>
          <w:rFonts w:eastAsiaTheme="minorEastAsia"/>
          <w:lang w:val="en-US" w:eastAsia="zh-CN"/>
        </w:rPr>
        <w:t>), where UE can measure and evaluate the serving cell in relaxed method</w:t>
      </w:r>
      <w:r w:rsidR="00604A07">
        <w:rPr>
          <w:rFonts w:eastAsiaTheme="minorEastAsia"/>
          <w:lang w:val="en-US" w:eastAsia="zh-CN"/>
        </w:rPr>
        <w:t>, l</w:t>
      </w:r>
      <w:r>
        <w:rPr>
          <w:rFonts w:eastAsiaTheme="minorEastAsia"/>
          <w:lang w:val="en-US" w:eastAsia="zh-CN"/>
        </w:rPr>
        <w:t xml:space="preserve">egacy requirements can be taken as baseline </w:t>
      </w:r>
      <w:r w:rsidR="00745A97">
        <w:rPr>
          <w:rFonts w:eastAsiaTheme="minorEastAsia"/>
          <w:lang w:val="en-US" w:eastAsia="zh-CN"/>
        </w:rPr>
        <w:t>and consider the modification of NTN (e.g. cell-stop time) when necessary.</w:t>
      </w:r>
    </w:p>
    <w:p w:rsidR="00745A97" w:rsidRDefault="00745A97" w:rsidP="003B7E6D">
      <w:pPr>
        <w:rPr>
          <w:rFonts w:eastAsiaTheme="minorEastAsia"/>
          <w:b/>
          <w:lang w:val="en-US" w:eastAsia="zh-CN"/>
        </w:rPr>
      </w:pPr>
      <w:r w:rsidRPr="00745A97">
        <w:rPr>
          <w:rFonts w:eastAsiaTheme="minorEastAsia"/>
          <w:b/>
          <w:lang w:val="en-US" w:eastAsia="zh-CN"/>
        </w:rPr>
        <w:t>Observation 2: For relaxed serving cell measurement and evaluation, legacy requiremen</w:t>
      </w:r>
      <w:r w:rsidR="00604A07">
        <w:rPr>
          <w:rFonts w:eastAsiaTheme="minorEastAsia"/>
          <w:b/>
          <w:lang w:val="en-US" w:eastAsia="zh-CN"/>
        </w:rPr>
        <w:t>ts can be taken as baseline</w:t>
      </w:r>
      <w:r w:rsidRPr="00745A97">
        <w:rPr>
          <w:rFonts w:eastAsiaTheme="minorEastAsia"/>
          <w:b/>
          <w:lang w:val="en-US" w:eastAsia="zh-CN"/>
        </w:rPr>
        <w:t>.</w:t>
      </w:r>
    </w:p>
    <w:p w:rsidR="00745A97" w:rsidRPr="00745A97" w:rsidRDefault="00745A97" w:rsidP="003B7E6D">
      <w:pPr>
        <w:rPr>
          <w:rFonts w:eastAsiaTheme="minorEastAsia"/>
          <w:lang w:val="en-US" w:eastAsia="zh-CN"/>
        </w:rPr>
      </w:pPr>
      <w:r w:rsidRPr="00745A97">
        <w:rPr>
          <w:rFonts w:eastAsiaTheme="minorEastAsia"/>
          <w:lang w:val="en-US" w:eastAsia="zh-CN"/>
        </w:rPr>
        <w:t xml:space="preserve">In legacy requirements for TN, positions requirements are defined in RRC IDLE state. However, for </w:t>
      </w:r>
      <w:proofErr w:type="spellStart"/>
      <w:r w:rsidRPr="00745A97">
        <w:rPr>
          <w:rFonts w:eastAsiaTheme="minorEastAsia"/>
          <w:lang w:val="en-US" w:eastAsia="zh-CN"/>
        </w:rPr>
        <w:t>IoT</w:t>
      </w:r>
      <w:proofErr w:type="spellEnd"/>
      <w:r w:rsidRPr="00745A97">
        <w:rPr>
          <w:rFonts w:eastAsiaTheme="minorEastAsia"/>
          <w:lang w:val="en-US" w:eastAsia="zh-CN"/>
        </w:rPr>
        <w:t xml:space="preserve"> NTN, considering that UE is equipped with GNSS, the positioning measurement is </w:t>
      </w:r>
      <w:r w:rsidR="00604A07">
        <w:rPr>
          <w:rFonts w:eastAsiaTheme="minorEastAsia"/>
          <w:lang w:val="en-US" w:eastAsia="zh-CN"/>
        </w:rPr>
        <w:t>ir</w:t>
      </w:r>
      <w:r w:rsidRPr="00745A97">
        <w:rPr>
          <w:rFonts w:eastAsiaTheme="minorEastAsia"/>
          <w:lang w:val="en-US" w:eastAsia="zh-CN"/>
        </w:rPr>
        <w:t>relevant to be considered.</w:t>
      </w:r>
    </w:p>
    <w:p w:rsidR="003B7E6D" w:rsidRPr="00745A97" w:rsidRDefault="00745A97" w:rsidP="003B7E6D">
      <w:pPr>
        <w:rPr>
          <w:rFonts w:eastAsiaTheme="minorEastAsia"/>
          <w:b/>
          <w:lang w:val="en-US" w:eastAsia="zh-CN"/>
        </w:rPr>
      </w:pPr>
      <w:r w:rsidRPr="00745A97">
        <w:rPr>
          <w:rFonts w:eastAsiaTheme="minorEastAsia"/>
          <w:b/>
          <w:lang w:val="en-US" w:eastAsia="zh-CN"/>
        </w:rPr>
        <w:t xml:space="preserve">Proposal 4: Do not consider positioning requirements for </w:t>
      </w:r>
      <w:proofErr w:type="spellStart"/>
      <w:r w:rsidRPr="00745A97">
        <w:rPr>
          <w:rFonts w:eastAsiaTheme="minorEastAsia"/>
          <w:b/>
          <w:lang w:val="en-US" w:eastAsia="zh-CN"/>
        </w:rPr>
        <w:t>IoT</w:t>
      </w:r>
      <w:proofErr w:type="spellEnd"/>
      <w:r w:rsidRPr="00745A97">
        <w:rPr>
          <w:rFonts w:eastAsiaTheme="minorEastAsia"/>
          <w:b/>
          <w:lang w:val="en-US" w:eastAsia="zh-CN"/>
        </w:rPr>
        <w:t xml:space="preserve"> NTN.</w:t>
      </w:r>
    </w:p>
    <w:p w:rsidR="00C82283" w:rsidRDefault="00C82283" w:rsidP="00130792">
      <w:pPr>
        <w:jc w:val="both"/>
        <w:rPr>
          <w:rFonts w:eastAsiaTheme="minorEastAsia"/>
          <w:lang w:val="en-US" w:eastAsia="zh-CN"/>
        </w:rPr>
      </w:pPr>
      <w:r>
        <w:rPr>
          <w:rFonts w:eastAsiaTheme="minorEastAsia"/>
          <w:lang w:val="en-US" w:eastAsia="zh-CN"/>
        </w:rPr>
        <w:t xml:space="preserve">Another aspect in IDLE state is PUR transmission introduced in Rel-16. In TN, RSRP based TA validation is defined for PUR transmission where UE evaluate the changing of RSRP measured in </w:t>
      </w:r>
      <w:proofErr w:type="spellStart"/>
      <w:r w:rsidR="00604A07">
        <w:rPr>
          <w:rFonts w:eastAsiaTheme="minorEastAsia"/>
          <w:lang w:val="en-US" w:eastAsia="zh-CN"/>
        </w:rPr>
        <w:t>certian</w:t>
      </w:r>
      <w:proofErr w:type="spellEnd"/>
      <w:r>
        <w:rPr>
          <w:rFonts w:eastAsiaTheme="minorEastAsia"/>
          <w:lang w:val="en-US" w:eastAsia="zh-CN"/>
        </w:rPr>
        <w:t xml:space="preserve"> time period to determine whether PUR transmission is allowed. However, the motivation is </w:t>
      </w:r>
      <w:r w:rsidR="00604A07">
        <w:rPr>
          <w:rFonts w:eastAsiaTheme="minorEastAsia"/>
          <w:lang w:val="en-US" w:eastAsia="zh-CN"/>
        </w:rPr>
        <w:t xml:space="preserve">to </w:t>
      </w:r>
      <w:r>
        <w:rPr>
          <w:rFonts w:eastAsiaTheme="minorEastAsia"/>
          <w:lang w:val="en-US" w:eastAsia="zh-CN"/>
        </w:rPr>
        <w:t xml:space="preserve">reflect the changing of TA via RSRP indirectly. </w:t>
      </w:r>
      <w:r w:rsidR="00130792">
        <w:rPr>
          <w:rFonts w:eastAsiaTheme="minorEastAsia"/>
          <w:lang w:val="en-US" w:eastAsia="zh-CN"/>
        </w:rPr>
        <w:t xml:space="preserve">But in </w:t>
      </w:r>
      <w:proofErr w:type="spellStart"/>
      <w:r w:rsidR="00130792">
        <w:rPr>
          <w:rFonts w:eastAsiaTheme="minorEastAsia"/>
          <w:lang w:val="en-US" w:eastAsia="zh-CN"/>
        </w:rPr>
        <w:t>IoT</w:t>
      </w:r>
      <w:proofErr w:type="spellEnd"/>
      <w:r w:rsidR="00130792">
        <w:rPr>
          <w:rFonts w:eastAsiaTheme="minorEastAsia"/>
          <w:lang w:val="en-US" w:eastAsia="zh-CN"/>
        </w:rPr>
        <w:t xml:space="preserve"> NTN, UE can estimate the changing of TA more accurate via GNSS (e.g. UE specific TA estimation). Thus, it seems RSRP based TA validation is unusual in </w:t>
      </w:r>
      <w:proofErr w:type="spellStart"/>
      <w:r w:rsidR="00130792">
        <w:rPr>
          <w:rFonts w:eastAsiaTheme="minorEastAsia"/>
          <w:lang w:val="en-US" w:eastAsia="zh-CN"/>
        </w:rPr>
        <w:t>IoT</w:t>
      </w:r>
      <w:proofErr w:type="spellEnd"/>
      <w:r w:rsidR="00130792">
        <w:rPr>
          <w:rFonts w:eastAsiaTheme="minorEastAsia"/>
          <w:lang w:val="en-US" w:eastAsia="zh-CN"/>
        </w:rPr>
        <w:t xml:space="preserve"> NTN.</w:t>
      </w:r>
    </w:p>
    <w:p w:rsidR="00130792" w:rsidRPr="002266C2" w:rsidRDefault="00130792" w:rsidP="00130792">
      <w:pPr>
        <w:jc w:val="both"/>
        <w:rPr>
          <w:rFonts w:eastAsiaTheme="minorEastAsia"/>
          <w:b/>
          <w:lang w:val="en-US" w:eastAsia="zh-CN"/>
        </w:rPr>
      </w:pPr>
      <w:r w:rsidRPr="002266C2">
        <w:rPr>
          <w:rFonts w:eastAsiaTheme="minorEastAsia"/>
          <w:b/>
          <w:lang w:val="en-US" w:eastAsia="zh-CN"/>
        </w:rPr>
        <w:t xml:space="preserve">Proposal 5: Discuss whether to define RSRP-based TA validation for PUR in </w:t>
      </w:r>
      <w:proofErr w:type="spellStart"/>
      <w:r w:rsidRPr="002266C2">
        <w:rPr>
          <w:rFonts w:eastAsiaTheme="minorEastAsia"/>
          <w:b/>
          <w:lang w:val="en-US" w:eastAsia="zh-CN"/>
        </w:rPr>
        <w:t>IoT</w:t>
      </w:r>
      <w:proofErr w:type="spellEnd"/>
      <w:r w:rsidRPr="002266C2">
        <w:rPr>
          <w:rFonts w:eastAsiaTheme="minorEastAsia"/>
          <w:b/>
          <w:lang w:val="en-US" w:eastAsia="zh-CN"/>
        </w:rPr>
        <w:t xml:space="preserve"> NTN.</w:t>
      </w:r>
    </w:p>
    <w:p w:rsidR="00407B73" w:rsidRDefault="00407B73" w:rsidP="00407B73">
      <w:pPr>
        <w:rPr>
          <w:b/>
          <w:u w:val="single"/>
          <w:lang w:val="en-US" w:eastAsia="zh-CN"/>
        </w:rPr>
      </w:pPr>
      <w:r>
        <w:rPr>
          <w:b/>
          <w:u w:val="single"/>
          <w:lang w:val="en-US" w:eastAsia="zh-CN"/>
        </w:rPr>
        <w:t>CONNECTED</w:t>
      </w:r>
      <w:r w:rsidRPr="00A401CD">
        <w:rPr>
          <w:b/>
          <w:u w:val="single"/>
          <w:lang w:val="en-US" w:eastAsia="zh-CN"/>
        </w:rPr>
        <w:t xml:space="preserve"> </w:t>
      </w:r>
      <w:r>
        <w:rPr>
          <w:b/>
          <w:u w:val="single"/>
          <w:lang w:val="en-US" w:eastAsia="zh-CN"/>
        </w:rPr>
        <w:t>state</w:t>
      </w:r>
    </w:p>
    <w:p w:rsidR="00407B73" w:rsidRDefault="002266C2" w:rsidP="00407B73">
      <w:pPr>
        <w:rPr>
          <w:rFonts w:eastAsiaTheme="minorEastAsia"/>
          <w:lang w:val="en-US" w:eastAsia="zh-CN"/>
        </w:rPr>
      </w:pPr>
      <w:r w:rsidRPr="002266C2">
        <w:rPr>
          <w:rFonts w:eastAsiaTheme="minorEastAsia"/>
          <w:lang w:val="en-US" w:eastAsia="zh-CN"/>
        </w:rPr>
        <w:t>For connected mobility control requirements,</w:t>
      </w:r>
      <w:r>
        <w:rPr>
          <w:rFonts w:eastAsiaTheme="minorEastAsia"/>
          <w:lang w:val="en-US" w:eastAsia="zh-CN"/>
        </w:rPr>
        <w:t xml:space="preserve"> for RRC Re-establishment</w:t>
      </w:r>
      <w:r w:rsidR="00E77BF2">
        <w:rPr>
          <w:rFonts w:eastAsiaTheme="minorEastAsia"/>
          <w:lang w:val="en-US" w:eastAsia="zh-CN"/>
        </w:rPr>
        <w:t>/Redirection</w:t>
      </w:r>
      <w:r>
        <w:rPr>
          <w:rFonts w:eastAsiaTheme="minorEastAsia"/>
          <w:lang w:val="en-US" w:eastAsia="zh-CN"/>
        </w:rPr>
        <w:t>,</w:t>
      </w:r>
      <w:r w:rsidR="00E77BF2">
        <w:rPr>
          <w:rFonts w:eastAsiaTheme="minorEastAsia"/>
          <w:lang w:val="en-US" w:eastAsia="zh-CN"/>
        </w:rPr>
        <w:t xml:space="preserve"> current requirements of TN can apply to NTN.</w:t>
      </w:r>
      <w:r>
        <w:rPr>
          <w:rFonts w:eastAsiaTheme="minorEastAsia"/>
          <w:lang w:val="en-US" w:eastAsia="zh-CN"/>
        </w:rPr>
        <w:t xml:space="preserve"> </w:t>
      </w:r>
      <w:r w:rsidR="00E77BF2">
        <w:rPr>
          <w:rFonts w:eastAsiaTheme="minorEastAsia"/>
          <w:lang w:val="en-US" w:eastAsia="zh-CN"/>
        </w:rPr>
        <w:t xml:space="preserve">For Random access requirements, RAN2 has defined UE-specific TA reporting using MAC CE in Msg3/Msg5 for </w:t>
      </w:r>
      <w:proofErr w:type="spellStart"/>
      <w:r w:rsidR="00E77BF2">
        <w:rPr>
          <w:rFonts w:eastAsiaTheme="minorEastAsia"/>
          <w:lang w:val="en-US" w:eastAsia="zh-CN"/>
        </w:rPr>
        <w:t>IoT</w:t>
      </w:r>
      <w:proofErr w:type="spellEnd"/>
      <w:r w:rsidR="00E77BF2">
        <w:rPr>
          <w:rFonts w:eastAsiaTheme="minorEastAsia"/>
          <w:lang w:val="en-US" w:eastAsia="zh-CN"/>
        </w:rPr>
        <w:t xml:space="preserve"> NTN. Similar as NR NTN, the accuracy requirements of TA reporting is not defined, thus descriptions about TA reporting for </w:t>
      </w:r>
      <w:proofErr w:type="spellStart"/>
      <w:r w:rsidR="00E77BF2">
        <w:rPr>
          <w:rFonts w:eastAsiaTheme="minorEastAsia"/>
          <w:lang w:val="en-US" w:eastAsia="zh-CN"/>
        </w:rPr>
        <w:t>IoT</w:t>
      </w:r>
      <w:proofErr w:type="spellEnd"/>
      <w:r w:rsidR="00E77BF2">
        <w:rPr>
          <w:rFonts w:eastAsiaTheme="minorEastAsia"/>
          <w:lang w:val="en-US" w:eastAsia="zh-CN"/>
        </w:rPr>
        <w:t xml:space="preserve"> NTN is enough.</w:t>
      </w:r>
    </w:p>
    <w:p w:rsidR="00E77BF2" w:rsidRPr="007A0C9E" w:rsidRDefault="00E77BF2" w:rsidP="00407B73">
      <w:pPr>
        <w:rPr>
          <w:rFonts w:eastAsiaTheme="minorEastAsia"/>
          <w:b/>
          <w:lang w:val="en-US" w:eastAsia="zh-CN"/>
        </w:rPr>
      </w:pPr>
      <w:r w:rsidRPr="007A0C9E">
        <w:rPr>
          <w:rFonts w:eastAsiaTheme="minorEastAsia"/>
          <w:b/>
          <w:lang w:val="en-US" w:eastAsia="zh-CN"/>
        </w:rPr>
        <w:t xml:space="preserve">Proposal 6: Requirements of RRC Re-establishment and RRC release </w:t>
      </w:r>
      <w:r w:rsidR="00604A07">
        <w:rPr>
          <w:rFonts w:eastAsiaTheme="minorEastAsia"/>
          <w:b/>
          <w:lang w:val="en-US" w:eastAsia="zh-CN"/>
        </w:rPr>
        <w:t xml:space="preserve">with </w:t>
      </w:r>
      <w:r w:rsidRPr="007A0C9E">
        <w:rPr>
          <w:rFonts w:eastAsiaTheme="minorEastAsia"/>
          <w:b/>
          <w:lang w:val="en-US" w:eastAsia="zh-CN"/>
        </w:rPr>
        <w:t xml:space="preserve">redirection of TN can apply to </w:t>
      </w:r>
      <w:proofErr w:type="spellStart"/>
      <w:r w:rsidRPr="007A0C9E">
        <w:rPr>
          <w:rFonts w:eastAsiaTheme="minorEastAsia"/>
          <w:b/>
          <w:lang w:val="en-US" w:eastAsia="zh-CN"/>
        </w:rPr>
        <w:t>IoT</w:t>
      </w:r>
      <w:proofErr w:type="spellEnd"/>
      <w:r w:rsidRPr="007A0C9E">
        <w:rPr>
          <w:rFonts w:eastAsiaTheme="minorEastAsia"/>
          <w:b/>
          <w:lang w:val="en-US" w:eastAsia="zh-CN"/>
        </w:rPr>
        <w:t xml:space="preserve"> NTN. </w:t>
      </w:r>
    </w:p>
    <w:p w:rsidR="00130792" w:rsidRDefault="00407B73" w:rsidP="00407B73">
      <w:pPr>
        <w:rPr>
          <w:b/>
          <w:u w:val="single"/>
          <w:lang w:val="en-US" w:eastAsia="zh-CN"/>
        </w:rPr>
      </w:pPr>
      <w:r w:rsidRPr="00407B73">
        <w:rPr>
          <w:b/>
          <w:u w:val="single"/>
          <w:lang w:val="en-US" w:eastAsia="zh-CN"/>
        </w:rPr>
        <w:t>Timing and signaling characteristics</w:t>
      </w:r>
    </w:p>
    <w:p w:rsidR="00E10F51" w:rsidRDefault="00E10F51" w:rsidP="00407B73">
      <w:pPr>
        <w:rPr>
          <w:rFonts w:eastAsiaTheme="minorEastAsia"/>
          <w:lang w:val="en-US" w:eastAsia="zh-CN"/>
        </w:rPr>
      </w:pPr>
      <w:r w:rsidRPr="00E10F51">
        <w:rPr>
          <w:rFonts w:eastAsiaTheme="minorEastAsia"/>
          <w:lang w:val="en-US" w:eastAsia="zh-CN"/>
        </w:rPr>
        <w:t xml:space="preserve">For timing requirements, in NR NTN, the </w:t>
      </w:r>
      <w:proofErr w:type="spellStart"/>
      <w:r w:rsidRPr="00E10F51">
        <w:rPr>
          <w:rFonts w:eastAsiaTheme="minorEastAsia"/>
          <w:lang w:val="en-US" w:eastAsia="zh-CN"/>
        </w:rPr>
        <w:t>Te</w:t>
      </w:r>
      <w:proofErr w:type="spellEnd"/>
      <w:r w:rsidRPr="00E10F51">
        <w:rPr>
          <w:rFonts w:eastAsiaTheme="minorEastAsia"/>
          <w:lang w:val="en-US" w:eastAsia="zh-CN"/>
        </w:rPr>
        <w:t xml:space="preserve"> requirements are extended considering the error of GNSS estimation</w:t>
      </w:r>
      <w:r w:rsidR="000E0BB5">
        <w:rPr>
          <w:rFonts w:eastAsiaTheme="minorEastAsia"/>
          <w:lang w:val="en-US" w:eastAsia="zh-CN"/>
        </w:rPr>
        <w:t xml:space="preserve">, where the reference timing is defined considering UE specific TA. Thus, in </w:t>
      </w:r>
      <w:proofErr w:type="spellStart"/>
      <w:r w:rsidR="000E0BB5">
        <w:rPr>
          <w:rFonts w:eastAsiaTheme="minorEastAsia"/>
          <w:lang w:val="en-US" w:eastAsia="zh-CN"/>
        </w:rPr>
        <w:t>IoT</w:t>
      </w:r>
      <w:proofErr w:type="spellEnd"/>
      <w:r w:rsidR="000E0BB5">
        <w:rPr>
          <w:rFonts w:eastAsiaTheme="minorEastAsia"/>
          <w:lang w:val="en-US" w:eastAsia="zh-CN"/>
        </w:rPr>
        <w:t xml:space="preserve"> NTN, similar approach can be adopted to define the </w:t>
      </w:r>
      <w:proofErr w:type="spellStart"/>
      <w:r w:rsidR="000E0BB5">
        <w:rPr>
          <w:rFonts w:eastAsiaTheme="minorEastAsia"/>
          <w:lang w:val="en-US" w:eastAsia="zh-CN"/>
        </w:rPr>
        <w:t>Te</w:t>
      </w:r>
      <w:proofErr w:type="spellEnd"/>
      <w:r w:rsidR="000E0BB5">
        <w:rPr>
          <w:rFonts w:eastAsiaTheme="minorEastAsia"/>
          <w:lang w:val="en-US" w:eastAsia="zh-CN"/>
        </w:rPr>
        <w:t xml:space="preserve"> requirements. However, it should be discussed </w:t>
      </w:r>
      <w:r w:rsidR="00604A07">
        <w:rPr>
          <w:rFonts w:eastAsiaTheme="minorEastAsia"/>
          <w:lang w:val="en-US" w:eastAsia="zh-CN"/>
        </w:rPr>
        <w:t>whether</w:t>
      </w:r>
      <w:r w:rsidR="000E0BB5">
        <w:rPr>
          <w:rFonts w:eastAsiaTheme="minorEastAsia"/>
          <w:lang w:val="en-US" w:eastAsia="zh-CN"/>
        </w:rPr>
        <w:t xml:space="preserve"> to keep the same GNSS estimation accuracy assumption as NR NTN.</w:t>
      </w:r>
    </w:p>
    <w:p w:rsidR="000E0BB5" w:rsidRDefault="000E0BB5" w:rsidP="00407B73">
      <w:pPr>
        <w:rPr>
          <w:rFonts w:eastAsiaTheme="minorEastAsia"/>
          <w:b/>
          <w:lang w:val="en-US" w:eastAsia="zh-CN"/>
        </w:rPr>
      </w:pPr>
      <w:r w:rsidRPr="000E0BB5">
        <w:rPr>
          <w:rFonts w:eastAsiaTheme="minorEastAsia"/>
          <w:b/>
          <w:lang w:val="en-US" w:eastAsia="zh-CN"/>
        </w:rPr>
        <w:lastRenderedPageBreak/>
        <w:t xml:space="preserve">Proposal 7: Define </w:t>
      </w:r>
      <w:proofErr w:type="spellStart"/>
      <w:r w:rsidRPr="000E0BB5">
        <w:rPr>
          <w:rFonts w:eastAsiaTheme="minorEastAsia"/>
          <w:b/>
          <w:lang w:val="en-US" w:eastAsia="zh-CN"/>
        </w:rPr>
        <w:t>Te</w:t>
      </w:r>
      <w:proofErr w:type="spellEnd"/>
      <w:r w:rsidRPr="000E0BB5">
        <w:rPr>
          <w:rFonts w:eastAsiaTheme="minorEastAsia"/>
          <w:b/>
          <w:lang w:val="en-US" w:eastAsia="zh-CN"/>
        </w:rPr>
        <w:t xml:space="preserve"> requirements in the same method as NR NTN where the reference point is defined considering the UE specific TA, and discuss whether to keep the same GNSS estimation accuracy assumption as NR NTN.</w:t>
      </w:r>
    </w:p>
    <w:p w:rsidR="000E0BB5" w:rsidRDefault="000E0BB5" w:rsidP="00407B73">
      <w:pPr>
        <w:rPr>
          <w:rFonts w:eastAsiaTheme="minorEastAsia"/>
          <w:lang w:val="en-US" w:eastAsia="zh-CN"/>
        </w:rPr>
      </w:pPr>
      <w:r w:rsidRPr="000E0BB5">
        <w:rPr>
          <w:rFonts w:eastAsiaTheme="minorEastAsia"/>
          <w:lang w:val="en-US" w:eastAsia="zh-CN"/>
        </w:rPr>
        <w:t>An LS from RAN1 is sent to RAN4 [3]</w:t>
      </w:r>
      <w:r>
        <w:rPr>
          <w:rFonts w:eastAsiaTheme="minorEastAsia"/>
          <w:lang w:val="en-US" w:eastAsia="zh-CN"/>
        </w:rPr>
        <w:t xml:space="preserve"> which is shown as follows.</w:t>
      </w:r>
    </w:p>
    <w:tbl>
      <w:tblPr>
        <w:tblStyle w:val="TableGrid"/>
        <w:tblW w:w="0" w:type="auto"/>
        <w:tblLook w:val="04A0" w:firstRow="1" w:lastRow="0" w:firstColumn="1" w:lastColumn="0" w:noHBand="0" w:noVBand="1"/>
      </w:tblPr>
      <w:tblGrid>
        <w:gridCol w:w="9562"/>
      </w:tblGrid>
      <w:tr w:rsidR="000E0BB5" w:rsidTr="000E0BB5">
        <w:tc>
          <w:tcPr>
            <w:tcW w:w="9562" w:type="dxa"/>
          </w:tcPr>
          <w:p w:rsidR="000E0BB5" w:rsidRDefault="000E0BB5" w:rsidP="000E0BB5">
            <w:pPr>
              <w:tabs>
                <w:tab w:val="left" w:pos="576"/>
              </w:tabs>
              <w:snapToGrid w:val="0"/>
              <w:spacing w:beforeLines="50" w:before="120" w:afterLines="50" w:after="120"/>
              <w:rPr>
                <w:rFonts w:eastAsia="Times New Roman"/>
                <w:color w:val="000000"/>
                <w:lang w:val="en-US" w:eastAsia="zh-CN"/>
              </w:rPr>
            </w:pPr>
            <w:r>
              <w:rPr>
                <w:rFonts w:eastAsia="Times New Roman"/>
                <w:color w:val="000000"/>
              </w:rPr>
              <w:t xml:space="preserve">RAN1 has discussed the following aspects and leaves it up to RAN4 to specify UL Segmented Transmission for UL synchronization for </w:t>
            </w:r>
            <w:proofErr w:type="spellStart"/>
            <w:r>
              <w:rPr>
                <w:rFonts w:eastAsia="Times New Roman"/>
                <w:color w:val="000000"/>
              </w:rPr>
              <w:t>IoT</w:t>
            </w:r>
            <w:proofErr w:type="spellEnd"/>
            <w:r>
              <w:rPr>
                <w:rFonts w:eastAsia="Times New Roman"/>
                <w:color w:val="000000"/>
              </w:rPr>
              <w:t xml:space="preserve"> NTN as follows:</w:t>
            </w:r>
          </w:p>
          <w:p w:rsidR="000E0BB5" w:rsidRDefault="000E0BB5" w:rsidP="00B54605">
            <w:pPr>
              <w:pStyle w:val="ListParagraph"/>
              <w:numPr>
                <w:ilvl w:val="0"/>
                <w:numId w:val="6"/>
              </w:numPr>
              <w:tabs>
                <w:tab w:val="left" w:pos="576"/>
              </w:tabs>
              <w:snapToGrid w:val="0"/>
              <w:spacing w:beforeLines="50" w:before="120" w:afterLines="50" w:after="120"/>
              <w:ind w:left="1440" w:firstLineChars="0"/>
              <w:rPr>
                <w:rFonts w:eastAsia="宋体"/>
              </w:rPr>
            </w:pPr>
            <w:r>
              <w:rPr>
                <w:rFonts w:eastAsia="宋体"/>
              </w:rPr>
              <w:t xml:space="preserve">UE applies segmented UL transmission according to duration configuration by the network </w:t>
            </w:r>
          </w:p>
          <w:p w:rsidR="000E0BB5" w:rsidRDefault="000E0BB5" w:rsidP="00B54605">
            <w:pPr>
              <w:pStyle w:val="ListParagraph"/>
              <w:numPr>
                <w:ilvl w:val="0"/>
                <w:numId w:val="6"/>
              </w:numPr>
              <w:tabs>
                <w:tab w:val="left" w:pos="576"/>
              </w:tabs>
              <w:snapToGrid w:val="0"/>
              <w:spacing w:beforeLines="50" w:before="120" w:afterLines="50" w:after="120"/>
              <w:ind w:left="1440" w:firstLineChars="0"/>
              <w:rPr>
                <w:rFonts w:eastAsia="宋体"/>
              </w:rPr>
            </w:pPr>
            <w:r>
              <w:rPr>
                <w:rFonts w:eastAsia="宋体"/>
              </w:rPr>
              <w:t>Different values (e.g., TA) for pre-compensation may be used per segment, where UE pre-compensation per segment of NPUSCH for NB-</w:t>
            </w:r>
            <w:proofErr w:type="spellStart"/>
            <w:r>
              <w:rPr>
                <w:rFonts w:eastAsia="宋体"/>
              </w:rPr>
              <w:t>IoT</w:t>
            </w:r>
            <w:proofErr w:type="spellEnd"/>
            <w:r>
              <w:rPr>
                <w:rFonts w:eastAsia="宋体"/>
              </w:rPr>
              <w:t xml:space="preserve"> and PUSCH/PUCCH for </w:t>
            </w:r>
            <w:proofErr w:type="spellStart"/>
            <w:r>
              <w:rPr>
                <w:rFonts w:eastAsia="宋体"/>
              </w:rPr>
              <w:t>eMTC</w:t>
            </w:r>
            <w:proofErr w:type="spellEnd"/>
            <w:r>
              <w:rPr>
                <w:rFonts w:eastAsia="宋体"/>
              </w:rPr>
              <w:t xml:space="preserve"> is applied from one segment to the next segment</w:t>
            </w:r>
          </w:p>
          <w:p w:rsidR="000E0BB5" w:rsidRDefault="000E0BB5" w:rsidP="000E0BB5">
            <w:pPr>
              <w:tabs>
                <w:tab w:val="left" w:pos="576"/>
              </w:tabs>
              <w:snapToGrid w:val="0"/>
              <w:spacing w:beforeLines="50" w:before="120" w:afterLines="50" w:after="120"/>
              <w:rPr>
                <w:rFonts w:eastAsia="宋体"/>
              </w:rPr>
            </w:pPr>
          </w:p>
          <w:p w:rsidR="000E0BB5" w:rsidRPr="000E0BB5" w:rsidRDefault="000E0BB5" w:rsidP="000E0BB5">
            <w:pPr>
              <w:spacing w:after="120"/>
              <w:ind w:left="29"/>
              <w:rPr>
                <w:rFonts w:eastAsiaTheme="minorEastAsia"/>
                <w:color w:val="000000" w:themeColor="text1"/>
              </w:rPr>
            </w:pPr>
            <w:r>
              <w:t xml:space="preserve">RAN1 respectfully requests RAN4 to prioritize the UL Segmented Transmission for UL synchronization for </w:t>
            </w:r>
            <w:proofErr w:type="spellStart"/>
            <w:r>
              <w:t>IoT</w:t>
            </w:r>
            <w:proofErr w:type="spellEnd"/>
            <w:r>
              <w:t xml:space="preserve"> NTN work</w:t>
            </w:r>
            <w:r>
              <w:rPr>
                <w:color w:val="000000" w:themeColor="text1"/>
              </w:rPr>
              <w:t xml:space="preserve"> by considering introducing the above.</w:t>
            </w:r>
          </w:p>
        </w:tc>
      </w:tr>
    </w:tbl>
    <w:p w:rsidR="000E0BB5" w:rsidRDefault="000E0BB5" w:rsidP="00407B73">
      <w:pPr>
        <w:rPr>
          <w:rFonts w:eastAsiaTheme="minorEastAsia"/>
          <w:lang w:val="en-US" w:eastAsia="zh-CN"/>
        </w:rPr>
      </w:pPr>
    </w:p>
    <w:p w:rsidR="000E0BB5" w:rsidRDefault="000E0BB5" w:rsidP="00407B73">
      <w:pPr>
        <w:rPr>
          <w:rFonts w:eastAsiaTheme="minorEastAsia"/>
          <w:lang w:val="en-US" w:eastAsia="zh-CN"/>
        </w:rPr>
      </w:pPr>
      <w:r>
        <w:rPr>
          <w:rFonts w:eastAsiaTheme="minorEastAsia"/>
          <w:lang w:val="en-US" w:eastAsia="zh-CN"/>
        </w:rPr>
        <w:t>Due to high speed of satellite, the UL timing may change dramatically for one transmission. In legacy TN requirements, UE is forbidden to adjust UL timing within in one repetition period which is shown as follows. Thus, according to RAN1 agreement that UE can apply pre-compensated TA per segment, the corresponding requirements shall be updated.</w:t>
      </w:r>
    </w:p>
    <w:tbl>
      <w:tblPr>
        <w:tblStyle w:val="TableGrid"/>
        <w:tblW w:w="0" w:type="auto"/>
        <w:tblLook w:val="04A0" w:firstRow="1" w:lastRow="0" w:firstColumn="1" w:lastColumn="0" w:noHBand="0" w:noVBand="1"/>
      </w:tblPr>
      <w:tblGrid>
        <w:gridCol w:w="9562"/>
      </w:tblGrid>
      <w:tr w:rsidR="000E0BB5" w:rsidTr="000E0BB5">
        <w:tc>
          <w:tcPr>
            <w:tcW w:w="9562" w:type="dxa"/>
          </w:tcPr>
          <w:p w:rsidR="000E0BB5" w:rsidRPr="000E0BB5" w:rsidRDefault="000E0BB5" w:rsidP="00407B73">
            <w:r w:rsidRPr="00691C10">
              <w:t>When a repetition period is configured on the uplink for which R&gt;1, the UE shall not adjust the uplink transmission timing autonomously during an ongoing repetition period other than at initial transmission as defined above.</w:t>
            </w:r>
          </w:p>
        </w:tc>
      </w:tr>
    </w:tbl>
    <w:p w:rsidR="000E0BB5" w:rsidRDefault="000E0BB5" w:rsidP="00407B73">
      <w:pPr>
        <w:rPr>
          <w:rFonts w:eastAsiaTheme="minorEastAsia"/>
          <w:lang w:val="en-US" w:eastAsia="zh-CN"/>
        </w:rPr>
      </w:pPr>
    </w:p>
    <w:p w:rsidR="000E0BB5" w:rsidRPr="000E0BB5" w:rsidRDefault="000E0BB5" w:rsidP="00407B73">
      <w:pPr>
        <w:rPr>
          <w:rFonts w:eastAsiaTheme="minorEastAsia"/>
          <w:b/>
          <w:lang w:val="en-US" w:eastAsia="zh-CN"/>
        </w:rPr>
      </w:pPr>
      <w:r w:rsidRPr="000E0BB5">
        <w:rPr>
          <w:rFonts w:eastAsiaTheme="minorEastAsia"/>
          <w:b/>
          <w:lang w:val="en-US" w:eastAsia="zh-CN"/>
        </w:rPr>
        <w:t>Proposal 8: The restriction on UL transmission adjustment shall be updated according to RAN1 LS on per-segment TA pre-compensation.</w:t>
      </w:r>
    </w:p>
    <w:p w:rsidR="00C0184F" w:rsidRPr="00E10F51" w:rsidRDefault="00C0184F" w:rsidP="00C0184F">
      <w:pPr>
        <w:rPr>
          <w:b/>
          <w:u w:val="single"/>
          <w:lang w:val="en-US" w:eastAsia="zh-CN"/>
        </w:rPr>
      </w:pPr>
      <w:r>
        <w:rPr>
          <w:b/>
          <w:u w:val="single"/>
          <w:lang w:val="en-US" w:eastAsia="zh-CN"/>
        </w:rPr>
        <w:t>HO and CHO</w:t>
      </w:r>
    </w:p>
    <w:p w:rsidR="00F14F35" w:rsidRPr="00100D7E" w:rsidRDefault="007F425A" w:rsidP="00E10F51">
      <w:pPr>
        <w:rPr>
          <w:rFonts w:eastAsiaTheme="minorEastAsia"/>
          <w:lang w:val="en-US" w:eastAsia="zh-CN"/>
        </w:rPr>
      </w:pPr>
      <w:r>
        <w:rPr>
          <w:rFonts w:eastAsiaTheme="minorEastAsia"/>
          <w:lang w:val="en-US" w:eastAsia="zh-CN"/>
        </w:rPr>
        <w:t xml:space="preserve">Connected mode mobility (HO and CHO) and measurement are supported for </w:t>
      </w:r>
      <w:proofErr w:type="spellStart"/>
      <w:r>
        <w:rPr>
          <w:rFonts w:eastAsiaTheme="minorEastAsia"/>
          <w:lang w:val="en-US" w:eastAsia="zh-CN"/>
        </w:rPr>
        <w:t>eMTC</w:t>
      </w:r>
      <w:proofErr w:type="spellEnd"/>
      <w:r>
        <w:rPr>
          <w:rFonts w:eastAsiaTheme="minorEastAsia"/>
          <w:lang w:val="en-US" w:eastAsia="zh-CN"/>
        </w:rPr>
        <w:t xml:space="preserve">. In NR NTN, it is agreed that all the mobility and measurement requirements are based on a side condition that </w:t>
      </w:r>
      <w:r w:rsidRPr="007F425A">
        <w:rPr>
          <w:rFonts w:eastAsiaTheme="minorEastAsia"/>
          <w:lang w:val="en-US" w:eastAsia="zh-CN"/>
        </w:rPr>
        <w:t>valid information for the neighbor/target cell is made available to the UE</w:t>
      </w:r>
      <w:r>
        <w:rPr>
          <w:rFonts w:eastAsiaTheme="minorEastAsia"/>
          <w:lang w:val="en-US" w:eastAsia="zh-CN"/>
        </w:rPr>
        <w:t xml:space="preserve">. Since the basic mechanism for mobility and measurement is same for LTE and NR, for </w:t>
      </w:r>
      <w:proofErr w:type="spellStart"/>
      <w:r>
        <w:rPr>
          <w:rFonts w:eastAsiaTheme="minorEastAsia"/>
          <w:lang w:val="en-US" w:eastAsia="zh-CN"/>
        </w:rPr>
        <w:t>eMTC</w:t>
      </w:r>
      <w:proofErr w:type="spellEnd"/>
      <w:r>
        <w:rPr>
          <w:rFonts w:eastAsiaTheme="minorEastAsia"/>
          <w:lang w:val="en-US" w:eastAsia="zh-CN"/>
        </w:rPr>
        <w:t xml:space="preserve"> UE to correctly perform measurement or HO to the target cell, the necessary information (as in Issue 1-6 in [4]) </w:t>
      </w:r>
      <w:r w:rsidR="00100D7E">
        <w:rPr>
          <w:rFonts w:eastAsiaTheme="minorEastAsia"/>
          <w:lang w:val="en-US" w:eastAsia="zh-CN"/>
        </w:rPr>
        <w:t xml:space="preserve">of target cell </w:t>
      </w:r>
      <w:r>
        <w:rPr>
          <w:rFonts w:eastAsiaTheme="minorEastAsia"/>
          <w:lang w:val="en-US" w:eastAsia="zh-CN"/>
        </w:rPr>
        <w:t xml:space="preserve">are </w:t>
      </w:r>
      <w:r w:rsidR="00100D7E">
        <w:rPr>
          <w:rFonts w:eastAsiaTheme="minorEastAsia"/>
          <w:lang w:val="en-US" w:eastAsia="zh-CN"/>
        </w:rPr>
        <w:t>also needed.</w:t>
      </w:r>
    </w:p>
    <w:p w:rsidR="00C0184F" w:rsidRPr="00C0184F" w:rsidRDefault="00C0184F" w:rsidP="00E10F51">
      <w:pPr>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9:</w:t>
      </w:r>
      <w:r>
        <w:rPr>
          <w:rFonts w:eastAsiaTheme="minorEastAsia"/>
          <w:b/>
          <w:lang w:val="en-US" w:eastAsia="zh-CN"/>
        </w:rPr>
        <w:t xml:space="preserve"> Similar as NR NTN, the mobility and measurement requirements for </w:t>
      </w:r>
      <w:proofErr w:type="spellStart"/>
      <w:r>
        <w:rPr>
          <w:rFonts w:eastAsiaTheme="minorEastAsia"/>
          <w:b/>
          <w:lang w:val="en-US" w:eastAsia="zh-CN"/>
        </w:rPr>
        <w:t>IoT</w:t>
      </w:r>
      <w:proofErr w:type="spellEnd"/>
      <w:r>
        <w:rPr>
          <w:rFonts w:eastAsiaTheme="minorEastAsia"/>
          <w:b/>
          <w:lang w:val="en-US" w:eastAsia="zh-CN"/>
        </w:rPr>
        <w:t xml:space="preserve"> NTN apply provided that valid information for the neighbor/target cell is made available to the UE.</w:t>
      </w:r>
    </w:p>
    <w:p w:rsidR="00C0184F" w:rsidRPr="00100D7E" w:rsidRDefault="00100D7E" w:rsidP="00E10F51">
      <w:pPr>
        <w:rPr>
          <w:rFonts w:eastAsiaTheme="minorEastAsia"/>
          <w:lang w:val="en-US" w:eastAsia="zh-CN"/>
        </w:rPr>
      </w:pPr>
      <w:r w:rsidRPr="00100D7E">
        <w:rPr>
          <w:rFonts w:eastAsiaTheme="minorEastAsia" w:hint="eastAsia"/>
          <w:lang w:val="en-US" w:eastAsia="zh-CN"/>
        </w:rPr>
        <w:t>F</w:t>
      </w:r>
      <w:r w:rsidRPr="00100D7E">
        <w:rPr>
          <w:rFonts w:eastAsiaTheme="minorEastAsia"/>
          <w:lang w:val="en-US" w:eastAsia="zh-CN"/>
        </w:rPr>
        <w:t xml:space="preserve">or HO, </w:t>
      </w:r>
      <w:r>
        <w:rPr>
          <w:rFonts w:eastAsiaTheme="minorEastAsia"/>
          <w:lang w:val="en-US" w:eastAsia="zh-CN"/>
        </w:rPr>
        <w:t xml:space="preserve">in NR NTN, the NR TN requirements are re-used. For </w:t>
      </w:r>
      <w:proofErr w:type="spellStart"/>
      <w:r>
        <w:rPr>
          <w:rFonts w:eastAsiaTheme="minorEastAsia"/>
          <w:lang w:val="en-US" w:eastAsia="zh-CN"/>
        </w:rPr>
        <w:t>eMTC</w:t>
      </w:r>
      <w:proofErr w:type="spellEnd"/>
      <w:r>
        <w:rPr>
          <w:rFonts w:eastAsiaTheme="minorEastAsia"/>
          <w:lang w:val="en-US" w:eastAsia="zh-CN"/>
        </w:rPr>
        <w:t xml:space="preserve"> over NTN, we understand the </w:t>
      </w:r>
      <w:proofErr w:type="spellStart"/>
      <w:r>
        <w:rPr>
          <w:rFonts w:eastAsiaTheme="minorEastAsia"/>
          <w:lang w:val="en-US" w:eastAsia="zh-CN"/>
        </w:rPr>
        <w:t>eMTC</w:t>
      </w:r>
      <w:proofErr w:type="spellEnd"/>
      <w:r>
        <w:rPr>
          <w:rFonts w:eastAsiaTheme="minorEastAsia"/>
          <w:lang w:val="en-US" w:eastAsia="zh-CN"/>
        </w:rPr>
        <w:t xml:space="preserve"> TN requirements can also be re-used. For CHO, RAN2 has defined CHO mechanism for </w:t>
      </w:r>
      <w:proofErr w:type="spellStart"/>
      <w:r>
        <w:rPr>
          <w:rFonts w:eastAsiaTheme="minorEastAsia"/>
          <w:lang w:val="en-US" w:eastAsia="zh-CN"/>
        </w:rPr>
        <w:t>eMTC</w:t>
      </w:r>
      <w:proofErr w:type="spellEnd"/>
      <w:r>
        <w:rPr>
          <w:rFonts w:eastAsiaTheme="minorEastAsia"/>
          <w:lang w:val="en-US" w:eastAsia="zh-CN"/>
        </w:rPr>
        <w:t xml:space="preserve"> over NTN, which is same as LTE CHO, i.e. there is no </w:t>
      </w:r>
      <w:r w:rsidRPr="00100D7E">
        <w:rPr>
          <w:rFonts w:eastAsiaTheme="minorEastAsia"/>
          <w:lang w:val="en-US" w:eastAsia="zh-CN"/>
        </w:rPr>
        <w:t>time or location based CHO</w:t>
      </w:r>
      <w:r>
        <w:rPr>
          <w:rFonts w:eastAsiaTheme="minorEastAsia"/>
          <w:lang w:val="en-US" w:eastAsia="zh-CN"/>
        </w:rPr>
        <w:t xml:space="preserve">. We understand RAN4 should define CHO requirements for </w:t>
      </w:r>
      <w:proofErr w:type="spellStart"/>
      <w:r>
        <w:rPr>
          <w:rFonts w:eastAsiaTheme="minorEastAsia"/>
          <w:lang w:val="en-US" w:eastAsia="zh-CN"/>
        </w:rPr>
        <w:t>eMTC</w:t>
      </w:r>
      <w:proofErr w:type="spellEnd"/>
      <w:r>
        <w:rPr>
          <w:rFonts w:eastAsiaTheme="minorEastAsia"/>
          <w:lang w:val="en-US" w:eastAsia="zh-CN"/>
        </w:rPr>
        <w:t xml:space="preserve"> over NTN, e.g. in a similar way as</w:t>
      </w:r>
      <w:r w:rsidR="007D0590">
        <w:rPr>
          <w:rFonts w:eastAsiaTheme="minorEastAsia"/>
          <w:lang w:val="en-US" w:eastAsia="zh-CN"/>
        </w:rPr>
        <w:t xml:space="preserve"> LTE CHO but with </w:t>
      </w:r>
      <w:proofErr w:type="spellStart"/>
      <w:r w:rsidR="007D0590">
        <w:rPr>
          <w:rFonts w:eastAsiaTheme="minorEastAsia"/>
          <w:lang w:val="en-US" w:eastAsia="zh-CN"/>
        </w:rPr>
        <w:t>eMTC</w:t>
      </w:r>
      <w:proofErr w:type="spellEnd"/>
      <w:r w:rsidR="007D0590">
        <w:rPr>
          <w:rFonts w:eastAsiaTheme="minorEastAsia"/>
          <w:lang w:val="en-US" w:eastAsia="zh-CN"/>
        </w:rPr>
        <w:t xml:space="preserve"> specific aspects accounted.</w:t>
      </w:r>
    </w:p>
    <w:p w:rsidR="00C0184F" w:rsidRPr="00C0184F" w:rsidRDefault="00C0184F" w:rsidP="00E10F51">
      <w:pPr>
        <w:rPr>
          <w:rFonts w:eastAsiaTheme="minorEastAsia"/>
          <w:b/>
          <w:lang w:val="en-US" w:eastAsia="zh-CN"/>
        </w:rPr>
      </w:pPr>
      <w:r w:rsidRPr="000E0BB5">
        <w:rPr>
          <w:rFonts w:eastAsiaTheme="minorEastAsia"/>
          <w:b/>
          <w:lang w:val="en-US" w:eastAsia="zh-CN"/>
        </w:rPr>
        <w:t xml:space="preserve">Proposal </w:t>
      </w:r>
      <w:r>
        <w:rPr>
          <w:rFonts w:eastAsiaTheme="minorEastAsia"/>
          <w:b/>
          <w:lang w:val="en-US" w:eastAsia="zh-CN"/>
        </w:rPr>
        <w:t>10</w:t>
      </w:r>
      <w:r w:rsidRPr="000E0BB5">
        <w:rPr>
          <w:rFonts w:eastAsiaTheme="minorEastAsia"/>
          <w:b/>
          <w:lang w:val="en-US" w:eastAsia="zh-CN"/>
        </w:rPr>
        <w:t xml:space="preserve">: </w:t>
      </w:r>
      <w:r>
        <w:rPr>
          <w:rFonts w:eastAsiaTheme="minorEastAsia"/>
          <w:b/>
          <w:lang w:val="en-US" w:eastAsia="zh-CN"/>
        </w:rPr>
        <w:t xml:space="preserve">For </w:t>
      </w:r>
      <w:proofErr w:type="spellStart"/>
      <w:r>
        <w:rPr>
          <w:rFonts w:eastAsiaTheme="minorEastAsia"/>
          <w:b/>
          <w:lang w:val="en-US" w:eastAsia="zh-CN"/>
        </w:rPr>
        <w:t>eMTC</w:t>
      </w:r>
      <w:proofErr w:type="spellEnd"/>
      <w:r w:rsidR="007D0590">
        <w:rPr>
          <w:rFonts w:eastAsiaTheme="minorEastAsia"/>
          <w:b/>
          <w:lang w:val="en-US" w:eastAsia="zh-CN"/>
        </w:rPr>
        <w:t xml:space="preserve"> over NTN</w:t>
      </w:r>
      <w:r>
        <w:rPr>
          <w:rFonts w:eastAsiaTheme="minorEastAsia"/>
          <w:b/>
          <w:lang w:val="en-US" w:eastAsia="zh-CN"/>
        </w:rPr>
        <w:t xml:space="preserve">, </w:t>
      </w:r>
      <w:r w:rsidR="007D0590">
        <w:rPr>
          <w:rFonts w:eastAsiaTheme="minorEastAsia"/>
          <w:b/>
          <w:lang w:val="en-US" w:eastAsia="zh-CN"/>
        </w:rPr>
        <w:t>define HO requirements by re-using</w:t>
      </w:r>
      <w:r>
        <w:rPr>
          <w:rFonts w:eastAsiaTheme="minorEastAsia"/>
          <w:b/>
          <w:lang w:val="en-US" w:eastAsia="zh-CN"/>
        </w:rPr>
        <w:t xml:space="preserve"> TN HO requirements for NTN as baseline, and define CHO requirements for NTN (no need to consider time or location based CHO).</w:t>
      </w:r>
    </w:p>
    <w:p w:rsidR="00E10F51" w:rsidRPr="00E10F51" w:rsidRDefault="00E10F51" w:rsidP="00E10F51">
      <w:pPr>
        <w:rPr>
          <w:b/>
          <w:u w:val="single"/>
          <w:lang w:val="en-US" w:eastAsia="zh-CN"/>
        </w:rPr>
      </w:pPr>
      <w:r w:rsidRPr="00E10F51">
        <w:rPr>
          <w:b/>
          <w:u w:val="single"/>
          <w:lang w:val="en-US" w:eastAsia="zh-CN"/>
        </w:rPr>
        <w:t>Measurement</w:t>
      </w:r>
    </w:p>
    <w:p w:rsidR="00DF0231" w:rsidRPr="007D0590" w:rsidRDefault="007D0590" w:rsidP="007D0590">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Connected mode measurement, the </w:t>
      </w:r>
      <w:r w:rsidRPr="007D0590">
        <w:rPr>
          <w:rFonts w:eastAsiaTheme="minorEastAsia"/>
          <w:lang w:val="en-US" w:eastAsia="zh-CN"/>
        </w:rPr>
        <w:t>TN measurement delay requirements</w:t>
      </w:r>
      <w:r>
        <w:rPr>
          <w:rFonts w:eastAsiaTheme="minorEastAsia"/>
          <w:lang w:val="en-US" w:eastAsia="zh-CN"/>
        </w:rPr>
        <w:t xml:space="preserve"> (number of samples, use of MGs) can be re-used as baseline. In NR NTN, a scaling factor is defined for measurement delay to account for 1) overlapped SMTC and 2) multiple LEO satellites per SMTC. SMTC is not applicable for LTE measurement, but the issue of multiple LEO satellites still exists. In particular, </w:t>
      </w:r>
      <w:proofErr w:type="spellStart"/>
      <w:r>
        <w:rPr>
          <w:rFonts w:eastAsiaTheme="minorEastAsia"/>
          <w:lang w:val="en-US" w:eastAsia="zh-CN"/>
        </w:rPr>
        <w:t>eMTC</w:t>
      </w:r>
      <w:proofErr w:type="spellEnd"/>
      <w:r>
        <w:rPr>
          <w:rFonts w:eastAsiaTheme="minorEastAsia"/>
          <w:lang w:val="en-US" w:eastAsia="zh-CN"/>
        </w:rPr>
        <w:t xml:space="preserve"> measurements are all performed with MG, so UE may need to measure multiple satellites with MG, so the </w:t>
      </w:r>
      <w:r w:rsidRPr="007D0590">
        <w:rPr>
          <w:rFonts w:eastAsiaTheme="minorEastAsia"/>
          <w:lang w:val="en-US" w:eastAsia="zh-CN"/>
        </w:rPr>
        <w:t>scaling factor for measurement of multiple LEO satellites should also apply</w:t>
      </w:r>
    </w:p>
    <w:p w:rsidR="00B4184D" w:rsidRPr="00C0184F" w:rsidRDefault="00C0184F" w:rsidP="00561171">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 xml:space="preserve">roposal 11: For </w:t>
      </w:r>
      <w:proofErr w:type="spellStart"/>
      <w:r w:rsidRPr="00C0184F">
        <w:rPr>
          <w:rFonts w:eastAsiaTheme="minorEastAsia"/>
          <w:b/>
          <w:lang w:val="en-US" w:eastAsia="zh-CN"/>
        </w:rPr>
        <w:t>eMTC</w:t>
      </w:r>
      <w:proofErr w:type="spellEnd"/>
      <w:r w:rsidR="007D0590" w:rsidRPr="007D0590">
        <w:rPr>
          <w:rFonts w:eastAsiaTheme="minorEastAsia"/>
          <w:b/>
          <w:lang w:val="en-US" w:eastAsia="zh-CN"/>
        </w:rPr>
        <w:t xml:space="preserve"> </w:t>
      </w:r>
      <w:r w:rsidR="007D0590">
        <w:rPr>
          <w:rFonts w:eastAsiaTheme="minorEastAsia"/>
          <w:b/>
          <w:lang w:val="en-US" w:eastAsia="zh-CN"/>
        </w:rPr>
        <w:t>over NTN</w:t>
      </w:r>
      <w:r w:rsidRPr="00C0184F">
        <w:rPr>
          <w:rFonts w:eastAsiaTheme="minorEastAsia"/>
          <w:b/>
          <w:lang w:val="en-US" w:eastAsia="zh-CN"/>
        </w:rPr>
        <w:t>, re-use the TN measurement delay requirements for NTN as baseline, and the scaling factor for measurement of multiple LEO satellites should also apply.</w:t>
      </w:r>
    </w:p>
    <w:p w:rsidR="00B4184D" w:rsidRDefault="007D0590" w:rsidP="00561171">
      <w:pPr>
        <w:jc w:val="both"/>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NR NTN, RRM measurement may cause scheduling restriction to serving cell operation when measuring a different LEO satellite, and a UE capability is defined to indicate whether UE can do measurement and serving cell operation in parallel. For </w:t>
      </w:r>
      <w:proofErr w:type="spellStart"/>
      <w:r>
        <w:rPr>
          <w:rFonts w:eastAsiaTheme="minorEastAsia"/>
          <w:lang w:val="en-US" w:eastAsia="zh-CN"/>
        </w:rPr>
        <w:t>eMTC</w:t>
      </w:r>
      <w:proofErr w:type="spellEnd"/>
      <w:r>
        <w:rPr>
          <w:rFonts w:eastAsiaTheme="minorEastAsia"/>
          <w:lang w:val="en-US" w:eastAsia="zh-CN"/>
        </w:rPr>
        <w:t>, the measurement is done with MG, so there is no need to define scheduling restriction for RRM measurement.</w:t>
      </w:r>
    </w:p>
    <w:p w:rsidR="00B4184D" w:rsidRDefault="00C0184F" w:rsidP="00561171">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 xml:space="preserve">roposal 12: For </w:t>
      </w:r>
      <w:proofErr w:type="spellStart"/>
      <w:r w:rsidRPr="00C0184F">
        <w:rPr>
          <w:rFonts w:eastAsiaTheme="minorEastAsia"/>
          <w:b/>
          <w:lang w:val="en-US" w:eastAsia="zh-CN"/>
        </w:rPr>
        <w:t>eMTC</w:t>
      </w:r>
      <w:proofErr w:type="spellEnd"/>
      <w:r w:rsidR="007D0590" w:rsidRPr="007D0590">
        <w:rPr>
          <w:rFonts w:eastAsiaTheme="minorEastAsia"/>
          <w:b/>
          <w:lang w:val="en-US" w:eastAsia="zh-CN"/>
        </w:rPr>
        <w:t xml:space="preserve"> </w:t>
      </w:r>
      <w:r w:rsidR="007D0590">
        <w:rPr>
          <w:rFonts w:eastAsiaTheme="minorEastAsia"/>
          <w:b/>
          <w:lang w:val="en-US" w:eastAsia="zh-CN"/>
        </w:rPr>
        <w:t>over NTN</w:t>
      </w:r>
      <w:r w:rsidRPr="00C0184F">
        <w:rPr>
          <w:rFonts w:eastAsiaTheme="minorEastAsia"/>
          <w:b/>
          <w:lang w:val="en-US" w:eastAsia="zh-CN"/>
        </w:rPr>
        <w:t>, RAN4 not to define scheduling restriction due to RRM measurement.</w:t>
      </w:r>
    </w:p>
    <w:p w:rsidR="007D0590" w:rsidRPr="007D0590" w:rsidRDefault="007D0590" w:rsidP="0056117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NTN, up to 2 MGs are supported based on UE capability. For LTE, since PSS/SSS is transmitted every 5ms and CRS is transmitted in every 1ms, UE should be able to measure all the target cell on all the frequency layers with one MG, so there is no need to consider multiple MGs for </w:t>
      </w:r>
      <w:proofErr w:type="spellStart"/>
      <w:r>
        <w:rPr>
          <w:rFonts w:eastAsiaTheme="minorEastAsia"/>
          <w:lang w:val="en-US" w:eastAsia="zh-CN"/>
        </w:rPr>
        <w:t>IoT</w:t>
      </w:r>
      <w:proofErr w:type="spellEnd"/>
      <w:r>
        <w:rPr>
          <w:rFonts w:eastAsiaTheme="minorEastAsia"/>
          <w:lang w:val="en-US" w:eastAsia="zh-CN"/>
        </w:rPr>
        <w:t xml:space="preserve"> NTN. </w:t>
      </w:r>
    </w:p>
    <w:p w:rsidR="007D0590" w:rsidRPr="007D0590" w:rsidRDefault="007D0590" w:rsidP="00561171">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1</w:t>
      </w:r>
      <w:r>
        <w:rPr>
          <w:rFonts w:eastAsiaTheme="minorEastAsia"/>
          <w:b/>
          <w:lang w:val="en-US" w:eastAsia="zh-CN"/>
        </w:rPr>
        <w:t>3</w:t>
      </w:r>
      <w:r w:rsidRPr="00C0184F">
        <w:rPr>
          <w:rFonts w:eastAsiaTheme="minorEastAsia"/>
          <w:b/>
          <w:lang w:val="en-US" w:eastAsia="zh-CN"/>
        </w:rPr>
        <w:t xml:space="preserve">: For </w:t>
      </w:r>
      <w:proofErr w:type="spellStart"/>
      <w:r w:rsidRPr="00C0184F">
        <w:rPr>
          <w:rFonts w:eastAsiaTheme="minorEastAsia"/>
          <w:b/>
          <w:lang w:val="en-US" w:eastAsia="zh-CN"/>
        </w:rPr>
        <w:t>eMTC</w:t>
      </w:r>
      <w:proofErr w:type="spellEnd"/>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w:t>
      </w:r>
      <w:r>
        <w:rPr>
          <w:rFonts w:eastAsiaTheme="minorEastAsia"/>
          <w:b/>
          <w:lang w:val="en-US" w:eastAsia="zh-CN"/>
        </w:rPr>
        <w:t xml:space="preserve"> a single MG is considered for</w:t>
      </w:r>
      <w:r w:rsidRPr="00C0184F">
        <w:rPr>
          <w:rFonts w:eastAsiaTheme="minorEastAsia"/>
          <w:b/>
          <w:lang w:val="en-US" w:eastAsia="zh-CN"/>
        </w:rPr>
        <w:t xml:space="preserve"> RRM measurement.</w:t>
      </w:r>
    </w:p>
    <w:p w:rsidR="00386BEA" w:rsidRPr="00386BEA" w:rsidRDefault="00DF0231" w:rsidP="00A86270">
      <w:pPr>
        <w:pStyle w:val="Heading1"/>
        <w:numPr>
          <w:ilvl w:val="0"/>
          <w:numId w:val="1"/>
        </w:numPr>
        <w:rPr>
          <w:lang w:val="en-US"/>
        </w:rPr>
      </w:pPr>
      <w:r w:rsidRPr="002D2977">
        <w:rPr>
          <w:lang w:val="en-US"/>
        </w:rPr>
        <w:t>Conclusions</w:t>
      </w:r>
    </w:p>
    <w:p w:rsidR="00604A07" w:rsidRPr="007751A8" w:rsidRDefault="00604A07" w:rsidP="00604A07">
      <w:pPr>
        <w:rPr>
          <w:b/>
          <w:lang w:val="en-US" w:eastAsia="zh-CN"/>
        </w:rPr>
      </w:pPr>
      <w:r w:rsidRPr="007751A8">
        <w:rPr>
          <w:b/>
          <w:lang w:val="en-US" w:eastAsia="zh-CN"/>
        </w:rPr>
        <w:t>Observation 1: The cell detection time in enhanced coverage is very long compared with serving time of LEO satellite.</w:t>
      </w:r>
    </w:p>
    <w:p w:rsidR="00604A07" w:rsidRPr="007751A8" w:rsidRDefault="00604A07" w:rsidP="00604A07">
      <w:pPr>
        <w:rPr>
          <w:b/>
          <w:lang w:val="en-US" w:eastAsia="zh-CN"/>
        </w:rPr>
      </w:pPr>
      <w:r w:rsidRPr="007751A8">
        <w:rPr>
          <w:b/>
          <w:lang w:val="en-US" w:eastAsia="zh-CN"/>
        </w:rPr>
        <w:t>Proposal 1: Discuss whether to define requirements of cell Re-selection for enhanced coverage.</w:t>
      </w:r>
    </w:p>
    <w:p w:rsidR="00604A07" w:rsidRPr="00F25F9C" w:rsidRDefault="00604A07" w:rsidP="00604A07">
      <w:pPr>
        <w:rPr>
          <w:rFonts w:eastAsiaTheme="minorEastAsia"/>
          <w:b/>
          <w:lang w:val="en-US" w:eastAsia="zh-CN"/>
        </w:rPr>
      </w:pPr>
      <w:r w:rsidRPr="00F25F9C">
        <w:rPr>
          <w:b/>
          <w:lang w:val="en-US" w:eastAsia="zh-CN"/>
        </w:rPr>
        <w:t xml:space="preserve">Proposal 2: The cell-stop time based cell reselection should be considered in </w:t>
      </w:r>
      <w:proofErr w:type="spellStart"/>
      <w:r w:rsidRPr="00F25F9C">
        <w:rPr>
          <w:b/>
          <w:lang w:val="en-US" w:eastAsia="zh-CN"/>
        </w:rPr>
        <w:t>IoT</w:t>
      </w:r>
      <w:proofErr w:type="spellEnd"/>
      <w:r w:rsidRPr="00F25F9C">
        <w:rPr>
          <w:b/>
          <w:lang w:val="en-US" w:eastAsia="zh-CN"/>
        </w:rPr>
        <w:t xml:space="preserve"> NTN</w:t>
      </w:r>
      <w:r w:rsidRPr="00F25F9C">
        <w:rPr>
          <w:rFonts w:eastAsiaTheme="minorEastAsia"/>
          <w:b/>
          <w:lang w:val="en-US" w:eastAsia="zh-CN"/>
        </w:rPr>
        <w:t>.</w:t>
      </w:r>
    </w:p>
    <w:p w:rsidR="00604A07" w:rsidRPr="00F25F9C" w:rsidRDefault="00604A07" w:rsidP="00604A07">
      <w:pPr>
        <w:rPr>
          <w:rFonts w:eastAsiaTheme="minorEastAsia"/>
          <w:b/>
          <w:lang w:val="en-US" w:eastAsia="zh-CN"/>
        </w:rPr>
      </w:pPr>
      <w:r w:rsidRPr="00F25F9C">
        <w:rPr>
          <w:rFonts w:eastAsiaTheme="minorEastAsia"/>
          <w:b/>
          <w:lang w:val="en-US" w:eastAsia="zh-CN"/>
        </w:rPr>
        <w:t xml:space="preserve">Proposal 3: Do not define location-based cell reselection for </w:t>
      </w:r>
      <w:proofErr w:type="spellStart"/>
      <w:r w:rsidRPr="00F25F9C">
        <w:rPr>
          <w:rFonts w:eastAsiaTheme="minorEastAsia"/>
          <w:b/>
          <w:lang w:val="en-US" w:eastAsia="zh-CN"/>
        </w:rPr>
        <w:t>IoT</w:t>
      </w:r>
      <w:proofErr w:type="spellEnd"/>
      <w:r w:rsidRPr="00F25F9C">
        <w:rPr>
          <w:rFonts w:eastAsiaTheme="minorEastAsia"/>
          <w:b/>
          <w:lang w:val="en-US" w:eastAsia="zh-CN"/>
        </w:rPr>
        <w:t xml:space="preserve"> NTN.</w:t>
      </w:r>
    </w:p>
    <w:p w:rsidR="00604A07" w:rsidRDefault="00604A07" w:rsidP="00604A07">
      <w:pPr>
        <w:rPr>
          <w:rFonts w:eastAsiaTheme="minorEastAsia"/>
          <w:b/>
          <w:lang w:val="en-US" w:eastAsia="zh-CN"/>
        </w:rPr>
      </w:pPr>
      <w:r w:rsidRPr="00745A97">
        <w:rPr>
          <w:rFonts w:eastAsiaTheme="minorEastAsia"/>
          <w:b/>
          <w:lang w:val="en-US" w:eastAsia="zh-CN"/>
        </w:rPr>
        <w:t>Observation 2: For relaxed serving cell measurement and evaluation, legacy requiremen</w:t>
      </w:r>
      <w:r>
        <w:rPr>
          <w:rFonts w:eastAsiaTheme="minorEastAsia"/>
          <w:b/>
          <w:lang w:val="en-US" w:eastAsia="zh-CN"/>
        </w:rPr>
        <w:t>ts can be taken as baseline</w:t>
      </w:r>
      <w:r w:rsidRPr="00745A97">
        <w:rPr>
          <w:rFonts w:eastAsiaTheme="minorEastAsia"/>
          <w:b/>
          <w:lang w:val="en-US" w:eastAsia="zh-CN"/>
        </w:rPr>
        <w:t>.</w:t>
      </w:r>
    </w:p>
    <w:p w:rsidR="00604A07" w:rsidRPr="00745A97" w:rsidRDefault="00604A07" w:rsidP="00604A07">
      <w:pPr>
        <w:rPr>
          <w:rFonts w:eastAsiaTheme="minorEastAsia"/>
          <w:b/>
          <w:lang w:val="en-US" w:eastAsia="zh-CN"/>
        </w:rPr>
      </w:pPr>
      <w:r w:rsidRPr="00745A97">
        <w:rPr>
          <w:rFonts w:eastAsiaTheme="minorEastAsia"/>
          <w:b/>
          <w:lang w:val="en-US" w:eastAsia="zh-CN"/>
        </w:rPr>
        <w:t xml:space="preserve">Proposal 4: Do not consider positioning requirements for </w:t>
      </w:r>
      <w:proofErr w:type="spellStart"/>
      <w:r w:rsidRPr="00745A97">
        <w:rPr>
          <w:rFonts w:eastAsiaTheme="minorEastAsia"/>
          <w:b/>
          <w:lang w:val="en-US" w:eastAsia="zh-CN"/>
        </w:rPr>
        <w:t>IoT</w:t>
      </w:r>
      <w:proofErr w:type="spellEnd"/>
      <w:r w:rsidRPr="00745A97">
        <w:rPr>
          <w:rFonts w:eastAsiaTheme="minorEastAsia"/>
          <w:b/>
          <w:lang w:val="en-US" w:eastAsia="zh-CN"/>
        </w:rPr>
        <w:t xml:space="preserve"> NTN.</w:t>
      </w:r>
    </w:p>
    <w:p w:rsidR="00604A07" w:rsidRPr="002266C2" w:rsidRDefault="00604A07" w:rsidP="00604A07">
      <w:pPr>
        <w:jc w:val="both"/>
        <w:rPr>
          <w:rFonts w:eastAsiaTheme="minorEastAsia"/>
          <w:b/>
          <w:lang w:val="en-US" w:eastAsia="zh-CN"/>
        </w:rPr>
      </w:pPr>
      <w:r w:rsidRPr="002266C2">
        <w:rPr>
          <w:rFonts w:eastAsiaTheme="minorEastAsia"/>
          <w:b/>
          <w:lang w:val="en-US" w:eastAsia="zh-CN"/>
        </w:rPr>
        <w:t xml:space="preserve">Proposal 5: Discuss whether to define RSRP-based TA validation for PUR in </w:t>
      </w:r>
      <w:proofErr w:type="spellStart"/>
      <w:r w:rsidRPr="002266C2">
        <w:rPr>
          <w:rFonts w:eastAsiaTheme="minorEastAsia"/>
          <w:b/>
          <w:lang w:val="en-US" w:eastAsia="zh-CN"/>
        </w:rPr>
        <w:t>IoT</w:t>
      </w:r>
      <w:proofErr w:type="spellEnd"/>
      <w:r w:rsidRPr="002266C2">
        <w:rPr>
          <w:rFonts w:eastAsiaTheme="minorEastAsia"/>
          <w:b/>
          <w:lang w:val="en-US" w:eastAsia="zh-CN"/>
        </w:rPr>
        <w:t xml:space="preserve"> NTN.</w:t>
      </w:r>
    </w:p>
    <w:p w:rsidR="00604A07" w:rsidRPr="007A0C9E" w:rsidRDefault="00604A07" w:rsidP="00604A07">
      <w:pPr>
        <w:rPr>
          <w:rFonts w:eastAsiaTheme="minorEastAsia"/>
          <w:b/>
          <w:lang w:val="en-US" w:eastAsia="zh-CN"/>
        </w:rPr>
      </w:pPr>
      <w:r w:rsidRPr="007A0C9E">
        <w:rPr>
          <w:rFonts w:eastAsiaTheme="minorEastAsia"/>
          <w:b/>
          <w:lang w:val="en-US" w:eastAsia="zh-CN"/>
        </w:rPr>
        <w:t xml:space="preserve">Proposal 6: Requirements of RRC Re-establishment and RRC release </w:t>
      </w:r>
      <w:r>
        <w:rPr>
          <w:rFonts w:eastAsiaTheme="minorEastAsia"/>
          <w:b/>
          <w:lang w:val="en-US" w:eastAsia="zh-CN"/>
        </w:rPr>
        <w:t xml:space="preserve">with </w:t>
      </w:r>
      <w:r w:rsidRPr="007A0C9E">
        <w:rPr>
          <w:rFonts w:eastAsiaTheme="minorEastAsia"/>
          <w:b/>
          <w:lang w:val="en-US" w:eastAsia="zh-CN"/>
        </w:rPr>
        <w:t xml:space="preserve">redirection of TN can apply to </w:t>
      </w:r>
      <w:proofErr w:type="spellStart"/>
      <w:r w:rsidRPr="007A0C9E">
        <w:rPr>
          <w:rFonts w:eastAsiaTheme="minorEastAsia"/>
          <w:b/>
          <w:lang w:val="en-US" w:eastAsia="zh-CN"/>
        </w:rPr>
        <w:t>IoT</w:t>
      </w:r>
      <w:proofErr w:type="spellEnd"/>
      <w:r w:rsidRPr="007A0C9E">
        <w:rPr>
          <w:rFonts w:eastAsiaTheme="minorEastAsia"/>
          <w:b/>
          <w:lang w:val="en-US" w:eastAsia="zh-CN"/>
        </w:rPr>
        <w:t xml:space="preserve"> NTN. </w:t>
      </w:r>
    </w:p>
    <w:p w:rsidR="00604A07" w:rsidRDefault="00604A07" w:rsidP="00604A07">
      <w:pPr>
        <w:rPr>
          <w:rFonts w:eastAsiaTheme="minorEastAsia"/>
          <w:b/>
          <w:lang w:val="en-US" w:eastAsia="zh-CN"/>
        </w:rPr>
      </w:pPr>
      <w:r w:rsidRPr="000E0BB5">
        <w:rPr>
          <w:rFonts w:eastAsiaTheme="minorEastAsia"/>
          <w:b/>
          <w:lang w:val="en-US" w:eastAsia="zh-CN"/>
        </w:rPr>
        <w:t xml:space="preserve">Proposal 7: Define </w:t>
      </w:r>
      <w:proofErr w:type="spellStart"/>
      <w:r w:rsidRPr="000E0BB5">
        <w:rPr>
          <w:rFonts w:eastAsiaTheme="minorEastAsia"/>
          <w:b/>
          <w:lang w:val="en-US" w:eastAsia="zh-CN"/>
        </w:rPr>
        <w:t>Te</w:t>
      </w:r>
      <w:proofErr w:type="spellEnd"/>
      <w:r w:rsidRPr="000E0BB5">
        <w:rPr>
          <w:rFonts w:eastAsiaTheme="minorEastAsia"/>
          <w:b/>
          <w:lang w:val="en-US" w:eastAsia="zh-CN"/>
        </w:rPr>
        <w:t xml:space="preserve"> requirements in the same method as NR NTN where the reference point is defined considering the UE specific TA, and discuss whether to keep the same GNSS estimation accuracy assumption as NR NTN.</w:t>
      </w:r>
    </w:p>
    <w:p w:rsidR="00604A07" w:rsidRPr="000E0BB5" w:rsidRDefault="00604A07" w:rsidP="00604A07">
      <w:pPr>
        <w:rPr>
          <w:rFonts w:eastAsiaTheme="minorEastAsia"/>
          <w:b/>
          <w:lang w:val="en-US" w:eastAsia="zh-CN"/>
        </w:rPr>
      </w:pPr>
      <w:r w:rsidRPr="000E0BB5">
        <w:rPr>
          <w:rFonts w:eastAsiaTheme="minorEastAsia"/>
          <w:b/>
          <w:lang w:val="en-US" w:eastAsia="zh-CN"/>
        </w:rPr>
        <w:t>Proposal 8: The restriction on UL transmission adjustment shall be updated according to RAN1 LS on per-segment TA pre-compensation.</w:t>
      </w:r>
    </w:p>
    <w:p w:rsidR="00604A07" w:rsidRPr="00C0184F" w:rsidRDefault="00604A07" w:rsidP="00604A07">
      <w:pPr>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9:</w:t>
      </w:r>
      <w:r>
        <w:rPr>
          <w:rFonts w:eastAsiaTheme="minorEastAsia"/>
          <w:b/>
          <w:lang w:val="en-US" w:eastAsia="zh-CN"/>
        </w:rPr>
        <w:t xml:space="preserve"> Similar as NR NTN, the mobility and measurement requirements for </w:t>
      </w:r>
      <w:proofErr w:type="spellStart"/>
      <w:r>
        <w:rPr>
          <w:rFonts w:eastAsiaTheme="minorEastAsia"/>
          <w:b/>
          <w:lang w:val="en-US" w:eastAsia="zh-CN"/>
        </w:rPr>
        <w:t>IoT</w:t>
      </w:r>
      <w:proofErr w:type="spellEnd"/>
      <w:r>
        <w:rPr>
          <w:rFonts w:eastAsiaTheme="minorEastAsia"/>
          <w:b/>
          <w:lang w:val="en-US" w:eastAsia="zh-CN"/>
        </w:rPr>
        <w:t xml:space="preserve"> NTN apply provided that valid information for the neighbor/target cell is made available to the UE.</w:t>
      </w:r>
    </w:p>
    <w:p w:rsidR="00604A07" w:rsidRPr="00C0184F" w:rsidRDefault="00604A07" w:rsidP="00604A07">
      <w:pPr>
        <w:rPr>
          <w:rFonts w:eastAsiaTheme="minorEastAsia"/>
          <w:b/>
          <w:lang w:val="en-US" w:eastAsia="zh-CN"/>
        </w:rPr>
      </w:pPr>
      <w:r w:rsidRPr="000E0BB5">
        <w:rPr>
          <w:rFonts w:eastAsiaTheme="minorEastAsia"/>
          <w:b/>
          <w:lang w:val="en-US" w:eastAsia="zh-CN"/>
        </w:rPr>
        <w:t xml:space="preserve">Proposal </w:t>
      </w:r>
      <w:r>
        <w:rPr>
          <w:rFonts w:eastAsiaTheme="minorEastAsia"/>
          <w:b/>
          <w:lang w:val="en-US" w:eastAsia="zh-CN"/>
        </w:rPr>
        <w:t>10</w:t>
      </w:r>
      <w:r w:rsidRPr="000E0BB5">
        <w:rPr>
          <w:rFonts w:eastAsiaTheme="minorEastAsia"/>
          <w:b/>
          <w:lang w:val="en-US" w:eastAsia="zh-CN"/>
        </w:rPr>
        <w:t xml:space="preserve">: </w:t>
      </w:r>
      <w:r>
        <w:rPr>
          <w:rFonts w:eastAsiaTheme="minorEastAsia"/>
          <w:b/>
          <w:lang w:val="en-US" w:eastAsia="zh-CN"/>
        </w:rPr>
        <w:t xml:space="preserve">For </w:t>
      </w:r>
      <w:proofErr w:type="spellStart"/>
      <w:r>
        <w:rPr>
          <w:rFonts w:eastAsiaTheme="minorEastAsia"/>
          <w:b/>
          <w:lang w:val="en-US" w:eastAsia="zh-CN"/>
        </w:rPr>
        <w:t>eMTC</w:t>
      </w:r>
      <w:proofErr w:type="spellEnd"/>
      <w:r>
        <w:rPr>
          <w:rFonts w:eastAsiaTheme="minorEastAsia"/>
          <w:b/>
          <w:lang w:val="en-US" w:eastAsia="zh-CN"/>
        </w:rPr>
        <w:t xml:space="preserve"> over NTN, define HO requirements by re-using TN HO requirements for NTN as baseline, and define CHO requirements for NTN (no need to consider time or location based CHO).</w:t>
      </w:r>
    </w:p>
    <w:p w:rsidR="00604A07" w:rsidRPr="00C0184F" w:rsidRDefault="00604A07" w:rsidP="00604A07">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 xml:space="preserve">roposal 11: For </w:t>
      </w:r>
      <w:proofErr w:type="spellStart"/>
      <w:r w:rsidRPr="00C0184F">
        <w:rPr>
          <w:rFonts w:eastAsiaTheme="minorEastAsia"/>
          <w:b/>
          <w:lang w:val="en-US" w:eastAsia="zh-CN"/>
        </w:rPr>
        <w:t>eMTC</w:t>
      </w:r>
      <w:proofErr w:type="spellEnd"/>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 re-use the TN measurement delay requirements for NTN as baseline, and the scaling factor for measurement of multiple LEO satellites should also apply.</w:t>
      </w:r>
    </w:p>
    <w:p w:rsidR="00604A07" w:rsidRDefault="00604A07" w:rsidP="00604A07">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 xml:space="preserve">roposal 12: For </w:t>
      </w:r>
      <w:proofErr w:type="spellStart"/>
      <w:r w:rsidRPr="00C0184F">
        <w:rPr>
          <w:rFonts w:eastAsiaTheme="minorEastAsia"/>
          <w:b/>
          <w:lang w:val="en-US" w:eastAsia="zh-CN"/>
        </w:rPr>
        <w:t>eMTC</w:t>
      </w:r>
      <w:proofErr w:type="spellEnd"/>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 RAN4 not to define scheduling restriction due to RRM measurement.</w:t>
      </w:r>
    </w:p>
    <w:p w:rsidR="00D0284A" w:rsidRPr="00386BEA" w:rsidRDefault="00604A07" w:rsidP="00386BEA">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1</w:t>
      </w:r>
      <w:r>
        <w:rPr>
          <w:rFonts w:eastAsiaTheme="minorEastAsia"/>
          <w:b/>
          <w:lang w:val="en-US" w:eastAsia="zh-CN"/>
        </w:rPr>
        <w:t>3</w:t>
      </w:r>
      <w:r w:rsidRPr="00C0184F">
        <w:rPr>
          <w:rFonts w:eastAsiaTheme="minorEastAsia"/>
          <w:b/>
          <w:lang w:val="en-US" w:eastAsia="zh-CN"/>
        </w:rPr>
        <w:t xml:space="preserve">: For </w:t>
      </w:r>
      <w:proofErr w:type="spellStart"/>
      <w:r w:rsidRPr="00C0184F">
        <w:rPr>
          <w:rFonts w:eastAsiaTheme="minorEastAsia"/>
          <w:b/>
          <w:lang w:val="en-US" w:eastAsia="zh-CN"/>
        </w:rPr>
        <w:t>eMTC</w:t>
      </w:r>
      <w:proofErr w:type="spellEnd"/>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w:t>
      </w:r>
      <w:r>
        <w:rPr>
          <w:rFonts w:eastAsiaTheme="minorEastAsia"/>
          <w:b/>
          <w:lang w:val="en-US" w:eastAsia="zh-CN"/>
        </w:rPr>
        <w:t xml:space="preserve"> a single MG is considered for</w:t>
      </w:r>
      <w:r w:rsidRPr="00C0184F">
        <w:rPr>
          <w:rFonts w:eastAsiaTheme="minorEastAsia"/>
          <w:b/>
          <w:lang w:val="en-US" w:eastAsia="zh-CN"/>
        </w:rPr>
        <w:t xml:space="preserve"> RRM measurement.</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w:t>
      </w:r>
      <w:proofErr w:type="spellStart"/>
      <w:r w:rsidR="00411C89">
        <w:t>IoT</w:t>
      </w:r>
      <w:proofErr w:type="spellEnd"/>
      <w:r w:rsidR="00411C89">
        <w: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w:t>
      </w:r>
      <w:proofErr w:type="spellStart"/>
      <w:r>
        <w:t>IoT</w:t>
      </w:r>
      <w:proofErr w:type="spellEnd"/>
      <w:r>
        <w:t>/</w:t>
      </w:r>
      <w:proofErr w:type="spellStart"/>
      <w:r>
        <w:t>eMTC</w:t>
      </w:r>
      <w:proofErr w:type="spellEnd"/>
      <w:r>
        <w:t xml:space="preserve"> support for Non-Terrestrial Networks</w:t>
      </w:r>
    </w:p>
    <w:p w:rsidR="007E1DD2" w:rsidRDefault="000E0BB5">
      <w:pPr>
        <w:rPr>
          <w:rFonts w:eastAsiaTheme="minorEastAsia"/>
          <w:lang w:val="en-US" w:eastAsia="zh-CN"/>
        </w:rPr>
      </w:pPr>
      <w:r>
        <w:rPr>
          <w:rFonts w:eastAsiaTheme="minorEastAsia"/>
          <w:lang w:val="en-US" w:eastAsia="zh-CN"/>
        </w:rPr>
        <w:t xml:space="preserve">[3] </w:t>
      </w:r>
      <w:r w:rsidRPr="000E0BB5">
        <w:rPr>
          <w:rFonts w:eastAsiaTheme="minorEastAsia"/>
          <w:lang w:val="en-US" w:eastAsia="zh-CN"/>
        </w:rPr>
        <w:t>R1-2205642</w:t>
      </w:r>
      <w:r>
        <w:rPr>
          <w:rFonts w:eastAsiaTheme="minorEastAsia"/>
          <w:lang w:val="en-US" w:eastAsia="zh-CN"/>
        </w:rPr>
        <w:t xml:space="preserve"> </w:t>
      </w:r>
      <w:r w:rsidRPr="000E0BB5">
        <w:rPr>
          <w:rFonts w:eastAsiaTheme="minorEastAsia"/>
          <w:lang w:val="en-US" w:eastAsia="zh-CN"/>
        </w:rPr>
        <w:t xml:space="preserve">LS on UL Segmented Transmission for UL synchronization for </w:t>
      </w:r>
      <w:proofErr w:type="spellStart"/>
      <w:r w:rsidRPr="000E0BB5">
        <w:rPr>
          <w:rFonts w:eastAsiaTheme="minorEastAsia"/>
          <w:lang w:val="en-US" w:eastAsia="zh-CN"/>
        </w:rPr>
        <w:t>IoT</w:t>
      </w:r>
      <w:proofErr w:type="spellEnd"/>
      <w:r w:rsidRPr="000E0BB5">
        <w:rPr>
          <w:rFonts w:eastAsiaTheme="minorEastAsia"/>
          <w:lang w:val="en-US" w:eastAsia="zh-CN"/>
        </w:rPr>
        <w:t xml:space="preserve"> NTN</w:t>
      </w:r>
    </w:p>
    <w:p w:rsidR="007F425A" w:rsidRPr="007F425A" w:rsidRDefault="007F425A">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Pr="007F425A">
        <w:rPr>
          <w:rFonts w:eastAsiaTheme="minorEastAsia"/>
          <w:lang w:val="en-US" w:eastAsia="zh-CN"/>
        </w:rPr>
        <w:t>R4-2207114</w:t>
      </w:r>
      <w:r>
        <w:rPr>
          <w:rFonts w:eastAsiaTheme="minorEastAsia"/>
          <w:lang w:val="en-US" w:eastAsia="zh-CN"/>
        </w:rPr>
        <w:t xml:space="preserve"> </w:t>
      </w:r>
      <w:r w:rsidRPr="007F425A">
        <w:rPr>
          <w:rFonts w:eastAsiaTheme="minorEastAsia"/>
          <w:lang w:val="en-US" w:eastAsia="zh-CN"/>
        </w:rPr>
        <w:t>WF on NR NTN RRM requirements</w:t>
      </w:r>
    </w:p>
    <w:sectPr w:rsidR="007F425A" w:rsidRPr="007F425A"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8C2" w:rsidRDefault="006078C2">
      <w:pPr>
        <w:spacing w:after="0"/>
      </w:pPr>
      <w:r>
        <w:separator/>
      </w:r>
    </w:p>
  </w:endnote>
  <w:endnote w:type="continuationSeparator" w:id="0">
    <w:p w:rsidR="006078C2" w:rsidRDefault="00607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25A" w:rsidRDefault="007F42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F425A" w:rsidRDefault="007F4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25A" w:rsidRDefault="007F42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24A4">
      <w:rPr>
        <w:rStyle w:val="PageNumber"/>
      </w:rPr>
      <w:t>4</w:t>
    </w:r>
    <w:r>
      <w:rPr>
        <w:rStyle w:val="PageNumber"/>
      </w:rPr>
      <w:fldChar w:fldCharType="end"/>
    </w:r>
  </w:p>
  <w:p w:rsidR="007F425A" w:rsidRDefault="007F425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8C2" w:rsidRDefault="006078C2">
      <w:pPr>
        <w:spacing w:after="0"/>
      </w:pPr>
      <w:r>
        <w:separator/>
      </w:r>
    </w:p>
  </w:footnote>
  <w:footnote w:type="continuationSeparator" w:id="0">
    <w:p w:rsidR="006078C2" w:rsidRDefault="006078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3"/>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109DF"/>
    <w:rsid w:val="000131D4"/>
    <w:rsid w:val="00025036"/>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5097"/>
    <w:rsid w:val="000A7A19"/>
    <w:rsid w:val="000B15EC"/>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C4240"/>
    <w:rsid w:val="001C5D98"/>
    <w:rsid w:val="001D154C"/>
    <w:rsid w:val="001D3006"/>
    <w:rsid w:val="001E17E6"/>
    <w:rsid w:val="001E24D0"/>
    <w:rsid w:val="001E7174"/>
    <w:rsid w:val="001F03D0"/>
    <w:rsid w:val="0020000C"/>
    <w:rsid w:val="0020033A"/>
    <w:rsid w:val="00207FF4"/>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2E5C"/>
    <w:rsid w:val="002E3A74"/>
    <w:rsid w:val="002E668C"/>
    <w:rsid w:val="002F00F2"/>
    <w:rsid w:val="002F579F"/>
    <w:rsid w:val="002F7A50"/>
    <w:rsid w:val="00300DB8"/>
    <w:rsid w:val="003069D8"/>
    <w:rsid w:val="00311CF9"/>
    <w:rsid w:val="003158EC"/>
    <w:rsid w:val="00321181"/>
    <w:rsid w:val="00323702"/>
    <w:rsid w:val="003356E3"/>
    <w:rsid w:val="00336939"/>
    <w:rsid w:val="00341AD6"/>
    <w:rsid w:val="003422A4"/>
    <w:rsid w:val="00352697"/>
    <w:rsid w:val="003567C2"/>
    <w:rsid w:val="00356FB6"/>
    <w:rsid w:val="003622B2"/>
    <w:rsid w:val="00362F43"/>
    <w:rsid w:val="003664ED"/>
    <w:rsid w:val="00376522"/>
    <w:rsid w:val="00377D59"/>
    <w:rsid w:val="003844DE"/>
    <w:rsid w:val="0038462A"/>
    <w:rsid w:val="0038557C"/>
    <w:rsid w:val="003866C4"/>
    <w:rsid w:val="00386BEA"/>
    <w:rsid w:val="0039404F"/>
    <w:rsid w:val="003A5CBC"/>
    <w:rsid w:val="003A5E2B"/>
    <w:rsid w:val="003B169F"/>
    <w:rsid w:val="003B3884"/>
    <w:rsid w:val="003B7E6D"/>
    <w:rsid w:val="003C092B"/>
    <w:rsid w:val="003C6DC4"/>
    <w:rsid w:val="003D6632"/>
    <w:rsid w:val="003D6F09"/>
    <w:rsid w:val="003D77C1"/>
    <w:rsid w:val="003E097F"/>
    <w:rsid w:val="003E6285"/>
    <w:rsid w:val="003E7C96"/>
    <w:rsid w:val="003F0F9F"/>
    <w:rsid w:val="003F4698"/>
    <w:rsid w:val="003F762D"/>
    <w:rsid w:val="00401473"/>
    <w:rsid w:val="00407B73"/>
    <w:rsid w:val="00411C89"/>
    <w:rsid w:val="00415933"/>
    <w:rsid w:val="00423683"/>
    <w:rsid w:val="00423FB0"/>
    <w:rsid w:val="004273E7"/>
    <w:rsid w:val="00430F24"/>
    <w:rsid w:val="00433560"/>
    <w:rsid w:val="00435D65"/>
    <w:rsid w:val="00435EBD"/>
    <w:rsid w:val="0043678E"/>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501A1D"/>
    <w:rsid w:val="00502991"/>
    <w:rsid w:val="00505B5F"/>
    <w:rsid w:val="00513ECE"/>
    <w:rsid w:val="00514A5F"/>
    <w:rsid w:val="0052002B"/>
    <w:rsid w:val="005235DB"/>
    <w:rsid w:val="005249D7"/>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61171"/>
    <w:rsid w:val="00575156"/>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4A07"/>
    <w:rsid w:val="0060650F"/>
    <w:rsid w:val="006078C2"/>
    <w:rsid w:val="00607CE8"/>
    <w:rsid w:val="00616123"/>
    <w:rsid w:val="0061679F"/>
    <w:rsid w:val="00622EBC"/>
    <w:rsid w:val="00622FBA"/>
    <w:rsid w:val="00625728"/>
    <w:rsid w:val="00637A49"/>
    <w:rsid w:val="006420CE"/>
    <w:rsid w:val="006538FE"/>
    <w:rsid w:val="0065634B"/>
    <w:rsid w:val="006617B8"/>
    <w:rsid w:val="0066186B"/>
    <w:rsid w:val="00664D04"/>
    <w:rsid w:val="00671047"/>
    <w:rsid w:val="0067220D"/>
    <w:rsid w:val="00672FCE"/>
    <w:rsid w:val="006769A2"/>
    <w:rsid w:val="00677991"/>
    <w:rsid w:val="00681F59"/>
    <w:rsid w:val="006901CA"/>
    <w:rsid w:val="006A68E5"/>
    <w:rsid w:val="006A7936"/>
    <w:rsid w:val="006A7B70"/>
    <w:rsid w:val="006B21AC"/>
    <w:rsid w:val="006B3462"/>
    <w:rsid w:val="006B637D"/>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4E6F"/>
    <w:rsid w:val="007166C4"/>
    <w:rsid w:val="007200C7"/>
    <w:rsid w:val="00723883"/>
    <w:rsid w:val="00732D90"/>
    <w:rsid w:val="007334B6"/>
    <w:rsid w:val="00734B34"/>
    <w:rsid w:val="00736D84"/>
    <w:rsid w:val="00745A97"/>
    <w:rsid w:val="00751E52"/>
    <w:rsid w:val="00763EF7"/>
    <w:rsid w:val="00766048"/>
    <w:rsid w:val="007711B8"/>
    <w:rsid w:val="0077159B"/>
    <w:rsid w:val="00771E1C"/>
    <w:rsid w:val="007751A8"/>
    <w:rsid w:val="007825B4"/>
    <w:rsid w:val="00782C5D"/>
    <w:rsid w:val="00784099"/>
    <w:rsid w:val="00786C50"/>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5C09"/>
    <w:rsid w:val="008E79C6"/>
    <w:rsid w:val="008F3787"/>
    <w:rsid w:val="008F37CA"/>
    <w:rsid w:val="008F4CD0"/>
    <w:rsid w:val="008F67CF"/>
    <w:rsid w:val="00902B5D"/>
    <w:rsid w:val="00904C87"/>
    <w:rsid w:val="0090797C"/>
    <w:rsid w:val="009118FA"/>
    <w:rsid w:val="00914A03"/>
    <w:rsid w:val="00915DEA"/>
    <w:rsid w:val="0092386A"/>
    <w:rsid w:val="00923CC3"/>
    <w:rsid w:val="0092433F"/>
    <w:rsid w:val="00931830"/>
    <w:rsid w:val="009333B5"/>
    <w:rsid w:val="009450D8"/>
    <w:rsid w:val="00946BF6"/>
    <w:rsid w:val="009524AD"/>
    <w:rsid w:val="00957098"/>
    <w:rsid w:val="009660E3"/>
    <w:rsid w:val="009708D0"/>
    <w:rsid w:val="00972D26"/>
    <w:rsid w:val="00973C4C"/>
    <w:rsid w:val="009814D6"/>
    <w:rsid w:val="0099102E"/>
    <w:rsid w:val="00993157"/>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5160"/>
    <w:rsid w:val="00A26AB0"/>
    <w:rsid w:val="00A34913"/>
    <w:rsid w:val="00A35F07"/>
    <w:rsid w:val="00A36D03"/>
    <w:rsid w:val="00A401CD"/>
    <w:rsid w:val="00A42E3A"/>
    <w:rsid w:val="00A558AB"/>
    <w:rsid w:val="00A624A4"/>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AF7927"/>
    <w:rsid w:val="00B02A13"/>
    <w:rsid w:val="00B07979"/>
    <w:rsid w:val="00B10C6E"/>
    <w:rsid w:val="00B1402B"/>
    <w:rsid w:val="00B22016"/>
    <w:rsid w:val="00B221C2"/>
    <w:rsid w:val="00B23292"/>
    <w:rsid w:val="00B26D02"/>
    <w:rsid w:val="00B343A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763F"/>
    <w:rsid w:val="00BA0FB3"/>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C0184F"/>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2283"/>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77BF2"/>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D7EED"/>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4195A-5DE1-41CE-B9B1-C78B5D0E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15140</TotalTime>
  <Pages>1</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301</cp:revision>
  <dcterms:created xsi:type="dcterms:W3CDTF">2019-09-18T02:52:00Z</dcterms:created>
  <dcterms:modified xsi:type="dcterms:W3CDTF">2022-08-10T12:30:00Z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(3)f6B9aY/2nwpvBc70/vu2GeIAqROfgz+abCn9u2PU3v7pHI7k3WIkTReeZYfiny48+C8Ev4/k
ZuZIolGxxGur6TvM1qAfW88Sn7Fk1uGuC27hpFRdsgrCwH+xeK0mGTQiUe89cj9A8mlpAr3r
LYtcOXy/76dEL0CLwERop5J0LgiAlxIyusRzgiTeSr4oZ/c2CgCzCV7sPix2DaoyMN1J8+iP
fFCjnPYlavVbXaWBNN</vt:lpwstr>
  </property>
  <property fmtid="{D5CDD505-2E9C-101B-9397-08002B2CF9AE}" pid="3" name="_2015_ms_pID_7253431">
    <vt:lpwstr>HNUySFZD22mnKBMPdGGKnrsWO0MrbZyd+HrlzR0p8cWRe41Kca2sUp
0mmF3PUiDvd3S5GFwtnv4VnLDYMabAW6AEKWRNDgi2i9kcM4sCrV78JKMnBAajvVw/pFVpJ7
89X9ZGF+qZnsRHPo9DkuxBwsYEfQVDT4n46eg/oUTHrF8zzFapReynLSlUhOO63ckt6OVX7w
mdtSCV6BaOd+7Gjs2U1xqI7rtRQCCz0U1Qmk</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