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Pr>
          <w:rFonts w:cs="Arial"/>
          <w:sz w:val="24"/>
          <w:szCs w:val="24"/>
        </w:rPr>
        <w:t>10</w:t>
      </w:r>
      <w:r w:rsidR="00F66503">
        <w:rPr>
          <w:rFonts w:cs="Arial"/>
          <w:sz w:val="24"/>
          <w:szCs w:val="24"/>
        </w:rPr>
        <w:t>4</w:t>
      </w:r>
      <w:r w:rsidRPr="004A029C">
        <w:rPr>
          <w:rFonts w:cs="Arial"/>
          <w:sz w:val="24"/>
          <w:szCs w:val="24"/>
        </w:rPr>
        <w:t>-e</w:t>
      </w:r>
      <w:r w:rsidRPr="004A029C">
        <w:rPr>
          <w:rFonts w:cs="Arial"/>
          <w:sz w:val="24"/>
          <w:szCs w:val="24"/>
        </w:rPr>
        <w:tab/>
      </w:r>
      <w:r w:rsidR="009A607E" w:rsidRPr="009A607E">
        <w:rPr>
          <w:rFonts w:cs="Arial"/>
          <w:sz w:val="24"/>
          <w:szCs w:val="24"/>
        </w:rPr>
        <w:t>R4-2212951</w:t>
      </w:r>
      <w:bookmarkStart w:id="0" w:name="_GoBack"/>
      <w:bookmarkEnd w:id="0"/>
    </w:p>
    <w:p w:rsidR="007A793C" w:rsidRPr="004A029C" w:rsidRDefault="007A793C" w:rsidP="007A793C">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 xml:space="preserve">Electronic Meeting, </w:t>
      </w:r>
      <w:r w:rsidR="00F66503" w:rsidRPr="00090215">
        <w:rPr>
          <w:rFonts w:eastAsia="宋体" w:cs="Arial"/>
          <w:sz w:val="24"/>
          <w:szCs w:val="24"/>
          <w:lang w:eastAsia="zh-CN"/>
        </w:rPr>
        <w:t>August 15 – August 26, 2022</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3242CB" w:rsidRPr="003242CB">
        <w:rPr>
          <w:rFonts w:ascii="Arial" w:hAnsi="Arial"/>
          <w:sz w:val="24"/>
          <w:lang w:val="en-US"/>
        </w:rPr>
        <w:t>9.8.2.1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9D6B07" w:rsidRPr="009D6B07">
        <w:rPr>
          <w:rFonts w:ascii="Arial" w:hAnsi="Arial"/>
          <w:sz w:val="24"/>
          <w:lang w:val="en-US"/>
        </w:rPr>
        <w:t>Discussion on performance requirements for SRS antenna port switching</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9D6B07" w:rsidRPr="00622EBC" w:rsidRDefault="007E1DD2" w:rsidP="00622EBC">
      <w:pPr>
        <w:rPr>
          <w:rFonts w:eastAsiaTheme="minorEastAsia"/>
          <w:lang w:val="en-US" w:eastAsia="zh-CN"/>
        </w:rPr>
      </w:pPr>
      <w:r>
        <w:rPr>
          <w:rFonts w:eastAsiaTheme="minorEastAsia" w:hint="eastAsia"/>
          <w:lang w:val="en-US" w:eastAsia="zh-CN"/>
        </w:rPr>
        <w:t>I</w:t>
      </w:r>
      <w:r>
        <w:rPr>
          <w:rFonts w:eastAsiaTheme="minorEastAsia"/>
          <w:lang w:val="en-US" w:eastAsia="zh-CN"/>
        </w:rPr>
        <w:t>n last RAN4 meeting,</w:t>
      </w:r>
      <w:r w:rsidR="000365A6">
        <w:rPr>
          <w:rFonts w:eastAsiaTheme="minorEastAsia"/>
          <w:lang w:val="en-US" w:eastAsia="zh-CN"/>
        </w:rPr>
        <w:t xml:space="preserve"> </w:t>
      </w:r>
      <w:r w:rsidR="00F66503">
        <w:rPr>
          <w:rFonts w:eastAsiaTheme="minorEastAsia"/>
          <w:lang w:val="en-US" w:eastAsia="zh-CN"/>
        </w:rPr>
        <w:t>the performance requirements of SRS antenna port switching were discussed</w:t>
      </w:r>
      <w:r w:rsidR="0055791B">
        <w:rPr>
          <w:rFonts w:eastAsiaTheme="minorEastAsia"/>
          <w:lang w:val="en-US" w:eastAsia="zh-CN"/>
        </w:rPr>
        <w:t xml:space="preserve"> with agreements captured in [1]</w:t>
      </w:r>
      <w:r w:rsidR="00F66503">
        <w:rPr>
          <w:rFonts w:eastAsiaTheme="minorEastAsia"/>
          <w:lang w:val="en-US" w:eastAsia="zh-CN"/>
        </w:rPr>
        <w:t xml:space="preserve">. </w:t>
      </w:r>
      <w:r w:rsidR="0055791B">
        <w:rPr>
          <w:rFonts w:eastAsiaTheme="minorEastAsia"/>
          <w:lang w:val="en-US" w:eastAsia="zh-CN"/>
        </w:rPr>
        <w:t>In this paper, we further provide our views on remaining issues on test cases design to verify the corresponding requirements.</w:t>
      </w:r>
    </w:p>
    <w:p w:rsidR="00DF0231" w:rsidRDefault="00DF0231" w:rsidP="00DF0231">
      <w:pPr>
        <w:pStyle w:val="Heading1"/>
        <w:numPr>
          <w:ilvl w:val="0"/>
          <w:numId w:val="1"/>
        </w:numPr>
        <w:rPr>
          <w:lang w:val="en-US"/>
        </w:rPr>
      </w:pPr>
      <w:r w:rsidRPr="002D2977">
        <w:rPr>
          <w:lang w:val="en-US"/>
        </w:rPr>
        <w:t>Discussion</w:t>
      </w:r>
    </w:p>
    <w:p w:rsidR="0055791B" w:rsidRDefault="0055791B" w:rsidP="001E24D0">
      <w:pPr>
        <w:rPr>
          <w:rFonts w:eastAsiaTheme="minorEastAsia"/>
          <w:lang w:eastAsia="zh-CN"/>
        </w:rPr>
      </w:pPr>
      <w:r>
        <w:rPr>
          <w:rFonts w:eastAsiaTheme="minorEastAsia"/>
          <w:lang w:eastAsia="zh-CN"/>
        </w:rPr>
        <w:t xml:space="preserve">One of the controversial issues discussed in last meeting is how to define test cases for scenario one sync case. It is agreed to verify symbol level requirements for scenarios 1 sync case. However, it is still </w:t>
      </w:r>
      <w:r w:rsidR="00975BD3">
        <w:rPr>
          <w:rFonts w:eastAsiaTheme="minorEastAsia"/>
          <w:lang w:eastAsia="zh-CN"/>
        </w:rPr>
        <w:t>FFS</w:t>
      </w:r>
      <w:r>
        <w:rPr>
          <w:rFonts w:eastAsiaTheme="minorEastAsia"/>
          <w:lang w:eastAsia="zh-CN"/>
        </w:rPr>
        <w:t xml:space="preserve"> on how to design the corresponding test cases. The status are summarized as follows:</w:t>
      </w:r>
    </w:p>
    <w:tbl>
      <w:tblPr>
        <w:tblStyle w:val="TableGrid"/>
        <w:tblW w:w="0" w:type="auto"/>
        <w:tblLook w:val="04A0" w:firstRow="1" w:lastRow="0" w:firstColumn="1" w:lastColumn="0" w:noHBand="0" w:noVBand="1"/>
      </w:tblPr>
      <w:tblGrid>
        <w:gridCol w:w="9562"/>
      </w:tblGrid>
      <w:tr w:rsidR="0055791B" w:rsidTr="0055791B">
        <w:tc>
          <w:tcPr>
            <w:tcW w:w="9562" w:type="dxa"/>
          </w:tcPr>
          <w:p w:rsidR="0055791B" w:rsidRPr="0055791B" w:rsidRDefault="0055791B" w:rsidP="0055791B">
            <w:pPr>
              <w:spacing w:after="0"/>
              <w:rPr>
                <w:rFonts w:eastAsia="Times New Roman"/>
                <w:b/>
                <w:sz w:val="22"/>
                <w:szCs w:val="24"/>
                <w:u w:val="single"/>
                <w:lang w:val="en-US" w:eastAsia="ko-KR"/>
              </w:rPr>
            </w:pPr>
            <w:r w:rsidRPr="0055791B">
              <w:rPr>
                <w:rFonts w:eastAsia="Times New Roman"/>
                <w:b/>
                <w:sz w:val="22"/>
                <w:szCs w:val="24"/>
                <w:u w:val="single"/>
                <w:lang w:val="en-US" w:eastAsia="ko-KR"/>
              </w:rPr>
              <w:t xml:space="preserve">Issue 3-1-2: </w:t>
            </w:r>
            <w:r w:rsidRPr="0055791B">
              <w:rPr>
                <w:rFonts w:eastAsia="Times New Roman"/>
                <w:b/>
                <w:sz w:val="22"/>
                <w:szCs w:val="24"/>
                <w:u w:val="single"/>
                <w:lang w:val="en-US" w:eastAsia="zh-CN"/>
              </w:rPr>
              <w:t>scenarios for SRS antenna port switching</w:t>
            </w:r>
            <w:r w:rsidRPr="0055791B">
              <w:rPr>
                <w:rFonts w:eastAsia="Times New Roman"/>
                <w:b/>
                <w:sz w:val="22"/>
                <w:szCs w:val="24"/>
                <w:u w:val="single"/>
                <w:lang w:val="en-US" w:eastAsia="ko-KR"/>
              </w:rPr>
              <w:t xml:space="preserve"> testing</w:t>
            </w:r>
          </w:p>
          <w:p w:rsidR="0055791B" w:rsidRPr="0055791B" w:rsidRDefault="0055791B" w:rsidP="0055791B">
            <w:pPr>
              <w:spacing w:after="0"/>
              <w:rPr>
                <w:rFonts w:eastAsia="Times New Roman"/>
                <w:b/>
                <w:sz w:val="22"/>
                <w:szCs w:val="24"/>
                <w:u w:val="single"/>
                <w:lang w:val="en-US" w:eastAsia="ko-KR"/>
              </w:rPr>
            </w:pPr>
          </w:p>
          <w:p w:rsidR="0055791B" w:rsidRPr="0055791B" w:rsidRDefault="0055791B" w:rsidP="0055791B">
            <w:pPr>
              <w:spacing w:after="120"/>
              <w:rPr>
                <w:rFonts w:eastAsia="Times New Roman"/>
                <w:bCs/>
                <w:sz w:val="22"/>
                <w:szCs w:val="24"/>
                <w:lang w:val="en-US" w:eastAsia="zh-CN"/>
              </w:rPr>
            </w:pPr>
            <w:r w:rsidRPr="0055791B">
              <w:rPr>
                <w:rFonts w:eastAsia="Times New Roman" w:hint="eastAsia"/>
                <w:bCs/>
                <w:sz w:val="22"/>
                <w:szCs w:val="24"/>
                <w:lang w:val="en-US" w:eastAsia="zh-CN"/>
              </w:rPr>
              <w:t>Agreement</w:t>
            </w:r>
            <w:r w:rsidRPr="0055791B">
              <w:rPr>
                <w:rFonts w:eastAsia="Times New Roman"/>
                <w:bCs/>
                <w:sz w:val="22"/>
                <w:szCs w:val="24"/>
                <w:lang w:val="en-US" w:eastAsia="zh-CN"/>
              </w:rPr>
              <w:t xml:space="preserve"> in GTW (May 13th)</w:t>
            </w:r>
          </w:p>
          <w:p w:rsidR="0055791B" w:rsidRPr="0055791B" w:rsidRDefault="0055791B" w:rsidP="0055791B">
            <w:pPr>
              <w:numPr>
                <w:ilvl w:val="0"/>
                <w:numId w:val="46"/>
              </w:numPr>
              <w:autoSpaceDE w:val="0"/>
              <w:spacing w:after="120" w:line="256" w:lineRule="auto"/>
              <w:jc w:val="both"/>
              <w:rPr>
                <w:rFonts w:eastAsia="宋体"/>
                <w:snapToGrid w:val="0"/>
                <w:sz w:val="22"/>
                <w:szCs w:val="24"/>
                <w:lang w:val="x-none" w:eastAsia="x-none"/>
              </w:rPr>
            </w:pPr>
            <w:r w:rsidRPr="0055791B">
              <w:rPr>
                <w:rFonts w:eastAsia="宋体"/>
                <w:snapToGrid w:val="0"/>
                <w:sz w:val="22"/>
                <w:szCs w:val="24"/>
                <w:lang w:val="x-none" w:eastAsia="x-none"/>
              </w:rPr>
              <w:t>Interruption requirement (symbol-level) for scenario 1 sync case</w:t>
            </w:r>
          </w:p>
          <w:p w:rsidR="0055791B" w:rsidRPr="0055791B" w:rsidRDefault="0055791B" w:rsidP="0055791B">
            <w:pPr>
              <w:numPr>
                <w:ilvl w:val="0"/>
                <w:numId w:val="46"/>
              </w:numPr>
              <w:autoSpaceDE w:val="0"/>
              <w:spacing w:after="120" w:line="256" w:lineRule="auto"/>
              <w:jc w:val="both"/>
              <w:rPr>
                <w:rFonts w:eastAsia="宋体"/>
                <w:snapToGrid w:val="0"/>
                <w:sz w:val="22"/>
                <w:szCs w:val="24"/>
                <w:lang w:val="x-none" w:eastAsia="x-none"/>
              </w:rPr>
            </w:pPr>
            <w:r w:rsidRPr="0055791B">
              <w:rPr>
                <w:rFonts w:eastAsia="宋体"/>
                <w:snapToGrid w:val="0"/>
                <w:sz w:val="22"/>
                <w:szCs w:val="24"/>
                <w:lang w:val="x-none" w:eastAsia="x-none"/>
              </w:rPr>
              <w:t>Interruption requirement (slot-level) for scenario 2</w:t>
            </w:r>
          </w:p>
          <w:p w:rsidR="0055791B" w:rsidRPr="0055791B" w:rsidRDefault="0055791B" w:rsidP="0055791B">
            <w:pPr>
              <w:rPr>
                <w:b/>
                <w:sz w:val="18"/>
                <w:u w:val="single"/>
              </w:rPr>
            </w:pPr>
            <w:r w:rsidRPr="0055791B">
              <w:rPr>
                <w:b/>
                <w:sz w:val="18"/>
                <w:u w:val="single"/>
                <w:lang w:eastAsia="ko-KR"/>
              </w:rPr>
              <w:t xml:space="preserve">Issue 3-2-5: </w:t>
            </w:r>
            <w:r w:rsidRPr="0055791B">
              <w:rPr>
                <w:b/>
                <w:sz w:val="18"/>
                <w:u w:val="single"/>
              </w:rPr>
              <w:t>SRS configuration for scenario 1 sync case (symbol-level interruption)</w:t>
            </w:r>
          </w:p>
          <w:p w:rsidR="0055791B" w:rsidRPr="0055791B" w:rsidRDefault="0055791B" w:rsidP="0055791B">
            <w:pPr>
              <w:spacing w:after="120" w:line="259" w:lineRule="auto"/>
              <w:jc w:val="both"/>
              <w:rPr>
                <w:sz w:val="18"/>
              </w:rPr>
            </w:pPr>
          </w:p>
          <w:p w:rsidR="0055791B" w:rsidRPr="0055791B" w:rsidRDefault="0055791B" w:rsidP="0055791B">
            <w:pPr>
              <w:rPr>
                <w:bCs/>
                <w:i/>
                <w:iCs/>
                <w:sz w:val="18"/>
                <w:lang w:eastAsia="ko-KR"/>
              </w:rPr>
            </w:pPr>
            <w:r w:rsidRPr="0055791B">
              <w:rPr>
                <w:bCs/>
                <w:i/>
                <w:iCs/>
                <w:sz w:val="18"/>
                <w:lang w:eastAsia="ko-KR"/>
              </w:rPr>
              <w:t>Agreements:</w:t>
            </w:r>
          </w:p>
          <w:p w:rsidR="0055791B" w:rsidRPr="0055791B" w:rsidRDefault="0055791B" w:rsidP="0055791B">
            <w:pPr>
              <w:pStyle w:val="ListParagraph"/>
              <w:numPr>
                <w:ilvl w:val="0"/>
                <w:numId w:val="23"/>
              </w:numPr>
              <w:spacing w:after="120" w:line="259" w:lineRule="auto"/>
              <w:ind w:firstLineChars="0"/>
              <w:jc w:val="both"/>
              <w:rPr>
                <w:sz w:val="22"/>
                <w:szCs w:val="24"/>
                <w:lang w:eastAsia="zh-CN"/>
              </w:rPr>
            </w:pPr>
            <w:r w:rsidRPr="0055791B">
              <w:rPr>
                <w:sz w:val="18"/>
                <w:lang w:val="en-US"/>
              </w:rPr>
              <w:t>C</w:t>
            </w:r>
            <w:r w:rsidRPr="0055791B">
              <w:rPr>
                <w:sz w:val="22"/>
                <w:szCs w:val="24"/>
                <w:lang w:val="en-US" w:eastAsia="zh-CN"/>
              </w:rPr>
              <w:t>ounting missed ACK/NACK number (it’s a slot level interruption counting)</w:t>
            </w:r>
          </w:p>
          <w:p w:rsidR="0055791B" w:rsidRPr="0055791B" w:rsidRDefault="0055791B" w:rsidP="0055791B">
            <w:pPr>
              <w:pStyle w:val="ListParagraph"/>
              <w:numPr>
                <w:ilvl w:val="1"/>
                <w:numId w:val="23"/>
              </w:numPr>
              <w:spacing w:after="120" w:line="259" w:lineRule="auto"/>
              <w:ind w:firstLineChars="0"/>
              <w:jc w:val="both"/>
              <w:rPr>
                <w:sz w:val="22"/>
                <w:szCs w:val="24"/>
                <w:lang w:eastAsia="zh-CN"/>
              </w:rPr>
            </w:pPr>
            <w:r w:rsidRPr="0055791B">
              <w:rPr>
                <w:sz w:val="22"/>
                <w:szCs w:val="24"/>
                <w:lang w:eastAsia="zh-CN"/>
              </w:rPr>
              <w:t xml:space="preserve">Option </w:t>
            </w:r>
            <w:r w:rsidRPr="0055791B">
              <w:rPr>
                <w:sz w:val="22"/>
                <w:szCs w:val="24"/>
                <w:lang w:val="en-US" w:eastAsia="zh-CN"/>
              </w:rPr>
              <w:t>1</w:t>
            </w:r>
            <w:r w:rsidRPr="0055791B">
              <w:rPr>
                <w:sz w:val="22"/>
                <w:szCs w:val="24"/>
                <w:lang w:eastAsia="zh-CN"/>
              </w:rPr>
              <w:t>:</w:t>
            </w:r>
          </w:p>
          <w:p w:rsidR="0055791B" w:rsidRPr="0055791B" w:rsidRDefault="0055791B" w:rsidP="0055791B">
            <w:pPr>
              <w:pStyle w:val="ListParagraph"/>
              <w:numPr>
                <w:ilvl w:val="2"/>
                <w:numId w:val="23"/>
              </w:numPr>
              <w:spacing w:after="120" w:line="259" w:lineRule="auto"/>
              <w:ind w:firstLineChars="0"/>
              <w:jc w:val="both"/>
              <w:rPr>
                <w:sz w:val="22"/>
                <w:szCs w:val="24"/>
                <w:lang w:eastAsia="zh-CN"/>
              </w:rPr>
            </w:pPr>
            <w:r w:rsidRPr="0055791B">
              <w:rPr>
                <w:sz w:val="22"/>
                <w:szCs w:val="24"/>
                <w:lang w:eastAsia="zh-CN"/>
              </w:rPr>
              <w:t>Define test cases for scenario 1 sync case by allocating the SRS resource at the last but one symbol of slot and the interruption on victim CCs should be no longer than 1 slot (</w:t>
            </w:r>
            <w:proofErr w:type="spellStart"/>
            <w:r w:rsidRPr="0055791B">
              <w:rPr>
                <w:sz w:val="22"/>
                <w:szCs w:val="24"/>
                <w:lang w:eastAsia="zh-CN"/>
              </w:rPr>
              <w:t>subframe</w:t>
            </w:r>
            <w:proofErr w:type="spellEnd"/>
            <w:r w:rsidRPr="0055791B">
              <w:rPr>
                <w:sz w:val="22"/>
                <w:szCs w:val="24"/>
                <w:lang w:eastAsia="zh-CN"/>
              </w:rPr>
              <w:t xml:space="preserve"> for E-UTRA) when the SCS of aggressor CC and victim CC is 15/30 KHz.</w:t>
            </w:r>
          </w:p>
          <w:p w:rsidR="0055791B" w:rsidRPr="0055791B" w:rsidRDefault="0055791B" w:rsidP="0055791B">
            <w:pPr>
              <w:pStyle w:val="ListParagraph"/>
              <w:numPr>
                <w:ilvl w:val="1"/>
                <w:numId w:val="23"/>
              </w:numPr>
              <w:spacing w:after="120" w:line="259" w:lineRule="auto"/>
              <w:ind w:firstLineChars="0"/>
              <w:jc w:val="both"/>
              <w:rPr>
                <w:sz w:val="22"/>
                <w:szCs w:val="24"/>
                <w:lang w:eastAsia="zh-CN"/>
              </w:rPr>
            </w:pPr>
            <w:r w:rsidRPr="0055791B">
              <w:rPr>
                <w:sz w:val="22"/>
                <w:szCs w:val="24"/>
                <w:lang w:eastAsia="zh-CN"/>
              </w:rPr>
              <w:t xml:space="preserve">Option </w:t>
            </w:r>
            <w:r w:rsidRPr="0055791B">
              <w:rPr>
                <w:sz w:val="22"/>
                <w:szCs w:val="24"/>
                <w:lang w:val="en-US" w:eastAsia="zh-CN"/>
              </w:rPr>
              <w:t>2:</w:t>
            </w:r>
          </w:p>
          <w:p w:rsidR="0055791B" w:rsidRPr="0055791B" w:rsidRDefault="0055791B" w:rsidP="0055791B">
            <w:pPr>
              <w:pStyle w:val="ListParagraph"/>
              <w:numPr>
                <w:ilvl w:val="2"/>
                <w:numId w:val="23"/>
              </w:numPr>
              <w:spacing w:after="120" w:line="259" w:lineRule="auto"/>
              <w:ind w:firstLineChars="0"/>
              <w:jc w:val="both"/>
              <w:rPr>
                <w:sz w:val="22"/>
                <w:szCs w:val="24"/>
                <w:lang w:eastAsia="zh-CN"/>
              </w:rPr>
            </w:pPr>
            <w:r w:rsidRPr="0055791B">
              <w:rPr>
                <w:sz w:val="22"/>
                <w:szCs w:val="24"/>
                <w:lang w:eastAsia="zh-CN"/>
              </w:rPr>
              <w:t xml:space="preserve">Define test cases for scenario 1 sync case by allocating the SRS resource </w:t>
            </w:r>
            <w:r w:rsidRPr="0055791B">
              <w:rPr>
                <w:rFonts w:eastAsiaTheme="minorEastAsia"/>
                <w:sz w:val="22"/>
                <w:szCs w:val="24"/>
                <w:lang w:val="en-US" w:eastAsia="zh-CN"/>
              </w:rPr>
              <w:t>before the last two symbols or more</w:t>
            </w:r>
            <w:r w:rsidRPr="0055791B">
              <w:rPr>
                <w:sz w:val="22"/>
                <w:szCs w:val="24"/>
                <w:lang w:eastAsia="zh-CN"/>
              </w:rPr>
              <w:t xml:space="preserve"> of slot and the interruption on victim CCs should be no longer than 1 slot (</w:t>
            </w:r>
            <w:proofErr w:type="spellStart"/>
            <w:r w:rsidRPr="0055791B">
              <w:rPr>
                <w:sz w:val="22"/>
                <w:szCs w:val="24"/>
                <w:lang w:eastAsia="zh-CN"/>
              </w:rPr>
              <w:t>subframe</w:t>
            </w:r>
            <w:proofErr w:type="spellEnd"/>
            <w:r w:rsidRPr="0055791B">
              <w:rPr>
                <w:sz w:val="22"/>
                <w:szCs w:val="24"/>
                <w:lang w:eastAsia="zh-CN"/>
              </w:rPr>
              <w:t xml:space="preserve"> for E-UTRA) when the SCS of aggressor CC and victim CC is 15/30 KHz.</w:t>
            </w:r>
          </w:p>
          <w:p w:rsidR="0055791B" w:rsidRPr="0055791B" w:rsidRDefault="0055791B" w:rsidP="001E24D0">
            <w:pPr>
              <w:rPr>
                <w:rFonts w:eastAsiaTheme="minorEastAsia"/>
                <w:lang w:eastAsia="zh-CN"/>
              </w:rPr>
            </w:pPr>
          </w:p>
        </w:tc>
      </w:tr>
    </w:tbl>
    <w:p w:rsidR="0055791B" w:rsidRDefault="0055791B" w:rsidP="001E24D0">
      <w:pPr>
        <w:rPr>
          <w:rFonts w:eastAsiaTheme="minorEastAsia"/>
          <w:lang w:eastAsia="zh-CN"/>
        </w:rPr>
      </w:pPr>
    </w:p>
    <w:p w:rsidR="0055791B" w:rsidRDefault="0076481E" w:rsidP="001E24D0">
      <w:pPr>
        <w:rPr>
          <w:rFonts w:eastAsiaTheme="minorEastAsia"/>
          <w:lang w:eastAsia="zh-CN"/>
        </w:rPr>
      </w:pPr>
      <w:r>
        <w:rPr>
          <w:rFonts w:eastAsiaTheme="minorEastAsia"/>
          <w:lang w:eastAsia="zh-CN"/>
        </w:rPr>
        <w:t xml:space="preserve">Regarding how to verify the symbol level interruption, it is agreed </w:t>
      </w:r>
      <w:r w:rsidR="00975BD3">
        <w:rPr>
          <w:rFonts w:eastAsiaTheme="minorEastAsia"/>
          <w:lang w:eastAsia="zh-CN"/>
        </w:rPr>
        <w:t>to</w:t>
      </w:r>
      <w:r>
        <w:rPr>
          <w:rFonts w:eastAsiaTheme="minorEastAsia"/>
          <w:lang w:eastAsia="zh-CN"/>
        </w:rPr>
        <w:t xml:space="preserve"> use the same mechanism as slot level interruption by counting the missing ACK/NACK, and the location of SRS resource is chosen that only one slot will be interrupted. It is proposed in last meeting that the SRS resource can be allocated at the last but one symbol of a slot. Companies </w:t>
      </w:r>
      <w:r>
        <w:rPr>
          <w:rFonts w:eastAsiaTheme="minorEastAsia"/>
          <w:lang w:eastAsia="zh-CN"/>
        </w:rPr>
        <w:lastRenderedPageBreak/>
        <w:t>comment that for some SCS combinations, considering TA and MRTD, the interruption may span 2 slots. Thus, in this paper, we analysis the issue in a case by case manner.</w:t>
      </w:r>
    </w:p>
    <w:p w:rsidR="0076481E" w:rsidRDefault="0076481E" w:rsidP="0076481E">
      <w:r>
        <w:t xml:space="preserve">When evaluating the impact on UL of victim cells, it could be assumed that both aggressor Cell and victim Cell are within the same TAG. Then, the UL transmit timing is aligned (based on same reference cell and same NTA and </w:t>
      </w:r>
      <w:proofErr w:type="spellStart"/>
      <w:r>
        <w:t>NTA_offset</w:t>
      </w:r>
      <w:proofErr w:type="spellEnd"/>
      <w:r>
        <w:t>) as shown below. It means if the SRS resource is allocated as the last but one symbol of aggressor Cell, it can only impact one slot of victim Cell for all SCS combinations.</w:t>
      </w:r>
    </w:p>
    <w:p w:rsidR="006957F8" w:rsidRDefault="006957F8" w:rsidP="0076481E">
      <w:r>
        <w:rPr>
          <w:noProof/>
          <w:lang w:val="en-US" w:eastAsia="zh-CN"/>
        </w:rPr>
        <w:drawing>
          <wp:inline distT="0" distB="0" distL="0" distR="0" wp14:anchorId="47F7BB2B" wp14:editId="05D4440E">
            <wp:extent cx="4675262" cy="1384679"/>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706925" cy="1394057"/>
                    </a:xfrm>
                    <a:prstGeom prst="rect">
                      <a:avLst/>
                    </a:prstGeom>
                  </pic:spPr>
                </pic:pic>
              </a:graphicData>
            </a:graphic>
          </wp:inline>
        </w:drawing>
      </w:r>
    </w:p>
    <w:p w:rsidR="0076481E" w:rsidRPr="006957F8" w:rsidRDefault="006957F8" w:rsidP="001E24D0">
      <w:pPr>
        <w:rPr>
          <w:rFonts w:eastAsiaTheme="minorEastAsia"/>
          <w:b/>
          <w:lang w:eastAsia="zh-CN"/>
        </w:rPr>
      </w:pPr>
      <w:r w:rsidRPr="006957F8">
        <w:rPr>
          <w:rFonts w:eastAsiaTheme="minorEastAsia"/>
          <w:b/>
          <w:lang w:eastAsia="zh-CN"/>
        </w:rPr>
        <w:t>Fig.1 Interruption on UL</w:t>
      </w:r>
    </w:p>
    <w:p w:rsidR="0076481E" w:rsidRDefault="006957F8" w:rsidP="001E24D0">
      <w:pPr>
        <w:rPr>
          <w:rFonts w:eastAsiaTheme="minorEastAsia"/>
          <w:lang w:eastAsia="zh-CN"/>
        </w:rPr>
      </w:pPr>
      <w:r>
        <w:rPr>
          <w:rFonts w:eastAsiaTheme="minorEastAsia"/>
          <w:lang w:eastAsia="zh-CN"/>
        </w:rPr>
        <w:t>F</w:t>
      </w:r>
      <w:r w:rsidR="0076481E" w:rsidRPr="0076481E">
        <w:rPr>
          <w:rFonts w:eastAsiaTheme="minorEastAsia"/>
          <w:lang w:eastAsia="zh-CN"/>
        </w:rPr>
        <w:t>or the impact to DL of victim Cell, the interruption location may depend on the TA and MRTD as shown below. For simplification, we can assume NTA is zero, then the timing difference between aggressor Cell UL and victim Cell DL is (</w:t>
      </w:r>
      <w:proofErr w:type="spellStart"/>
      <w:r w:rsidR="0076481E" w:rsidRPr="0076481E">
        <w:rPr>
          <w:rFonts w:eastAsiaTheme="minorEastAsia"/>
          <w:lang w:eastAsia="zh-CN"/>
        </w:rPr>
        <w:t>NTA_offset</w:t>
      </w:r>
      <w:proofErr w:type="spellEnd"/>
      <w:r w:rsidR="0076481E" w:rsidRPr="0076481E">
        <w:rPr>
          <w:rFonts w:eastAsiaTheme="minorEastAsia"/>
          <w:lang w:eastAsia="zh-CN"/>
        </w:rPr>
        <w:t xml:space="preserve"> + MRTD, </w:t>
      </w:r>
      <w:proofErr w:type="spellStart"/>
      <w:r w:rsidR="0076481E" w:rsidRPr="0076481E">
        <w:rPr>
          <w:rFonts w:eastAsiaTheme="minorEastAsia"/>
          <w:lang w:eastAsia="zh-CN"/>
        </w:rPr>
        <w:t>NTA_offset</w:t>
      </w:r>
      <w:proofErr w:type="spellEnd"/>
      <w:r w:rsidR="0076481E" w:rsidRPr="0076481E">
        <w:rPr>
          <w:rFonts w:eastAsiaTheme="minorEastAsia"/>
          <w:lang w:eastAsia="zh-CN"/>
        </w:rPr>
        <w:t xml:space="preserve"> - MRTD) which is (46 us, -20 us). To guarantee that the interruption will not span two slots on victims CCs, additional 1~2 symbols are enough. Then it is proposed to allocate the SRS resource in the 10th symbol in a slot.</w:t>
      </w:r>
    </w:p>
    <w:p w:rsidR="0055791B" w:rsidRDefault="006957F8" w:rsidP="001E24D0">
      <w:pPr>
        <w:rPr>
          <w:rFonts w:eastAsiaTheme="minorEastAsia"/>
          <w:lang w:eastAsia="zh-CN"/>
        </w:rPr>
      </w:pPr>
      <w:r>
        <w:rPr>
          <w:noProof/>
          <w:lang w:val="en-US" w:eastAsia="zh-CN"/>
        </w:rPr>
        <w:drawing>
          <wp:inline distT="0" distB="0" distL="0" distR="0" wp14:anchorId="755015C2" wp14:editId="1C5FA598">
            <wp:extent cx="5274310" cy="2411095"/>
            <wp:effectExtent l="0" t="0" r="254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74310" cy="2411095"/>
                    </a:xfrm>
                    <a:prstGeom prst="rect">
                      <a:avLst/>
                    </a:prstGeom>
                  </pic:spPr>
                </pic:pic>
              </a:graphicData>
            </a:graphic>
          </wp:inline>
        </w:drawing>
      </w:r>
    </w:p>
    <w:p w:rsidR="006957F8" w:rsidRPr="006957F8" w:rsidRDefault="006957F8" w:rsidP="006957F8">
      <w:pPr>
        <w:rPr>
          <w:rFonts w:eastAsiaTheme="minorEastAsia"/>
          <w:b/>
          <w:lang w:eastAsia="zh-CN"/>
        </w:rPr>
      </w:pPr>
      <w:r w:rsidRPr="006957F8">
        <w:rPr>
          <w:rFonts w:eastAsiaTheme="minorEastAsia"/>
          <w:b/>
          <w:lang w:eastAsia="zh-CN"/>
        </w:rPr>
        <w:t>Fig.</w:t>
      </w:r>
      <w:r>
        <w:rPr>
          <w:rFonts w:eastAsiaTheme="minorEastAsia"/>
          <w:b/>
          <w:lang w:eastAsia="zh-CN"/>
        </w:rPr>
        <w:t>2</w:t>
      </w:r>
      <w:r w:rsidRPr="006957F8">
        <w:rPr>
          <w:rFonts w:eastAsiaTheme="minorEastAsia"/>
          <w:b/>
          <w:lang w:eastAsia="zh-CN"/>
        </w:rPr>
        <w:t xml:space="preserve"> Interruption on </w:t>
      </w:r>
      <w:r>
        <w:rPr>
          <w:rFonts w:eastAsiaTheme="minorEastAsia"/>
          <w:b/>
          <w:lang w:eastAsia="zh-CN"/>
        </w:rPr>
        <w:t>D</w:t>
      </w:r>
      <w:r w:rsidRPr="006957F8">
        <w:rPr>
          <w:rFonts w:eastAsiaTheme="minorEastAsia"/>
          <w:b/>
          <w:lang w:eastAsia="zh-CN"/>
        </w:rPr>
        <w:t>L</w:t>
      </w:r>
    </w:p>
    <w:p w:rsidR="0055791B" w:rsidRDefault="006957F8" w:rsidP="001E24D0">
      <w:pPr>
        <w:rPr>
          <w:rFonts w:eastAsiaTheme="minorEastAsia"/>
          <w:b/>
          <w:lang w:eastAsia="zh-CN"/>
        </w:rPr>
      </w:pPr>
      <w:r w:rsidRPr="00991BFF">
        <w:rPr>
          <w:rFonts w:eastAsiaTheme="minorEastAsia"/>
          <w:b/>
          <w:lang w:eastAsia="zh-CN"/>
        </w:rPr>
        <w:t xml:space="preserve">Proposal 1: </w:t>
      </w:r>
      <w:r w:rsidRPr="00991BFF">
        <w:rPr>
          <w:rFonts w:eastAsiaTheme="minorEastAsia"/>
          <w:b/>
          <w:lang w:eastAsia="zh-CN"/>
        </w:rPr>
        <w:t></w:t>
      </w:r>
      <w:r w:rsidRPr="00991BFF">
        <w:rPr>
          <w:rFonts w:eastAsiaTheme="minorEastAsia"/>
          <w:b/>
          <w:lang w:eastAsia="zh-CN"/>
        </w:rPr>
        <w:tab/>
        <w:t xml:space="preserve">Define test cases for scenario 1 sync case by allocating the SRS resource at the </w:t>
      </w:r>
      <w:r w:rsidR="00991BFF" w:rsidRPr="00991BFF">
        <w:rPr>
          <w:rFonts w:eastAsiaTheme="minorEastAsia"/>
          <w:b/>
          <w:lang w:eastAsia="zh-CN"/>
        </w:rPr>
        <w:t>10</w:t>
      </w:r>
      <w:r w:rsidR="00991BFF" w:rsidRPr="00991BFF">
        <w:rPr>
          <w:rFonts w:eastAsiaTheme="minorEastAsia"/>
          <w:b/>
          <w:vertAlign w:val="superscript"/>
          <w:lang w:eastAsia="zh-CN"/>
        </w:rPr>
        <w:t>th</w:t>
      </w:r>
      <w:r w:rsidRPr="00991BFF">
        <w:rPr>
          <w:rFonts w:eastAsiaTheme="minorEastAsia"/>
          <w:b/>
          <w:lang w:eastAsia="zh-CN"/>
        </w:rPr>
        <w:t xml:space="preserve"> symbol of </w:t>
      </w:r>
      <w:r w:rsidR="00991BFF" w:rsidRPr="00991BFF">
        <w:rPr>
          <w:rFonts w:eastAsiaTheme="minorEastAsia"/>
          <w:b/>
          <w:lang w:eastAsia="zh-CN"/>
        </w:rPr>
        <w:t xml:space="preserve">a </w:t>
      </w:r>
      <w:r w:rsidRPr="00991BFF">
        <w:rPr>
          <w:rFonts w:eastAsiaTheme="minorEastAsia"/>
          <w:b/>
          <w:lang w:eastAsia="zh-CN"/>
        </w:rPr>
        <w:t>slot and the interruption on victim CCs should be no longer than 1 slot (</w:t>
      </w:r>
      <w:proofErr w:type="spellStart"/>
      <w:r w:rsidRPr="00991BFF">
        <w:rPr>
          <w:rFonts w:eastAsiaTheme="minorEastAsia"/>
          <w:b/>
          <w:lang w:eastAsia="zh-CN"/>
        </w:rPr>
        <w:t>subframe</w:t>
      </w:r>
      <w:proofErr w:type="spellEnd"/>
      <w:r w:rsidRPr="00991BFF">
        <w:rPr>
          <w:rFonts w:eastAsiaTheme="minorEastAsia"/>
          <w:b/>
          <w:lang w:eastAsia="zh-CN"/>
        </w:rPr>
        <w:t xml:space="preserve"> for E-UTRA) when the SCS of aggressor CC and victim CC is 15/30 KHz.</w:t>
      </w:r>
    </w:p>
    <w:p w:rsidR="00B72E22" w:rsidRDefault="00B72E22" w:rsidP="001E24D0">
      <w:pPr>
        <w:rPr>
          <w:rFonts w:eastAsiaTheme="minorEastAsia"/>
          <w:lang w:eastAsia="zh-CN"/>
        </w:rPr>
      </w:pPr>
      <w:r w:rsidRPr="00B72E22">
        <w:rPr>
          <w:rFonts w:eastAsiaTheme="minorEastAsia"/>
          <w:lang w:eastAsia="zh-CN"/>
        </w:rPr>
        <w:t>Another issue is about the duplex/SCS configurations in the test. The status are summarized as follows:</w:t>
      </w:r>
    </w:p>
    <w:tbl>
      <w:tblPr>
        <w:tblStyle w:val="TableGrid"/>
        <w:tblW w:w="0" w:type="auto"/>
        <w:tblLook w:val="04A0" w:firstRow="1" w:lastRow="0" w:firstColumn="1" w:lastColumn="0" w:noHBand="0" w:noVBand="1"/>
      </w:tblPr>
      <w:tblGrid>
        <w:gridCol w:w="9562"/>
      </w:tblGrid>
      <w:tr w:rsidR="00B72E22" w:rsidTr="00B72E22">
        <w:tc>
          <w:tcPr>
            <w:tcW w:w="9562" w:type="dxa"/>
          </w:tcPr>
          <w:p w:rsidR="00B72E22" w:rsidRDefault="00B72E22" w:rsidP="00B72E22">
            <w:pPr>
              <w:rPr>
                <w:b/>
                <w:u w:val="single"/>
              </w:rPr>
            </w:pPr>
            <w:r w:rsidRPr="00E70434">
              <w:rPr>
                <w:b/>
                <w:u w:val="single"/>
                <w:lang w:eastAsia="ko-KR"/>
              </w:rPr>
              <w:t xml:space="preserve">Issue </w:t>
            </w:r>
            <w:r>
              <w:rPr>
                <w:b/>
                <w:u w:val="single"/>
                <w:lang w:eastAsia="ko-KR"/>
              </w:rPr>
              <w:t>3-2-3</w:t>
            </w:r>
            <w:r w:rsidRPr="00E70434">
              <w:rPr>
                <w:b/>
                <w:u w:val="single"/>
                <w:lang w:eastAsia="ko-KR"/>
              </w:rPr>
              <w:t xml:space="preserve">: </w:t>
            </w:r>
            <w:r>
              <w:rPr>
                <w:b/>
                <w:u w:val="single"/>
                <w:lang w:eastAsia="ko-KR"/>
              </w:rPr>
              <w:t xml:space="preserve">General </w:t>
            </w:r>
            <w:r>
              <w:rPr>
                <w:b/>
                <w:u w:val="single"/>
              </w:rPr>
              <w:t>configuration – SCS and BW</w:t>
            </w:r>
          </w:p>
          <w:p w:rsidR="00B72E22" w:rsidRDefault="00B72E22" w:rsidP="00B72E22">
            <w:pPr>
              <w:tabs>
                <w:tab w:val="left" w:pos="1985"/>
              </w:tabs>
              <w:spacing w:after="120"/>
              <w:rPr>
                <w:rFonts w:ascii="Arial" w:hAnsi="Arial" w:cs="Arial"/>
                <w:b/>
                <w:sz w:val="22"/>
              </w:rPr>
            </w:pPr>
          </w:p>
          <w:p w:rsidR="00B72E22" w:rsidRPr="00014D48" w:rsidRDefault="00B72E22" w:rsidP="00B72E22">
            <w:pPr>
              <w:rPr>
                <w:bCs/>
                <w:i/>
                <w:iCs/>
                <w:lang w:eastAsia="ko-KR"/>
              </w:rPr>
            </w:pPr>
            <w:r w:rsidRPr="00014D48">
              <w:rPr>
                <w:bCs/>
                <w:i/>
                <w:iCs/>
                <w:lang w:eastAsia="ko-KR"/>
              </w:rPr>
              <w:t>Agreements:</w:t>
            </w:r>
          </w:p>
          <w:p w:rsidR="00B72E22" w:rsidRPr="00014D48" w:rsidRDefault="00B72E22" w:rsidP="00B72E22">
            <w:pPr>
              <w:pStyle w:val="ListParagraph"/>
              <w:numPr>
                <w:ilvl w:val="0"/>
                <w:numId w:val="23"/>
              </w:numPr>
              <w:overflowPunct w:val="0"/>
              <w:autoSpaceDE w:val="0"/>
              <w:autoSpaceDN w:val="0"/>
              <w:adjustRightInd w:val="0"/>
              <w:spacing w:after="120" w:line="259" w:lineRule="auto"/>
              <w:ind w:firstLineChars="0"/>
              <w:textAlignment w:val="baseline"/>
            </w:pPr>
            <w:r w:rsidRPr="00014D48">
              <w:t>for configuration of test cases for SRS antenna port switching, to consider following cases:</w:t>
            </w:r>
          </w:p>
          <w:p w:rsidR="00B72E22" w:rsidRPr="00014D48" w:rsidRDefault="00B72E22" w:rsidP="00B72E22">
            <w:pPr>
              <w:pStyle w:val="ListParagraph"/>
              <w:numPr>
                <w:ilvl w:val="1"/>
                <w:numId w:val="23"/>
              </w:numPr>
              <w:overflowPunct w:val="0"/>
              <w:autoSpaceDE w:val="0"/>
              <w:autoSpaceDN w:val="0"/>
              <w:adjustRightInd w:val="0"/>
              <w:spacing w:after="120" w:line="259" w:lineRule="auto"/>
              <w:ind w:firstLineChars="0"/>
              <w:textAlignment w:val="baseline"/>
            </w:pPr>
            <w:r w:rsidRPr="00014D48">
              <w:t>15 kHz SSB SCS with 10 MHz bandwidth for FDD</w:t>
            </w:r>
          </w:p>
          <w:p w:rsidR="00B72E22" w:rsidRPr="00014D48" w:rsidRDefault="00B72E22" w:rsidP="00B72E22">
            <w:pPr>
              <w:pStyle w:val="ListParagraph"/>
              <w:numPr>
                <w:ilvl w:val="1"/>
                <w:numId w:val="23"/>
              </w:numPr>
              <w:overflowPunct w:val="0"/>
              <w:autoSpaceDE w:val="0"/>
              <w:autoSpaceDN w:val="0"/>
              <w:adjustRightInd w:val="0"/>
              <w:spacing w:after="120" w:line="259" w:lineRule="auto"/>
              <w:ind w:firstLineChars="0"/>
              <w:textAlignment w:val="baseline"/>
            </w:pPr>
            <w:r w:rsidRPr="00014D48">
              <w:t xml:space="preserve">15 kHz SSB SCS with 10 MHz bandwidth for TDD </w:t>
            </w:r>
          </w:p>
          <w:p w:rsidR="00B72E22" w:rsidRPr="00014D48" w:rsidRDefault="00B72E22" w:rsidP="00B72E22">
            <w:pPr>
              <w:pStyle w:val="ListParagraph"/>
              <w:numPr>
                <w:ilvl w:val="1"/>
                <w:numId w:val="23"/>
              </w:numPr>
              <w:spacing w:after="120" w:line="259" w:lineRule="auto"/>
              <w:ind w:firstLineChars="0"/>
            </w:pPr>
            <w:r w:rsidRPr="00014D48">
              <w:t xml:space="preserve">30 kHz SSB SCS with 40 MHz bandwidth for TDD  </w:t>
            </w:r>
          </w:p>
          <w:p w:rsidR="00B72E22" w:rsidRPr="00014D48" w:rsidRDefault="00B72E22" w:rsidP="00B72E22">
            <w:pPr>
              <w:pStyle w:val="ListParagraph"/>
              <w:numPr>
                <w:ilvl w:val="0"/>
                <w:numId w:val="23"/>
              </w:numPr>
              <w:overflowPunct w:val="0"/>
              <w:autoSpaceDE w:val="0"/>
              <w:autoSpaceDN w:val="0"/>
              <w:adjustRightInd w:val="0"/>
              <w:spacing w:after="120" w:line="259" w:lineRule="auto"/>
              <w:ind w:firstLineChars="0"/>
              <w:textAlignment w:val="baseline"/>
            </w:pPr>
            <w:r w:rsidRPr="00014D48">
              <w:lastRenderedPageBreak/>
              <w:t>FFS:</w:t>
            </w:r>
          </w:p>
          <w:p w:rsidR="00B72E22" w:rsidRPr="00014D48" w:rsidRDefault="00B72E22" w:rsidP="00B72E22">
            <w:pPr>
              <w:pStyle w:val="ListParagraph"/>
              <w:numPr>
                <w:ilvl w:val="1"/>
                <w:numId w:val="23"/>
              </w:numPr>
              <w:overflowPunct w:val="0"/>
              <w:autoSpaceDE w:val="0"/>
              <w:autoSpaceDN w:val="0"/>
              <w:adjustRightInd w:val="0"/>
              <w:spacing w:after="120" w:line="259" w:lineRule="auto"/>
              <w:ind w:firstLineChars="0"/>
              <w:textAlignment w:val="baseline"/>
            </w:pPr>
            <w:r w:rsidRPr="00014D48">
              <w:t>Option 1: above configurations applies for aggressor cell, FFS for victim cell</w:t>
            </w:r>
          </w:p>
          <w:p w:rsidR="00B72E22" w:rsidRPr="00014D48" w:rsidRDefault="00B72E22" w:rsidP="00B72E22">
            <w:pPr>
              <w:pStyle w:val="ListParagraph"/>
              <w:numPr>
                <w:ilvl w:val="1"/>
                <w:numId w:val="23"/>
              </w:numPr>
              <w:overflowPunct w:val="0"/>
              <w:autoSpaceDE w:val="0"/>
              <w:autoSpaceDN w:val="0"/>
              <w:adjustRightInd w:val="0"/>
              <w:spacing w:after="120" w:line="259" w:lineRule="auto"/>
              <w:ind w:firstLineChars="0"/>
              <w:textAlignment w:val="baseline"/>
            </w:pPr>
            <w:r w:rsidRPr="00014D48">
              <w:t>Option 2: above configurations applies for both aggressor cell and victim cell, and such configuration may be different between aggressor cell and victim cell.</w:t>
            </w:r>
          </w:p>
          <w:p w:rsidR="00B72E22" w:rsidRPr="00B72E22" w:rsidRDefault="00B72E22" w:rsidP="00B72E22">
            <w:pPr>
              <w:pStyle w:val="ListParagraph"/>
              <w:numPr>
                <w:ilvl w:val="1"/>
                <w:numId w:val="23"/>
              </w:numPr>
              <w:overflowPunct w:val="0"/>
              <w:autoSpaceDE w:val="0"/>
              <w:autoSpaceDN w:val="0"/>
              <w:adjustRightInd w:val="0"/>
              <w:spacing w:after="120" w:line="259" w:lineRule="auto"/>
              <w:ind w:firstLineChars="0"/>
              <w:textAlignment w:val="baseline"/>
              <w:rPr>
                <w:sz w:val="24"/>
                <w:szCs w:val="24"/>
              </w:rPr>
            </w:pPr>
            <w:r w:rsidRPr="00014D48">
              <w:t>Option 3: above configurations applies for both aggressor cell and victim cell, and such configuration is same between aggressor and victim</w:t>
            </w:r>
          </w:p>
        </w:tc>
      </w:tr>
    </w:tbl>
    <w:p w:rsidR="00B72E22" w:rsidRDefault="00B72E22" w:rsidP="001E24D0">
      <w:pPr>
        <w:rPr>
          <w:rFonts w:eastAsiaTheme="minorEastAsia"/>
          <w:lang w:eastAsia="zh-CN"/>
        </w:rPr>
      </w:pPr>
    </w:p>
    <w:p w:rsidR="00B72E22" w:rsidRDefault="00B72E22" w:rsidP="001E24D0">
      <w:pPr>
        <w:rPr>
          <w:rFonts w:eastAsiaTheme="minorEastAsia"/>
          <w:lang w:eastAsia="zh-CN"/>
        </w:rPr>
      </w:pPr>
      <w:r>
        <w:rPr>
          <w:rFonts w:eastAsiaTheme="minorEastAsia"/>
          <w:lang w:eastAsia="zh-CN"/>
        </w:rPr>
        <w:t xml:space="preserve">It could be observed from analysis above that the interruption requirements can be different for different SCS combinations. It is quite restricted to only considering same duplex mode with same SCS. It means for FDD+TDD CA or 15 kHz + 30 kHz combinations, there is no test cases can apply to such BC. </w:t>
      </w:r>
    </w:p>
    <w:p w:rsidR="00B72E22" w:rsidRPr="00B72E22" w:rsidRDefault="00B72E22" w:rsidP="001E24D0">
      <w:pPr>
        <w:rPr>
          <w:rFonts w:eastAsiaTheme="minorEastAsia"/>
          <w:b/>
          <w:lang w:eastAsia="zh-CN"/>
        </w:rPr>
      </w:pPr>
      <w:r w:rsidRPr="00B72E22">
        <w:rPr>
          <w:rFonts w:eastAsiaTheme="minorEastAsia"/>
          <w:b/>
          <w:lang w:eastAsia="zh-CN"/>
        </w:rPr>
        <w:t>Observation 1: It is restricted to only define test cases for same duplex mode with same SCS.</w:t>
      </w:r>
    </w:p>
    <w:p w:rsidR="00B72E22" w:rsidRPr="00B72E22" w:rsidRDefault="00B72E22" w:rsidP="001E24D0">
      <w:pPr>
        <w:rPr>
          <w:rFonts w:eastAsiaTheme="minorEastAsia"/>
          <w:lang w:eastAsia="zh-CN"/>
        </w:rPr>
      </w:pPr>
      <w:r w:rsidRPr="00B72E22">
        <w:rPr>
          <w:rFonts w:eastAsiaTheme="minorEastAsia"/>
          <w:lang w:eastAsia="zh-CN"/>
        </w:rPr>
        <w:t>However, after checking existing Rel-16/17 test cases, also most all of them are only considering same duplex mode with same SCS.</w:t>
      </w:r>
    </w:p>
    <w:p w:rsidR="00B72E22" w:rsidRDefault="00B72E22" w:rsidP="001E24D0">
      <w:pPr>
        <w:rPr>
          <w:rFonts w:eastAsiaTheme="minorEastAsia"/>
          <w:b/>
          <w:lang w:eastAsia="zh-CN"/>
        </w:rPr>
      </w:pPr>
      <w:r>
        <w:rPr>
          <w:rFonts w:eastAsiaTheme="minorEastAsia"/>
          <w:b/>
          <w:lang w:eastAsia="zh-CN"/>
        </w:rPr>
        <w:t>Observation 2: In legacy test cases, only same duplex mode with same SCS are considered in test configurations.</w:t>
      </w:r>
    </w:p>
    <w:p w:rsidR="00B72E22" w:rsidRDefault="00E10064" w:rsidP="001E24D0">
      <w:pPr>
        <w:rPr>
          <w:rFonts w:eastAsiaTheme="minorEastAsia"/>
          <w:lang w:eastAsia="zh-CN"/>
        </w:rPr>
      </w:pPr>
      <w:r w:rsidRPr="00DA77F3">
        <w:rPr>
          <w:rFonts w:eastAsiaTheme="minorEastAsia"/>
          <w:lang w:eastAsia="zh-CN"/>
        </w:rPr>
        <w:t>Thus, we think this is a generic issue not only for the test cases for SRS antenna port switching.</w:t>
      </w:r>
      <w:r w:rsidR="00DA77F3">
        <w:rPr>
          <w:rFonts w:eastAsiaTheme="minorEastAsia"/>
          <w:lang w:eastAsia="zh-CN"/>
        </w:rPr>
        <w:t xml:space="preserve"> We propose to use a generic method to fix the issue and minimize the impact on the spec. One feasible approach is to state in the test configurations table that the configurations for aggressor cell and victim cell can be chosen independently. </w:t>
      </w:r>
      <w:r w:rsidR="00846427">
        <w:rPr>
          <w:rFonts w:eastAsiaTheme="minorEastAsia"/>
          <w:lang w:eastAsia="zh-CN"/>
        </w:rPr>
        <w:t xml:space="preserve">For instance, for SRS AS for EN-DC, we propose to define the test configurations as follows. In this, it is possible to test 15 kHz SCS + 30 kHz as the configuration </w:t>
      </w:r>
      <w:r w:rsidR="00846427" w:rsidRPr="00846427">
        <w:rPr>
          <w:rFonts w:eastAsiaTheme="minorEastAsia"/>
          <w:lang w:eastAsia="zh-CN"/>
        </w:rPr>
        <w:t xml:space="preserve">for LTE </w:t>
      </w:r>
      <w:proofErr w:type="spellStart"/>
      <w:r w:rsidR="00846427" w:rsidRPr="00846427">
        <w:rPr>
          <w:rFonts w:eastAsiaTheme="minorEastAsia"/>
          <w:lang w:eastAsia="zh-CN"/>
        </w:rPr>
        <w:t>PCell</w:t>
      </w:r>
      <w:proofErr w:type="spellEnd"/>
      <w:r w:rsidR="00846427" w:rsidRPr="00846427">
        <w:rPr>
          <w:rFonts w:eastAsiaTheme="minorEastAsia"/>
          <w:lang w:eastAsia="zh-CN"/>
        </w:rPr>
        <w:t xml:space="preserve">+ NR </w:t>
      </w:r>
      <w:proofErr w:type="spellStart"/>
      <w:r w:rsidR="00846427" w:rsidRPr="00846427">
        <w:rPr>
          <w:rFonts w:eastAsiaTheme="minorEastAsia"/>
          <w:lang w:eastAsia="zh-CN"/>
        </w:rPr>
        <w:t>PSCell</w:t>
      </w:r>
      <w:proofErr w:type="spellEnd"/>
      <w:r w:rsidR="00846427" w:rsidRPr="00846427">
        <w:rPr>
          <w:rFonts w:eastAsiaTheme="minorEastAsia"/>
          <w:lang w:eastAsia="zh-CN"/>
        </w:rPr>
        <w:t xml:space="preserve"> and NR </w:t>
      </w:r>
      <w:proofErr w:type="spellStart"/>
      <w:r w:rsidR="00846427" w:rsidRPr="00846427">
        <w:rPr>
          <w:rFonts w:eastAsiaTheme="minorEastAsia"/>
          <w:lang w:eastAsia="zh-CN"/>
        </w:rPr>
        <w:t>SCell</w:t>
      </w:r>
      <w:proofErr w:type="spellEnd"/>
      <w:r w:rsidR="00846427" w:rsidRPr="00846427">
        <w:rPr>
          <w:rFonts w:eastAsiaTheme="minorEastAsia"/>
          <w:lang w:eastAsia="zh-CN"/>
        </w:rPr>
        <w:t xml:space="preserve"> are chosen independently</w:t>
      </w:r>
      <w:r w:rsidR="00846427">
        <w:rPr>
          <w:rFonts w:eastAsiaTheme="minor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6"/>
        <w:gridCol w:w="3623"/>
        <w:gridCol w:w="3623"/>
      </w:tblGrid>
      <w:tr w:rsidR="00846427" w:rsidRPr="00E24515" w:rsidTr="002341C6">
        <w:tc>
          <w:tcPr>
            <w:tcW w:w="2331" w:type="dxa"/>
            <w:vMerge w:val="restart"/>
            <w:tcBorders>
              <w:top w:val="single" w:sz="4" w:space="0" w:color="auto"/>
              <w:left w:val="single" w:sz="4" w:space="0" w:color="auto"/>
              <w:right w:val="single" w:sz="4" w:space="0" w:color="auto"/>
            </w:tcBorders>
          </w:tcPr>
          <w:p w:rsidR="00846427" w:rsidRPr="00E24515" w:rsidRDefault="00846427" w:rsidP="002341C6">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proofErr w:type="spellStart"/>
            <w:r w:rsidRPr="00E24515">
              <w:rPr>
                <w:rFonts w:ascii="Arial" w:eastAsia="Times New Roman" w:hAnsi="Arial"/>
                <w:b/>
                <w:sz w:val="18"/>
                <w:lang w:eastAsia="ko-KR"/>
              </w:rPr>
              <w:t>Config</w:t>
            </w:r>
            <w:proofErr w:type="spellEnd"/>
          </w:p>
        </w:tc>
        <w:tc>
          <w:tcPr>
            <w:tcW w:w="7298" w:type="dxa"/>
            <w:gridSpan w:val="2"/>
            <w:tcBorders>
              <w:top w:val="single" w:sz="4" w:space="0" w:color="auto"/>
              <w:left w:val="single" w:sz="4" w:space="0" w:color="auto"/>
              <w:bottom w:val="single" w:sz="4" w:space="0" w:color="auto"/>
              <w:right w:val="single" w:sz="4" w:space="0" w:color="auto"/>
            </w:tcBorders>
          </w:tcPr>
          <w:p w:rsidR="00846427" w:rsidRPr="00E24515" w:rsidRDefault="00846427" w:rsidP="002341C6">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sidRPr="00E24515">
              <w:rPr>
                <w:rFonts w:ascii="Arial" w:eastAsia="Times New Roman" w:hAnsi="Arial"/>
                <w:b/>
                <w:sz w:val="18"/>
                <w:lang w:eastAsia="ko-KR"/>
              </w:rPr>
              <w:t>Description</w:t>
            </w:r>
          </w:p>
        </w:tc>
      </w:tr>
      <w:tr w:rsidR="00846427" w:rsidRPr="00E24515" w:rsidTr="002341C6">
        <w:tc>
          <w:tcPr>
            <w:tcW w:w="2331" w:type="dxa"/>
            <w:vMerge/>
            <w:tcBorders>
              <w:left w:val="single" w:sz="4" w:space="0" w:color="auto"/>
              <w:bottom w:val="single" w:sz="4" w:space="0" w:color="auto"/>
              <w:right w:val="single" w:sz="4" w:space="0" w:color="auto"/>
            </w:tcBorders>
          </w:tcPr>
          <w:p w:rsidR="00846427" w:rsidRPr="00E24515" w:rsidRDefault="00846427" w:rsidP="002341C6">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p>
        </w:tc>
        <w:tc>
          <w:tcPr>
            <w:tcW w:w="3649" w:type="dxa"/>
            <w:tcBorders>
              <w:top w:val="single" w:sz="4" w:space="0" w:color="auto"/>
              <w:left w:val="single" w:sz="4" w:space="0" w:color="auto"/>
              <w:bottom w:val="single" w:sz="4" w:space="0" w:color="auto"/>
              <w:right w:val="single" w:sz="4" w:space="0" w:color="auto"/>
            </w:tcBorders>
          </w:tcPr>
          <w:p w:rsidR="00846427" w:rsidRPr="001051F0" w:rsidRDefault="00846427" w:rsidP="002341C6">
            <w:pPr>
              <w:keepNext/>
              <w:keepLines/>
              <w:overflowPunct w:val="0"/>
              <w:autoSpaceDE w:val="0"/>
              <w:autoSpaceDN w:val="0"/>
              <w:adjustRightInd w:val="0"/>
              <w:spacing w:after="0" w:line="256" w:lineRule="auto"/>
              <w:jc w:val="center"/>
              <w:textAlignment w:val="baseline"/>
              <w:rPr>
                <w:rFonts w:ascii="Arial" w:eastAsia="Times New Roman" w:hAnsi="Arial" w:cs="Arial"/>
                <w:b/>
                <w:sz w:val="18"/>
                <w:lang w:eastAsia="ko-KR"/>
              </w:rPr>
            </w:pPr>
            <w:r w:rsidRPr="001051F0">
              <w:rPr>
                <w:rFonts w:ascii="Arial" w:eastAsia="宋体" w:hAnsi="Arial" w:cs="Arial"/>
                <w:b/>
                <w:lang w:eastAsia="zh-CN"/>
              </w:rPr>
              <w:t xml:space="preserve">LTE </w:t>
            </w:r>
            <w:proofErr w:type="spellStart"/>
            <w:r w:rsidRPr="001051F0">
              <w:rPr>
                <w:rFonts w:ascii="Arial" w:eastAsia="宋体" w:hAnsi="Arial" w:cs="Arial"/>
                <w:b/>
                <w:lang w:eastAsia="zh-CN"/>
              </w:rPr>
              <w:t>PCell</w:t>
            </w:r>
            <w:proofErr w:type="spellEnd"/>
            <w:r w:rsidRPr="001051F0">
              <w:rPr>
                <w:rFonts w:ascii="Arial" w:eastAsia="宋体" w:hAnsi="Arial" w:cs="Arial"/>
                <w:b/>
                <w:lang w:eastAsia="zh-CN"/>
              </w:rPr>
              <w:t xml:space="preserve"> + NR </w:t>
            </w:r>
            <w:proofErr w:type="spellStart"/>
            <w:r w:rsidRPr="001051F0">
              <w:rPr>
                <w:rFonts w:ascii="Arial" w:eastAsia="宋体" w:hAnsi="Arial" w:cs="Arial"/>
                <w:b/>
                <w:lang w:eastAsia="zh-CN"/>
              </w:rPr>
              <w:t>PSCell</w:t>
            </w:r>
            <w:proofErr w:type="spellEnd"/>
            <w:r w:rsidRPr="001051F0">
              <w:rPr>
                <w:rFonts w:ascii="Arial" w:eastAsia="宋体" w:hAnsi="Arial" w:cs="Arial"/>
                <w:b/>
              </w:rPr>
              <w:t xml:space="preserve"> </w:t>
            </w:r>
            <w:r w:rsidRPr="001051F0">
              <w:rPr>
                <w:rFonts w:ascii="Arial" w:eastAsia="宋体" w:hAnsi="Arial" w:cs="Arial"/>
                <w:b/>
                <w:vertAlign w:val="superscript"/>
              </w:rPr>
              <w:t xml:space="preserve">Note </w:t>
            </w:r>
            <w:r>
              <w:rPr>
                <w:rFonts w:ascii="Arial" w:eastAsia="宋体" w:hAnsi="Arial" w:cs="Arial"/>
                <w:b/>
                <w:vertAlign w:val="superscript"/>
              </w:rPr>
              <w:t>2</w:t>
            </w:r>
          </w:p>
        </w:tc>
        <w:tc>
          <w:tcPr>
            <w:tcW w:w="3649" w:type="dxa"/>
            <w:tcBorders>
              <w:top w:val="single" w:sz="4" w:space="0" w:color="auto"/>
              <w:left w:val="single" w:sz="4" w:space="0" w:color="auto"/>
              <w:bottom w:val="single" w:sz="4" w:space="0" w:color="auto"/>
              <w:right w:val="single" w:sz="4" w:space="0" w:color="auto"/>
            </w:tcBorders>
          </w:tcPr>
          <w:p w:rsidR="00846427" w:rsidRPr="00E24515" w:rsidRDefault="00846427" w:rsidP="002341C6">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Pr>
                <w:rFonts w:ascii="Arial" w:eastAsia="Times New Roman" w:hAnsi="Arial"/>
                <w:b/>
                <w:sz w:val="18"/>
                <w:lang w:eastAsia="ko-KR"/>
              </w:rPr>
              <w:t xml:space="preserve">NR </w:t>
            </w:r>
            <w:proofErr w:type="spellStart"/>
            <w:r>
              <w:rPr>
                <w:rFonts w:ascii="Arial" w:eastAsia="Times New Roman" w:hAnsi="Arial"/>
                <w:b/>
                <w:sz w:val="18"/>
                <w:lang w:eastAsia="ko-KR"/>
              </w:rPr>
              <w:t>SCell</w:t>
            </w:r>
            <w:proofErr w:type="spellEnd"/>
            <w:r>
              <w:rPr>
                <w:rFonts w:ascii="Arial" w:eastAsia="Times New Roman" w:hAnsi="Arial"/>
                <w:b/>
                <w:sz w:val="18"/>
                <w:lang w:eastAsia="ko-KR"/>
              </w:rPr>
              <w:t xml:space="preserve"> </w:t>
            </w:r>
            <w:r>
              <w:rPr>
                <w:rFonts w:ascii="Arial" w:eastAsia="Times New Roman" w:hAnsi="Arial"/>
                <w:b/>
                <w:sz w:val="18"/>
                <w:lang w:eastAsia="ko-KR"/>
              </w:rPr>
              <w:softHyphen/>
            </w:r>
            <w:r w:rsidRPr="001051F0">
              <w:rPr>
                <w:rFonts w:ascii="Arial" w:eastAsia="Times New Roman" w:hAnsi="Arial"/>
                <w:b/>
                <w:sz w:val="18"/>
                <w:vertAlign w:val="superscript"/>
                <w:lang w:eastAsia="ko-KR"/>
              </w:rPr>
              <w:t>Note2</w:t>
            </w:r>
          </w:p>
        </w:tc>
      </w:tr>
      <w:tr w:rsidR="00846427" w:rsidRPr="00E24515" w:rsidTr="002341C6">
        <w:tc>
          <w:tcPr>
            <w:tcW w:w="2331" w:type="dxa"/>
            <w:tcBorders>
              <w:top w:val="single" w:sz="4" w:space="0" w:color="auto"/>
              <w:left w:val="single" w:sz="4" w:space="0" w:color="auto"/>
              <w:bottom w:val="single" w:sz="4" w:space="0" w:color="auto"/>
              <w:right w:val="single" w:sz="4" w:space="0" w:color="auto"/>
            </w:tcBorders>
          </w:tcPr>
          <w:p w:rsidR="00846427" w:rsidRPr="00E24515" w:rsidRDefault="00846427" w:rsidP="002341C6">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E24515">
              <w:rPr>
                <w:rFonts w:ascii="Arial" w:eastAsia="Times New Roman" w:hAnsi="Arial"/>
                <w:sz w:val="18"/>
                <w:lang w:eastAsia="ko-KR"/>
              </w:rPr>
              <w:t>1</w:t>
            </w:r>
          </w:p>
        </w:tc>
        <w:tc>
          <w:tcPr>
            <w:tcW w:w="3649" w:type="dxa"/>
            <w:tcBorders>
              <w:top w:val="single" w:sz="4" w:space="0" w:color="auto"/>
              <w:left w:val="single" w:sz="4" w:space="0" w:color="auto"/>
              <w:bottom w:val="single" w:sz="4" w:space="0" w:color="auto"/>
              <w:right w:val="single" w:sz="4" w:space="0" w:color="auto"/>
            </w:tcBorders>
          </w:tcPr>
          <w:p w:rsidR="00846427" w:rsidRPr="00E24515" w:rsidRDefault="00846427" w:rsidP="002341C6">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E24515">
              <w:rPr>
                <w:rFonts w:ascii="Arial" w:eastAsia="Times New Roman" w:hAnsi="Arial"/>
                <w:sz w:val="18"/>
                <w:lang w:eastAsia="ko-KR"/>
              </w:rPr>
              <w:t>LTE FDD, NR 15 kHz SSB SCS, 10 MHz bandwidth, FDD duplex mode</w:t>
            </w:r>
          </w:p>
        </w:tc>
        <w:tc>
          <w:tcPr>
            <w:tcW w:w="3649" w:type="dxa"/>
            <w:tcBorders>
              <w:top w:val="single" w:sz="4" w:space="0" w:color="auto"/>
              <w:left w:val="single" w:sz="4" w:space="0" w:color="auto"/>
              <w:bottom w:val="single" w:sz="4" w:space="0" w:color="auto"/>
              <w:right w:val="single" w:sz="4" w:space="0" w:color="auto"/>
            </w:tcBorders>
          </w:tcPr>
          <w:p w:rsidR="00846427" w:rsidRPr="00E24515" w:rsidRDefault="00846427" w:rsidP="002341C6">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E24515">
              <w:rPr>
                <w:rFonts w:ascii="Arial" w:eastAsia="Times New Roman" w:hAnsi="Arial"/>
                <w:sz w:val="18"/>
                <w:lang w:eastAsia="ko-KR"/>
              </w:rPr>
              <w:t>NR 15 kHz SSB SCS, 10 MHz bandwidth, FDD duplex mode</w:t>
            </w:r>
          </w:p>
        </w:tc>
      </w:tr>
      <w:tr w:rsidR="00846427" w:rsidRPr="00E24515" w:rsidTr="002341C6">
        <w:tc>
          <w:tcPr>
            <w:tcW w:w="2331" w:type="dxa"/>
            <w:tcBorders>
              <w:top w:val="single" w:sz="4" w:space="0" w:color="auto"/>
              <w:left w:val="single" w:sz="4" w:space="0" w:color="auto"/>
              <w:bottom w:val="single" w:sz="4" w:space="0" w:color="auto"/>
              <w:right w:val="single" w:sz="4" w:space="0" w:color="auto"/>
            </w:tcBorders>
          </w:tcPr>
          <w:p w:rsidR="00846427" w:rsidRPr="00E24515" w:rsidRDefault="00846427" w:rsidP="002341C6">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E24515">
              <w:rPr>
                <w:rFonts w:ascii="Arial" w:eastAsia="Times New Roman" w:hAnsi="Arial"/>
                <w:sz w:val="18"/>
                <w:lang w:eastAsia="ko-KR"/>
              </w:rPr>
              <w:t>2</w:t>
            </w:r>
          </w:p>
        </w:tc>
        <w:tc>
          <w:tcPr>
            <w:tcW w:w="3649" w:type="dxa"/>
            <w:tcBorders>
              <w:top w:val="single" w:sz="4" w:space="0" w:color="auto"/>
              <w:left w:val="single" w:sz="4" w:space="0" w:color="auto"/>
              <w:bottom w:val="single" w:sz="4" w:space="0" w:color="auto"/>
              <w:right w:val="single" w:sz="4" w:space="0" w:color="auto"/>
            </w:tcBorders>
          </w:tcPr>
          <w:p w:rsidR="00846427" w:rsidRPr="00E24515" w:rsidRDefault="00846427" w:rsidP="002341C6">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E24515">
              <w:rPr>
                <w:rFonts w:ascii="Arial" w:eastAsia="Times New Roman" w:hAnsi="Arial"/>
                <w:sz w:val="18"/>
                <w:lang w:eastAsia="ko-KR"/>
              </w:rPr>
              <w:t>LTE FDD, NR 15 kHz SSB SCS, 10 MHz bandwidth, TDD duplex mode</w:t>
            </w:r>
          </w:p>
        </w:tc>
        <w:tc>
          <w:tcPr>
            <w:tcW w:w="3649" w:type="dxa"/>
            <w:tcBorders>
              <w:top w:val="single" w:sz="4" w:space="0" w:color="auto"/>
              <w:left w:val="single" w:sz="4" w:space="0" w:color="auto"/>
              <w:bottom w:val="single" w:sz="4" w:space="0" w:color="auto"/>
              <w:right w:val="single" w:sz="4" w:space="0" w:color="auto"/>
            </w:tcBorders>
          </w:tcPr>
          <w:p w:rsidR="00846427" w:rsidRPr="00E24515" w:rsidRDefault="00846427" w:rsidP="002341C6">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E24515">
              <w:rPr>
                <w:rFonts w:ascii="Arial" w:eastAsia="Times New Roman" w:hAnsi="Arial"/>
                <w:sz w:val="18"/>
                <w:lang w:eastAsia="ko-KR"/>
              </w:rPr>
              <w:t>NR 15 kHz SSB SCS, 10 MHz bandwidth, TDD duplex mode</w:t>
            </w:r>
          </w:p>
        </w:tc>
      </w:tr>
      <w:tr w:rsidR="00846427" w:rsidRPr="00E24515" w:rsidTr="002341C6">
        <w:tc>
          <w:tcPr>
            <w:tcW w:w="2331" w:type="dxa"/>
            <w:tcBorders>
              <w:top w:val="single" w:sz="4" w:space="0" w:color="auto"/>
              <w:left w:val="single" w:sz="4" w:space="0" w:color="auto"/>
              <w:bottom w:val="single" w:sz="4" w:space="0" w:color="auto"/>
              <w:right w:val="single" w:sz="4" w:space="0" w:color="auto"/>
            </w:tcBorders>
          </w:tcPr>
          <w:p w:rsidR="00846427" w:rsidRPr="00E24515" w:rsidRDefault="00846427" w:rsidP="002341C6">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E24515">
              <w:rPr>
                <w:rFonts w:ascii="Arial" w:eastAsia="Times New Roman" w:hAnsi="Arial"/>
                <w:sz w:val="18"/>
                <w:lang w:eastAsia="ko-KR"/>
              </w:rPr>
              <w:t>3</w:t>
            </w:r>
          </w:p>
        </w:tc>
        <w:tc>
          <w:tcPr>
            <w:tcW w:w="3649" w:type="dxa"/>
            <w:tcBorders>
              <w:top w:val="single" w:sz="4" w:space="0" w:color="auto"/>
              <w:left w:val="single" w:sz="4" w:space="0" w:color="auto"/>
              <w:bottom w:val="single" w:sz="4" w:space="0" w:color="auto"/>
              <w:right w:val="single" w:sz="4" w:space="0" w:color="auto"/>
            </w:tcBorders>
          </w:tcPr>
          <w:p w:rsidR="00846427" w:rsidRPr="00E24515" w:rsidRDefault="00846427" w:rsidP="002341C6">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E24515">
              <w:rPr>
                <w:rFonts w:ascii="Arial" w:eastAsia="Times New Roman" w:hAnsi="Arial"/>
                <w:sz w:val="18"/>
                <w:lang w:eastAsia="ko-KR"/>
              </w:rPr>
              <w:t>LTE FDD, NR 30 kHz SSB SCS, 40 MHz bandwidth, TDD duplex mode</w:t>
            </w:r>
          </w:p>
        </w:tc>
        <w:tc>
          <w:tcPr>
            <w:tcW w:w="3649" w:type="dxa"/>
            <w:tcBorders>
              <w:top w:val="single" w:sz="4" w:space="0" w:color="auto"/>
              <w:left w:val="single" w:sz="4" w:space="0" w:color="auto"/>
              <w:bottom w:val="single" w:sz="4" w:space="0" w:color="auto"/>
              <w:right w:val="single" w:sz="4" w:space="0" w:color="auto"/>
            </w:tcBorders>
          </w:tcPr>
          <w:p w:rsidR="00846427" w:rsidRPr="00E24515" w:rsidRDefault="00846427" w:rsidP="002341C6">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E24515">
              <w:rPr>
                <w:rFonts w:ascii="Arial" w:eastAsia="Times New Roman" w:hAnsi="Arial"/>
                <w:sz w:val="18"/>
                <w:lang w:eastAsia="ko-KR"/>
              </w:rPr>
              <w:t>NR 30 kHz SSB SCS, 40 MHz bandwidth, TDD duplex mode</w:t>
            </w:r>
          </w:p>
        </w:tc>
      </w:tr>
      <w:tr w:rsidR="00846427" w:rsidRPr="00E24515" w:rsidTr="002341C6">
        <w:tc>
          <w:tcPr>
            <w:tcW w:w="2331" w:type="dxa"/>
            <w:tcBorders>
              <w:top w:val="single" w:sz="4" w:space="0" w:color="auto"/>
              <w:left w:val="single" w:sz="4" w:space="0" w:color="auto"/>
              <w:bottom w:val="single" w:sz="4" w:space="0" w:color="auto"/>
              <w:right w:val="single" w:sz="4" w:space="0" w:color="auto"/>
            </w:tcBorders>
          </w:tcPr>
          <w:p w:rsidR="00846427" w:rsidRPr="00E24515" w:rsidRDefault="00846427" w:rsidP="002341C6">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E24515">
              <w:rPr>
                <w:rFonts w:ascii="Arial" w:eastAsia="Times New Roman" w:hAnsi="Arial"/>
                <w:sz w:val="18"/>
                <w:lang w:eastAsia="ko-KR"/>
              </w:rPr>
              <w:t>4</w:t>
            </w:r>
          </w:p>
        </w:tc>
        <w:tc>
          <w:tcPr>
            <w:tcW w:w="3649" w:type="dxa"/>
            <w:tcBorders>
              <w:top w:val="single" w:sz="4" w:space="0" w:color="auto"/>
              <w:left w:val="single" w:sz="4" w:space="0" w:color="auto"/>
              <w:bottom w:val="single" w:sz="4" w:space="0" w:color="auto"/>
              <w:right w:val="single" w:sz="4" w:space="0" w:color="auto"/>
            </w:tcBorders>
          </w:tcPr>
          <w:p w:rsidR="00846427" w:rsidRPr="00E24515" w:rsidRDefault="00846427" w:rsidP="002341C6">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E24515">
              <w:rPr>
                <w:rFonts w:ascii="Arial" w:eastAsia="Times New Roman" w:hAnsi="Arial"/>
                <w:sz w:val="18"/>
                <w:lang w:eastAsia="ko-KR"/>
              </w:rPr>
              <w:t>LTE TDD, NR 15 kHz SSB SCS, 10 MHz bandwidth, FDD duplex mode</w:t>
            </w:r>
          </w:p>
        </w:tc>
        <w:tc>
          <w:tcPr>
            <w:tcW w:w="3649" w:type="dxa"/>
            <w:tcBorders>
              <w:top w:val="single" w:sz="4" w:space="0" w:color="auto"/>
              <w:left w:val="single" w:sz="4" w:space="0" w:color="auto"/>
              <w:bottom w:val="single" w:sz="4" w:space="0" w:color="auto"/>
              <w:right w:val="single" w:sz="4" w:space="0" w:color="auto"/>
            </w:tcBorders>
          </w:tcPr>
          <w:p w:rsidR="00846427" w:rsidRPr="00E24515" w:rsidRDefault="00846427" w:rsidP="002341C6">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p>
        </w:tc>
      </w:tr>
      <w:tr w:rsidR="00846427" w:rsidRPr="00E24515" w:rsidTr="002341C6">
        <w:tc>
          <w:tcPr>
            <w:tcW w:w="2331" w:type="dxa"/>
            <w:tcBorders>
              <w:top w:val="single" w:sz="4" w:space="0" w:color="auto"/>
              <w:left w:val="single" w:sz="4" w:space="0" w:color="auto"/>
              <w:bottom w:val="single" w:sz="4" w:space="0" w:color="auto"/>
              <w:right w:val="single" w:sz="4" w:space="0" w:color="auto"/>
            </w:tcBorders>
          </w:tcPr>
          <w:p w:rsidR="00846427" w:rsidRPr="00E24515" w:rsidRDefault="00846427" w:rsidP="002341C6">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E24515">
              <w:rPr>
                <w:rFonts w:ascii="Arial" w:eastAsia="Times New Roman" w:hAnsi="Arial"/>
                <w:sz w:val="18"/>
                <w:lang w:eastAsia="ko-KR"/>
              </w:rPr>
              <w:t>5</w:t>
            </w:r>
          </w:p>
        </w:tc>
        <w:tc>
          <w:tcPr>
            <w:tcW w:w="3649" w:type="dxa"/>
            <w:tcBorders>
              <w:top w:val="single" w:sz="4" w:space="0" w:color="auto"/>
              <w:left w:val="single" w:sz="4" w:space="0" w:color="auto"/>
              <w:bottom w:val="single" w:sz="4" w:space="0" w:color="auto"/>
              <w:right w:val="single" w:sz="4" w:space="0" w:color="auto"/>
            </w:tcBorders>
          </w:tcPr>
          <w:p w:rsidR="00846427" w:rsidRPr="00E24515" w:rsidRDefault="00846427" w:rsidP="002341C6">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E24515">
              <w:rPr>
                <w:rFonts w:ascii="Arial" w:eastAsia="Times New Roman" w:hAnsi="Arial"/>
                <w:sz w:val="18"/>
                <w:lang w:eastAsia="ko-KR"/>
              </w:rPr>
              <w:t>LTE TDD, NR 15 kHz SSB SCS, 10 MHz bandwidth, TDD duplex mode</w:t>
            </w:r>
          </w:p>
        </w:tc>
        <w:tc>
          <w:tcPr>
            <w:tcW w:w="3649" w:type="dxa"/>
            <w:tcBorders>
              <w:top w:val="single" w:sz="4" w:space="0" w:color="auto"/>
              <w:left w:val="single" w:sz="4" w:space="0" w:color="auto"/>
              <w:bottom w:val="single" w:sz="4" w:space="0" w:color="auto"/>
              <w:right w:val="single" w:sz="4" w:space="0" w:color="auto"/>
            </w:tcBorders>
          </w:tcPr>
          <w:p w:rsidR="00846427" w:rsidRPr="00E24515" w:rsidRDefault="00846427" w:rsidP="002341C6">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p>
        </w:tc>
      </w:tr>
      <w:tr w:rsidR="00846427" w:rsidRPr="00E24515" w:rsidTr="002341C6">
        <w:tc>
          <w:tcPr>
            <w:tcW w:w="2331" w:type="dxa"/>
            <w:tcBorders>
              <w:top w:val="single" w:sz="4" w:space="0" w:color="auto"/>
              <w:left w:val="single" w:sz="4" w:space="0" w:color="auto"/>
              <w:bottom w:val="single" w:sz="4" w:space="0" w:color="auto"/>
              <w:right w:val="single" w:sz="4" w:space="0" w:color="auto"/>
            </w:tcBorders>
          </w:tcPr>
          <w:p w:rsidR="00846427" w:rsidRPr="00E24515" w:rsidRDefault="00846427" w:rsidP="002341C6">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E24515">
              <w:rPr>
                <w:rFonts w:ascii="Arial" w:eastAsia="Times New Roman" w:hAnsi="Arial"/>
                <w:sz w:val="18"/>
                <w:lang w:eastAsia="ko-KR"/>
              </w:rPr>
              <w:t>6</w:t>
            </w:r>
          </w:p>
        </w:tc>
        <w:tc>
          <w:tcPr>
            <w:tcW w:w="3649" w:type="dxa"/>
            <w:tcBorders>
              <w:top w:val="single" w:sz="4" w:space="0" w:color="auto"/>
              <w:left w:val="single" w:sz="4" w:space="0" w:color="auto"/>
              <w:bottom w:val="single" w:sz="4" w:space="0" w:color="auto"/>
              <w:right w:val="single" w:sz="4" w:space="0" w:color="auto"/>
            </w:tcBorders>
          </w:tcPr>
          <w:p w:rsidR="00846427" w:rsidRPr="00E24515" w:rsidRDefault="00846427" w:rsidP="002341C6">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sidRPr="00E24515">
              <w:rPr>
                <w:rFonts w:ascii="Arial" w:eastAsia="Times New Roman" w:hAnsi="Arial"/>
                <w:sz w:val="18"/>
                <w:lang w:eastAsia="ko-KR"/>
              </w:rPr>
              <w:t>LTE TDD, NR 30 kHz SSB SCS, 40 MHz bandwidth, TDD duplex mode</w:t>
            </w:r>
          </w:p>
        </w:tc>
        <w:tc>
          <w:tcPr>
            <w:tcW w:w="3649" w:type="dxa"/>
            <w:tcBorders>
              <w:top w:val="single" w:sz="4" w:space="0" w:color="auto"/>
              <w:left w:val="single" w:sz="4" w:space="0" w:color="auto"/>
              <w:bottom w:val="single" w:sz="4" w:space="0" w:color="auto"/>
              <w:right w:val="single" w:sz="4" w:space="0" w:color="auto"/>
            </w:tcBorders>
          </w:tcPr>
          <w:p w:rsidR="00846427" w:rsidRPr="00E24515" w:rsidRDefault="00846427" w:rsidP="002341C6">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p>
        </w:tc>
      </w:tr>
      <w:tr w:rsidR="00846427" w:rsidRPr="00E24515" w:rsidTr="002341C6">
        <w:tc>
          <w:tcPr>
            <w:tcW w:w="9629" w:type="dxa"/>
            <w:gridSpan w:val="3"/>
            <w:tcBorders>
              <w:top w:val="single" w:sz="4" w:space="0" w:color="auto"/>
              <w:left w:val="single" w:sz="4" w:space="0" w:color="auto"/>
              <w:bottom w:val="single" w:sz="4" w:space="0" w:color="auto"/>
              <w:right w:val="single" w:sz="4" w:space="0" w:color="auto"/>
            </w:tcBorders>
          </w:tcPr>
          <w:p w:rsidR="00846427" w:rsidRDefault="00846427" w:rsidP="002341C6">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ko-KR"/>
              </w:rPr>
            </w:pPr>
            <w:r w:rsidRPr="00E24515">
              <w:rPr>
                <w:rFonts w:ascii="Arial" w:eastAsia="Times New Roman" w:hAnsi="Arial"/>
                <w:sz w:val="18"/>
                <w:lang w:eastAsia="ko-KR"/>
              </w:rPr>
              <w:t>Note</w:t>
            </w:r>
            <w:r>
              <w:rPr>
                <w:rFonts w:ascii="Arial" w:eastAsia="Times New Roman" w:hAnsi="Arial"/>
                <w:sz w:val="18"/>
                <w:lang w:eastAsia="ko-KR"/>
              </w:rPr>
              <w:t xml:space="preserve"> 1</w:t>
            </w:r>
            <w:r w:rsidRPr="00E24515">
              <w:rPr>
                <w:rFonts w:ascii="Arial" w:eastAsia="Times New Roman" w:hAnsi="Arial"/>
                <w:sz w:val="18"/>
                <w:lang w:eastAsia="ko-KR"/>
              </w:rPr>
              <w:t xml:space="preserve">: </w:t>
            </w:r>
            <w:r w:rsidRPr="00E24515">
              <w:rPr>
                <w:rFonts w:ascii="Arial" w:eastAsia="Times New Roman" w:hAnsi="Arial"/>
                <w:sz w:val="22"/>
                <w:lang w:eastAsia="zh-CN"/>
              </w:rPr>
              <w:tab/>
            </w:r>
            <w:r w:rsidRPr="00E24515">
              <w:rPr>
                <w:rFonts w:ascii="Arial" w:eastAsia="Times New Roman" w:hAnsi="Arial"/>
                <w:sz w:val="18"/>
                <w:lang w:eastAsia="ko-KR"/>
              </w:rPr>
              <w:t>The UE is only required to be tested in one of the supported test configurations</w:t>
            </w:r>
          </w:p>
          <w:p w:rsidR="00846427" w:rsidRPr="00E24515" w:rsidRDefault="00846427" w:rsidP="002341C6">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ko-KR"/>
              </w:rPr>
            </w:pPr>
            <w:r>
              <w:rPr>
                <w:rFonts w:ascii="Arial" w:eastAsia="Times New Roman" w:hAnsi="Arial"/>
                <w:sz w:val="18"/>
                <w:lang w:eastAsia="ko-KR"/>
              </w:rPr>
              <w:t xml:space="preserve">Note 2:   </w:t>
            </w:r>
            <w:r w:rsidRPr="001051F0">
              <w:rPr>
                <w:rFonts w:ascii="Arial" w:eastAsia="Times New Roman" w:hAnsi="Arial"/>
                <w:sz w:val="18"/>
                <w:lang w:eastAsia="ko-KR"/>
              </w:rPr>
              <w:t>Test configuration for</w:t>
            </w:r>
            <w:r>
              <w:rPr>
                <w:rFonts w:ascii="Arial" w:eastAsia="Times New Roman" w:hAnsi="Arial"/>
                <w:sz w:val="18"/>
                <w:lang w:eastAsia="ko-KR"/>
              </w:rPr>
              <w:t xml:space="preserve"> LTE </w:t>
            </w:r>
            <w:proofErr w:type="spellStart"/>
            <w:r>
              <w:rPr>
                <w:rFonts w:ascii="Arial" w:eastAsia="Times New Roman" w:hAnsi="Arial"/>
                <w:sz w:val="18"/>
                <w:lang w:eastAsia="ko-KR"/>
              </w:rPr>
              <w:t>PCell</w:t>
            </w:r>
            <w:proofErr w:type="spellEnd"/>
            <w:r>
              <w:rPr>
                <w:rFonts w:ascii="Arial" w:eastAsia="Times New Roman" w:hAnsi="Arial"/>
                <w:sz w:val="18"/>
                <w:lang w:eastAsia="ko-KR"/>
              </w:rPr>
              <w:t xml:space="preserve">+ NR </w:t>
            </w:r>
            <w:proofErr w:type="spellStart"/>
            <w:r>
              <w:rPr>
                <w:rFonts w:ascii="Arial" w:eastAsia="Times New Roman" w:hAnsi="Arial"/>
                <w:sz w:val="18"/>
                <w:lang w:eastAsia="ko-KR"/>
              </w:rPr>
              <w:t>PS</w:t>
            </w:r>
            <w:r w:rsidRPr="001051F0">
              <w:rPr>
                <w:rFonts w:ascii="Arial" w:eastAsia="Times New Roman" w:hAnsi="Arial"/>
                <w:sz w:val="18"/>
                <w:lang w:eastAsia="ko-KR"/>
              </w:rPr>
              <w:t>Cell</w:t>
            </w:r>
            <w:proofErr w:type="spellEnd"/>
            <w:r w:rsidRPr="001051F0">
              <w:rPr>
                <w:rFonts w:ascii="Arial" w:eastAsia="Times New Roman" w:hAnsi="Arial"/>
                <w:sz w:val="18"/>
                <w:lang w:eastAsia="ko-KR"/>
              </w:rPr>
              <w:t xml:space="preserve"> and NR </w:t>
            </w:r>
            <w:proofErr w:type="spellStart"/>
            <w:r w:rsidRPr="001051F0">
              <w:rPr>
                <w:rFonts w:ascii="Arial" w:eastAsia="Times New Roman" w:hAnsi="Arial"/>
                <w:sz w:val="18"/>
                <w:lang w:eastAsia="ko-KR"/>
              </w:rPr>
              <w:t>SCell</w:t>
            </w:r>
            <w:proofErr w:type="spellEnd"/>
            <w:r w:rsidRPr="001051F0">
              <w:rPr>
                <w:rFonts w:ascii="Arial" w:eastAsia="Times New Roman" w:hAnsi="Arial"/>
                <w:sz w:val="18"/>
                <w:lang w:eastAsia="ko-KR"/>
              </w:rPr>
              <w:t xml:space="preserve"> are chosen independently.</w:t>
            </w:r>
          </w:p>
        </w:tc>
      </w:tr>
    </w:tbl>
    <w:p w:rsidR="00846427" w:rsidRDefault="00846427" w:rsidP="001E24D0">
      <w:pPr>
        <w:rPr>
          <w:rFonts w:eastAsiaTheme="minorEastAsia"/>
          <w:lang w:eastAsia="zh-CN"/>
        </w:rPr>
      </w:pPr>
    </w:p>
    <w:p w:rsidR="00846427" w:rsidRPr="0031051A" w:rsidRDefault="00846427" w:rsidP="001E24D0">
      <w:pPr>
        <w:rPr>
          <w:rFonts w:eastAsiaTheme="minorEastAsia"/>
          <w:b/>
          <w:lang w:eastAsia="zh-CN"/>
        </w:rPr>
      </w:pPr>
      <w:r w:rsidRPr="0031051A">
        <w:rPr>
          <w:rFonts w:eastAsiaTheme="minorEastAsia"/>
          <w:b/>
          <w:lang w:eastAsia="zh-CN"/>
        </w:rPr>
        <w:t xml:space="preserve">Proposal 2: </w:t>
      </w:r>
      <w:r w:rsidR="0031051A" w:rsidRPr="0031051A">
        <w:rPr>
          <w:rFonts w:eastAsiaTheme="minorEastAsia"/>
          <w:b/>
          <w:lang w:eastAsia="zh-CN"/>
        </w:rPr>
        <w:t>Configuration for aggressor cell and victim cell can be different. The configuration for different cells can be chosen independently in the test.</w:t>
      </w:r>
    </w:p>
    <w:p w:rsidR="00DF0231" w:rsidRDefault="00DF0231" w:rsidP="00DF0231">
      <w:pPr>
        <w:pStyle w:val="Heading1"/>
        <w:numPr>
          <w:ilvl w:val="0"/>
          <w:numId w:val="1"/>
        </w:numPr>
        <w:rPr>
          <w:lang w:val="en-US"/>
        </w:rPr>
      </w:pPr>
      <w:r w:rsidRPr="002D2977">
        <w:rPr>
          <w:lang w:val="en-US"/>
        </w:rPr>
        <w:t>Conclusions</w:t>
      </w:r>
    </w:p>
    <w:p w:rsidR="00991BFF" w:rsidRDefault="00991BFF" w:rsidP="00991BFF">
      <w:pPr>
        <w:rPr>
          <w:rFonts w:eastAsiaTheme="minorEastAsia"/>
          <w:b/>
          <w:lang w:eastAsia="zh-CN"/>
        </w:rPr>
      </w:pPr>
      <w:r w:rsidRPr="00991BFF">
        <w:rPr>
          <w:rFonts w:eastAsiaTheme="minorEastAsia"/>
          <w:b/>
          <w:lang w:eastAsia="zh-CN"/>
        </w:rPr>
        <w:t xml:space="preserve">Proposal 1: </w:t>
      </w:r>
      <w:r w:rsidRPr="00991BFF">
        <w:rPr>
          <w:rFonts w:eastAsiaTheme="minorEastAsia"/>
          <w:b/>
          <w:lang w:eastAsia="zh-CN"/>
        </w:rPr>
        <w:t></w:t>
      </w:r>
      <w:r w:rsidRPr="00991BFF">
        <w:rPr>
          <w:rFonts w:eastAsiaTheme="minorEastAsia"/>
          <w:b/>
          <w:lang w:eastAsia="zh-CN"/>
        </w:rPr>
        <w:tab/>
        <w:t>Define test cases for scenario 1 sync case by allocating the SRS resource at the 10</w:t>
      </w:r>
      <w:r w:rsidRPr="00991BFF">
        <w:rPr>
          <w:rFonts w:eastAsiaTheme="minorEastAsia"/>
          <w:b/>
          <w:vertAlign w:val="superscript"/>
          <w:lang w:eastAsia="zh-CN"/>
        </w:rPr>
        <w:t>th</w:t>
      </w:r>
      <w:r w:rsidRPr="00991BFF">
        <w:rPr>
          <w:rFonts w:eastAsiaTheme="minorEastAsia"/>
          <w:b/>
          <w:lang w:eastAsia="zh-CN"/>
        </w:rPr>
        <w:t xml:space="preserve"> symbol of a slot and the interruption on victim CCs should be no longer than 1 slot (</w:t>
      </w:r>
      <w:proofErr w:type="spellStart"/>
      <w:r w:rsidRPr="00991BFF">
        <w:rPr>
          <w:rFonts w:eastAsiaTheme="minorEastAsia"/>
          <w:b/>
          <w:lang w:eastAsia="zh-CN"/>
        </w:rPr>
        <w:t>subframe</w:t>
      </w:r>
      <w:proofErr w:type="spellEnd"/>
      <w:r w:rsidRPr="00991BFF">
        <w:rPr>
          <w:rFonts w:eastAsiaTheme="minorEastAsia"/>
          <w:b/>
          <w:lang w:eastAsia="zh-CN"/>
        </w:rPr>
        <w:t xml:space="preserve"> for E-UTRA) when the SCS of aggressor CC and victim CC is 15/30 KHz.</w:t>
      </w:r>
    </w:p>
    <w:p w:rsidR="0031051A" w:rsidRPr="00B72E22" w:rsidRDefault="0031051A" w:rsidP="0031051A">
      <w:pPr>
        <w:rPr>
          <w:rFonts w:eastAsiaTheme="minorEastAsia"/>
          <w:b/>
          <w:lang w:eastAsia="zh-CN"/>
        </w:rPr>
      </w:pPr>
      <w:r w:rsidRPr="00B72E22">
        <w:rPr>
          <w:rFonts w:eastAsiaTheme="minorEastAsia"/>
          <w:b/>
          <w:lang w:eastAsia="zh-CN"/>
        </w:rPr>
        <w:t>Observation 1: It is restricted to only define test cases for same duplex mode with same SCS.</w:t>
      </w:r>
    </w:p>
    <w:p w:rsidR="0031051A" w:rsidRDefault="0031051A" w:rsidP="0031051A">
      <w:pPr>
        <w:rPr>
          <w:rFonts w:eastAsiaTheme="minorEastAsia"/>
          <w:b/>
          <w:lang w:eastAsia="zh-CN"/>
        </w:rPr>
      </w:pPr>
      <w:r>
        <w:rPr>
          <w:rFonts w:eastAsiaTheme="minorEastAsia"/>
          <w:b/>
          <w:lang w:eastAsia="zh-CN"/>
        </w:rPr>
        <w:t>Observation 2: In legacy test cases, only same duplex mode with same SCS are considered in test configurations.</w:t>
      </w:r>
    </w:p>
    <w:p w:rsidR="0031051A" w:rsidRPr="00991BFF" w:rsidRDefault="0031051A" w:rsidP="00991BFF">
      <w:pPr>
        <w:rPr>
          <w:rFonts w:eastAsiaTheme="minorEastAsia"/>
          <w:b/>
          <w:lang w:eastAsia="zh-CN"/>
        </w:rPr>
      </w:pPr>
      <w:r w:rsidRPr="0031051A">
        <w:rPr>
          <w:rFonts w:eastAsiaTheme="minorEastAsia"/>
          <w:b/>
          <w:lang w:eastAsia="zh-CN"/>
        </w:rPr>
        <w:t>Proposal 2: Configuration for aggressor cell and victim cell can be different. The configuration for different cells can be chosen independently in the test.</w:t>
      </w:r>
    </w:p>
    <w:p w:rsidR="00DF0231" w:rsidRPr="002D2977" w:rsidRDefault="00DF0231" w:rsidP="00DF0231">
      <w:pPr>
        <w:pStyle w:val="Heading1"/>
        <w:tabs>
          <w:tab w:val="clear" w:pos="432"/>
        </w:tabs>
        <w:ind w:left="0" w:firstLine="0"/>
        <w:rPr>
          <w:lang w:val="en-US"/>
        </w:rPr>
      </w:pPr>
      <w:r w:rsidRPr="002D2977">
        <w:rPr>
          <w:lang w:val="en-US"/>
        </w:rPr>
        <w:lastRenderedPageBreak/>
        <w:t>References</w:t>
      </w:r>
    </w:p>
    <w:p w:rsidR="00637A49" w:rsidRPr="00771E1C" w:rsidRDefault="007E1DD2" w:rsidP="00637A49">
      <w:pPr>
        <w:rPr>
          <w:rFonts w:eastAsiaTheme="minorEastAsia"/>
          <w:lang w:eastAsia="zh-CN"/>
        </w:rPr>
      </w:pPr>
      <w:r>
        <w:rPr>
          <w:rFonts w:eastAsiaTheme="minorEastAsia" w:hint="eastAsia"/>
          <w:lang w:eastAsia="zh-CN"/>
        </w:rPr>
        <w:t>[</w:t>
      </w:r>
      <w:r>
        <w:rPr>
          <w:rFonts w:eastAsiaTheme="minorEastAsia"/>
          <w:lang w:eastAsia="zh-CN"/>
        </w:rPr>
        <w:t xml:space="preserve">1] </w:t>
      </w:r>
      <w:r w:rsidR="00F66503" w:rsidRPr="00F66503">
        <w:rPr>
          <w:rFonts w:eastAsiaTheme="minorEastAsia"/>
          <w:lang w:eastAsia="zh-CN"/>
        </w:rPr>
        <w:t>R4-2210996</w:t>
      </w:r>
      <w:r w:rsidR="00F66503">
        <w:rPr>
          <w:rFonts w:eastAsiaTheme="minorEastAsia"/>
          <w:lang w:eastAsia="zh-CN"/>
        </w:rPr>
        <w:t xml:space="preserve"> </w:t>
      </w:r>
      <w:r w:rsidR="00F66503" w:rsidRPr="00F66503">
        <w:rPr>
          <w:rFonts w:eastAsiaTheme="minorEastAsia"/>
          <w:lang w:eastAsia="zh-CN"/>
        </w:rPr>
        <w:t>On test case list for SRS antenna port switching</w:t>
      </w:r>
      <w:r>
        <w:rPr>
          <w:rFonts w:eastAsiaTheme="minorEastAsia"/>
          <w:lang w:eastAsia="zh-CN"/>
        </w:rPr>
        <w:t xml:space="preserve">, </w:t>
      </w:r>
      <w:r w:rsidR="009D6B07">
        <w:rPr>
          <w:rFonts w:eastAsiaTheme="minorEastAsia" w:hint="eastAsia"/>
          <w:lang w:eastAsia="zh-CN"/>
        </w:rPr>
        <w:t>Apple</w:t>
      </w:r>
    </w:p>
    <w:p w:rsidR="007E1DD2" w:rsidRPr="007E1DD2" w:rsidRDefault="007E1DD2">
      <w:pPr>
        <w:rPr>
          <w:rFonts w:eastAsiaTheme="minorEastAsia"/>
          <w:lang w:val="en-US" w:eastAsia="zh-CN"/>
        </w:rPr>
      </w:pPr>
    </w:p>
    <w:sectPr w:rsidR="007E1DD2" w:rsidRPr="007E1DD2" w:rsidSect="00701598">
      <w:footerReference w:type="even" r:id="rId10"/>
      <w:footerReference w:type="default" r:id="rId1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7798" w:rsidRDefault="00D77798">
      <w:pPr>
        <w:spacing w:after="0"/>
      </w:pPr>
      <w:r>
        <w:separator/>
      </w:r>
    </w:p>
  </w:endnote>
  <w:endnote w:type="continuationSeparator" w:id="0">
    <w:p w:rsidR="00D77798" w:rsidRDefault="00D777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103" w:rsidRDefault="007571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757103" w:rsidRDefault="007571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7103" w:rsidRDefault="0075710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9A607E">
      <w:rPr>
        <w:rStyle w:val="PageNumber"/>
      </w:rPr>
      <w:t>1</w:t>
    </w:r>
    <w:r>
      <w:rPr>
        <w:rStyle w:val="PageNumber"/>
      </w:rPr>
      <w:fldChar w:fldCharType="end"/>
    </w:r>
  </w:p>
  <w:p w:rsidR="00757103" w:rsidRDefault="00757103">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7798" w:rsidRDefault="00D77798">
      <w:pPr>
        <w:spacing w:after="0"/>
      </w:pPr>
      <w:r>
        <w:separator/>
      </w:r>
    </w:p>
  </w:footnote>
  <w:footnote w:type="continuationSeparator" w:id="0">
    <w:p w:rsidR="00D77798" w:rsidRDefault="00D7779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30310F"/>
    <w:multiLevelType w:val="hybridMultilevel"/>
    <w:tmpl w:val="A61CF48E"/>
    <w:lvl w:ilvl="0" w:tplc="5AAC12E2">
      <w:start w:val="302"/>
      <w:numFmt w:val="bullet"/>
      <w:lvlText w:val="-"/>
      <w:lvlJc w:val="left"/>
      <w:pPr>
        <w:ind w:left="1620" w:hanging="360"/>
      </w:pPr>
      <w:rPr>
        <w:rFonts w:ascii="Times New Roman" w:hAnsi="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 w15:restartNumberingAfterBreak="0">
    <w:nsid w:val="118F4033"/>
    <w:multiLevelType w:val="hybridMultilevel"/>
    <w:tmpl w:val="6B9843DC"/>
    <w:lvl w:ilvl="0" w:tplc="C5BE8FFC">
      <w:start w:val="1"/>
      <w:numFmt w:val="bullet"/>
      <w:lvlText w:val="•"/>
      <w:lvlJc w:val="left"/>
      <w:pPr>
        <w:tabs>
          <w:tab w:val="num" w:pos="720"/>
        </w:tabs>
        <w:ind w:left="720" w:hanging="360"/>
      </w:pPr>
      <w:rPr>
        <w:rFonts w:ascii="Arial" w:hAnsi="Arial" w:hint="default"/>
      </w:rPr>
    </w:lvl>
    <w:lvl w:ilvl="1" w:tplc="29BA16A6">
      <w:numFmt w:val="bullet"/>
      <w:lvlText w:val="–"/>
      <w:lvlJc w:val="left"/>
      <w:pPr>
        <w:tabs>
          <w:tab w:val="num" w:pos="1440"/>
        </w:tabs>
        <w:ind w:left="1440" w:hanging="360"/>
      </w:pPr>
      <w:rPr>
        <w:rFonts w:ascii="Arial" w:hAnsi="Arial" w:hint="default"/>
      </w:rPr>
    </w:lvl>
    <w:lvl w:ilvl="2" w:tplc="6332FBE6">
      <w:numFmt w:val="bullet"/>
      <w:lvlText w:val="•"/>
      <w:lvlJc w:val="left"/>
      <w:pPr>
        <w:tabs>
          <w:tab w:val="num" w:pos="2160"/>
        </w:tabs>
        <w:ind w:left="2160" w:hanging="360"/>
      </w:pPr>
      <w:rPr>
        <w:rFonts w:ascii="Arial" w:hAnsi="Arial" w:hint="default"/>
      </w:rPr>
    </w:lvl>
    <w:lvl w:ilvl="3" w:tplc="63C2A54C">
      <w:numFmt w:val="bullet"/>
      <w:lvlText w:val="–"/>
      <w:lvlJc w:val="left"/>
      <w:pPr>
        <w:tabs>
          <w:tab w:val="num" w:pos="2880"/>
        </w:tabs>
        <w:ind w:left="2880" w:hanging="360"/>
      </w:pPr>
      <w:rPr>
        <w:rFonts w:ascii="Arial" w:hAnsi="Arial" w:hint="default"/>
      </w:rPr>
    </w:lvl>
    <w:lvl w:ilvl="4" w:tplc="DC381216">
      <w:numFmt w:val="bullet"/>
      <w:lvlText w:val="»"/>
      <w:lvlJc w:val="left"/>
      <w:pPr>
        <w:tabs>
          <w:tab w:val="num" w:pos="3600"/>
        </w:tabs>
        <w:ind w:left="3600" w:hanging="360"/>
      </w:pPr>
      <w:rPr>
        <w:rFonts w:ascii="Arial" w:hAnsi="Arial" w:hint="default"/>
      </w:rPr>
    </w:lvl>
    <w:lvl w:ilvl="5" w:tplc="22243C48" w:tentative="1">
      <w:start w:val="1"/>
      <w:numFmt w:val="bullet"/>
      <w:lvlText w:val="•"/>
      <w:lvlJc w:val="left"/>
      <w:pPr>
        <w:tabs>
          <w:tab w:val="num" w:pos="4320"/>
        </w:tabs>
        <w:ind w:left="4320" w:hanging="360"/>
      </w:pPr>
      <w:rPr>
        <w:rFonts w:ascii="Arial" w:hAnsi="Arial" w:hint="default"/>
      </w:rPr>
    </w:lvl>
    <w:lvl w:ilvl="6" w:tplc="1952DF5E" w:tentative="1">
      <w:start w:val="1"/>
      <w:numFmt w:val="bullet"/>
      <w:lvlText w:val="•"/>
      <w:lvlJc w:val="left"/>
      <w:pPr>
        <w:tabs>
          <w:tab w:val="num" w:pos="5040"/>
        </w:tabs>
        <w:ind w:left="5040" w:hanging="360"/>
      </w:pPr>
      <w:rPr>
        <w:rFonts w:ascii="Arial" w:hAnsi="Arial" w:hint="default"/>
      </w:rPr>
    </w:lvl>
    <w:lvl w:ilvl="7" w:tplc="ACD014E2" w:tentative="1">
      <w:start w:val="1"/>
      <w:numFmt w:val="bullet"/>
      <w:lvlText w:val="•"/>
      <w:lvlJc w:val="left"/>
      <w:pPr>
        <w:tabs>
          <w:tab w:val="num" w:pos="5760"/>
        </w:tabs>
        <w:ind w:left="5760" w:hanging="360"/>
      </w:pPr>
      <w:rPr>
        <w:rFonts w:ascii="Arial" w:hAnsi="Arial" w:hint="default"/>
      </w:rPr>
    </w:lvl>
    <w:lvl w:ilvl="8" w:tplc="5FF48B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532541B"/>
    <w:multiLevelType w:val="hybridMultilevel"/>
    <w:tmpl w:val="860AB3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BF24DE"/>
    <w:multiLevelType w:val="hybridMultilevel"/>
    <w:tmpl w:val="150CE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BC6769"/>
    <w:multiLevelType w:val="hybridMultilevel"/>
    <w:tmpl w:val="F6407A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9FB753C"/>
    <w:multiLevelType w:val="hybridMultilevel"/>
    <w:tmpl w:val="AD065420"/>
    <w:lvl w:ilvl="0" w:tplc="BC2EBD2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090F20"/>
    <w:multiLevelType w:val="hybridMultilevel"/>
    <w:tmpl w:val="DA905176"/>
    <w:lvl w:ilvl="0" w:tplc="E4A2B4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49366D7"/>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EC61B79"/>
    <w:multiLevelType w:val="hybridMultilevel"/>
    <w:tmpl w:val="B1104142"/>
    <w:lvl w:ilvl="0" w:tplc="04090003">
      <w:start w:val="1"/>
      <w:numFmt w:val="bullet"/>
      <w:lvlText w:val="o"/>
      <w:lvlJc w:val="left"/>
      <w:pPr>
        <w:ind w:left="1080" w:hanging="360"/>
      </w:pPr>
      <w:rPr>
        <w:rFonts w:ascii="Courier New" w:hAnsi="Courier New" w:cs="Courier New" w:hint="default"/>
      </w:rPr>
    </w:lvl>
    <w:lvl w:ilvl="1" w:tplc="04090005">
      <w:start w:val="1"/>
      <w:numFmt w:val="bullet"/>
      <w:lvlText w:val=""/>
      <w:lvlJc w:val="left"/>
      <w:pPr>
        <w:ind w:left="1800" w:hanging="360"/>
      </w:pPr>
      <w:rPr>
        <w:rFonts w:ascii="Wingdings" w:hAnsi="Wingdings"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3ABD2C74"/>
    <w:multiLevelType w:val="hybridMultilevel"/>
    <w:tmpl w:val="5A5CD31A"/>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14C35E5"/>
    <w:multiLevelType w:val="hybridMultilevel"/>
    <w:tmpl w:val="8DF0DCDE"/>
    <w:lvl w:ilvl="0" w:tplc="DCE606D4">
      <w:start w:val="1"/>
      <w:numFmt w:val="bullet"/>
      <w:lvlText w:val="•"/>
      <w:lvlJc w:val="left"/>
      <w:pPr>
        <w:tabs>
          <w:tab w:val="num" w:pos="720"/>
        </w:tabs>
        <w:ind w:left="720" w:hanging="360"/>
      </w:pPr>
      <w:rPr>
        <w:rFonts w:ascii="Arial" w:hAnsi="Arial" w:hint="default"/>
      </w:rPr>
    </w:lvl>
    <w:lvl w:ilvl="1" w:tplc="5D4A4662">
      <w:numFmt w:val="bullet"/>
      <w:lvlText w:val="–"/>
      <w:lvlJc w:val="left"/>
      <w:pPr>
        <w:tabs>
          <w:tab w:val="num" w:pos="1440"/>
        </w:tabs>
        <w:ind w:left="1440" w:hanging="360"/>
      </w:pPr>
      <w:rPr>
        <w:rFonts w:ascii="Arial" w:hAnsi="Arial" w:hint="default"/>
      </w:rPr>
    </w:lvl>
    <w:lvl w:ilvl="2" w:tplc="A6582DE0">
      <w:numFmt w:val="bullet"/>
      <w:lvlText w:val="•"/>
      <w:lvlJc w:val="left"/>
      <w:pPr>
        <w:tabs>
          <w:tab w:val="num" w:pos="2160"/>
        </w:tabs>
        <w:ind w:left="2160" w:hanging="360"/>
      </w:pPr>
      <w:rPr>
        <w:rFonts w:ascii="Arial" w:hAnsi="Arial" w:hint="default"/>
      </w:rPr>
    </w:lvl>
    <w:lvl w:ilvl="3" w:tplc="5D6AFE4C">
      <w:numFmt w:val="bullet"/>
      <w:lvlText w:val="–"/>
      <w:lvlJc w:val="left"/>
      <w:pPr>
        <w:tabs>
          <w:tab w:val="num" w:pos="2880"/>
        </w:tabs>
        <w:ind w:left="2880" w:hanging="360"/>
      </w:pPr>
      <w:rPr>
        <w:rFonts w:ascii="Arial" w:hAnsi="Arial" w:hint="default"/>
      </w:rPr>
    </w:lvl>
    <w:lvl w:ilvl="4" w:tplc="4F40D690" w:tentative="1">
      <w:start w:val="1"/>
      <w:numFmt w:val="bullet"/>
      <w:lvlText w:val="•"/>
      <w:lvlJc w:val="left"/>
      <w:pPr>
        <w:tabs>
          <w:tab w:val="num" w:pos="3600"/>
        </w:tabs>
        <w:ind w:left="3600" w:hanging="360"/>
      </w:pPr>
      <w:rPr>
        <w:rFonts w:ascii="Arial" w:hAnsi="Arial" w:hint="default"/>
      </w:rPr>
    </w:lvl>
    <w:lvl w:ilvl="5" w:tplc="061E2A18" w:tentative="1">
      <w:start w:val="1"/>
      <w:numFmt w:val="bullet"/>
      <w:lvlText w:val="•"/>
      <w:lvlJc w:val="left"/>
      <w:pPr>
        <w:tabs>
          <w:tab w:val="num" w:pos="4320"/>
        </w:tabs>
        <w:ind w:left="4320" w:hanging="360"/>
      </w:pPr>
      <w:rPr>
        <w:rFonts w:ascii="Arial" w:hAnsi="Arial" w:hint="default"/>
      </w:rPr>
    </w:lvl>
    <w:lvl w:ilvl="6" w:tplc="53E84B4A" w:tentative="1">
      <w:start w:val="1"/>
      <w:numFmt w:val="bullet"/>
      <w:lvlText w:val="•"/>
      <w:lvlJc w:val="left"/>
      <w:pPr>
        <w:tabs>
          <w:tab w:val="num" w:pos="5040"/>
        </w:tabs>
        <w:ind w:left="5040" w:hanging="360"/>
      </w:pPr>
      <w:rPr>
        <w:rFonts w:ascii="Arial" w:hAnsi="Arial" w:hint="default"/>
      </w:rPr>
    </w:lvl>
    <w:lvl w:ilvl="7" w:tplc="ECE24894" w:tentative="1">
      <w:start w:val="1"/>
      <w:numFmt w:val="bullet"/>
      <w:lvlText w:val="•"/>
      <w:lvlJc w:val="left"/>
      <w:pPr>
        <w:tabs>
          <w:tab w:val="num" w:pos="5760"/>
        </w:tabs>
        <w:ind w:left="5760" w:hanging="360"/>
      </w:pPr>
      <w:rPr>
        <w:rFonts w:ascii="Arial" w:hAnsi="Arial" w:hint="default"/>
      </w:rPr>
    </w:lvl>
    <w:lvl w:ilvl="8" w:tplc="CFC2CE1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3BE0681"/>
    <w:multiLevelType w:val="hybridMultilevel"/>
    <w:tmpl w:val="61DED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5F754B9"/>
    <w:multiLevelType w:val="hybridMultilevel"/>
    <w:tmpl w:val="9592AD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A34C56"/>
    <w:multiLevelType w:val="hybridMultilevel"/>
    <w:tmpl w:val="642EA1D0"/>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18" w15:restartNumberingAfterBreak="0">
    <w:nsid w:val="49DB2324"/>
    <w:multiLevelType w:val="hybridMultilevel"/>
    <w:tmpl w:val="B658C6DA"/>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C108DE"/>
    <w:multiLevelType w:val="hybridMultilevel"/>
    <w:tmpl w:val="9ACC1408"/>
    <w:lvl w:ilvl="0" w:tplc="BF6C3612">
      <w:start w:val="1"/>
      <w:numFmt w:val="bullet"/>
      <w:lvlText w:val="•"/>
      <w:lvlJc w:val="left"/>
      <w:pPr>
        <w:tabs>
          <w:tab w:val="num" w:pos="720"/>
        </w:tabs>
        <w:ind w:left="720" w:hanging="360"/>
      </w:pPr>
      <w:rPr>
        <w:rFonts w:ascii="Arial" w:hAnsi="Arial" w:hint="default"/>
      </w:rPr>
    </w:lvl>
    <w:lvl w:ilvl="1" w:tplc="B48A94F4">
      <w:numFmt w:val="bullet"/>
      <w:lvlText w:val="•"/>
      <w:lvlJc w:val="left"/>
      <w:pPr>
        <w:tabs>
          <w:tab w:val="num" w:pos="1440"/>
        </w:tabs>
        <w:ind w:left="1440" w:hanging="360"/>
      </w:pPr>
      <w:rPr>
        <w:rFonts w:ascii="Arial" w:hAnsi="Arial" w:hint="default"/>
      </w:rPr>
    </w:lvl>
    <w:lvl w:ilvl="2" w:tplc="DA7C4D50" w:tentative="1">
      <w:start w:val="1"/>
      <w:numFmt w:val="bullet"/>
      <w:lvlText w:val="•"/>
      <w:lvlJc w:val="left"/>
      <w:pPr>
        <w:tabs>
          <w:tab w:val="num" w:pos="2160"/>
        </w:tabs>
        <w:ind w:left="2160" w:hanging="360"/>
      </w:pPr>
      <w:rPr>
        <w:rFonts w:ascii="Arial" w:hAnsi="Arial" w:hint="default"/>
      </w:rPr>
    </w:lvl>
    <w:lvl w:ilvl="3" w:tplc="61E2AE8A" w:tentative="1">
      <w:start w:val="1"/>
      <w:numFmt w:val="bullet"/>
      <w:lvlText w:val="•"/>
      <w:lvlJc w:val="left"/>
      <w:pPr>
        <w:tabs>
          <w:tab w:val="num" w:pos="2880"/>
        </w:tabs>
        <w:ind w:left="2880" w:hanging="360"/>
      </w:pPr>
      <w:rPr>
        <w:rFonts w:ascii="Arial" w:hAnsi="Arial" w:hint="default"/>
      </w:rPr>
    </w:lvl>
    <w:lvl w:ilvl="4" w:tplc="7F72CE04" w:tentative="1">
      <w:start w:val="1"/>
      <w:numFmt w:val="bullet"/>
      <w:lvlText w:val="•"/>
      <w:lvlJc w:val="left"/>
      <w:pPr>
        <w:tabs>
          <w:tab w:val="num" w:pos="3600"/>
        </w:tabs>
        <w:ind w:left="3600" w:hanging="360"/>
      </w:pPr>
      <w:rPr>
        <w:rFonts w:ascii="Arial" w:hAnsi="Arial" w:hint="default"/>
      </w:rPr>
    </w:lvl>
    <w:lvl w:ilvl="5" w:tplc="279A87E2" w:tentative="1">
      <w:start w:val="1"/>
      <w:numFmt w:val="bullet"/>
      <w:lvlText w:val="•"/>
      <w:lvlJc w:val="left"/>
      <w:pPr>
        <w:tabs>
          <w:tab w:val="num" w:pos="4320"/>
        </w:tabs>
        <w:ind w:left="4320" w:hanging="360"/>
      </w:pPr>
      <w:rPr>
        <w:rFonts w:ascii="Arial" w:hAnsi="Arial" w:hint="default"/>
      </w:rPr>
    </w:lvl>
    <w:lvl w:ilvl="6" w:tplc="93E2ED60" w:tentative="1">
      <w:start w:val="1"/>
      <w:numFmt w:val="bullet"/>
      <w:lvlText w:val="•"/>
      <w:lvlJc w:val="left"/>
      <w:pPr>
        <w:tabs>
          <w:tab w:val="num" w:pos="5040"/>
        </w:tabs>
        <w:ind w:left="5040" w:hanging="360"/>
      </w:pPr>
      <w:rPr>
        <w:rFonts w:ascii="Arial" w:hAnsi="Arial" w:hint="default"/>
      </w:rPr>
    </w:lvl>
    <w:lvl w:ilvl="7" w:tplc="160C16CC" w:tentative="1">
      <w:start w:val="1"/>
      <w:numFmt w:val="bullet"/>
      <w:lvlText w:val="•"/>
      <w:lvlJc w:val="left"/>
      <w:pPr>
        <w:tabs>
          <w:tab w:val="num" w:pos="5760"/>
        </w:tabs>
        <w:ind w:left="5760" w:hanging="360"/>
      </w:pPr>
      <w:rPr>
        <w:rFonts w:ascii="Arial" w:hAnsi="Arial" w:hint="default"/>
      </w:rPr>
    </w:lvl>
    <w:lvl w:ilvl="8" w:tplc="F336F3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0216D4"/>
    <w:multiLevelType w:val="hybridMultilevel"/>
    <w:tmpl w:val="D102F910"/>
    <w:lvl w:ilvl="0" w:tplc="86A6F9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7C1D84"/>
    <w:multiLevelType w:val="hybridMultilevel"/>
    <w:tmpl w:val="FB2C6470"/>
    <w:lvl w:ilvl="0" w:tplc="92B0E1E2">
      <w:start w:val="1"/>
      <w:numFmt w:val="bullet"/>
      <w:lvlText w:val="•"/>
      <w:lvlJc w:val="left"/>
      <w:pPr>
        <w:tabs>
          <w:tab w:val="num" w:pos="720"/>
        </w:tabs>
        <w:ind w:left="720" w:hanging="360"/>
      </w:pPr>
      <w:rPr>
        <w:rFonts w:ascii="Arial" w:hAnsi="Arial" w:hint="default"/>
      </w:rPr>
    </w:lvl>
    <w:lvl w:ilvl="1" w:tplc="2E7CA3BC" w:tentative="1">
      <w:start w:val="1"/>
      <w:numFmt w:val="bullet"/>
      <w:lvlText w:val="•"/>
      <w:lvlJc w:val="left"/>
      <w:pPr>
        <w:tabs>
          <w:tab w:val="num" w:pos="1440"/>
        </w:tabs>
        <w:ind w:left="1440" w:hanging="360"/>
      </w:pPr>
      <w:rPr>
        <w:rFonts w:ascii="Arial" w:hAnsi="Arial" w:hint="default"/>
      </w:rPr>
    </w:lvl>
    <w:lvl w:ilvl="2" w:tplc="F586D690" w:tentative="1">
      <w:start w:val="1"/>
      <w:numFmt w:val="bullet"/>
      <w:lvlText w:val="•"/>
      <w:lvlJc w:val="left"/>
      <w:pPr>
        <w:tabs>
          <w:tab w:val="num" w:pos="2160"/>
        </w:tabs>
        <w:ind w:left="2160" w:hanging="360"/>
      </w:pPr>
      <w:rPr>
        <w:rFonts w:ascii="Arial" w:hAnsi="Arial" w:hint="default"/>
      </w:rPr>
    </w:lvl>
    <w:lvl w:ilvl="3" w:tplc="F60A8BE2" w:tentative="1">
      <w:start w:val="1"/>
      <w:numFmt w:val="bullet"/>
      <w:lvlText w:val="•"/>
      <w:lvlJc w:val="left"/>
      <w:pPr>
        <w:tabs>
          <w:tab w:val="num" w:pos="2880"/>
        </w:tabs>
        <w:ind w:left="2880" w:hanging="360"/>
      </w:pPr>
      <w:rPr>
        <w:rFonts w:ascii="Arial" w:hAnsi="Arial" w:hint="default"/>
      </w:rPr>
    </w:lvl>
    <w:lvl w:ilvl="4" w:tplc="F2A2D126" w:tentative="1">
      <w:start w:val="1"/>
      <w:numFmt w:val="bullet"/>
      <w:lvlText w:val="•"/>
      <w:lvlJc w:val="left"/>
      <w:pPr>
        <w:tabs>
          <w:tab w:val="num" w:pos="3600"/>
        </w:tabs>
        <w:ind w:left="3600" w:hanging="360"/>
      </w:pPr>
      <w:rPr>
        <w:rFonts w:ascii="Arial" w:hAnsi="Arial" w:hint="default"/>
      </w:rPr>
    </w:lvl>
    <w:lvl w:ilvl="5" w:tplc="56A423BA" w:tentative="1">
      <w:start w:val="1"/>
      <w:numFmt w:val="bullet"/>
      <w:lvlText w:val="•"/>
      <w:lvlJc w:val="left"/>
      <w:pPr>
        <w:tabs>
          <w:tab w:val="num" w:pos="4320"/>
        </w:tabs>
        <w:ind w:left="4320" w:hanging="360"/>
      </w:pPr>
      <w:rPr>
        <w:rFonts w:ascii="Arial" w:hAnsi="Arial" w:hint="default"/>
      </w:rPr>
    </w:lvl>
    <w:lvl w:ilvl="6" w:tplc="215663D4" w:tentative="1">
      <w:start w:val="1"/>
      <w:numFmt w:val="bullet"/>
      <w:lvlText w:val="•"/>
      <w:lvlJc w:val="left"/>
      <w:pPr>
        <w:tabs>
          <w:tab w:val="num" w:pos="5040"/>
        </w:tabs>
        <w:ind w:left="5040" w:hanging="360"/>
      </w:pPr>
      <w:rPr>
        <w:rFonts w:ascii="Arial" w:hAnsi="Arial" w:hint="default"/>
      </w:rPr>
    </w:lvl>
    <w:lvl w:ilvl="7" w:tplc="3F7CED80" w:tentative="1">
      <w:start w:val="1"/>
      <w:numFmt w:val="bullet"/>
      <w:lvlText w:val="•"/>
      <w:lvlJc w:val="left"/>
      <w:pPr>
        <w:tabs>
          <w:tab w:val="num" w:pos="5760"/>
        </w:tabs>
        <w:ind w:left="5760" w:hanging="360"/>
      </w:pPr>
      <w:rPr>
        <w:rFonts w:ascii="Arial" w:hAnsi="Arial" w:hint="default"/>
      </w:rPr>
    </w:lvl>
    <w:lvl w:ilvl="8" w:tplc="D6483C9A"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58F20F35"/>
    <w:multiLevelType w:val="hybridMultilevel"/>
    <w:tmpl w:val="364C52E8"/>
    <w:lvl w:ilvl="0" w:tplc="19448670">
      <w:start w:val="1"/>
      <w:numFmt w:val="bullet"/>
      <w:lvlText w:val="•"/>
      <w:lvlJc w:val="left"/>
      <w:pPr>
        <w:tabs>
          <w:tab w:val="num" w:pos="720"/>
        </w:tabs>
        <w:ind w:left="720" w:hanging="360"/>
      </w:pPr>
      <w:rPr>
        <w:rFonts w:ascii="Arial" w:hAnsi="Arial" w:hint="default"/>
      </w:rPr>
    </w:lvl>
    <w:lvl w:ilvl="1" w:tplc="07A8306C">
      <w:numFmt w:val="bullet"/>
      <w:lvlText w:val="–"/>
      <w:lvlJc w:val="left"/>
      <w:pPr>
        <w:tabs>
          <w:tab w:val="num" w:pos="1440"/>
        </w:tabs>
        <w:ind w:left="1440" w:hanging="360"/>
      </w:pPr>
      <w:rPr>
        <w:rFonts w:ascii="Arial" w:hAnsi="Arial" w:hint="default"/>
      </w:rPr>
    </w:lvl>
    <w:lvl w:ilvl="2" w:tplc="01127A18">
      <w:numFmt w:val="bullet"/>
      <w:lvlText w:val="•"/>
      <w:lvlJc w:val="left"/>
      <w:pPr>
        <w:tabs>
          <w:tab w:val="num" w:pos="2160"/>
        </w:tabs>
        <w:ind w:left="2160" w:hanging="360"/>
      </w:pPr>
      <w:rPr>
        <w:rFonts w:ascii="Arial" w:hAnsi="Arial" w:hint="default"/>
      </w:rPr>
    </w:lvl>
    <w:lvl w:ilvl="3" w:tplc="4BDCC816">
      <w:numFmt w:val="bullet"/>
      <w:lvlText w:val="–"/>
      <w:lvlJc w:val="left"/>
      <w:pPr>
        <w:tabs>
          <w:tab w:val="num" w:pos="2880"/>
        </w:tabs>
        <w:ind w:left="2880" w:hanging="360"/>
      </w:pPr>
      <w:rPr>
        <w:rFonts w:ascii="Arial" w:hAnsi="Arial" w:hint="default"/>
      </w:rPr>
    </w:lvl>
    <w:lvl w:ilvl="4" w:tplc="7E8C4490" w:tentative="1">
      <w:start w:val="1"/>
      <w:numFmt w:val="bullet"/>
      <w:lvlText w:val="•"/>
      <w:lvlJc w:val="left"/>
      <w:pPr>
        <w:tabs>
          <w:tab w:val="num" w:pos="3600"/>
        </w:tabs>
        <w:ind w:left="3600" w:hanging="360"/>
      </w:pPr>
      <w:rPr>
        <w:rFonts w:ascii="Arial" w:hAnsi="Arial" w:hint="default"/>
      </w:rPr>
    </w:lvl>
    <w:lvl w:ilvl="5" w:tplc="C9CE5B8E" w:tentative="1">
      <w:start w:val="1"/>
      <w:numFmt w:val="bullet"/>
      <w:lvlText w:val="•"/>
      <w:lvlJc w:val="left"/>
      <w:pPr>
        <w:tabs>
          <w:tab w:val="num" w:pos="4320"/>
        </w:tabs>
        <w:ind w:left="4320" w:hanging="360"/>
      </w:pPr>
      <w:rPr>
        <w:rFonts w:ascii="Arial" w:hAnsi="Arial" w:hint="default"/>
      </w:rPr>
    </w:lvl>
    <w:lvl w:ilvl="6" w:tplc="E5707B18" w:tentative="1">
      <w:start w:val="1"/>
      <w:numFmt w:val="bullet"/>
      <w:lvlText w:val="•"/>
      <w:lvlJc w:val="left"/>
      <w:pPr>
        <w:tabs>
          <w:tab w:val="num" w:pos="5040"/>
        </w:tabs>
        <w:ind w:left="5040" w:hanging="360"/>
      </w:pPr>
      <w:rPr>
        <w:rFonts w:ascii="Arial" w:hAnsi="Arial" w:hint="default"/>
      </w:rPr>
    </w:lvl>
    <w:lvl w:ilvl="7" w:tplc="DCB6D084" w:tentative="1">
      <w:start w:val="1"/>
      <w:numFmt w:val="bullet"/>
      <w:lvlText w:val="•"/>
      <w:lvlJc w:val="left"/>
      <w:pPr>
        <w:tabs>
          <w:tab w:val="num" w:pos="5760"/>
        </w:tabs>
        <w:ind w:left="5760" w:hanging="360"/>
      </w:pPr>
      <w:rPr>
        <w:rFonts w:ascii="Arial" w:hAnsi="Arial" w:hint="default"/>
      </w:rPr>
    </w:lvl>
    <w:lvl w:ilvl="8" w:tplc="0712AB7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BBE5896"/>
    <w:multiLevelType w:val="hybridMultilevel"/>
    <w:tmpl w:val="87F08EEC"/>
    <w:lvl w:ilvl="0" w:tplc="4D1E0BE0">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6" w15:restartNumberingAfterBreak="0">
    <w:nsid w:val="5C5B49CF"/>
    <w:multiLevelType w:val="multilevel"/>
    <w:tmpl w:val="917A69E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7" w15:restartNumberingAfterBreak="0">
    <w:nsid w:val="5EA767D1"/>
    <w:multiLevelType w:val="hybridMultilevel"/>
    <w:tmpl w:val="FDE83834"/>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7267C66"/>
    <w:multiLevelType w:val="hybridMultilevel"/>
    <w:tmpl w:val="97C00A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18078F"/>
    <w:multiLevelType w:val="hybridMultilevel"/>
    <w:tmpl w:val="697E8CDC"/>
    <w:lvl w:ilvl="0" w:tplc="5AAC12E2">
      <w:start w:val="302"/>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62291B"/>
    <w:multiLevelType w:val="hybridMultilevel"/>
    <w:tmpl w:val="59B6F2E8"/>
    <w:lvl w:ilvl="0" w:tplc="4416805C">
      <w:start w:val="1"/>
      <w:numFmt w:val="bullet"/>
      <w:lvlText w:val="•"/>
      <w:lvlJc w:val="left"/>
      <w:pPr>
        <w:tabs>
          <w:tab w:val="num" w:pos="720"/>
        </w:tabs>
        <w:ind w:left="720" w:hanging="360"/>
      </w:pPr>
      <w:rPr>
        <w:rFonts w:ascii="Arial" w:hAnsi="Arial" w:hint="default"/>
      </w:rPr>
    </w:lvl>
    <w:lvl w:ilvl="1" w:tplc="D5D6EACA">
      <w:numFmt w:val="bullet"/>
      <w:lvlText w:val="–"/>
      <w:lvlJc w:val="left"/>
      <w:pPr>
        <w:tabs>
          <w:tab w:val="num" w:pos="1440"/>
        </w:tabs>
        <w:ind w:left="1440" w:hanging="360"/>
      </w:pPr>
      <w:rPr>
        <w:rFonts w:ascii="Arial" w:hAnsi="Arial" w:hint="default"/>
      </w:rPr>
    </w:lvl>
    <w:lvl w:ilvl="2" w:tplc="ED568FF8">
      <w:numFmt w:val="bullet"/>
      <w:lvlText w:val="•"/>
      <w:lvlJc w:val="left"/>
      <w:pPr>
        <w:tabs>
          <w:tab w:val="num" w:pos="2160"/>
        </w:tabs>
        <w:ind w:left="2160" w:hanging="360"/>
      </w:pPr>
      <w:rPr>
        <w:rFonts w:ascii="Arial" w:hAnsi="Arial" w:hint="default"/>
      </w:rPr>
    </w:lvl>
    <w:lvl w:ilvl="3" w:tplc="ADDEC67A">
      <w:numFmt w:val="bullet"/>
      <w:lvlText w:val="–"/>
      <w:lvlJc w:val="left"/>
      <w:pPr>
        <w:tabs>
          <w:tab w:val="num" w:pos="2880"/>
        </w:tabs>
        <w:ind w:left="2880" w:hanging="360"/>
      </w:pPr>
      <w:rPr>
        <w:rFonts w:ascii="Arial" w:hAnsi="Arial" w:hint="default"/>
      </w:rPr>
    </w:lvl>
    <w:lvl w:ilvl="4" w:tplc="AFF4B7E6" w:tentative="1">
      <w:start w:val="1"/>
      <w:numFmt w:val="bullet"/>
      <w:lvlText w:val="•"/>
      <w:lvlJc w:val="left"/>
      <w:pPr>
        <w:tabs>
          <w:tab w:val="num" w:pos="3600"/>
        </w:tabs>
        <w:ind w:left="3600" w:hanging="360"/>
      </w:pPr>
      <w:rPr>
        <w:rFonts w:ascii="Arial" w:hAnsi="Arial" w:hint="default"/>
      </w:rPr>
    </w:lvl>
    <w:lvl w:ilvl="5" w:tplc="9B0CC226" w:tentative="1">
      <w:start w:val="1"/>
      <w:numFmt w:val="bullet"/>
      <w:lvlText w:val="•"/>
      <w:lvlJc w:val="left"/>
      <w:pPr>
        <w:tabs>
          <w:tab w:val="num" w:pos="4320"/>
        </w:tabs>
        <w:ind w:left="4320" w:hanging="360"/>
      </w:pPr>
      <w:rPr>
        <w:rFonts w:ascii="Arial" w:hAnsi="Arial" w:hint="default"/>
      </w:rPr>
    </w:lvl>
    <w:lvl w:ilvl="6" w:tplc="C5F862C4" w:tentative="1">
      <w:start w:val="1"/>
      <w:numFmt w:val="bullet"/>
      <w:lvlText w:val="•"/>
      <w:lvlJc w:val="left"/>
      <w:pPr>
        <w:tabs>
          <w:tab w:val="num" w:pos="5040"/>
        </w:tabs>
        <w:ind w:left="5040" w:hanging="360"/>
      </w:pPr>
      <w:rPr>
        <w:rFonts w:ascii="Arial" w:hAnsi="Arial" w:hint="default"/>
      </w:rPr>
    </w:lvl>
    <w:lvl w:ilvl="7" w:tplc="566E1B50" w:tentative="1">
      <w:start w:val="1"/>
      <w:numFmt w:val="bullet"/>
      <w:lvlText w:val="•"/>
      <w:lvlJc w:val="left"/>
      <w:pPr>
        <w:tabs>
          <w:tab w:val="num" w:pos="5760"/>
        </w:tabs>
        <w:ind w:left="5760" w:hanging="360"/>
      </w:pPr>
      <w:rPr>
        <w:rFonts w:ascii="Arial" w:hAnsi="Arial" w:hint="default"/>
      </w:rPr>
    </w:lvl>
    <w:lvl w:ilvl="8" w:tplc="309AF9F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1F10088"/>
    <w:multiLevelType w:val="hybridMultilevel"/>
    <w:tmpl w:val="4B36AA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8D00801"/>
    <w:multiLevelType w:val="hybridMultilevel"/>
    <w:tmpl w:val="61A2D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9923BAC"/>
    <w:multiLevelType w:val="hybridMultilevel"/>
    <w:tmpl w:val="E90AC938"/>
    <w:lvl w:ilvl="0" w:tplc="E4A2B46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4171E7"/>
    <w:multiLevelType w:val="hybridMultilevel"/>
    <w:tmpl w:val="1502642C"/>
    <w:lvl w:ilvl="0" w:tplc="80AE2B12">
      <w:start w:val="18"/>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280614"/>
    <w:multiLevelType w:val="hybridMultilevel"/>
    <w:tmpl w:val="9E72F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33"/>
  </w:num>
  <w:num w:numId="3">
    <w:abstractNumId w:val="40"/>
  </w:num>
  <w:num w:numId="4">
    <w:abstractNumId w:val="39"/>
  </w:num>
  <w:num w:numId="5">
    <w:abstractNumId w:val="0"/>
  </w:num>
  <w:num w:numId="6">
    <w:abstractNumId w:val="18"/>
  </w:num>
  <w:num w:numId="7">
    <w:abstractNumId w:val="7"/>
  </w:num>
  <w:num w:numId="8">
    <w:abstractNumId w:val="27"/>
  </w:num>
  <w:num w:numId="9">
    <w:abstractNumId w:val="31"/>
  </w:num>
  <w:num w:numId="10">
    <w:abstractNumId w:val="19"/>
  </w:num>
  <w:num w:numId="11">
    <w:abstractNumId w:val="21"/>
  </w:num>
  <w:num w:numId="12">
    <w:abstractNumId w:val="5"/>
  </w:num>
  <w:num w:numId="13">
    <w:abstractNumId w:val="12"/>
  </w:num>
  <w:num w:numId="14">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36"/>
  </w:num>
  <w:num w:numId="17">
    <w:abstractNumId w:val="35"/>
  </w:num>
  <w:num w:numId="18">
    <w:abstractNumId w:val="14"/>
  </w:num>
  <w:num w:numId="19">
    <w:abstractNumId w:val="1"/>
  </w:num>
  <w:num w:numId="20">
    <w:abstractNumId w:val="13"/>
  </w:num>
  <w:num w:numId="21">
    <w:abstractNumId w:val="32"/>
  </w:num>
  <w:num w:numId="22">
    <w:abstractNumId w:val="24"/>
  </w:num>
  <w:num w:numId="23">
    <w:abstractNumId w:val="23"/>
  </w:num>
  <w:num w:numId="24">
    <w:abstractNumId w:val="28"/>
  </w:num>
  <w:num w:numId="25">
    <w:abstractNumId w:val="29"/>
  </w:num>
  <w:num w:numId="26">
    <w:abstractNumId w:val="2"/>
  </w:num>
  <w:num w:numId="27">
    <w:abstractNumId w:val="8"/>
  </w:num>
  <w:num w:numId="28">
    <w:abstractNumId w:val="6"/>
  </w:num>
  <w:num w:numId="29">
    <w:abstractNumId w:val="17"/>
  </w:num>
  <w:num w:numId="30">
    <w:abstractNumId w:val="30"/>
  </w:num>
  <w:num w:numId="31">
    <w:abstractNumId w:val="34"/>
  </w:num>
  <w:num w:numId="32">
    <w:abstractNumId w:val="20"/>
  </w:num>
  <w:num w:numId="33">
    <w:abstractNumId w:val="9"/>
  </w:num>
  <w:num w:numId="34">
    <w:abstractNumId w:val="22"/>
  </w:num>
  <w:num w:numId="35">
    <w:abstractNumId w:val="25"/>
  </w:num>
  <w:num w:numId="36">
    <w:abstractNumId w:val="3"/>
  </w:num>
  <w:num w:numId="37">
    <w:abstractNumId w:val="16"/>
  </w:num>
  <w:num w:numId="38">
    <w:abstractNumId w:val="23"/>
  </w:num>
  <w:num w:numId="39">
    <w:abstractNumId w:val="22"/>
  </w:num>
  <w:num w:numId="40">
    <w:abstractNumId w:val="4"/>
  </w:num>
  <w:num w:numId="41">
    <w:abstractNumId w:val="38"/>
  </w:num>
  <w:num w:numId="42">
    <w:abstractNumId w:val="10"/>
  </w:num>
  <w:num w:numId="43">
    <w:abstractNumId w:val="41"/>
  </w:num>
  <w:num w:numId="44">
    <w:abstractNumId w:val="11"/>
  </w:num>
  <w:num w:numId="45">
    <w:abstractNumId w:val="23"/>
  </w:num>
  <w:num w:numId="46">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2790"/>
    <w:rsid w:val="00003EC2"/>
    <w:rsid w:val="000131D4"/>
    <w:rsid w:val="00014D48"/>
    <w:rsid w:val="00025036"/>
    <w:rsid w:val="00035B7C"/>
    <w:rsid w:val="00035D42"/>
    <w:rsid w:val="000365A6"/>
    <w:rsid w:val="00040779"/>
    <w:rsid w:val="0004356B"/>
    <w:rsid w:val="0004558E"/>
    <w:rsid w:val="00046547"/>
    <w:rsid w:val="00055B5D"/>
    <w:rsid w:val="00063B55"/>
    <w:rsid w:val="00063E08"/>
    <w:rsid w:val="00066781"/>
    <w:rsid w:val="000676A1"/>
    <w:rsid w:val="00067A48"/>
    <w:rsid w:val="00067B89"/>
    <w:rsid w:val="000731A5"/>
    <w:rsid w:val="00076C0A"/>
    <w:rsid w:val="00086874"/>
    <w:rsid w:val="00087858"/>
    <w:rsid w:val="000903D2"/>
    <w:rsid w:val="00096503"/>
    <w:rsid w:val="00097E39"/>
    <w:rsid w:val="000A12FD"/>
    <w:rsid w:val="000A1878"/>
    <w:rsid w:val="000A2ED7"/>
    <w:rsid w:val="000A4BCB"/>
    <w:rsid w:val="000A5097"/>
    <w:rsid w:val="000A7A19"/>
    <w:rsid w:val="000B15EC"/>
    <w:rsid w:val="000C2147"/>
    <w:rsid w:val="000D2930"/>
    <w:rsid w:val="000D59F6"/>
    <w:rsid w:val="000D6B9B"/>
    <w:rsid w:val="000E0A8A"/>
    <w:rsid w:val="000E2C03"/>
    <w:rsid w:val="000F04C6"/>
    <w:rsid w:val="000F1F2F"/>
    <w:rsid w:val="000F39EE"/>
    <w:rsid w:val="000F7DE7"/>
    <w:rsid w:val="0010016B"/>
    <w:rsid w:val="00100360"/>
    <w:rsid w:val="0010262D"/>
    <w:rsid w:val="00104362"/>
    <w:rsid w:val="00107AF6"/>
    <w:rsid w:val="00110BAD"/>
    <w:rsid w:val="0011207E"/>
    <w:rsid w:val="00121108"/>
    <w:rsid w:val="001230FF"/>
    <w:rsid w:val="001241FC"/>
    <w:rsid w:val="00124231"/>
    <w:rsid w:val="00127EDD"/>
    <w:rsid w:val="001328F2"/>
    <w:rsid w:val="00132B63"/>
    <w:rsid w:val="001365E9"/>
    <w:rsid w:val="001406A8"/>
    <w:rsid w:val="0014128A"/>
    <w:rsid w:val="00141870"/>
    <w:rsid w:val="001435CB"/>
    <w:rsid w:val="00151949"/>
    <w:rsid w:val="00152334"/>
    <w:rsid w:val="001531EC"/>
    <w:rsid w:val="00153CFF"/>
    <w:rsid w:val="00161981"/>
    <w:rsid w:val="00163724"/>
    <w:rsid w:val="00165992"/>
    <w:rsid w:val="001734E7"/>
    <w:rsid w:val="00175B04"/>
    <w:rsid w:val="0017747E"/>
    <w:rsid w:val="0018314E"/>
    <w:rsid w:val="00184719"/>
    <w:rsid w:val="0019343D"/>
    <w:rsid w:val="00197964"/>
    <w:rsid w:val="001A0A8D"/>
    <w:rsid w:val="001A1E7C"/>
    <w:rsid w:val="001B4DAD"/>
    <w:rsid w:val="001C4240"/>
    <w:rsid w:val="001C5D98"/>
    <w:rsid w:val="001D154C"/>
    <w:rsid w:val="001D3006"/>
    <w:rsid w:val="001E24D0"/>
    <w:rsid w:val="001E7174"/>
    <w:rsid w:val="0020000C"/>
    <w:rsid w:val="0020033A"/>
    <w:rsid w:val="00204D16"/>
    <w:rsid w:val="00207FF4"/>
    <w:rsid w:val="00216AAB"/>
    <w:rsid w:val="00217770"/>
    <w:rsid w:val="002204E2"/>
    <w:rsid w:val="002221AC"/>
    <w:rsid w:val="00222A85"/>
    <w:rsid w:val="00222AF7"/>
    <w:rsid w:val="00226524"/>
    <w:rsid w:val="00232120"/>
    <w:rsid w:val="002328DD"/>
    <w:rsid w:val="00234AA1"/>
    <w:rsid w:val="00243552"/>
    <w:rsid w:val="00243BFC"/>
    <w:rsid w:val="002454B4"/>
    <w:rsid w:val="00245810"/>
    <w:rsid w:val="00254F38"/>
    <w:rsid w:val="00267D3F"/>
    <w:rsid w:val="00272F1F"/>
    <w:rsid w:val="0027365E"/>
    <w:rsid w:val="002736F0"/>
    <w:rsid w:val="00282D3C"/>
    <w:rsid w:val="00294B79"/>
    <w:rsid w:val="002978A7"/>
    <w:rsid w:val="002A0BB1"/>
    <w:rsid w:val="002A235C"/>
    <w:rsid w:val="002A2EF8"/>
    <w:rsid w:val="002A5E54"/>
    <w:rsid w:val="002A677B"/>
    <w:rsid w:val="002B45C3"/>
    <w:rsid w:val="002B6FD5"/>
    <w:rsid w:val="002C7318"/>
    <w:rsid w:val="002D2FA8"/>
    <w:rsid w:val="002E109C"/>
    <w:rsid w:val="002E3A74"/>
    <w:rsid w:val="002E668C"/>
    <w:rsid w:val="002F00F2"/>
    <w:rsid w:val="002F579F"/>
    <w:rsid w:val="003069D8"/>
    <w:rsid w:val="0031051A"/>
    <w:rsid w:val="00311CF9"/>
    <w:rsid w:val="00311D71"/>
    <w:rsid w:val="003158EC"/>
    <w:rsid w:val="0031623D"/>
    <w:rsid w:val="00321181"/>
    <w:rsid w:val="00323702"/>
    <w:rsid w:val="003242CB"/>
    <w:rsid w:val="003356E3"/>
    <w:rsid w:val="00336939"/>
    <w:rsid w:val="003422A4"/>
    <w:rsid w:val="00346EAB"/>
    <w:rsid w:val="00352697"/>
    <w:rsid w:val="003567C2"/>
    <w:rsid w:val="00356FB6"/>
    <w:rsid w:val="003622B2"/>
    <w:rsid w:val="00362F43"/>
    <w:rsid w:val="00363440"/>
    <w:rsid w:val="003664ED"/>
    <w:rsid w:val="00376522"/>
    <w:rsid w:val="00377D59"/>
    <w:rsid w:val="003844DE"/>
    <w:rsid w:val="0038462A"/>
    <w:rsid w:val="0038557C"/>
    <w:rsid w:val="003866C4"/>
    <w:rsid w:val="003A5CBC"/>
    <w:rsid w:val="003A5E2B"/>
    <w:rsid w:val="003B169F"/>
    <w:rsid w:val="003B3884"/>
    <w:rsid w:val="003C092B"/>
    <w:rsid w:val="003C6DC4"/>
    <w:rsid w:val="003D6F09"/>
    <w:rsid w:val="003E097F"/>
    <w:rsid w:val="003E6285"/>
    <w:rsid w:val="003E7C96"/>
    <w:rsid w:val="003F762D"/>
    <w:rsid w:val="00401473"/>
    <w:rsid w:val="00415933"/>
    <w:rsid w:val="00423683"/>
    <w:rsid w:val="00423FB0"/>
    <w:rsid w:val="004273E7"/>
    <w:rsid w:val="00430F24"/>
    <w:rsid w:val="00435D65"/>
    <w:rsid w:val="00435EBD"/>
    <w:rsid w:val="00451B80"/>
    <w:rsid w:val="00455FD0"/>
    <w:rsid w:val="004569BB"/>
    <w:rsid w:val="00466D02"/>
    <w:rsid w:val="00477263"/>
    <w:rsid w:val="00485549"/>
    <w:rsid w:val="0049501A"/>
    <w:rsid w:val="004A0F19"/>
    <w:rsid w:val="004A29B2"/>
    <w:rsid w:val="004A678E"/>
    <w:rsid w:val="004A7CF2"/>
    <w:rsid w:val="004A7F44"/>
    <w:rsid w:val="004B0E89"/>
    <w:rsid w:val="004B1ECE"/>
    <w:rsid w:val="004B4633"/>
    <w:rsid w:val="004C11F4"/>
    <w:rsid w:val="004C4868"/>
    <w:rsid w:val="004D3C97"/>
    <w:rsid w:val="004D5EAE"/>
    <w:rsid w:val="004E3732"/>
    <w:rsid w:val="004E5D51"/>
    <w:rsid w:val="004F0167"/>
    <w:rsid w:val="004F344B"/>
    <w:rsid w:val="00502991"/>
    <w:rsid w:val="00505B5F"/>
    <w:rsid w:val="00513ECE"/>
    <w:rsid w:val="00514A5F"/>
    <w:rsid w:val="0052002B"/>
    <w:rsid w:val="005235DB"/>
    <w:rsid w:val="00527DD4"/>
    <w:rsid w:val="00530EB0"/>
    <w:rsid w:val="00533C4E"/>
    <w:rsid w:val="005375AA"/>
    <w:rsid w:val="005409B9"/>
    <w:rsid w:val="00545EC2"/>
    <w:rsid w:val="0054734A"/>
    <w:rsid w:val="00552174"/>
    <w:rsid w:val="005546D8"/>
    <w:rsid w:val="005567E5"/>
    <w:rsid w:val="00557527"/>
    <w:rsid w:val="0055791B"/>
    <w:rsid w:val="005755A4"/>
    <w:rsid w:val="00575F56"/>
    <w:rsid w:val="005763DF"/>
    <w:rsid w:val="00582652"/>
    <w:rsid w:val="005906DB"/>
    <w:rsid w:val="005A2A55"/>
    <w:rsid w:val="005A2C70"/>
    <w:rsid w:val="005A456B"/>
    <w:rsid w:val="005B0D68"/>
    <w:rsid w:val="005B2B1C"/>
    <w:rsid w:val="005B6053"/>
    <w:rsid w:val="005C337F"/>
    <w:rsid w:val="005D15A2"/>
    <w:rsid w:val="005D231A"/>
    <w:rsid w:val="005D3DC0"/>
    <w:rsid w:val="005D6BEF"/>
    <w:rsid w:val="005E29AA"/>
    <w:rsid w:val="005E4CCD"/>
    <w:rsid w:val="005F5231"/>
    <w:rsid w:val="005F74CF"/>
    <w:rsid w:val="006014ED"/>
    <w:rsid w:val="00604490"/>
    <w:rsid w:val="0060650F"/>
    <w:rsid w:val="00607CE8"/>
    <w:rsid w:val="0061679F"/>
    <w:rsid w:val="00622EBC"/>
    <w:rsid w:val="00622FBA"/>
    <w:rsid w:val="00625728"/>
    <w:rsid w:val="00637A49"/>
    <w:rsid w:val="0065634B"/>
    <w:rsid w:val="0066186B"/>
    <w:rsid w:val="00664D04"/>
    <w:rsid w:val="00672FCE"/>
    <w:rsid w:val="006769A2"/>
    <w:rsid w:val="00677991"/>
    <w:rsid w:val="00681F59"/>
    <w:rsid w:val="006901CA"/>
    <w:rsid w:val="006957F8"/>
    <w:rsid w:val="006A68E5"/>
    <w:rsid w:val="006A7936"/>
    <w:rsid w:val="006A7B70"/>
    <w:rsid w:val="006B21AC"/>
    <w:rsid w:val="006B637D"/>
    <w:rsid w:val="006C3D21"/>
    <w:rsid w:val="006C4BDB"/>
    <w:rsid w:val="006D43CD"/>
    <w:rsid w:val="006D7325"/>
    <w:rsid w:val="006E2BAB"/>
    <w:rsid w:val="006F1BAF"/>
    <w:rsid w:val="006F27CD"/>
    <w:rsid w:val="006F3453"/>
    <w:rsid w:val="006F4D95"/>
    <w:rsid w:val="006F5874"/>
    <w:rsid w:val="00701598"/>
    <w:rsid w:val="007028B4"/>
    <w:rsid w:val="00702FA5"/>
    <w:rsid w:val="00703B4D"/>
    <w:rsid w:val="00712395"/>
    <w:rsid w:val="00712608"/>
    <w:rsid w:val="00714064"/>
    <w:rsid w:val="007166C4"/>
    <w:rsid w:val="007200C7"/>
    <w:rsid w:val="00723883"/>
    <w:rsid w:val="00732D90"/>
    <w:rsid w:val="007334B6"/>
    <w:rsid w:val="00734B34"/>
    <w:rsid w:val="00736D84"/>
    <w:rsid w:val="007379BB"/>
    <w:rsid w:val="00751E52"/>
    <w:rsid w:val="00757103"/>
    <w:rsid w:val="00763EF7"/>
    <w:rsid w:val="0076481E"/>
    <w:rsid w:val="00766048"/>
    <w:rsid w:val="007711B8"/>
    <w:rsid w:val="0077159B"/>
    <w:rsid w:val="00771E1C"/>
    <w:rsid w:val="00781460"/>
    <w:rsid w:val="007825B4"/>
    <w:rsid w:val="00782C5D"/>
    <w:rsid w:val="00784099"/>
    <w:rsid w:val="00786C50"/>
    <w:rsid w:val="007902A8"/>
    <w:rsid w:val="007A103E"/>
    <w:rsid w:val="007A336E"/>
    <w:rsid w:val="007A37DA"/>
    <w:rsid w:val="007A52D1"/>
    <w:rsid w:val="007A535E"/>
    <w:rsid w:val="007A6ED4"/>
    <w:rsid w:val="007A793C"/>
    <w:rsid w:val="007B119C"/>
    <w:rsid w:val="007B18BC"/>
    <w:rsid w:val="007B3DC0"/>
    <w:rsid w:val="007B57F3"/>
    <w:rsid w:val="007B7B6A"/>
    <w:rsid w:val="007C0D2E"/>
    <w:rsid w:val="007C5B24"/>
    <w:rsid w:val="007D0DF7"/>
    <w:rsid w:val="007D2DFC"/>
    <w:rsid w:val="007D3409"/>
    <w:rsid w:val="007D58F5"/>
    <w:rsid w:val="007D5E86"/>
    <w:rsid w:val="007E1DD2"/>
    <w:rsid w:val="007E2057"/>
    <w:rsid w:val="007E2E8A"/>
    <w:rsid w:val="007E5F97"/>
    <w:rsid w:val="007E67EC"/>
    <w:rsid w:val="007F045C"/>
    <w:rsid w:val="007F2371"/>
    <w:rsid w:val="007F2E6A"/>
    <w:rsid w:val="007F7E14"/>
    <w:rsid w:val="008001CA"/>
    <w:rsid w:val="00804945"/>
    <w:rsid w:val="00814B83"/>
    <w:rsid w:val="00821B76"/>
    <w:rsid w:val="00826A80"/>
    <w:rsid w:val="008321F1"/>
    <w:rsid w:val="00835745"/>
    <w:rsid w:val="00836937"/>
    <w:rsid w:val="00836C28"/>
    <w:rsid w:val="008408E7"/>
    <w:rsid w:val="00840E09"/>
    <w:rsid w:val="00841386"/>
    <w:rsid w:val="008446CE"/>
    <w:rsid w:val="00846427"/>
    <w:rsid w:val="00851458"/>
    <w:rsid w:val="00852630"/>
    <w:rsid w:val="0086032B"/>
    <w:rsid w:val="00861078"/>
    <w:rsid w:val="008708B9"/>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B3970"/>
    <w:rsid w:val="008B4540"/>
    <w:rsid w:val="008B4A2C"/>
    <w:rsid w:val="008B4F73"/>
    <w:rsid w:val="008B7660"/>
    <w:rsid w:val="008C31D2"/>
    <w:rsid w:val="008C398B"/>
    <w:rsid w:val="008D2D3D"/>
    <w:rsid w:val="008D55C5"/>
    <w:rsid w:val="008E2591"/>
    <w:rsid w:val="008E446A"/>
    <w:rsid w:val="008E5C09"/>
    <w:rsid w:val="008E79C6"/>
    <w:rsid w:val="008F37CA"/>
    <w:rsid w:val="008F4CD0"/>
    <w:rsid w:val="008F67CF"/>
    <w:rsid w:val="00904C87"/>
    <w:rsid w:val="0090797C"/>
    <w:rsid w:val="009118FA"/>
    <w:rsid w:val="00914A03"/>
    <w:rsid w:val="00915DEA"/>
    <w:rsid w:val="0092386A"/>
    <w:rsid w:val="00923CC3"/>
    <w:rsid w:val="0092433F"/>
    <w:rsid w:val="00931830"/>
    <w:rsid w:val="009333B5"/>
    <w:rsid w:val="009450D8"/>
    <w:rsid w:val="009524AD"/>
    <w:rsid w:val="00957098"/>
    <w:rsid w:val="009660E3"/>
    <w:rsid w:val="009708D0"/>
    <w:rsid w:val="00972D26"/>
    <w:rsid w:val="00973C4C"/>
    <w:rsid w:val="00975BD3"/>
    <w:rsid w:val="009814D6"/>
    <w:rsid w:val="0099102E"/>
    <w:rsid w:val="00991BFF"/>
    <w:rsid w:val="009968CF"/>
    <w:rsid w:val="009A0460"/>
    <w:rsid w:val="009A355B"/>
    <w:rsid w:val="009A5118"/>
    <w:rsid w:val="009A5F4B"/>
    <w:rsid w:val="009A607E"/>
    <w:rsid w:val="009B4E5C"/>
    <w:rsid w:val="009B7C4C"/>
    <w:rsid w:val="009C3B57"/>
    <w:rsid w:val="009C4E39"/>
    <w:rsid w:val="009C5BBA"/>
    <w:rsid w:val="009C6CB9"/>
    <w:rsid w:val="009C6FD7"/>
    <w:rsid w:val="009C7606"/>
    <w:rsid w:val="009C7D5E"/>
    <w:rsid w:val="009D03C6"/>
    <w:rsid w:val="009D1A47"/>
    <w:rsid w:val="009D2942"/>
    <w:rsid w:val="009D325A"/>
    <w:rsid w:val="009D4189"/>
    <w:rsid w:val="009D6B07"/>
    <w:rsid w:val="009D75DF"/>
    <w:rsid w:val="009E3C27"/>
    <w:rsid w:val="009E6763"/>
    <w:rsid w:val="009E6DC8"/>
    <w:rsid w:val="009E7810"/>
    <w:rsid w:val="009F583E"/>
    <w:rsid w:val="009F7F10"/>
    <w:rsid w:val="00A00597"/>
    <w:rsid w:val="00A0093B"/>
    <w:rsid w:val="00A1597D"/>
    <w:rsid w:val="00A22790"/>
    <w:rsid w:val="00A25160"/>
    <w:rsid w:val="00A26AB0"/>
    <w:rsid w:val="00A34913"/>
    <w:rsid w:val="00A35F07"/>
    <w:rsid w:val="00A36D03"/>
    <w:rsid w:val="00A42E3A"/>
    <w:rsid w:val="00A44B60"/>
    <w:rsid w:val="00A558AB"/>
    <w:rsid w:val="00A63AF5"/>
    <w:rsid w:val="00A657C7"/>
    <w:rsid w:val="00A7739E"/>
    <w:rsid w:val="00A777D8"/>
    <w:rsid w:val="00A848D0"/>
    <w:rsid w:val="00A87084"/>
    <w:rsid w:val="00A93E0D"/>
    <w:rsid w:val="00AA31F0"/>
    <w:rsid w:val="00AB1128"/>
    <w:rsid w:val="00AC2317"/>
    <w:rsid w:val="00AC2C97"/>
    <w:rsid w:val="00AC2CD4"/>
    <w:rsid w:val="00AC7A7B"/>
    <w:rsid w:val="00AD0679"/>
    <w:rsid w:val="00AD65F4"/>
    <w:rsid w:val="00AD69AA"/>
    <w:rsid w:val="00AE1670"/>
    <w:rsid w:val="00AE1773"/>
    <w:rsid w:val="00AE3383"/>
    <w:rsid w:val="00AE384C"/>
    <w:rsid w:val="00AE67DF"/>
    <w:rsid w:val="00AE6BE0"/>
    <w:rsid w:val="00AF02CB"/>
    <w:rsid w:val="00AF5966"/>
    <w:rsid w:val="00B02A13"/>
    <w:rsid w:val="00B07979"/>
    <w:rsid w:val="00B10C6E"/>
    <w:rsid w:val="00B1402B"/>
    <w:rsid w:val="00B22016"/>
    <w:rsid w:val="00B23292"/>
    <w:rsid w:val="00B26D02"/>
    <w:rsid w:val="00B343A3"/>
    <w:rsid w:val="00B41E6D"/>
    <w:rsid w:val="00B450D5"/>
    <w:rsid w:val="00B51F58"/>
    <w:rsid w:val="00B55463"/>
    <w:rsid w:val="00B56E67"/>
    <w:rsid w:val="00B60998"/>
    <w:rsid w:val="00B71C35"/>
    <w:rsid w:val="00B72BEC"/>
    <w:rsid w:val="00B72E22"/>
    <w:rsid w:val="00B73A82"/>
    <w:rsid w:val="00B76F4D"/>
    <w:rsid w:val="00B77412"/>
    <w:rsid w:val="00B77718"/>
    <w:rsid w:val="00B77752"/>
    <w:rsid w:val="00B83BC0"/>
    <w:rsid w:val="00B87A6F"/>
    <w:rsid w:val="00B91712"/>
    <w:rsid w:val="00B93486"/>
    <w:rsid w:val="00BA0FB3"/>
    <w:rsid w:val="00BA4C0A"/>
    <w:rsid w:val="00BB08B3"/>
    <w:rsid w:val="00BB2A32"/>
    <w:rsid w:val="00BB6484"/>
    <w:rsid w:val="00BC24F8"/>
    <w:rsid w:val="00BC3920"/>
    <w:rsid w:val="00BC47AB"/>
    <w:rsid w:val="00BD0D7C"/>
    <w:rsid w:val="00BD2AB1"/>
    <w:rsid w:val="00BD3A7F"/>
    <w:rsid w:val="00BE09C1"/>
    <w:rsid w:val="00BE194F"/>
    <w:rsid w:val="00BE1FD4"/>
    <w:rsid w:val="00BE677A"/>
    <w:rsid w:val="00BE6A2E"/>
    <w:rsid w:val="00BF00A7"/>
    <w:rsid w:val="00BF33D9"/>
    <w:rsid w:val="00C075BD"/>
    <w:rsid w:val="00C11B10"/>
    <w:rsid w:val="00C1287E"/>
    <w:rsid w:val="00C12EA5"/>
    <w:rsid w:val="00C15E40"/>
    <w:rsid w:val="00C161BE"/>
    <w:rsid w:val="00C338CA"/>
    <w:rsid w:val="00C35CB3"/>
    <w:rsid w:val="00C50A0A"/>
    <w:rsid w:val="00C572D7"/>
    <w:rsid w:val="00C60016"/>
    <w:rsid w:val="00C638D8"/>
    <w:rsid w:val="00C63D6B"/>
    <w:rsid w:val="00C64128"/>
    <w:rsid w:val="00C73515"/>
    <w:rsid w:val="00C74442"/>
    <w:rsid w:val="00C754BC"/>
    <w:rsid w:val="00C76E52"/>
    <w:rsid w:val="00C83525"/>
    <w:rsid w:val="00C90293"/>
    <w:rsid w:val="00CA1729"/>
    <w:rsid w:val="00CA1984"/>
    <w:rsid w:val="00CA1DAE"/>
    <w:rsid w:val="00CA234E"/>
    <w:rsid w:val="00CA2BB3"/>
    <w:rsid w:val="00CA7429"/>
    <w:rsid w:val="00CB6216"/>
    <w:rsid w:val="00CC09A6"/>
    <w:rsid w:val="00CC3973"/>
    <w:rsid w:val="00CC4578"/>
    <w:rsid w:val="00CC5C60"/>
    <w:rsid w:val="00CD0284"/>
    <w:rsid w:val="00CD0A91"/>
    <w:rsid w:val="00CD160F"/>
    <w:rsid w:val="00CE0DA0"/>
    <w:rsid w:val="00CE477D"/>
    <w:rsid w:val="00CF030B"/>
    <w:rsid w:val="00CF1DFC"/>
    <w:rsid w:val="00CF2856"/>
    <w:rsid w:val="00CF5CE7"/>
    <w:rsid w:val="00CF5EF5"/>
    <w:rsid w:val="00CF7481"/>
    <w:rsid w:val="00CF7EE3"/>
    <w:rsid w:val="00D0202E"/>
    <w:rsid w:val="00D0739E"/>
    <w:rsid w:val="00D13FC8"/>
    <w:rsid w:val="00D14E7C"/>
    <w:rsid w:val="00D26163"/>
    <w:rsid w:val="00D3442D"/>
    <w:rsid w:val="00D34F1B"/>
    <w:rsid w:val="00D35ED3"/>
    <w:rsid w:val="00D41D2D"/>
    <w:rsid w:val="00D463A3"/>
    <w:rsid w:val="00D51833"/>
    <w:rsid w:val="00D55894"/>
    <w:rsid w:val="00D57BE5"/>
    <w:rsid w:val="00D67ABE"/>
    <w:rsid w:val="00D73373"/>
    <w:rsid w:val="00D74CA3"/>
    <w:rsid w:val="00D77798"/>
    <w:rsid w:val="00D828E1"/>
    <w:rsid w:val="00D8441F"/>
    <w:rsid w:val="00D850B9"/>
    <w:rsid w:val="00D94E39"/>
    <w:rsid w:val="00D9789C"/>
    <w:rsid w:val="00DA77F3"/>
    <w:rsid w:val="00DB10D2"/>
    <w:rsid w:val="00DB1DD4"/>
    <w:rsid w:val="00DB61B3"/>
    <w:rsid w:val="00DC49A6"/>
    <w:rsid w:val="00DD0915"/>
    <w:rsid w:val="00DD1679"/>
    <w:rsid w:val="00DD1DFF"/>
    <w:rsid w:val="00DD33CF"/>
    <w:rsid w:val="00DE3896"/>
    <w:rsid w:val="00DE4435"/>
    <w:rsid w:val="00DF0231"/>
    <w:rsid w:val="00DF6E96"/>
    <w:rsid w:val="00E035EA"/>
    <w:rsid w:val="00E04C43"/>
    <w:rsid w:val="00E10064"/>
    <w:rsid w:val="00E11FA9"/>
    <w:rsid w:val="00E13E91"/>
    <w:rsid w:val="00E16040"/>
    <w:rsid w:val="00E16D37"/>
    <w:rsid w:val="00E17E17"/>
    <w:rsid w:val="00E17F78"/>
    <w:rsid w:val="00E21B03"/>
    <w:rsid w:val="00E222F0"/>
    <w:rsid w:val="00E22D0F"/>
    <w:rsid w:val="00E26722"/>
    <w:rsid w:val="00E31284"/>
    <w:rsid w:val="00E34071"/>
    <w:rsid w:val="00E406F2"/>
    <w:rsid w:val="00E415BA"/>
    <w:rsid w:val="00E42C77"/>
    <w:rsid w:val="00E470EC"/>
    <w:rsid w:val="00E5666B"/>
    <w:rsid w:val="00E577DD"/>
    <w:rsid w:val="00E60952"/>
    <w:rsid w:val="00E72064"/>
    <w:rsid w:val="00E76A71"/>
    <w:rsid w:val="00E82ED7"/>
    <w:rsid w:val="00E83483"/>
    <w:rsid w:val="00E85BF2"/>
    <w:rsid w:val="00E91110"/>
    <w:rsid w:val="00E9184C"/>
    <w:rsid w:val="00E94DD3"/>
    <w:rsid w:val="00EA2254"/>
    <w:rsid w:val="00EA49BA"/>
    <w:rsid w:val="00EA4E79"/>
    <w:rsid w:val="00EA5149"/>
    <w:rsid w:val="00EB02DF"/>
    <w:rsid w:val="00EB2795"/>
    <w:rsid w:val="00EB4B17"/>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4526"/>
    <w:rsid w:val="00F413E7"/>
    <w:rsid w:val="00F42BFC"/>
    <w:rsid w:val="00F45711"/>
    <w:rsid w:val="00F4766A"/>
    <w:rsid w:val="00F52FBD"/>
    <w:rsid w:val="00F52FE8"/>
    <w:rsid w:val="00F543C6"/>
    <w:rsid w:val="00F5790A"/>
    <w:rsid w:val="00F609CD"/>
    <w:rsid w:val="00F66503"/>
    <w:rsid w:val="00F72D98"/>
    <w:rsid w:val="00F76B81"/>
    <w:rsid w:val="00F83F8A"/>
    <w:rsid w:val="00F93C50"/>
    <w:rsid w:val="00F941E7"/>
    <w:rsid w:val="00FA4943"/>
    <w:rsid w:val="00FB6675"/>
    <w:rsid w:val="00FB6BD9"/>
    <w:rsid w:val="00FC0544"/>
    <w:rsid w:val="00FC0F9D"/>
    <w:rsid w:val="00FC3492"/>
    <w:rsid w:val="00FD1CDD"/>
    <w:rsid w:val="00FD518E"/>
    <w:rsid w:val="00FE1A35"/>
    <w:rsid w:val="00FE6992"/>
    <w:rsid w:val="00FE736A"/>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F311473-86A6-4051-9344-3CB8F1297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2E668C"/>
    <w:rPr>
      <w:rFonts w:asciiTheme="majorHAnsi" w:eastAsiaTheme="majorEastAsia" w:hAnsiTheme="majorHAnsi" w:cstheme="majorBidi"/>
      <w:b/>
      <w:bCs/>
      <w:sz w:val="32"/>
      <w:szCs w:val="32"/>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221412037">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443183081">
          <w:marLeft w:val="360"/>
          <w:marRight w:val="0"/>
          <w:marTop w:val="2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79391358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2141917628">
          <w:marLeft w:val="360"/>
          <w:marRight w:val="0"/>
          <w:marTop w:val="200"/>
          <w:marBottom w:val="12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518855829">
          <w:marLeft w:val="1080"/>
          <w:marRight w:val="0"/>
          <w:marTop w:val="1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1590308714">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160586785">
          <w:marLeft w:val="360"/>
          <w:marRight w:val="0"/>
          <w:marTop w:val="200"/>
          <w:marBottom w:val="0"/>
          <w:divBdr>
            <w:top w:val="none" w:sz="0" w:space="0" w:color="auto"/>
            <w:left w:val="none" w:sz="0" w:space="0" w:color="auto"/>
            <w:bottom w:val="none" w:sz="0" w:space="0" w:color="auto"/>
            <w:right w:val="none" w:sz="0" w:space="0" w:color="auto"/>
          </w:divBdr>
        </w:div>
        <w:div w:id="479154912">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832721935">
          <w:marLeft w:val="1080"/>
          <w:marRight w:val="0"/>
          <w:marTop w:val="100"/>
          <w:marBottom w:val="0"/>
          <w:divBdr>
            <w:top w:val="none" w:sz="0" w:space="0" w:color="auto"/>
            <w:left w:val="none" w:sz="0" w:space="0" w:color="auto"/>
            <w:bottom w:val="none" w:sz="0" w:space="0" w:color="auto"/>
            <w:right w:val="none" w:sz="0" w:space="0" w:color="auto"/>
          </w:divBdr>
        </w:div>
        <w:div w:id="1209802740">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638389346">
          <w:marLeft w:val="1267"/>
          <w:marRight w:val="0"/>
          <w:marTop w:val="200"/>
          <w:marBottom w:val="0"/>
          <w:divBdr>
            <w:top w:val="none" w:sz="0" w:space="0" w:color="auto"/>
            <w:left w:val="none" w:sz="0" w:space="0" w:color="auto"/>
            <w:bottom w:val="none" w:sz="0" w:space="0" w:color="auto"/>
            <w:right w:val="none" w:sz="0" w:space="0" w:color="auto"/>
          </w:divBdr>
        </w:div>
        <w:div w:id="2058119513">
          <w:marLeft w:val="360"/>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262110064">
          <w:marLeft w:val="360"/>
          <w:marRight w:val="0"/>
          <w:marTop w:val="200"/>
          <w:marBottom w:val="0"/>
          <w:divBdr>
            <w:top w:val="none" w:sz="0" w:space="0" w:color="auto"/>
            <w:left w:val="none" w:sz="0" w:space="0" w:color="auto"/>
            <w:bottom w:val="none" w:sz="0" w:space="0" w:color="auto"/>
            <w:right w:val="none" w:sz="0" w:space="0" w:color="auto"/>
          </w:divBdr>
        </w:div>
        <w:div w:id="1477258967">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289673390">
          <w:marLeft w:val="324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606547126">
          <w:marLeft w:val="547"/>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180514799">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 w:id="738330967">
          <w:marLeft w:val="547"/>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 w:id="1349794956">
          <w:marLeft w:val="360"/>
          <w:marRight w:val="0"/>
          <w:marTop w:val="2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1825774683">
          <w:marLeft w:val="547"/>
          <w:marRight w:val="0"/>
          <w:marTop w:val="0"/>
          <w:marBottom w:val="0"/>
          <w:divBdr>
            <w:top w:val="none" w:sz="0" w:space="0" w:color="auto"/>
            <w:left w:val="none" w:sz="0" w:space="0" w:color="auto"/>
            <w:bottom w:val="none" w:sz="0" w:space="0" w:color="auto"/>
            <w:right w:val="none" w:sz="0" w:space="0" w:color="auto"/>
          </w:divBdr>
        </w:div>
        <w:div w:id="2079939685">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4315215">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83846696">
          <w:marLeft w:val="1080"/>
          <w:marRight w:val="0"/>
          <w:marTop w:val="1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513543736">
          <w:marLeft w:val="360"/>
          <w:marRight w:val="0"/>
          <w:marTop w:val="2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74976945">
          <w:marLeft w:val="1080"/>
          <w:marRight w:val="0"/>
          <w:marTop w:val="1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972633729">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723262616">
          <w:marLeft w:val="547"/>
          <w:marRight w:val="0"/>
          <w:marTop w:val="0"/>
          <w:marBottom w:val="0"/>
          <w:divBdr>
            <w:top w:val="none" w:sz="0" w:space="0" w:color="auto"/>
            <w:left w:val="none" w:sz="0" w:space="0" w:color="auto"/>
            <w:bottom w:val="none" w:sz="0" w:space="0" w:color="auto"/>
            <w:right w:val="none" w:sz="0" w:space="0" w:color="auto"/>
          </w:divBdr>
        </w:div>
        <w:div w:id="1797871720">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484589953">
          <w:marLeft w:val="1800"/>
          <w:marRight w:val="0"/>
          <w:marTop w:val="58"/>
          <w:marBottom w:val="0"/>
          <w:divBdr>
            <w:top w:val="none" w:sz="0" w:space="0" w:color="auto"/>
            <w:left w:val="none" w:sz="0" w:space="0" w:color="auto"/>
            <w:bottom w:val="none" w:sz="0" w:space="0" w:color="auto"/>
            <w:right w:val="none" w:sz="0" w:space="0" w:color="auto"/>
          </w:divBdr>
        </w:div>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330839248">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65609575">
          <w:marLeft w:val="1080"/>
          <w:marRight w:val="0"/>
          <w:marTop w:val="1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2051027277">
          <w:marLeft w:val="360"/>
          <w:marRight w:val="0"/>
          <w:marTop w:val="2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148980823">
          <w:marLeft w:val="1080"/>
          <w:marRight w:val="0"/>
          <w:marTop w:val="100"/>
          <w:marBottom w:val="0"/>
          <w:divBdr>
            <w:top w:val="none" w:sz="0" w:space="0" w:color="auto"/>
            <w:left w:val="none" w:sz="0" w:space="0" w:color="auto"/>
            <w:bottom w:val="none" w:sz="0" w:space="0" w:color="auto"/>
            <w:right w:val="none" w:sz="0" w:space="0" w:color="auto"/>
          </w:divBdr>
        </w:div>
        <w:div w:id="1462914728">
          <w:marLeft w:val="360"/>
          <w:marRight w:val="0"/>
          <w:marTop w:val="2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824513419">
          <w:marLeft w:val="360"/>
          <w:marRight w:val="0"/>
          <w:marTop w:val="200"/>
          <w:marBottom w:val="120"/>
          <w:divBdr>
            <w:top w:val="none" w:sz="0" w:space="0" w:color="auto"/>
            <w:left w:val="none" w:sz="0" w:space="0" w:color="auto"/>
            <w:bottom w:val="none" w:sz="0" w:space="0" w:color="auto"/>
            <w:right w:val="none" w:sz="0" w:space="0" w:color="auto"/>
          </w:divBdr>
        </w:div>
        <w:div w:id="1606575543">
          <w:marLeft w:val="360"/>
          <w:marRight w:val="0"/>
          <w:marTop w:val="200"/>
          <w:marBottom w:val="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59141433">
          <w:marLeft w:val="180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352079407">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sChild>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827746364">
          <w:marLeft w:val="360"/>
          <w:marRight w:val="0"/>
          <w:marTop w:val="200"/>
          <w:marBottom w:val="0"/>
          <w:divBdr>
            <w:top w:val="none" w:sz="0" w:space="0" w:color="auto"/>
            <w:left w:val="none" w:sz="0" w:space="0" w:color="auto"/>
            <w:bottom w:val="none" w:sz="0" w:space="0" w:color="auto"/>
            <w:right w:val="none" w:sz="0" w:space="0" w:color="auto"/>
          </w:divBdr>
        </w:div>
        <w:div w:id="1517232363">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681320209">
          <w:marLeft w:val="1080"/>
          <w:marRight w:val="0"/>
          <w:marTop w:val="100"/>
          <w:marBottom w:val="0"/>
          <w:divBdr>
            <w:top w:val="none" w:sz="0" w:space="0" w:color="auto"/>
            <w:left w:val="none" w:sz="0" w:space="0" w:color="auto"/>
            <w:bottom w:val="none" w:sz="0" w:space="0" w:color="auto"/>
            <w:right w:val="none" w:sz="0" w:space="0" w:color="auto"/>
          </w:divBdr>
        </w:div>
        <w:div w:id="1184124504">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9218297">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6954544">
          <w:marLeft w:val="547"/>
          <w:marRight w:val="0"/>
          <w:marTop w:val="0"/>
          <w:marBottom w:val="0"/>
          <w:divBdr>
            <w:top w:val="none" w:sz="0" w:space="0" w:color="auto"/>
            <w:left w:val="none" w:sz="0" w:space="0" w:color="auto"/>
            <w:bottom w:val="none" w:sz="0" w:space="0" w:color="auto"/>
            <w:right w:val="none" w:sz="0" w:space="0" w:color="auto"/>
          </w:divBdr>
        </w:div>
        <w:div w:id="1130320151">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977345050">
          <w:marLeft w:val="360"/>
          <w:marRight w:val="0"/>
          <w:marTop w:val="200"/>
          <w:marBottom w:val="0"/>
          <w:divBdr>
            <w:top w:val="none" w:sz="0" w:space="0" w:color="auto"/>
            <w:left w:val="none" w:sz="0" w:space="0" w:color="auto"/>
            <w:bottom w:val="none" w:sz="0" w:space="0" w:color="auto"/>
            <w:right w:val="none" w:sz="0" w:space="0" w:color="auto"/>
          </w:divBdr>
        </w:div>
        <w:div w:id="1726954098">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66002013">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562059236">
          <w:marLeft w:val="547"/>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30960196">
          <w:marLeft w:val="360"/>
          <w:marRight w:val="0"/>
          <w:marTop w:val="200"/>
          <w:marBottom w:val="0"/>
          <w:divBdr>
            <w:top w:val="none" w:sz="0" w:space="0" w:color="auto"/>
            <w:left w:val="none" w:sz="0" w:space="0" w:color="auto"/>
            <w:bottom w:val="none" w:sz="0" w:space="0" w:color="auto"/>
            <w:right w:val="none" w:sz="0" w:space="0" w:color="auto"/>
          </w:divBdr>
        </w:div>
        <w:div w:id="396973948">
          <w:marLeft w:val="360"/>
          <w:marRight w:val="0"/>
          <w:marTop w:val="200"/>
          <w:marBottom w:val="12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35019605">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2108651505">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376513295">
          <w:marLeft w:val="360"/>
          <w:marRight w:val="0"/>
          <w:marTop w:val="200"/>
          <w:marBottom w:val="0"/>
          <w:divBdr>
            <w:top w:val="none" w:sz="0" w:space="0" w:color="auto"/>
            <w:left w:val="none" w:sz="0" w:space="0" w:color="auto"/>
            <w:bottom w:val="none" w:sz="0" w:space="0" w:color="auto"/>
            <w:right w:val="none" w:sz="0" w:space="0" w:color="auto"/>
          </w:divBdr>
        </w:div>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375005125">
          <w:marLeft w:val="1800"/>
          <w:marRight w:val="0"/>
          <w:marTop w:val="100"/>
          <w:marBottom w:val="0"/>
          <w:divBdr>
            <w:top w:val="none" w:sz="0" w:space="0" w:color="auto"/>
            <w:left w:val="none" w:sz="0" w:space="0" w:color="auto"/>
            <w:bottom w:val="none" w:sz="0" w:space="0" w:color="auto"/>
            <w:right w:val="none" w:sz="0" w:space="0" w:color="auto"/>
          </w:divBdr>
        </w:div>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1417245908">
          <w:marLeft w:val="360"/>
          <w:marRight w:val="0"/>
          <w:marTop w:val="200"/>
          <w:marBottom w:val="12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1760521656">
          <w:marLeft w:val="360"/>
          <w:marRight w:val="0"/>
          <w:marTop w:val="200"/>
          <w:marBottom w:val="12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651EE9-8428-4BA7-8FBF-8C16447E5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14525</TotalTime>
  <Pages>4</Pages>
  <Words>1068</Words>
  <Characters>6090</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7144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23</cp:revision>
  <dcterms:created xsi:type="dcterms:W3CDTF">2019-09-18T02:52:00Z</dcterms:created>
  <dcterms:modified xsi:type="dcterms:W3CDTF">2022-08-10T12:02:00Z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(3)vXv6l6FeXxcyvflMFmSTatITHvRdHNaYPNdzmtqZAvBQyI/CQtZuaOLBWJmrHuMKRyy+/WiA
f6VdyfvpO2pyJUJHkaV2SiwxuuvgOVVl8QuNsCagSDcdb6E6N0pt07+85qP8O8Ci/+hqgJmP
t1K+E+bhBNhHszJ/PoLuBZI/xpFDiBw1mIVY7MWYMhJCDFYZhhenAOQcGvFIoppEJQs4Xc6O
ZcUhv/f/M+EMUqz329</vt:lpwstr>
  </property>
  <property fmtid="{D5CDD505-2E9C-101B-9397-08002B2CF9AE}" pid="3" name="_2015_ms_pID_7253431">
    <vt:lpwstr>Qto4g1wFcO0iBBXLdRjlo15TSnVTKTFFZm8OApzxHigUCSiQjg/pdL
qfTUAD1ilTE6qPxfHFEmi7ynA3gdc6VNtr7nDOJSavsvTKsFHCDFMwucZvrXk3k2rTv1LHTQ
5AkrgK5STJMxlRME8MJil9Rw2HgzBO/xOgq0+xnIqbfhWXLiHUxZG4sG9FF63o5hIeWuxB5Y
jWxaJcp9goGdUXjVHoMo/4yGRyXz+hkF56gi</vt:lpwstr>
  </property>
  <property fmtid="{D5CDD505-2E9C-101B-9397-08002B2CF9AE}" pid="4" name="_2015_ms_pID_7253432">
    <vt:lpwstr>vW4hkhI524gU0KRc13L+VeA=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ies>
</file>