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2E8EF" w14:textId="33E5E47A" w:rsidR="00BB29E1" w:rsidRPr="00BB29E1" w:rsidRDefault="00BB29E1" w:rsidP="00BB29E1">
      <w:pPr>
        <w:pStyle w:val="a5"/>
        <w:tabs>
          <w:tab w:val="right" w:pos="9639"/>
          <w:tab w:val="right" w:pos="13323"/>
        </w:tabs>
        <w:jc w:val="both"/>
        <w:rPr>
          <w:rFonts w:asciiTheme="minorHAnsi" w:hAnsiTheme="minorHAnsi" w:cstheme="minorHAnsi"/>
          <w:sz w:val="24"/>
          <w:szCs w:val="24"/>
        </w:rPr>
      </w:pPr>
      <w:r w:rsidRPr="00BB29E1">
        <w:rPr>
          <w:rFonts w:asciiTheme="minorHAnsi" w:hAnsiTheme="minorHAnsi" w:cstheme="minorHAnsi"/>
          <w:sz w:val="24"/>
          <w:szCs w:val="24"/>
        </w:rPr>
        <w:t>3GPP TSG-RAN WG4 Meeting # 104-e</w:t>
      </w:r>
      <w:r w:rsidRPr="00BB29E1">
        <w:rPr>
          <w:rFonts w:asciiTheme="minorHAnsi" w:hAnsiTheme="minorHAnsi" w:cstheme="minorHAnsi"/>
          <w:sz w:val="24"/>
          <w:szCs w:val="24"/>
        </w:rPr>
        <w:tab/>
        <w:t>R4-22</w:t>
      </w:r>
      <w:r w:rsidR="00632268">
        <w:rPr>
          <w:rFonts w:asciiTheme="minorHAnsi" w:hAnsiTheme="minorHAnsi" w:cstheme="minorHAnsi"/>
          <w:sz w:val="24"/>
          <w:szCs w:val="24"/>
        </w:rPr>
        <w:t>12512</w:t>
      </w:r>
    </w:p>
    <w:p w14:paraId="02183684" w14:textId="77777777" w:rsidR="00BB29E1" w:rsidRDefault="00BB29E1" w:rsidP="00BB29E1">
      <w:pPr>
        <w:pStyle w:val="a5"/>
        <w:tabs>
          <w:tab w:val="right" w:pos="9639"/>
          <w:tab w:val="right" w:pos="13323"/>
        </w:tabs>
        <w:jc w:val="both"/>
        <w:rPr>
          <w:rFonts w:asciiTheme="minorHAnsi" w:hAnsiTheme="minorHAnsi" w:cstheme="minorHAnsi"/>
          <w:sz w:val="24"/>
          <w:szCs w:val="24"/>
        </w:rPr>
      </w:pPr>
      <w:r w:rsidRPr="00BB29E1">
        <w:rPr>
          <w:rFonts w:asciiTheme="minorHAnsi" w:hAnsiTheme="minorHAnsi" w:cstheme="minorHAnsi"/>
          <w:sz w:val="24"/>
          <w:szCs w:val="24"/>
        </w:rPr>
        <w:t>Electronic Meeting, August 15 – August 26, 2022</w:t>
      </w:r>
    </w:p>
    <w:p w14:paraId="169FBA1C" w14:textId="2E0A417A" w:rsidR="003533F2" w:rsidRPr="006F3377" w:rsidRDefault="003533F2" w:rsidP="00BB29E1">
      <w:pPr>
        <w:pStyle w:val="a5"/>
        <w:tabs>
          <w:tab w:val="right" w:pos="9639"/>
          <w:tab w:val="right" w:pos="13323"/>
        </w:tabs>
        <w:jc w:val="both"/>
        <w:rPr>
          <w:rFonts w:asciiTheme="minorHAnsi" w:eastAsia="新細明體" w:hAnsiTheme="minorHAnsi" w:cstheme="minorHAnsi"/>
          <w:bCs/>
          <w:noProof w:val="0"/>
          <w:sz w:val="24"/>
          <w:szCs w:val="24"/>
          <w:lang w:eastAsia="zh-TW"/>
        </w:rPr>
      </w:pPr>
      <w:r w:rsidRPr="009A2A8B">
        <w:rPr>
          <w:rFonts w:asciiTheme="minorHAnsi" w:eastAsiaTheme="minorEastAsia" w:hAnsiTheme="minorHAnsi" w:cstheme="minorHAnsi"/>
          <w:bCs/>
          <w:noProof w:val="0"/>
          <w:sz w:val="24"/>
          <w:szCs w:val="24"/>
          <w:lang w:eastAsia="zh-CN"/>
        </w:rPr>
        <w:t xml:space="preserve">Agenda Item: </w:t>
      </w:r>
      <w:r w:rsidR="00747957">
        <w:rPr>
          <w:rFonts w:asciiTheme="minorHAnsi" w:eastAsia="新細明體" w:hAnsiTheme="minorHAnsi" w:cstheme="minorHAnsi"/>
          <w:bCs/>
          <w:noProof w:val="0"/>
          <w:sz w:val="24"/>
          <w:szCs w:val="24"/>
          <w:lang w:eastAsia="zh-TW"/>
        </w:rPr>
        <w:t>11.8.3</w:t>
      </w:r>
    </w:p>
    <w:p w14:paraId="08B3763A" w14:textId="77777777" w:rsidR="003533F2" w:rsidRPr="009A2A8B" w:rsidRDefault="003533F2" w:rsidP="003533F2">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1A263163" w:rsidR="003533F2" w:rsidRPr="009A2A8B" w:rsidRDefault="003533F2" w:rsidP="003533F2">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Title: </w:t>
      </w:r>
      <w:r w:rsidR="00BB29E1" w:rsidRPr="00BB29E1">
        <w:rPr>
          <w:rFonts w:asciiTheme="minorHAnsi" w:eastAsiaTheme="minorEastAsia" w:hAnsiTheme="minorHAnsi" w:cstheme="minorHAnsi"/>
          <w:bCs/>
          <w:noProof w:val="0"/>
          <w:sz w:val="24"/>
          <w:szCs w:val="24"/>
          <w:lang w:eastAsia="zh-CN"/>
        </w:rPr>
        <w:t>Discussion on simultaneous DL reception from different directions</w:t>
      </w:r>
      <w:r w:rsidRPr="00CA71C3">
        <w:rPr>
          <w:rFonts w:asciiTheme="minorHAnsi" w:eastAsiaTheme="minorEastAsia" w:hAnsiTheme="minorHAnsi" w:cstheme="minorHAnsi"/>
          <w:bCs/>
          <w:noProof w:val="0"/>
          <w:sz w:val="24"/>
          <w:szCs w:val="24"/>
          <w:lang w:eastAsia="zh-CN"/>
        </w:rPr>
        <w:t xml:space="preserve"> </w:t>
      </w:r>
      <w:r w:rsidRPr="009A2A8B">
        <w:rPr>
          <w:rFonts w:asciiTheme="minorHAnsi" w:eastAsiaTheme="minorEastAsia" w:hAnsiTheme="minorHAnsi" w:cstheme="minorHAnsi"/>
          <w:bCs/>
          <w:noProof w:val="0"/>
          <w:sz w:val="24"/>
          <w:szCs w:val="24"/>
          <w:lang w:eastAsia="zh-CN"/>
        </w:rPr>
        <w:t xml:space="preserve"> </w:t>
      </w:r>
    </w:p>
    <w:p w14:paraId="66AAD5BC" w14:textId="7DB33049" w:rsidR="0034111C" w:rsidRPr="00C86203" w:rsidRDefault="003533F2" w:rsidP="003533F2">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1CDF50EA" w14:textId="0747D601" w:rsidR="0028162D" w:rsidRDefault="007F43F1" w:rsidP="00C86203">
      <w:pPr>
        <w:jc w:val="both"/>
        <w:rPr>
          <w:rFonts w:eastAsia="新細明體" w:cstheme="minorHAnsi"/>
          <w:szCs w:val="24"/>
        </w:rPr>
      </w:pPr>
      <w:r>
        <w:rPr>
          <w:rFonts w:eastAsia="新細明體" w:cstheme="minorHAnsi"/>
          <w:szCs w:val="24"/>
        </w:rPr>
        <w:t xml:space="preserve">In R15/16/17, UE is assumed to </w:t>
      </w:r>
      <w:r w:rsidR="00274F49">
        <w:rPr>
          <w:rFonts w:eastAsia="新細明體" w:cstheme="minorHAnsi"/>
          <w:szCs w:val="24"/>
        </w:rPr>
        <w:t>activate</w:t>
      </w:r>
      <w:r>
        <w:rPr>
          <w:rFonts w:eastAsia="新細明體" w:cstheme="minorHAnsi"/>
          <w:szCs w:val="24"/>
        </w:rPr>
        <w:t xml:space="preserve"> one panel and form one beam at a time to receive DL signals from network</w:t>
      </w:r>
      <w:r w:rsidR="00AC03FF" w:rsidRPr="00C86203">
        <w:rPr>
          <w:rFonts w:eastAsia="新細明體" w:cstheme="minorHAnsi"/>
          <w:szCs w:val="24"/>
        </w:rPr>
        <w:t>.</w:t>
      </w:r>
      <w:r w:rsidR="000B0F8D">
        <w:rPr>
          <w:rFonts w:eastAsia="新細明體" w:cstheme="minorHAnsi"/>
          <w:szCs w:val="24"/>
        </w:rPr>
        <w:t xml:space="preserve"> </w:t>
      </w:r>
      <w:r w:rsidR="002841A1">
        <w:rPr>
          <w:rFonts w:eastAsia="新細明體" w:cstheme="minorHAnsi"/>
          <w:szCs w:val="24"/>
        </w:rPr>
        <w:t>T</w:t>
      </w:r>
      <w:r w:rsidR="000B0F8D">
        <w:rPr>
          <w:rFonts w:eastAsia="新細明體" w:cstheme="minorHAnsi"/>
          <w:szCs w:val="24"/>
        </w:rPr>
        <w:t>he measurement restriction, scheduling restriction and sharing factor are defined</w:t>
      </w:r>
      <w:r w:rsidR="002841A1">
        <w:rPr>
          <w:rFonts w:eastAsia="新細明體" w:cstheme="minorHAnsi"/>
          <w:szCs w:val="24"/>
        </w:rPr>
        <w:t xml:space="preserve"> to avoid </w:t>
      </w:r>
      <w:r w:rsidR="00274F49">
        <w:rPr>
          <w:rFonts w:eastAsia="新細明體" w:cstheme="minorHAnsi"/>
          <w:szCs w:val="24"/>
        </w:rPr>
        <w:t xml:space="preserve">signal collision during </w:t>
      </w:r>
      <w:r w:rsidR="002841A1">
        <w:rPr>
          <w:rFonts w:eastAsia="新細明體" w:cstheme="minorHAnsi"/>
          <w:szCs w:val="24"/>
        </w:rPr>
        <w:t>reception</w:t>
      </w:r>
      <w:r w:rsidR="004B7655">
        <w:rPr>
          <w:rFonts w:eastAsia="新細明體" w:cstheme="minorHAnsi"/>
          <w:szCs w:val="24"/>
        </w:rPr>
        <w:t xml:space="preserve"> or </w:t>
      </w:r>
      <w:r w:rsidR="002841A1">
        <w:rPr>
          <w:rFonts w:eastAsia="新細明體" w:cstheme="minorHAnsi"/>
          <w:szCs w:val="24"/>
        </w:rPr>
        <w:t>transmission</w:t>
      </w:r>
      <w:r w:rsidR="000B0F8D">
        <w:rPr>
          <w:rFonts w:eastAsia="新細明體" w:cstheme="minorHAnsi"/>
          <w:szCs w:val="24"/>
        </w:rPr>
        <w:t>. However, a</w:t>
      </w:r>
      <w:r>
        <w:rPr>
          <w:rFonts w:eastAsia="新細明體" w:cstheme="minorHAnsi"/>
          <w:szCs w:val="24"/>
        </w:rPr>
        <w:t xml:space="preserve">ccording to WID </w:t>
      </w:r>
      <w:r>
        <w:rPr>
          <w:rFonts w:eastAsia="新細明體" w:cstheme="minorHAnsi"/>
          <w:szCs w:val="24"/>
        </w:rPr>
        <w:fldChar w:fldCharType="begin"/>
      </w:r>
      <w:r>
        <w:rPr>
          <w:rFonts w:eastAsia="新細明體" w:cstheme="minorHAnsi"/>
          <w:szCs w:val="24"/>
        </w:rPr>
        <w:instrText xml:space="preserve"> REF _Ref94781619 \r \h </w:instrText>
      </w:r>
      <w:r>
        <w:rPr>
          <w:rFonts w:eastAsia="新細明體" w:cstheme="minorHAnsi"/>
          <w:szCs w:val="24"/>
        </w:rPr>
      </w:r>
      <w:r>
        <w:rPr>
          <w:rFonts w:eastAsia="新細明體" w:cstheme="minorHAnsi"/>
          <w:szCs w:val="24"/>
        </w:rPr>
        <w:fldChar w:fldCharType="separate"/>
      </w:r>
      <w:r w:rsidR="002E65D9">
        <w:rPr>
          <w:rFonts w:eastAsia="新細明體" w:cstheme="minorHAnsi"/>
          <w:szCs w:val="24"/>
        </w:rPr>
        <w:t>[1]</w:t>
      </w:r>
      <w:r>
        <w:rPr>
          <w:rFonts w:eastAsia="新細明體" w:cstheme="minorHAnsi"/>
          <w:szCs w:val="24"/>
        </w:rPr>
        <w:fldChar w:fldCharType="end"/>
      </w:r>
      <w:r>
        <w:rPr>
          <w:rFonts w:eastAsia="新細明體" w:cstheme="minorHAnsi"/>
          <w:szCs w:val="24"/>
        </w:rPr>
        <w:t xml:space="preserve">, simultaneous reception for two different QCL-Type D RSs </w:t>
      </w:r>
      <w:r w:rsidR="00CF641A">
        <w:rPr>
          <w:rFonts w:eastAsia="新細明體" w:cstheme="minorHAnsi"/>
          <w:szCs w:val="24"/>
        </w:rPr>
        <w:t xml:space="preserve">on single CC </w:t>
      </w:r>
      <w:r>
        <w:rPr>
          <w:rFonts w:eastAsia="新細明體" w:cstheme="minorHAnsi"/>
          <w:szCs w:val="24"/>
        </w:rPr>
        <w:t xml:space="preserve">is starting to be discussed in R18 and it implies UE </w:t>
      </w:r>
      <w:r w:rsidR="00274F49">
        <w:rPr>
          <w:rFonts w:eastAsia="新細明體" w:cstheme="minorHAnsi"/>
          <w:szCs w:val="24"/>
        </w:rPr>
        <w:t>activate</w:t>
      </w:r>
      <w:r>
        <w:rPr>
          <w:rFonts w:eastAsia="新細明體" w:cstheme="minorHAnsi"/>
          <w:szCs w:val="24"/>
        </w:rPr>
        <w:t xml:space="preserve"> two panels to achieve such reception. Thus,</w:t>
      </w:r>
      <w:r w:rsidR="000B0F8D">
        <w:rPr>
          <w:rFonts w:eastAsia="新細明體" w:cstheme="minorHAnsi"/>
          <w:szCs w:val="24"/>
        </w:rPr>
        <w:t xml:space="preserve"> based on this assumption, our view on this WI is provided as following sections. </w:t>
      </w:r>
    </w:p>
    <w:p w14:paraId="1E6626BF" w14:textId="77777777" w:rsidR="0028162D" w:rsidRPr="00C86203" w:rsidRDefault="0028162D" w:rsidP="00C86203">
      <w:pPr>
        <w:jc w:val="both"/>
        <w:rPr>
          <w:rFonts w:eastAsia="新細明體" w:cstheme="minorHAnsi"/>
          <w:szCs w:val="24"/>
        </w:rPr>
      </w:pPr>
    </w:p>
    <w:p w14:paraId="3CA86362" w14:textId="47352AB4" w:rsidR="0028162D" w:rsidRDefault="00C51F3B"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5DB40365" w14:textId="48EBC700" w:rsidR="000B0F8D" w:rsidRDefault="000B0F8D" w:rsidP="000B0F8D">
      <w:pPr>
        <w:rPr>
          <w:rFonts w:eastAsia="新細明體"/>
          <w:lang w:val="en-GB"/>
        </w:rPr>
      </w:pPr>
      <w:r>
        <w:rPr>
          <w:rFonts w:eastAsia="新細明體"/>
          <w:lang w:val="en-GB"/>
        </w:rPr>
        <w:t>In the following sections, below issues will be discussed sequentially.</w:t>
      </w:r>
    </w:p>
    <w:p w14:paraId="04E49D0C" w14:textId="22A92921" w:rsidR="000B0F8D" w:rsidRPr="000B0F8D" w:rsidRDefault="000B0F8D" w:rsidP="000B0F8D">
      <w:pPr>
        <w:pStyle w:val="af5"/>
        <w:numPr>
          <w:ilvl w:val="0"/>
          <w:numId w:val="22"/>
        </w:numPr>
        <w:rPr>
          <w:rFonts w:eastAsia="新細明體"/>
          <w:lang w:val="en-GB"/>
        </w:rPr>
      </w:pPr>
      <w:r w:rsidRPr="000B0F8D">
        <w:rPr>
          <w:rFonts w:eastAsia="新細明體" w:hint="eastAsia"/>
          <w:lang w:val="en-GB"/>
        </w:rPr>
        <w:t>L</w:t>
      </w:r>
      <w:r w:rsidRPr="000B0F8D">
        <w:rPr>
          <w:rFonts w:eastAsia="新細明體"/>
          <w:lang w:val="en-GB"/>
        </w:rPr>
        <w:t>3 measurement</w:t>
      </w:r>
    </w:p>
    <w:p w14:paraId="4490F58F" w14:textId="722C1842" w:rsidR="000B0F8D" w:rsidRPr="000B0F8D" w:rsidRDefault="000B0F8D" w:rsidP="00AE08ED">
      <w:pPr>
        <w:pStyle w:val="af5"/>
        <w:numPr>
          <w:ilvl w:val="0"/>
          <w:numId w:val="22"/>
        </w:numPr>
        <w:rPr>
          <w:rFonts w:eastAsia="新細明體"/>
          <w:lang w:val="en-GB"/>
        </w:rPr>
      </w:pPr>
      <w:r w:rsidRPr="000B0F8D">
        <w:rPr>
          <w:rFonts w:eastAsia="新細明體" w:hint="eastAsia"/>
          <w:lang w:val="en-GB"/>
        </w:rPr>
        <w:t>L</w:t>
      </w:r>
      <w:r w:rsidRPr="000B0F8D">
        <w:rPr>
          <w:rFonts w:eastAsia="新細明體"/>
          <w:lang w:val="en-GB"/>
        </w:rPr>
        <w:t>1 measurement</w:t>
      </w:r>
      <w:r w:rsidR="00AE08ED">
        <w:rPr>
          <w:rFonts w:eastAsia="新細明體"/>
          <w:lang w:val="en-GB"/>
        </w:rPr>
        <w:t xml:space="preserve"> </w:t>
      </w:r>
    </w:p>
    <w:p w14:paraId="1AC7A51D" w14:textId="1FEED131" w:rsidR="000B0F8D" w:rsidRPr="000B0F8D" w:rsidRDefault="000B0F8D" w:rsidP="000B0F8D">
      <w:pPr>
        <w:pStyle w:val="af5"/>
        <w:numPr>
          <w:ilvl w:val="0"/>
          <w:numId w:val="22"/>
        </w:numPr>
        <w:rPr>
          <w:rFonts w:eastAsia="新細明體"/>
          <w:lang w:val="en-GB"/>
        </w:rPr>
      </w:pPr>
      <w:r w:rsidRPr="000B0F8D">
        <w:rPr>
          <w:rFonts w:eastAsia="新細明體"/>
          <w:lang w:val="en-GB"/>
        </w:rPr>
        <w:t>Dual TCI state switch</w:t>
      </w:r>
    </w:p>
    <w:p w14:paraId="27DC00D2" w14:textId="577FEE22" w:rsidR="000B0F8D" w:rsidRPr="000B0F8D" w:rsidRDefault="000B0F8D" w:rsidP="000B0F8D">
      <w:pPr>
        <w:pStyle w:val="af5"/>
        <w:numPr>
          <w:ilvl w:val="0"/>
          <w:numId w:val="22"/>
        </w:numPr>
        <w:rPr>
          <w:rFonts w:eastAsia="新細明體"/>
          <w:lang w:val="en-GB"/>
        </w:rPr>
      </w:pPr>
      <w:r w:rsidRPr="000B0F8D">
        <w:rPr>
          <w:rFonts w:eastAsia="新細明體"/>
          <w:lang w:val="en-GB"/>
        </w:rPr>
        <w:t>Timing difference between different panels.</w:t>
      </w:r>
    </w:p>
    <w:p w14:paraId="48C63859" w14:textId="77777777" w:rsidR="000B0F8D" w:rsidRPr="000B0F8D" w:rsidRDefault="000B0F8D" w:rsidP="000B0F8D">
      <w:pPr>
        <w:rPr>
          <w:rFonts w:eastAsia="新細明體"/>
          <w:lang w:val="en-GB"/>
        </w:rPr>
      </w:pPr>
    </w:p>
    <w:p w14:paraId="02BF738B" w14:textId="7436086E" w:rsidR="0028162D" w:rsidRDefault="000D71D7" w:rsidP="005C7707">
      <w:pPr>
        <w:pStyle w:val="2"/>
        <w:spacing w:beforeLines="50" w:before="120" w:after="0"/>
        <w:rPr>
          <w:rFonts w:asciiTheme="minorHAnsi" w:hAnsiTheme="minorHAnsi" w:cstheme="minorHAnsi"/>
          <w:sz w:val="28"/>
          <w:szCs w:val="28"/>
        </w:rPr>
      </w:pPr>
      <w:r w:rsidRPr="0028162D">
        <w:rPr>
          <w:rFonts w:asciiTheme="minorHAnsi" w:hAnsiTheme="minorHAnsi" w:cstheme="minorHAnsi"/>
          <w:sz w:val="28"/>
          <w:szCs w:val="28"/>
        </w:rPr>
        <w:t xml:space="preserve">2.1 </w:t>
      </w:r>
      <w:r w:rsidR="000B0F8D">
        <w:rPr>
          <w:rFonts w:asciiTheme="minorHAnsi" w:hAnsiTheme="minorHAnsi" w:cstheme="minorHAnsi"/>
          <w:sz w:val="28"/>
          <w:szCs w:val="28"/>
        </w:rPr>
        <w:t>L3 measurement</w:t>
      </w:r>
    </w:p>
    <w:p w14:paraId="73AD80B7" w14:textId="693178AA" w:rsidR="002841A1" w:rsidRDefault="000B0F8D" w:rsidP="000B00DD">
      <w:pPr>
        <w:spacing w:beforeLines="50" w:before="120"/>
        <w:jc w:val="both"/>
        <w:rPr>
          <w:rFonts w:eastAsia="新細明體"/>
        </w:rPr>
      </w:pPr>
      <w:r>
        <w:rPr>
          <w:rFonts w:eastAsia="新細明體"/>
          <w:lang w:val="en-GB"/>
        </w:rPr>
        <w:t>L3 measurement is a cell</w:t>
      </w:r>
      <w:r w:rsidR="00274F49">
        <w:rPr>
          <w:rFonts w:eastAsia="新細明體"/>
          <w:lang w:val="en-GB"/>
        </w:rPr>
        <w:t>-level</w:t>
      </w:r>
      <w:r>
        <w:rPr>
          <w:rFonts w:eastAsia="新細明體"/>
          <w:lang w:val="en-GB"/>
        </w:rPr>
        <w:t xml:space="preserve"> measurement and it is used for mobility</w:t>
      </w:r>
      <w:r w:rsidR="00ED273D">
        <w:rPr>
          <w:rFonts w:eastAsia="新細明體"/>
        </w:rPr>
        <w:t>.</w:t>
      </w:r>
      <w:r>
        <w:rPr>
          <w:rFonts w:eastAsia="新細明體"/>
        </w:rPr>
        <w:t xml:space="preserve"> UE may regularly measure SSB on the frequency layer provided by RRC and perform handover procedure </w:t>
      </w:r>
      <w:r w:rsidR="00EC5DE8">
        <w:rPr>
          <w:rFonts w:eastAsia="新細明體"/>
        </w:rPr>
        <w:t>if</w:t>
      </w:r>
      <w:r>
        <w:rPr>
          <w:rFonts w:eastAsia="新細明體"/>
        </w:rPr>
        <w:t xml:space="preserve"> the </w:t>
      </w:r>
      <w:r w:rsidR="00EC5DE8">
        <w:rPr>
          <w:rFonts w:eastAsia="新細明體"/>
        </w:rPr>
        <w:t xml:space="preserve">L3-RSRP </w:t>
      </w:r>
      <w:r w:rsidR="00934637">
        <w:rPr>
          <w:rFonts w:eastAsia="新細明體"/>
        </w:rPr>
        <w:t xml:space="preserve">measurement results </w:t>
      </w:r>
      <w:r w:rsidR="00EC5DE8">
        <w:rPr>
          <w:rFonts w:eastAsia="新細明體"/>
        </w:rPr>
        <w:t xml:space="preserve">of </w:t>
      </w:r>
      <w:r>
        <w:rPr>
          <w:rFonts w:eastAsia="新細明體"/>
        </w:rPr>
        <w:t>neighboring cell</w:t>
      </w:r>
      <w:r w:rsidR="00EC5DE8">
        <w:rPr>
          <w:rFonts w:eastAsia="新細明體"/>
        </w:rPr>
        <w:t xml:space="preserve"> is better than the serving cell</w:t>
      </w:r>
      <w:r>
        <w:rPr>
          <w:rFonts w:eastAsia="新細明體"/>
        </w:rPr>
        <w:t>. However, to our understanding,</w:t>
      </w:r>
      <w:r w:rsidR="002841A1">
        <w:rPr>
          <w:rFonts w:eastAsia="新細明體"/>
        </w:rPr>
        <w:t xml:space="preserve"> </w:t>
      </w:r>
      <w:r w:rsidR="00274F49">
        <w:rPr>
          <w:rFonts w:eastAsia="新細明體"/>
        </w:rPr>
        <w:t>there is</w:t>
      </w:r>
      <w:r w:rsidR="002841A1">
        <w:rPr>
          <w:rFonts w:eastAsia="新細明體"/>
        </w:rPr>
        <w:t xml:space="preserve"> no much gain if</w:t>
      </w:r>
      <w:r>
        <w:rPr>
          <w:rFonts w:eastAsia="新細明體"/>
        </w:rPr>
        <w:t xml:space="preserve"> </w:t>
      </w:r>
      <w:r w:rsidR="002841A1">
        <w:rPr>
          <w:rFonts w:eastAsia="新細明體"/>
        </w:rPr>
        <w:t xml:space="preserve">UE </w:t>
      </w:r>
      <w:r w:rsidR="00EC5DE8">
        <w:rPr>
          <w:rFonts w:eastAsia="新細明體"/>
        </w:rPr>
        <w:t>measures the SSB from neighboring frequently</w:t>
      </w:r>
      <w:r w:rsidR="002841A1">
        <w:rPr>
          <w:rFonts w:eastAsia="新細明體"/>
        </w:rPr>
        <w:t xml:space="preserve"> due to multi-panels.</w:t>
      </w:r>
      <w:r w:rsidR="00274F49">
        <w:rPr>
          <w:rFonts w:eastAsia="新細明體"/>
        </w:rPr>
        <w:t xml:space="preserve"> Fast L3 measurements are typically needed </w:t>
      </w:r>
      <w:r w:rsidR="009606C7">
        <w:rPr>
          <w:rFonts w:eastAsia="新細明體"/>
        </w:rPr>
        <w:t xml:space="preserve">only </w:t>
      </w:r>
      <w:r w:rsidR="00274F49">
        <w:rPr>
          <w:rFonts w:eastAsia="新細明體"/>
        </w:rPr>
        <w:t>when UE is mov</w:t>
      </w:r>
      <w:r w:rsidR="006418FC">
        <w:rPr>
          <w:rFonts w:eastAsia="新細明體"/>
        </w:rPr>
        <w:t>ing</w:t>
      </w:r>
      <w:r w:rsidR="00274F49">
        <w:rPr>
          <w:rFonts w:eastAsia="新細明體"/>
        </w:rPr>
        <w:t xml:space="preserve"> faster. However, we do not see any difference in terms of UE mobility between </w:t>
      </w:r>
      <w:r w:rsidR="002C355F" w:rsidRPr="00E45964">
        <w:rPr>
          <w:rFonts w:eastAsia="新細明體"/>
        </w:rPr>
        <w:t xml:space="preserve">UE with single activated panel </w:t>
      </w:r>
      <w:r w:rsidR="00274F49" w:rsidRPr="00E45964">
        <w:rPr>
          <w:rFonts w:eastAsia="新細明體"/>
        </w:rPr>
        <w:t xml:space="preserve">and </w:t>
      </w:r>
      <w:r w:rsidR="002C355F" w:rsidRPr="00E45964">
        <w:rPr>
          <w:rFonts w:eastAsia="新細明體"/>
        </w:rPr>
        <w:t>UE with multiple activated panels</w:t>
      </w:r>
    </w:p>
    <w:p w14:paraId="2B855613" w14:textId="16FC9A05" w:rsidR="00653AB9" w:rsidRDefault="002841A1" w:rsidP="000B00DD">
      <w:pPr>
        <w:spacing w:beforeLines="50" w:before="120"/>
        <w:jc w:val="both"/>
        <w:rPr>
          <w:rFonts w:eastAsia="新細明體"/>
        </w:rPr>
      </w:pPr>
      <w:r>
        <w:rPr>
          <w:rFonts w:eastAsia="新細明體"/>
        </w:rPr>
        <w:t xml:space="preserve"> </w:t>
      </w:r>
    </w:p>
    <w:p w14:paraId="479E7847" w14:textId="418D4CD4" w:rsidR="002841A1" w:rsidRPr="00B7113E" w:rsidRDefault="002841A1" w:rsidP="002841A1">
      <w:pPr>
        <w:ind w:leftChars="18" w:left="43"/>
        <w:jc w:val="both"/>
        <w:rPr>
          <w:rFonts w:eastAsia="SimSun" w:cstheme="minorHAnsi"/>
          <w:b/>
          <w:bCs/>
          <w:szCs w:val="24"/>
          <w:lang w:eastAsia="zh-CN"/>
        </w:rPr>
      </w:pPr>
      <w:bookmarkStart w:id="0" w:name="_Ref110947127"/>
      <w:r w:rsidRPr="00B7113E">
        <w:rPr>
          <w:rFonts w:cstheme="minorHAnsi"/>
          <w:b/>
          <w:szCs w:val="24"/>
          <w:lang w:eastAsia="x-none"/>
        </w:rPr>
        <w:t xml:space="preserve">Proposal </w:t>
      </w:r>
      <w:r w:rsidRPr="00B7113E">
        <w:rPr>
          <w:rFonts w:cstheme="minorHAnsi"/>
          <w:b/>
          <w:szCs w:val="24"/>
          <w:lang w:eastAsia="x-none"/>
        </w:rPr>
        <w:fldChar w:fldCharType="begin"/>
      </w:r>
      <w:r w:rsidRPr="00B7113E">
        <w:rPr>
          <w:rFonts w:cstheme="minorHAnsi"/>
          <w:b/>
          <w:szCs w:val="24"/>
          <w:lang w:eastAsia="x-none"/>
        </w:rPr>
        <w:instrText xml:space="preserve"> SEQ Proposal \* ARABIC </w:instrText>
      </w:r>
      <w:r w:rsidRPr="00B7113E">
        <w:rPr>
          <w:rFonts w:cstheme="minorHAnsi"/>
          <w:b/>
          <w:szCs w:val="24"/>
          <w:lang w:eastAsia="x-none"/>
        </w:rPr>
        <w:fldChar w:fldCharType="separate"/>
      </w:r>
      <w:r w:rsidR="002E65D9">
        <w:rPr>
          <w:rFonts w:cstheme="minorHAnsi"/>
          <w:b/>
          <w:noProof/>
          <w:szCs w:val="24"/>
          <w:lang w:eastAsia="x-none"/>
        </w:rPr>
        <w:t>1</w:t>
      </w:r>
      <w:r w:rsidRPr="00B7113E">
        <w:rPr>
          <w:rFonts w:cstheme="minorHAnsi"/>
          <w:b/>
          <w:szCs w:val="24"/>
          <w:lang w:eastAsia="x-none"/>
        </w:rPr>
        <w:fldChar w:fldCharType="end"/>
      </w:r>
      <w:r w:rsidRPr="00B7113E">
        <w:rPr>
          <w:rFonts w:cstheme="minorHAnsi"/>
          <w:b/>
          <w:szCs w:val="24"/>
          <w:lang w:eastAsia="x-none"/>
        </w:rPr>
        <w:t>:</w:t>
      </w:r>
      <w:r>
        <w:rPr>
          <w:rFonts w:cstheme="minorHAnsi"/>
          <w:b/>
          <w:szCs w:val="24"/>
          <w:lang w:eastAsia="x-none"/>
        </w:rPr>
        <w:t xml:space="preserve"> Not to enhance L3 measurement</w:t>
      </w:r>
      <w:r w:rsidR="00C22226">
        <w:rPr>
          <w:rFonts w:ascii="新細明體" w:eastAsia="新細明體" w:hAnsi="新細明體" w:cstheme="minorHAnsi" w:hint="eastAsia"/>
          <w:b/>
          <w:szCs w:val="24"/>
        </w:rPr>
        <w:t xml:space="preserve"> </w:t>
      </w:r>
      <w:r w:rsidR="00C22226">
        <w:rPr>
          <w:rFonts w:eastAsia="新細明體" w:cstheme="minorHAnsi" w:hint="eastAsia"/>
          <w:b/>
          <w:szCs w:val="24"/>
        </w:rPr>
        <w:t>r</w:t>
      </w:r>
      <w:r w:rsidR="00C22226">
        <w:rPr>
          <w:rFonts w:eastAsia="新細明體" w:cstheme="minorHAnsi"/>
          <w:b/>
          <w:szCs w:val="24"/>
        </w:rPr>
        <w:t>equirement</w:t>
      </w:r>
      <w:r>
        <w:rPr>
          <w:rFonts w:cstheme="minorHAnsi"/>
          <w:b/>
          <w:szCs w:val="24"/>
          <w:lang w:eastAsia="x-none"/>
        </w:rPr>
        <w:t xml:space="preserve"> in R18 multi-panel</w:t>
      </w:r>
      <w:r w:rsidR="00274F49">
        <w:rPr>
          <w:rFonts w:cstheme="minorHAnsi"/>
          <w:b/>
          <w:szCs w:val="24"/>
          <w:lang w:eastAsia="x-none"/>
        </w:rPr>
        <w:t xml:space="preserve"> WI</w:t>
      </w:r>
      <w:r>
        <w:rPr>
          <w:rFonts w:eastAsia="SimSun" w:cstheme="minorHAnsi"/>
          <w:b/>
          <w:bCs/>
          <w:szCs w:val="24"/>
          <w:lang w:eastAsia="zh-CN"/>
        </w:rPr>
        <w:t>.</w:t>
      </w:r>
      <w:bookmarkEnd w:id="0"/>
    </w:p>
    <w:p w14:paraId="3E013F3B" w14:textId="115D55E5" w:rsidR="00653AB9" w:rsidRDefault="00653AB9" w:rsidP="000B00DD">
      <w:pPr>
        <w:spacing w:beforeLines="50" w:before="120"/>
        <w:jc w:val="both"/>
        <w:rPr>
          <w:rFonts w:eastAsia="新細明體"/>
        </w:rPr>
      </w:pPr>
    </w:p>
    <w:p w14:paraId="406191FC" w14:textId="553D62F6" w:rsidR="008D311D" w:rsidRDefault="002841A1" w:rsidP="00B84F44">
      <w:pPr>
        <w:pStyle w:val="2"/>
        <w:spacing w:beforeLines="50" w:before="120" w:after="0"/>
        <w:rPr>
          <w:rFonts w:asciiTheme="minorHAnsi" w:hAnsiTheme="minorHAnsi" w:cstheme="minorHAnsi"/>
          <w:sz w:val="28"/>
          <w:szCs w:val="28"/>
        </w:rPr>
      </w:pPr>
      <w:r w:rsidRPr="0028162D">
        <w:rPr>
          <w:rFonts w:asciiTheme="minorHAnsi" w:hAnsiTheme="minorHAnsi" w:cstheme="minorHAnsi"/>
          <w:sz w:val="28"/>
          <w:szCs w:val="28"/>
        </w:rPr>
        <w:t>2.</w:t>
      </w:r>
      <w:r>
        <w:rPr>
          <w:rFonts w:asciiTheme="minorHAnsi" w:hAnsiTheme="minorHAnsi" w:cstheme="minorHAnsi"/>
          <w:sz w:val="28"/>
          <w:szCs w:val="28"/>
        </w:rPr>
        <w:t>2</w:t>
      </w:r>
      <w:r w:rsidRPr="0028162D">
        <w:rPr>
          <w:rFonts w:asciiTheme="minorHAnsi" w:hAnsiTheme="minorHAnsi" w:cstheme="minorHAnsi"/>
          <w:sz w:val="28"/>
          <w:szCs w:val="28"/>
        </w:rPr>
        <w:t xml:space="preserve"> </w:t>
      </w:r>
      <w:r>
        <w:rPr>
          <w:rFonts w:asciiTheme="minorHAnsi" w:hAnsiTheme="minorHAnsi" w:cstheme="minorHAnsi"/>
          <w:sz w:val="28"/>
          <w:szCs w:val="28"/>
        </w:rPr>
        <w:t>L1 measurement</w:t>
      </w:r>
    </w:p>
    <w:p w14:paraId="2F0A636B" w14:textId="77777777" w:rsidR="00B84F44" w:rsidRPr="00B84F44" w:rsidRDefault="00B84F44" w:rsidP="00B84F44">
      <w:pPr>
        <w:rPr>
          <w:lang w:val="en-GB" w:eastAsia="en-US"/>
        </w:rPr>
      </w:pPr>
    </w:p>
    <w:p w14:paraId="439A3413" w14:textId="3CA72D16" w:rsidR="008D311D" w:rsidRDefault="008D311D" w:rsidP="008D311D">
      <w:pPr>
        <w:rPr>
          <w:rFonts w:eastAsia="新細明體"/>
          <w:lang w:val="en-GB"/>
        </w:rPr>
      </w:pPr>
      <w:r>
        <w:rPr>
          <w:rFonts w:eastAsia="新細明體" w:hint="eastAsia"/>
          <w:lang w:val="en-GB"/>
        </w:rPr>
        <w:t>I</w:t>
      </w:r>
      <w:r>
        <w:rPr>
          <w:rFonts w:eastAsia="新細明體"/>
          <w:lang w:val="en-GB"/>
        </w:rPr>
        <w:t xml:space="preserve">n this section, there are </w:t>
      </w:r>
      <w:r w:rsidR="00AE08ED">
        <w:rPr>
          <w:rFonts w:eastAsia="新細明體"/>
          <w:lang w:val="en-GB"/>
        </w:rPr>
        <w:t>two</w:t>
      </w:r>
      <w:r>
        <w:rPr>
          <w:rFonts w:eastAsia="新細明體"/>
          <w:lang w:val="en-GB"/>
        </w:rPr>
        <w:t xml:space="preserve"> sub issues to be discussed: </w:t>
      </w:r>
    </w:p>
    <w:p w14:paraId="16B5A39B" w14:textId="77777777" w:rsidR="005246FC" w:rsidRDefault="008D311D" w:rsidP="005246FC">
      <w:pPr>
        <w:pStyle w:val="af5"/>
        <w:numPr>
          <w:ilvl w:val="0"/>
          <w:numId w:val="25"/>
        </w:numPr>
        <w:rPr>
          <w:rFonts w:eastAsia="新細明體"/>
          <w:lang w:val="en-GB"/>
        </w:rPr>
      </w:pPr>
      <w:r w:rsidRPr="008D311D">
        <w:rPr>
          <w:rFonts w:eastAsia="新細明體"/>
          <w:lang w:val="en-GB"/>
        </w:rPr>
        <w:t>Scenario</w:t>
      </w:r>
    </w:p>
    <w:p w14:paraId="639F2669" w14:textId="1C196EA0" w:rsidR="008D311D" w:rsidRPr="008D311D" w:rsidRDefault="008D311D" w:rsidP="005246FC">
      <w:pPr>
        <w:pStyle w:val="af5"/>
        <w:numPr>
          <w:ilvl w:val="0"/>
          <w:numId w:val="25"/>
        </w:numPr>
        <w:rPr>
          <w:rFonts w:eastAsia="新細明體"/>
          <w:lang w:val="en-GB"/>
        </w:rPr>
      </w:pPr>
      <w:r w:rsidRPr="008D311D">
        <w:rPr>
          <w:rFonts w:eastAsia="新細明體"/>
          <w:lang w:val="en-GB"/>
        </w:rPr>
        <w:t>Measurement restriction</w:t>
      </w:r>
      <w:r w:rsidR="005246FC">
        <w:rPr>
          <w:rFonts w:eastAsia="新細明體"/>
          <w:lang w:val="en-GB"/>
        </w:rPr>
        <w:t xml:space="preserve"> and </w:t>
      </w:r>
      <w:r w:rsidRPr="008D311D">
        <w:rPr>
          <w:rFonts w:eastAsia="新細明體"/>
          <w:lang w:val="en-GB"/>
        </w:rPr>
        <w:t>scheduling availability</w:t>
      </w:r>
    </w:p>
    <w:p w14:paraId="10AC4A03" w14:textId="77777777" w:rsidR="008D311D" w:rsidRPr="008D311D" w:rsidRDefault="008D311D" w:rsidP="008D311D">
      <w:pPr>
        <w:rPr>
          <w:rFonts w:eastAsia="新細明體"/>
          <w:lang w:val="en-GB"/>
        </w:rPr>
      </w:pPr>
    </w:p>
    <w:p w14:paraId="0D1A4496" w14:textId="7DC17548" w:rsidR="008D311D" w:rsidRPr="00B84F44" w:rsidRDefault="008D311D" w:rsidP="00B84F44">
      <w:pPr>
        <w:pStyle w:val="3"/>
        <w:rPr>
          <w:rFonts w:asciiTheme="minorHAnsi" w:hAnsiTheme="minorHAnsi" w:cstheme="minorHAnsi"/>
          <w:iCs/>
          <w:szCs w:val="28"/>
        </w:rPr>
      </w:pPr>
      <w:r w:rsidRPr="0028162D">
        <w:rPr>
          <w:rFonts w:asciiTheme="minorHAnsi" w:hAnsiTheme="minorHAnsi" w:cstheme="minorHAnsi"/>
          <w:szCs w:val="28"/>
        </w:rPr>
        <w:t>2.</w:t>
      </w:r>
      <w:r>
        <w:rPr>
          <w:rFonts w:asciiTheme="minorHAnsi" w:hAnsiTheme="minorHAnsi" w:cstheme="minorHAnsi"/>
          <w:szCs w:val="28"/>
        </w:rPr>
        <w:t>2.1</w:t>
      </w:r>
      <w:r w:rsidRPr="0028162D">
        <w:rPr>
          <w:rFonts w:asciiTheme="minorHAnsi" w:hAnsiTheme="minorHAnsi" w:cstheme="minorHAnsi"/>
          <w:szCs w:val="28"/>
        </w:rPr>
        <w:t xml:space="preserve"> </w:t>
      </w:r>
      <w:r>
        <w:rPr>
          <w:rFonts w:asciiTheme="minorHAnsi" w:hAnsiTheme="minorHAnsi" w:cstheme="minorHAnsi"/>
          <w:szCs w:val="28"/>
        </w:rPr>
        <w:t>Scenario</w:t>
      </w:r>
    </w:p>
    <w:p w14:paraId="44B4EFEF" w14:textId="3FE12159" w:rsidR="002841A1" w:rsidRDefault="002841A1" w:rsidP="000B00DD">
      <w:pPr>
        <w:spacing w:beforeLines="50" w:before="120"/>
        <w:jc w:val="both"/>
        <w:rPr>
          <w:rFonts w:eastAsia="新細明體"/>
        </w:rPr>
      </w:pPr>
      <w:r>
        <w:rPr>
          <w:rFonts w:eastAsia="新細明體"/>
        </w:rPr>
        <w:t>For the scenario of L1 measurement, to our understanding, there are two possible cases.</w:t>
      </w:r>
    </w:p>
    <w:p w14:paraId="3AC937F6" w14:textId="676DFF76" w:rsidR="006531FF" w:rsidRDefault="006531FF" w:rsidP="006531FF">
      <w:pPr>
        <w:pStyle w:val="af5"/>
        <w:numPr>
          <w:ilvl w:val="0"/>
          <w:numId w:val="23"/>
        </w:numPr>
        <w:spacing w:beforeLines="50" w:before="120"/>
        <w:jc w:val="both"/>
        <w:rPr>
          <w:rFonts w:eastAsia="新細明體"/>
        </w:rPr>
      </w:pPr>
      <w:r>
        <w:rPr>
          <w:rFonts w:eastAsia="新細明體"/>
          <w:lang w:eastAsia="zh-TW"/>
        </w:rPr>
        <w:lastRenderedPageBreak/>
        <w:t xml:space="preserve">Intra-cell </w:t>
      </w:r>
      <w:proofErr w:type="spellStart"/>
      <w:r>
        <w:rPr>
          <w:rFonts w:eastAsia="新細明體"/>
          <w:lang w:eastAsia="zh-TW"/>
        </w:rPr>
        <w:t>mTRP</w:t>
      </w:r>
      <w:proofErr w:type="spellEnd"/>
      <w:r>
        <w:rPr>
          <w:rFonts w:eastAsia="新細明體"/>
          <w:lang w:eastAsia="zh-TW"/>
        </w:rPr>
        <w:t xml:space="preserve"> (R16)</w:t>
      </w:r>
    </w:p>
    <w:p w14:paraId="7F99AC72" w14:textId="0B84413C" w:rsidR="006531FF" w:rsidRDefault="006531FF" w:rsidP="006531FF">
      <w:pPr>
        <w:pStyle w:val="af5"/>
        <w:numPr>
          <w:ilvl w:val="0"/>
          <w:numId w:val="23"/>
        </w:numPr>
        <w:spacing w:beforeLines="50" w:before="120"/>
        <w:jc w:val="both"/>
        <w:rPr>
          <w:rFonts w:eastAsia="新細明體"/>
        </w:rPr>
      </w:pPr>
      <w:r>
        <w:rPr>
          <w:rFonts w:eastAsia="新細明體"/>
          <w:lang w:eastAsia="zh-TW"/>
        </w:rPr>
        <w:t>Inter-cell BM/</w:t>
      </w:r>
      <w:proofErr w:type="spellStart"/>
      <w:r>
        <w:rPr>
          <w:rFonts w:eastAsia="新細明體"/>
          <w:lang w:eastAsia="zh-TW"/>
        </w:rPr>
        <w:t>mTRP</w:t>
      </w:r>
      <w:proofErr w:type="spellEnd"/>
      <w:r>
        <w:rPr>
          <w:rFonts w:eastAsia="新細明體"/>
          <w:lang w:eastAsia="zh-TW"/>
        </w:rPr>
        <w:t xml:space="preserve"> (R17)</w:t>
      </w:r>
    </w:p>
    <w:p w14:paraId="6BC74FC5" w14:textId="6C34DDB3" w:rsidR="006531FF" w:rsidRDefault="006531FF" w:rsidP="006531FF">
      <w:pPr>
        <w:spacing w:beforeLines="50" w:before="120"/>
        <w:jc w:val="both"/>
        <w:rPr>
          <w:rFonts w:eastAsia="新細明體"/>
          <w:lang w:val="en-GB"/>
        </w:rPr>
      </w:pPr>
    </w:p>
    <w:p w14:paraId="3CEF4A34" w14:textId="6911BC45" w:rsidR="008D311D" w:rsidRPr="008D311D" w:rsidRDefault="008D311D" w:rsidP="008D311D">
      <w:pPr>
        <w:pStyle w:val="af1"/>
        <w:rPr>
          <w:sz w:val="24"/>
          <w:szCs w:val="24"/>
        </w:rPr>
      </w:pPr>
      <w:bookmarkStart w:id="1" w:name="_Ref110947151"/>
      <w:r w:rsidRPr="00692822">
        <w:rPr>
          <w:sz w:val="24"/>
          <w:szCs w:val="24"/>
        </w:rPr>
        <w:t xml:space="preserve">Observation </w:t>
      </w:r>
      <w:r w:rsidRPr="00692822">
        <w:rPr>
          <w:sz w:val="24"/>
          <w:szCs w:val="24"/>
        </w:rPr>
        <w:fldChar w:fldCharType="begin"/>
      </w:r>
      <w:r w:rsidRPr="00692822">
        <w:rPr>
          <w:sz w:val="24"/>
          <w:szCs w:val="24"/>
        </w:rPr>
        <w:instrText xml:space="preserve"> SEQ Observation \* ARABIC </w:instrText>
      </w:r>
      <w:r w:rsidRPr="00692822">
        <w:rPr>
          <w:sz w:val="24"/>
          <w:szCs w:val="24"/>
        </w:rPr>
        <w:fldChar w:fldCharType="separate"/>
      </w:r>
      <w:r w:rsidR="002E65D9">
        <w:rPr>
          <w:noProof/>
          <w:sz w:val="24"/>
          <w:szCs w:val="24"/>
        </w:rPr>
        <w:t>1</w:t>
      </w:r>
      <w:r w:rsidRPr="00692822">
        <w:rPr>
          <w:sz w:val="24"/>
          <w:szCs w:val="24"/>
        </w:rPr>
        <w:fldChar w:fldCharType="end"/>
      </w:r>
      <w:r w:rsidRPr="00692822">
        <w:rPr>
          <w:sz w:val="24"/>
          <w:szCs w:val="24"/>
        </w:rPr>
        <w:t xml:space="preserve">: </w:t>
      </w:r>
      <w:r>
        <w:rPr>
          <w:sz w:val="24"/>
          <w:szCs w:val="24"/>
        </w:rPr>
        <w:t xml:space="preserve">For </w:t>
      </w:r>
      <w:r w:rsidRPr="008D311D">
        <w:rPr>
          <w:sz w:val="24"/>
          <w:szCs w:val="24"/>
        </w:rPr>
        <w:t xml:space="preserve">L1 measurement, </w:t>
      </w:r>
      <w:r>
        <w:rPr>
          <w:sz w:val="24"/>
          <w:szCs w:val="24"/>
        </w:rPr>
        <w:t xml:space="preserve">there are two scenarios (1) intra-cell </w:t>
      </w:r>
      <w:proofErr w:type="spellStart"/>
      <w:r>
        <w:rPr>
          <w:sz w:val="24"/>
          <w:szCs w:val="24"/>
        </w:rPr>
        <w:t>mTRP</w:t>
      </w:r>
      <w:proofErr w:type="spellEnd"/>
      <w:r>
        <w:rPr>
          <w:sz w:val="24"/>
          <w:szCs w:val="24"/>
        </w:rPr>
        <w:t xml:space="preserve"> (2) inter-cell BM/</w:t>
      </w:r>
      <w:proofErr w:type="spellStart"/>
      <w:r>
        <w:rPr>
          <w:sz w:val="24"/>
          <w:szCs w:val="24"/>
        </w:rPr>
        <w:t>mTRP</w:t>
      </w:r>
      <w:proofErr w:type="spellEnd"/>
      <w:r>
        <w:rPr>
          <w:sz w:val="24"/>
          <w:szCs w:val="24"/>
        </w:rPr>
        <w:t>.</w:t>
      </w:r>
      <w:bookmarkEnd w:id="1"/>
    </w:p>
    <w:p w14:paraId="4329FD82" w14:textId="77777777" w:rsidR="008D311D" w:rsidRPr="008D311D" w:rsidRDefault="008D311D" w:rsidP="006531FF">
      <w:pPr>
        <w:spacing w:beforeLines="50" w:before="120"/>
        <w:jc w:val="both"/>
        <w:rPr>
          <w:rFonts w:eastAsia="新細明體"/>
        </w:rPr>
      </w:pPr>
    </w:p>
    <w:p w14:paraId="018709BF" w14:textId="1D9BB604" w:rsidR="006531FF" w:rsidRPr="006531FF" w:rsidRDefault="006531FF" w:rsidP="006531FF">
      <w:pPr>
        <w:spacing w:beforeLines="50" w:before="120"/>
        <w:jc w:val="both"/>
        <w:rPr>
          <w:rFonts w:eastAsia="新細明體"/>
        </w:rPr>
      </w:pPr>
      <w:r>
        <w:rPr>
          <w:rFonts w:eastAsia="新細明體" w:hint="eastAsia"/>
        </w:rPr>
        <w:t>T</w:t>
      </w:r>
      <w:r>
        <w:rPr>
          <w:rFonts w:eastAsia="新細明體"/>
        </w:rPr>
        <w:t xml:space="preserve">he main difference between case 1 and 2 is the number of the cell. For the case 1, UE receives two signals from the same cell and report the measurement results to reflect the beam quality </w:t>
      </w:r>
      <w:r w:rsidR="00323A75">
        <w:rPr>
          <w:rFonts w:eastAsia="新細明體"/>
        </w:rPr>
        <w:t>for</w:t>
      </w:r>
      <w:r>
        <w:rPr>
          <w:rFonts w:eastAsia="新細明體"/>
        </w:rPr>
        <w:t xml:space="preserve"> one cell.</w:t>
      </w:r>
      <w:r w:rsidR="00CF641A">
        <w:rPr>
          <w:rFonts w:eastAsia="新細明體"/>
        </w:rPr>
        <w:t xml:space="preserve"> However, for the case 2, the signals are from two different cells and the measurement results are used </w:t>
      </w:r>
      <w:r w:rsidR="00934637">
        <w:rPr>
          <w:rFonts w:eastAsia="新細明體"/>
        </w:rPr>
        <w:t>to</w:t>
      </w:r>
      <w:r w:rsidR="00CF641A">
        <w:rPr>
          <w:rFonts w:eastAsia="新細明體"/>
        </w:rPr>
        <w:t xml:space="preserve"> judge whether the link quality of non-serving cell is good or not. From our point of view, </w:t>
      </w:r>
      <w:r w:rsidR="008D4340">
        <w:rPr>
          <w:rFonts w:eastAsia="新細明體"/>
        </w:rPr>
        <w:t xml:space="preserve">because this is the first time to discuss the multiple panels UE, </w:t>
      </w:r>
      <w:r w:rsidR="00A87D5A">
        <w:rPr>
          <w:rFonts w:eastAsia="新細明體"/>
        </w:rPr>
        <w:t xml:space="preserve">we suggest </w:t>
      </w:r>
      <w:r w:rsidR="00CF641A">
        <w:rPr>
          <w:rFonts w:eastAsia="新細明體"/>
        </w:rPr>
        <w:t xml:space="preserve">to take </w:t>
      </w:r>
      <w:r w:rsidR="00323A75">
        <w:rPr>
          <w:rFonts w:eastAsia="新細明體"/>
        </w:rPr>
        <w:t>case 1</w:t>
      </w:r>
      <w:r w:rsidR="00CF641A">
        <w:rPr>
          <w:rFonts w:eastAsia="新細明體"/>
        </w:rPr>
        <w:t xml:space="preserve"> as a start point </w:t>
      </w:r>
      <w:r w:rsidR="00A87D5A">
        <w:rPr>
          <w:rFonts w:eastAsia="新細明體"/>
        </w:rPr>
        <w:t>for</w:t>
      </w:r>
      <w:r w:rsidR="004D132E">
        <w:rPr>
          <w:rFonts w:eastAsia="新細明體"/>
        </w:rPr>
        <w:t xml:space="preserve"> discussion in</w:t>
      </w:r>
      <w:r w:rsidR="00A87D5A">
        <w:rPr>
          <w:rFonts w:eastAsia="新細明體"/>
        </w:rPr>
        <w:t xml:space="preserve"> </w:t>
      </w:r>
      <w:r w:rsidR="00CF641A">
        <w:rPr>
          <w:rFonts w:eastAsia="新細明體"/>
        </w:rPr>
        <w:t>R18 multiple panels</w:t>
      </w:r>
      <w:r w:rsidR="008D4340">
        <w:rPr>
          <w:rFonts w:eastAsia="新細明體"/>
        </w:rPr>
        <w:t xml:space="preserve"> </w:t>
      </w:r>
      <w:r w:rsidR="00A87D5A">
        <w:rPr>
          <w:rFonts w:eastAsia="新細明體"/>
        </w:rPr>
        <w:t>a</w:t>
      </w:r>
      <w:r w:rsidR="00323A75">
        <w:rPr>
          <w:rFonts w:eastAsia="新細明體"/>
        </w:rPr>
        <w:t xml:space="preserve">nd further discuss the case 2 when </w:t>
      </w:r>
      <w:r w:rsidR="00A87D5A">
        <w:rPr>
          <w:rFonts w:eastAsia="新細明體"/>
        </w:rPr>
        <w:t xml:space="preserve">the requirement </w:t>
      </w:r>
      <w:r w:rsidR="00463AF8">
        <w:rPr>
          <w:rFonts w:eastAsia="新細明體"/>
        </w:rPr>
        <w:t>of</w:t>
      </w:r>
      <w:r w:rsidR="00A87D5A">
        <w:rPr>
          <w:rFonts w:eastAsia="新細明體"/>
        </w:rPr>
        <w:t xml:space="preserve"> </w:t>
      </w:r>
      <w:r w:rsidR="00323A75">
        <w:rPr>
          <w:rFonts w:eastAsia="新細明體"/>
        </w:rPr>
        <w:t>case 1 is concluded.</w:t>
      </w:r>
    </w:p>
    <w:p w14:paraId="0AAFCA29" w14:textId="14EB3BDF" w:rsidR="002841A1" w:rsidRDefault="002841A1" w:rsidP="000B00DD">
      <w:pPr>
        <w:spacing w:beforeLines="50" w:before="120"/>
        <w:jc w:val="both"/>
        <w:rPr>
          <w:rFonts w:eastAsia="新細明體"/>
        </w:rPr>
      </w:pPr>
    </w:p>
    <w:p w14:paraId="0F537F73" w14:textId="692AF798" w:rsidR="008D311D" w:rsidRPr="00B7113E" w:rsidRDefault="008D311D" w:rsidP="008D311D">
      <w:pPr>
        <w:ind w:leftChars="18" w:left="43"/>
        <w:jc w:val="both"/>
        <w:rPr>
          <w:rFonts w:eastAsia="SimSun" w:cstheme="minorHAnsi"/>
          <w:b/>
          <w:bCs/>
          <w:szCs w:val="24"/>
          <w:lang w:eastAsia="zh-CN"/>
        </w:rPr>
      </w:pPr>
      <w:bookmarkStart w:id="2" w:name="_Ref110947166"/>
      <w:r w:rsidRPr="00B7113E">
        <w:rPr>
          <w:rFonts w:cstheme="minorHAnsi"/>
          <w:b/>
          <w:szCs w:val="24"/>
          <w:lang w:eastAsia="x-none"/>
        </w:rPr>
        <w:t xml:space="preserve">Proposal </w:t>
      </w:r>
      <w:r w:rsidRPr="00B7113E">
        <w:rPr>
          <w:rFonts w:cstheme="minorHAnsi"/>
          <w:b/>
          <w:szCs w:val="24"/>
          <w:lang w:eastAsia="x-none"/>
        </w:rPr>
        <w:fldChar w:fldCharType="begin"/>
      </w:r>
      <w:r w:rsidRPr="00B7113E">
        <w:rPr>
          <w:rFonts w:cstheme="minorHAnsi"/>
          <w:b/>
          <w:szCs w:val="24"/>
          <w:lang w:eastAsia="x-none"/>
        </w:rPr>
        <w:instrText xml:space="preserve"> SEQ Proposal \* ARABIC </w:instrText>
      </w:r>
      <w:r w:rsidRPr="00B7113E">
        <w:rPr>
          <w:rFonts w:cstheme="minorHAnsi"/>
          <w:b/>
          <w:szCs w:val="24"/>
          <w:lang w:eastAsia="x-none"/>
        </w:rPr>
        <w:fldChar w:fldCharType="separate"/>
      </w:r>
      <w:r w:rsidR="002E65D9">
        <w:rPr>
          <w:rFonts w:cstheme="minorHAnsi"/>
          <w:b/>
          <w:noProof/>
          <w:szCs w:val="24"/>
          <w:lang w:eastAsia="x-none"/>
        </w:rPr>
        <w:t>2</w:t>
      </w:r>
      <w:r w:rsidRPr="00B7113E">
        <w:rPr>
          <w:rFonts w:cstheme="minorHAnsi"/>
          <w:b/>
          <w:szCs w:val="24"/>
          <w:lang w:eastAsia="x-none"/>
        </w:rPr>
        <w:fldChar w:fldCharType="end"/>
      </w:r>
      <w:r w:rsidRPr="00B7113E">
        <w:rPr>
          <w:rFonts w:cstheme="minorHAnsi"/>
          <w:b/>
          <w:szCs w:val="24"/>
          <w:lang w:eastAsia="x-none"/>
        </w:rPr>
        <w:t>:</w:t>
      </w:r>
      <w:r>
        <w:rPr>
          <w:rFonts w:cstheme="minorHAnsi"/>
          <w:b/>
          <w:szCs w:val="24"/>
          <w:lang w:eastAsia="x-none"/>
        </w:rPr>
        <w:t xml:space="preserve"> For L1 measurement</w:t>
      </w:r>
      <w:r w:rsidR="00E80403">
        <w:rPr>
          <w:rFonts w:cstheme="minorHAnsi"/>
          <w:b/>
          <w:szCs w:val="24"/>
          <w:lang w:eastAsia="x-none"/>
        </w:rPr>
        <w:t xml:space="preserve"> requirement</w:t>
      </w:r>
      <w:r>
        <w:rPr>
          <w:rFonts w:cstheme="minorHAnsi"/>
          <w:b/>
          <w:szCs w:val="24"/>
          <w:lang w:eastAsia="x-none"/>
        </w:rPr>
        <w:t xml:space="preserve">, take </w:t>
      </w:r>
      <w:r w:rsidR="00463AF8">
        <w:rPr>
          <w:rFonts w:cstheme="minorHAnsi"/>
          <w:b/>
          <w:szCs w:val="24"/>
          <w:lang w:eastAsia="x-none"/>
        </w:rPr>
        <w:t xml:space="preserve">R16 </w:t>
      </w:r>
      <w:r>
        <w:rPr>
          <w:rFonts w:cstheme="minorHAnsi"/>
          <w:b/>
          <w:szCs w:val="24"/>
          <w:lang w:eastAsia="x-none"/>
        </w:rPr>
        <w:t xml:space="preserve">intra-cell </w:t>
      </w:r>
      <w:proofErr w:type="spellStart"/>
      <w:r>
        <w:rPr>
          <w:rFonts w:cstheme="minorHAnsi"/>
          <w:b/>
          <w:szCs w:val="24"/>
          <w:lang w:eastAsia="x-none"/>
        </w:rPr>
        <w:t>mTRP</w:t>
      </w:r>
      <w:proofErr w:type="spellEnd"/>
      <w:r>
        <w:rPr>
          <w:rFonts w:cstheme="minorHAnsi"/>
          <w:b/>
          <w:szCs w:val="24"/>
          <w:lang w:eastAsia="x-none"/>
        </w:rPr>
        <w:t xml:space="preserve">, i.e. </w:t>
      </w:r>
      <w:r w:rsidR="00E80403">
        <w:rPr>
          <w:rFonts w:cstheme="minorHAnsi"/>
          <w:b/>
          <w:szCs w:val="24"/>
          <w:lang w:eastAsia="x-none"/>
        </w:rPr>
        <w:t xml:space="preserve">reception on two TRPs from </w:t>
      </w:r>
      <w:r>
        <w:rPr>
          <w:rFonts w:cstheme="minorHAnsi"/>
          <w:b/>
          <w:szCs w:val="24"/>
          <w:lang w:eastAsia="x-none"/>
        </w:rPr>
        <w:t>one cell at a time, as a start point</w:t>
      </w:r>
      <w:r w:rsidR="00870F2A">
        <w:rPr>
          <w:rFonts w:eastAsia="SimSun" w:cstheme="minorHAnsi"/>
          <w:b/>
          <w:bCs/>
          <w:szCs w:val="24"/>
          <w:lang w:eastAsia="zh-CN"/>
        </w:rPr>
        <w:t>.</w:t>
      </w:r>
      <w:r w:rsidR="00463AF8">
        <w:rPr>
          <w:rFonts w:eastAsia="SimSun" w:cstheme="minorHAnsi"/>
          <w:b/>
          <w:bCs/>
          <w:szCs w:val="24"/>
          <w:lang w:eastAsia="zh-CN"/>
        </w:rPr>
        <w:t xml:space="preserve"> </w:t>
      </w:r>
      <w:r w:rsidR="00870F2A">
        <w:rPr>
          <w:rFonts w:eastAsia="SimSun" w:cstheme="minorHAnsi"/>
          <w:b/>
          <w:bCs/>
          <w:szCs w:val="24"/>
          <w:lang w:eastAsia="zh-CN"/>
        </w:rPr>
        <w:t>D</w:t>
      </w:r>
      <w:r w:rsidR="00463AF8">
        <w:rPr>
          <w:rFonts w:eastAsia="SimSun" w:cstheme="minorHAnsi"/>
          <w:b/>
          <w:bCs/>
          <w:szCs w:val="24"/>
          <w:lang w:eastAsia="zh-CN"/>
        </w:rPr>
        <w:t>iscuss R17 inter-cell BM/</w:t>
      </w:r>
      <w:proofErr w:type="spellStart"/>
      <w:r w:rsidR="00463AF8">
        <w:rPr>
          <w:rFonts w:eastAsia="SimSun" w:cstheme="minorHAnsi"/>
          <w:b/>
          <w:bCs/>
          <w:szCs w:val="24"/>
          <w:lang w:eastAsia="zh-CN"/>
        </w:rPr>
        <w:t>mTRP</w:t>
      </w:r>
      <w:proofErr w:type="spellEnd"/>
      <w:r w:rsidR="00463AF8">
        <w:rPr>
          <w:rFonts w:eastAsia="SimSun" w:cstheme="minorHAnsi"/>
          <w:b/>
          <w:bCs/>
          <w:szCs w:val="24"/>
          <w:lang w:eastAsia="zh-CN"/>
        </w:rPr>
        <w:t xml:space="preserve"> </w:t>
      </w:r>
      <w:r w:rsidR="00870F2A">
        <w:rPr>
          <w:rFonts w:eastAsia="SimSun" w:cstheme="minorHAnsi"/>
          <w:b/>
          <w:bCs/>
          <w:szCs w:val="24"/>
          <w:lang w:eastAsia="zh-CN"/>
        </w:rPr>
        <w:t xml:space="preserve">after </w:t>
      </w:r>
      <w:r w:rsidR="00463AF8">
        <w:rPr>
          <w:rFonts w:eastAsia="SimSun" w:cstheme="minorHAnsi"/>
          <w:b/>
          <w:bCs/>
          <w:szCs w:val="24"/>
          <w:lang w:eastAsia="zh-CN"/>
        </w:rPr>
        <w:t xml:space="preserve">the requirement of single </w:t>
      </w:r>
      <w:r w:rsidR="00C63657">
        <w:rPr>
          <w:rFonts w:eastAsia="SimSun" w:cstheme="minorHAnsi"/>
          <w:b/>
          <w:bCs/>
          <w:szCs w:val="24"/>
          <w:lang w:eastAsia="zh-CN"/>
        </w:rPr>
        <w:t xml:space="preserve">serving </w:t>
      </w:r>
      <w:r w:rsidR="00463AF8">
        <w:rPr>
          <w:rFonts w:eastAsia="SimSun" w:cstheme="minorHAnsi"/>
          <w:b/>
          <w:bCs/>
          <w:szCs w:val="24"/>
          <w:lang w:eastAsia="zh-CN"/>
        </w:rPr>
        <w:t>cell is concluded.</w:t>
      </w:r>
      <w:bookmarkEnd w:id="2"/>
    </w:p>
    <w:p w14:paraId="1F649D99" w14:textId="2B117C61" w:rsidR="002841A1" w:rsidRDefault="002841A1" w:rsidP="000B00DD">
      <w:pPr>
        <w:spacing w:beforeLines="50" w:before="120"/>
        <w:jc w:val="both"/>
        <w:rPr>
          <w:rFonts w:eastAsia="新細明體"/>
        </w:rPr>
      </w:pPr>
    </w:p>
    <w:p w14:paraId="0890E185" w14:textId="45582653" w:rsidR="008D311D" w:rsidRPr="00B42CFE" w:rsidRDefault="008D311D" w:rsidP="008D311D">
      <w:pPr>
        <w:pStyle w:val="3"/>
        <w:rPr>
          <w:rFonts w:asciiTheme="minorHAnsi" w:hAnsiTheme="minorHAnsi" w:cstheme="minorHAnsi"/>
          <w:iCs/>
          <w:szCs w:val="28"/>
        </w:rPr>
      </w:pPr>
      <w:r w:rsidRPr="0028162D">
        <w:rPr>
          <w:rFonts w:asciiTheme="minorHAnsi" w:hAnsiTheme="minorHAnsi" w:cstheme="minorHAnsi"/>
          <w:szCs w:val="28"/>
        </w:rPr>
        <w:t>2.</w:t>
      </w:r>
      <w:r>
        <w:rPr>
          <w:rFonts w:asciiTheme="minorHAnsi" w:hAnsiTheme="minorHAnsi" w:cstheme="minorHAnsi"/>
          <w:szCs w:val="28"/>
        </w:rPr>
        <w:t>2.2</w:t>
      </w:r>
      <w:r w:rsidR="005246FC">
        <w:rPr>
          <w:rFonts w:asciiTheme="minorHAnsi" w:hAnsiTheme="minorHAnsi" w:cstheme="minorHAnsi"/>
          <w:szCs w:val="28"/>
        </w:rPr>
        <w:t xml:space="preserve"> measurement restriction and scheduling availability</w:t>
      </w:r>
    </w:p>
    <w:p w14:paraId="5620B2C9" w14:textId="28CEBA20" w:rsidR="005246FC" w:rsidRDefault="005246FC" w:rsidP="000B00DD">
      <w:pPr>
        <w:spacing w:beforeLines="50" w:before="120"/>
        <w:jc w:val="both"/>
        <w:rPr>
          <w:rFonts w:eastAsia="新細明體"/>
        </w:rPr>
      </w:pPr>
      <w:r>
        <w:rPr>
          <w:rFonts w:eastAsia="新細明體"/>
        </w:rPr>
        <w:t>For the measurement restriction and scheduling availability, to our understanding, two possible cases should be further discussed.</w:t>
      </w:r>
    </w:p>
    <w:p w14:paraId="1DC71FA4" w14:textId="3DDA3FB7" w:rsidR="005246FC" w:rsidRPr="005246FC" w:rsidRDefault="005246FC" w:rsidP="005246FC">
      <w:pPr>
        <w:pStyle w:val="af5"/>
        <w:numPr>
          <w:ilvl w:val="0"/>
          <w:numId w:val="27"/>
        </w:numPr>
        <w:spacing w:beforeLines="50" w:before="120"/>
        <w:jc w:val="both"/>
        <w:rPr>
          <w:rFonts w:eastAsia="新細明體"/>
        </w:rPr>
      </w:pPr>
      <w:r>
        <w:t xml:space="preserve">Both different QCL-Type D RSs are received by two </w:t>
      </w:r>
      <w:r w:rsidRPr="00B84F44">
        <w:rPr>
          <w:color w:val="0000FF"/>
        </w:rPr>
        <w:t xml:space="preserve">different </w:t>
      </w:r>
      <w:r>
        <w:t>UE Rx panels at a time</w:t>
      </w:r>
    </w:p>
    <w:p w14:paraId="78CB35D4" w14:textId="7791E89E" w:rsidR="005246FC" w:rsidRPr="005246FC" w:rsidRDefault="005246FC" w:rsidP="005246FC">
      <w:pPr>
        <w:pStyle w:val="af5"/>
        <w:numPr>
          <w:ilvl w:val="0"/>
          <w:numId w:val="27"/>
        </w:numPr>
        <w:spacing w:beforeLines="50" w:before="120"/>
        <w:jc w:val="both"/>
        <w:rPr>
          <w:rFonts w:eastAsia="新細明體"/>
        </w:rPr>
      </w:pPr>
      <w:r>
        <w:t xml:space="preserve">Both different QCL-Type D RSs are received by </w:t>
      </w:r>
      <w:r>
        <w:rPr>
          <w:color w:val="0000FF"/>
        </w:rPr>
        <w:t>same</w:t>
      </w:r>
      <w:r w:rsidRPr="00B84F44">
        <w:rPr>
          <w:color w:val="0000FF"/>
        </w:rPr>
        <w:t xml:space="preserve"> </w:t>
      </w:r>
      <w:r>
        <w:t>UE Rx panels at a time</w:t>
      </w:r>
    </w:p>
    <w:p w14:paraId="3395DC47" w14:textId="77777777" w:rsidR="005246FC" w:rsidRPr="005246FC" w:rsidRDefault="005246FC" w:rsidP="005246FC">
      <w:pPr>
        <w:spacing w:beforeLines="50" w:before="120"/>
        <w:jc w:val="both"/>
        <w:rPr>
          <w:rFonts w:eastAsia="新細明體"/>
        </w:rPr>
      </w:pPr>
    </w:p>
    <w:p w14:paraId="34C9E097" w14:textId="5B920FEE" w:rsidR="005246FC" w:rsidRPr="005246FC" w:rsidRDefault="005246FC" w:rsidP="005246FC">
      <w:pPr>
        <w:spacing w:beforeLines="50" w:before="120"/>
        <w:jc w:val="both"/>
        <w:rPr>
          <w:rFonts w:eastAsia="新細明體"/>
          <w:b/>
          <w:bCs/>
          <w:u w:val="single"/>
        </w:rPr>
      </w:pPr>
      <w:r>
        <w:rPr>
          <w:b/>
          <w:bCs/>
          <w:u w:val="single"/>
        </w:rPr>
        <w:t xml:space="preserve">Case 1: </w:t>
      </w:r>
      <w:r w:rsidRPr="005246FC">
        <w:rPr>
          <w:b/>
          <w:bCs/>
          <w:u w:val="single"/>
        </w:rPr>
        <w:t>received by two different UE Rx panels</w:t>
      </w:r>
    </w:p>
    <w:p w14:paraId="58DD6A5B" w14:textId="7AD7B2F0" w:rsidR="008D311D" w:rsidRDefault="00923B26" w:rsidP="000B00DD">
      <w:pPr>
        <w:spacing w:beforeLines="50" w:before="120"/>
        <w:jc w:val="both"/>
        <w:rPr>
          <w:rFonts w:eastAsia="新細明體"/>
        </w:rPr>
      </w:pPr>
      <w:r>
        <w:rPr>
          <w:rFonts w:eastAsia="新細明體"/>
        </w:rPr>
        <w:t xml:space="preserve">For this </w:t>
      </w:r>
      <w:r w:rsidR="005246FC">
        <w:rPr>
          <w:rFonts w:eastAsia="新細明體"/>
        </w:rPr>
        <w:t>case</w:t>
      </w:r>
      <w:r w:rsidR="00EC5DE8">
        <w:rPr>
          <w:rFonts w:eastAsia="新細明體"/>
        </w:rPr>
        <w:t xml:space="preserve">, </w:t>
      </w:r>
      <w:r w:rsidR="005246FC">
        <w:rPr>
          <w:rFonts w:eastAsia="新細明體"/>
        </w:rPr>
        <w:t>it is straightforward that</w:t>
      </w:r>
      <w:r>
        <w:rPr>
          <w:rFonts w:eastAsia="新細明體"/>
        </w:rPr>
        <w:t xml:space="preserve"> </w:t>
      </w:r>
      <w:r w:rsidR="005246FC">
        <w:rPr>
          <w:rFonts w:eastAsia="新細明體"/>
        </w:rPr>
        <w:t>the measurement restriction and scheduling availability may not need</w:t>
      </w:r>
      <w:r w:rsidR="008D311D">
        <w:rPr>
          <w:rFonts w:eastAsia="新細明體"/>
        </w:rPr>
        <w:t>.</w:t>
      </w:r>
      <w:r>
        <w:rPr>
          <w:rFonts w:eastAsia="新細明體"/>
        </w:rPr>
        <w:t xml:space="preserve"> Because</w:t>
      </w:r>
      <w:r w:rsidR="00C30A0D">
        <w:rPr>
          <w:rFonts w:eastAsia="新細明體"/>
        </w:rPr>
        <w:t xml:space="preserve">, </w:t>
      </w:r>
      <w:r w:rsidR="00870F2A">
        <w:rPr>
          <w:rFonts w:eastAsia="新細明體"/>
        </w:rPr>
        <w:t xml:space="preserve">as </w:t>
      </w:r>
      <w:r w:rsidR="005246FC">
        <w:rPr>
          <w:rFonts w:eastAsia="新細明體"/>
        </w:rPr>
        <w:t>illustrated in</w:t>
      </w:r>
      <w:r w:rsidR="00C30A0D">
        <w:rPr>
          <w:rFonts w:eastAsia="新細明體"/>
        </w:rPr>
        <w:t xml:space="preserve"> </w:t>
      </w:r>
      <w:r w:rsidR="00C30A0D">
        <w:rPr>
          <w:rFonts w:eastAsia="新細明體"/>
        </w:rPr>
        <w:fldChar w:fldCharType="begin"/>
      </w:r>
      <w:r w:rsidR="00C30A0D">
        <w:rPr>
          <w:rFonts w:eastAsia="新細明體"/>
        </w:rPr>
        <w:instrText xml:space="preserve"> REF _Ref110276588 \h </w:instrText>
      </w:r>
      <w:r w:rsidR="00C30A0D">
        <w:rPr>
          <w:rFonts w:eastAsia="新細明體"/>
        </w:rPr>
      </w:r>
      <w:r w:rsidR="00C30A0D">
        <w:rPr>
          <w:rFonts w:eastAsia="新細明體"/>
        </w:rPr>
        <w:fldChar w:fldCharType="separate"/>
      </w:r>
      <w:r w:rsidR="002E65D9">
        <w:t xml:space="preserve">Figure </w:t>
      </w:r>
      <w:r w:rsidR="002E65D9">
        <w:rPr>
          <w:noProof/>
        </w:rPr>
        <w:t>1</w:t>
      </w:r>
      <w:r w:rsidR="00C30A0D">
        <w:rPr>
          <w:rFonts w:eastAsia="新細明體"/>
        </w:rPr>
        <w:fldChar w:fldCharType="end"/>
      </w:r>
      <w:r w:rsidR="00C30A0D">
        <w:rPr>
          <w:rFonts w:eastAsia="新細明體"/>
        </w:rPr>
        <w:t>,</w:t>
      </w:r>
      <w:r>
        <w:rPr>
          <w:rFonts w:eastAsia="新細明體"/>
        </w:rPr>
        <w:t xml:space="preserve"> </w:t>
      </w:r>
      <w:r w:rsidR="005246FC">
        <w:rPr>
          <w:rFonts w:eastAsia="新細明體"/>
        </w:rPr>
        <w:t xml:space="preserve">a </w:t>
      </w:r>
      <w:r>
        <w:rPr>
          <w:rFonts w:eastAsia="新細明體"/>
        </w:rPr>
        <w:t xml:space="preserve">UE can receive the signals from two different directions </w:t>
      </w:r>
      <w:r w:rsidR="00C30A0D">
        <w:rPr>
          <w:rFonts w:eastAsia="新細明體"/>
        </w:rPr>
        <w:t xml:space="preserve">by </w:t>
      </w:r>
      <w:r w:rsidR="00323A75">
        <w:rPr>
          <w:rFonts w:eastAsia="新細明體"/>
        </w:rPr>
        <w:t xml:space="preserve">two </w:t>
      </w:r>
      <w:r w:rsidR="00C30A0D">
        <w:rPr>
          <w:rFonts w:eastAsia="新細明體"/>
        </w:rPr>
        <w:t xml:space="preserve">different UE panels </w:t>
      </w:r>
      <w:r>
        <w:rPr>
          <w:rFonts w:eastAsia="新細明體"/>
        </w:rPr>
        <w:t>at a time.</w:t>
      </w:r>
    </w:p>
    <w:p w14:paraId="77CBBE55" w14:textId="47E90A44" w:rsidR="008D311D" w:rsidRPr="008D311D" w:rsidRDefault="00B84F44" w:rsidP="008D311D">
      <w:pPr>
        <w:spacing w:beforeLines="50" w:before="120"/>
        <w:jc w:val="center"/>
        <w:rPr>
          <w:rFonts w:eastAsia="新細明體"/>
        </w:rPr>
      </w:pPr>
      <w:r>
        <w:rPr>
          <w:rFonts w:eastAsia="新細明體"/>
          <w:noProof/>
        </w:rPr>
        <w:drawing>
          <wp:inline distT="0" distB="0" distL="0" distR="0" wp14:anchorId="6E7EE02A" wp14:editId="2C727620">
            <wp:extent cx="2641486" cy="1447844"/>
            <wp:effectExtent l="0" t="0" r="0" b="0"/>
            <wp:docPr id="34" name="圖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20844"/>
                    <a:stretch/>
                  </pic:blipFill>
                  <pic:spPr bwMode="auto">
                    <a:xfrm>
                      <a:off x="0" y="0"/>
                      <a:ext cx="2663907" cy="1460134"/>
                    </a:xfrm>
                    <a:prstGeom prst="rect">
                      <a:avLst/>
                    </a:prstGeom>
                    <a:noFill/>
                    <a:ln>
                      <a:noFill/>
                    </a:ln>
                    <a:extLst>
                      <a:ext uri="{53640926-AAD7-44D8-BBD7-CCE9431645EC}">
                        <a14:shadowObscured xmlns:a14="http://schemas.microsoft.com/office/drawing/2010/main"/>
                      </a:ext>
                    </a:extLst>
                  </pic:spPr>
                </pic:pic>
              </a:graphicData>
            </a:graphic>
          </wp:inline>
        </w:drawing>
      </w:r>
    </w:p>
    <w:p w14:paraId="250276FA" w14:textId="242A05AF" w:rsidR="008D311D" w:rsidRPr="009A2DC4" w:rsidRDefault="008D311D" w:rsidP="008D311D">
      <w:pPr>
        <w:pStyle w:val="af1"/>
        <w:jc w:val="center"/>
        <w:rPr>
          <w:rFonts w:eastAsia="新細明體"/>
          <w:lang w:val="en-GB"/>
        </w:rPr>
      </w:pPr>
      <w:bookmarkStart w:id="3" w:name="_Ref110276588"/>
      <w:r>
        <w:t xml:space="preserve">Figure </w:t>
      </w:r>
      <w:fldSimple w:instr=" SEQ Figure \* ARABIC ">
        <w:r w:rsidR="002E65D9">
          <w:rPr>
            <w:noProof/>
          </w:rPr>
          <w:t>1</w:t>
        </w:r>
      </w:fldSimple>
      <w:bookmarkEnd w:id="3"/>
      <w:r>
        <w:t xml:space="preserve">. </w:t>
      </w:r>
      <w:r w:rsidR="003960B3">
        <w:t xml:space="preserve">Both </w:t>
      </w:r>
      <w:r w:rsidR="00B84F44">
        <w:t xml:space="preserve">different QCL-Type D RSs are received by two </w:t>
      </w:r>
      <w:r w:rsidR="00B84F44" w:rsidRPr="00B84F44">
        <w:rPr>
          <w:color w:val="0000FF"/>
        </w:rPr>
        <w:t xml:space="preserve">different </w:t>
      </w:r>
      <w:r w:rsidR="00B84F44">
        <w:t>UE Rx panels</w:t>
      </w:r>
      <w:r w:rsidR="003960B3">
        <w:t xml:space="preserve"> at a time</w:t>
      </w:r>
    </w:p>
    <w:p w14:paraId="1F3B3D06" w14:textId="0D22ED96" w:rsidR="008D311D" w:rsidRDefault="008D311D" w:rsidP="005246FC">
      <w:pPr>
        <w:spacing w:beforeLines="50" w:before="120"/>
        <w:rPr>
          <w:rFonts w:eastAsia="新細明體"/>
        </w:rPr>
      </w:pPr>
    </w:p>
    <w:p w14:paraId="7E268785" w14:textId="14B44DB3" w:rsidR="00142426" w:rsidRPr="00B7113E" w:rsidRDefault="00142426" w:rsidP="00142426">
      <w:pPr>
        <w:ind w:leftChars="18" w:left="43"/>
        <w:jc w:val="both"/>
        <w:rPr>
          <w:rFonts w:eastAsia="SimSun" w:cstheme="minorHAnsi"/>
          <w:b/>
          <w:bCs/>
          <w:szCs w:val="24"/>
          <w:lang w:eastAsia="zh-CN"/>
        </w:rPr>
      </w:pPr>
      <w:bookmarkStart w:id="4" w:name="_Ref110947171"/>
      <w:r w:rsidRPr="00B7113E">
        <w:rPr>
          <w:rFonts w:cstheme="minorHAnsi"/>
          <w:b/>
          <w:szCs w:val="24"/>
          <w:lang w:eastAsia="x-none"/>
        </w:rPr>
        <w:t xml:space="preserve">Proposal </w:t>
      </w:r>
      <w:r w:rsidRPr="00B7113E">
        <w:rPr>
          <w:rFonts w:cstheme="minorHAnsi"/>
          <w:b/>
          <w:szCs w:val="24"/>
          <w:lang w:eastAsia="x-none"/>
        </w:rPr>
        <w:fldChar w:fldCharType="begin"/>
      </w:r>
      <w:r w:rsidRPr="00B7113E">
        <w:rPr>
          <w:rFonts w:cstheme="minorHAnsi"/>
          <w:b/>
          <w:szCs w:val="24"/>
          <w:lang w:eastAsia="x-none"/>
        </w:rPr>
        <w:instrText xml:space="preserve"> SEQ Proposal \* ARABIC </w:instrText>
      </w:r>
      <w:r w:rsidRPr="00B7113E">
        <w:rPr>
          <w:rFonts w:cstheme="minorHAnsi"/>
          <w:b/>
          <w:szCs w:val="24"/>
          <w:lang w:eastAsia="x-none"/>
        </w:rPr>
        <w:fldChar w:fldCharType="separate"/>
      </w:r>
      <w:r w:rsidR="002E65D9">
        <w:rPr>
          <w:rFonts w:cstheme="minorHAnsi"/>
          <w:b/>
          <w:noProof/>
          <w:szCs w:val="24"/>
          <w:lang w:eastAsia="x-none"/>
        </w:rPr>
        <w:t>3</w:t>
      </w:r>
      <w:r w:rsidRPr="00B7113E">
        <w:rPr>
          <w:rFonts w:cstheme="minorHAnsi"/>
          <w:b/>
          <w:szCs w:val="24"/>
          <w:lang w:eastAsia="x-none"/>
        </w:rPr>
        <w:fldChar w:fldCharType="end"/>
      </w:r>
      <w:r w:rsidRPr="00B7113E">
        <w:rPr>
          <w:rFonts w:cstheme="minorHAnsi"/>
          <w:b/>
          <w:szCs w:val="24"/>
          <w:lang w:eastAsia="x-none"/>
        </w:rPr>
        <w:t>:</w:t>
      </w:r>
      <w:r>
        <w:rPr>
          <w:rFonts w:cstheme="minorHAnsi"/>
          <w:b/>
          <w:szCs w:val="24"/>
          <w:lang w:eastAsia="x-none"/>
        </w:rPr>
        <w:t xml:space="preserve"> For the case when both</w:t>
      </w:r>
      <w:r w:rsidRPr="003960B3">
        <w:rPr>
          <w:rFonts w:cstheme="minorHAnsi"/>
          <w:b/>
          <w:szCs w:val="24"/>
          <w:lang w:eastAsia="x-none"/>
        </w:rPr>
        <w:t xml:space="preserve"> different QCL-Type D RSs are received by </w:t>
      </w:r>
      <w:r>
        <w:rPr>
          <w:rFonts w:cstheme="minorHAnsi"/>
          <w:b/>
          <w:szCs w:val="24"/>
          <w:lang w:eastAsia="x-none"/>
        </w:rPr>
        <w:t>two different</w:t>
      </w:r>
      <w:r w:rsidRPr="003960B3">
        <w:rPr>
          <w:rFonts w:cstheme="minorHAnsi"/>
          <w:b/>
          <w:szCs w:val="24"/>
          <w:lang w:eastAsia="x-none"/>
        </w:rPr>
        <w:t xml:space="preserve"> UE Rx panel</w:t>
      </w:r>
      <w:r w:rsidR="004E4BCC">
        <w:rPr>
          <w:rFonts w:cstheme="minorHAnsi"/>
          <w:b/>
          <w:szCs w:val="24"/>
          <w:lang w:eastAsia="x-none"/>
        </w:rPr>
        <w:t>s</w:t>
      </w:r>
      <w:r>
        <w:rPr>
          <w:rFonts w:cstheme="minorHAnsi"/>
          <w:b/>
          <w:szCs w:val="24"/>
          <w:lang w:eastAsia="x-none"/>
        </w:rPr>
        <w:t xml:space="preserve"> at a time, no </w:t>
      </w:r>
      <w:r w:rsidRPr="005246FC">
        <w:rPr>
          <w:rFonts w:cstheme="minorHAnsi"/>
          <w:b/>
          <w:szCs w:val="24"/>
          <w:lang w:eastAsia="x-none"/>
        </w:rPr>
        <w:t>measurement restriction</w:t>
      </w:r>
      <w:r>
        <w:rPr>
          <w:rFonts w:cstheme="minorHAnsi"/>
          <w:b/>
          <w:szCs w:val="24"/>
          <w:lang w:eastAsia="x-none"/>
        </w:rPr>
        <w:t xml:space="preserve"> and </w:t>
      </w:r>
      <w:r w:rsidRPr="005246FC">
        <w:rPr>
          <w:rFonts w:cstheme="minorHAnsi"/>
          <w:b/>
          <w:szCs w:val="24"/>
          <w:lang w:eastAsia="x-none"/>
        </w:rPr>
        <w:t>scheduling availability</w:t>
      </w:r>
      <w:r>
        <w:rPr>
          <w:rFonts w:cstheme="minorHAnsi"/>
          <w:b/>
          <w:szCs w:val="24"/>
          <w:lang w:eastAsia="x-none"/>
        </w:rPr>
        <w:t xml:space="preserve"> are needed</w:t>
      </w:r>
      <w:r w:rsidR="00C63657">
        <w:rPr>
          <w:rFonts w:cstheme="minorHAnsi"/>
          <w:b/>
          <w:szCs w:val="24"/>
          <w:lang w:eastAsia="x-none"/>
        </w:rPr>
        <w:t xml:space="preserve"> </w:t>
      </w:r>
      <w:r w:rsidR="00C63657" w:rsidRPr="00C63657">
        <w:rPr>
          <w:rFonts w:cstheme="minorHAnsi"/>
          <w:b/>
          <w:szCs w:val="24"/>
          <w:lang w:eastAsia="x-none"/>
        </w:rPr>
        <w:t>because of beamforming conflict</w:t>
      </w:r>
      <w:r>
        <w:rPr>
          <w:rFonts w:eastAsia="SimSun" w:cstheme="minorHAnsi"/>
          <w:b/>
          <w:bCs/>
          <w:szCs w:val="24"/>
          <w:lang w:eastAsia="zh-CN"/>
        </w:rPr>
        <w:t>.</w:t>
      </w:r>
      <w:bookmarkEnd w:id="4"/>
    </w:p>
    <w:p w14:paraId="10013AAF" w14:textId="77777777" w:rsidR="00142426" w:rsidRPr="00142426" w:rsidRDefault="00142426" w:rsidP="005246FC">
      <w:pPr>
        <w:spacing w:beforeLines="50" w:before="120"/>
        <w:rPr>
          <w:rFonts w:eastAsia="新細明體"/>
        </w:rPr>
      </w:pPr>
    </w:p>
    <w:p w14:paraId="53048190" w14:textId="176629C7" w:rsidR="005246FC" w:rsidRPr="005246FC" w:rsidRDefault="005246FC" w:rsidP="005246FC">
      <w:pPr>
        <w:spacing w:beforeLines="50" w:before="120"/>
        <w:jc w:val="both"/>
        <w:rPr>
          <w:rFonts w:eastAsia="新細明體"/>
          <w:b/>
          <w:bCs/>
          <w:u w:val="single"/>
        </w:rPr>
      </w:pPr>
      <w:r>
        <w:rPr>
          <w:b/>
          <w:bCs/>
          <w:u w:val="single"/>
        </w:rPr>
        <w:lastRenderedPageBreak/>
        <w:t xml:space="preserve">Case 2: </w:t>
      </w:r>
      <w:r w:rsidRPr="005246FC">
        <w:rPr>
          <w:b/>
          <w:bCs/>
          <w:u w:val="single"/>
        </w:rPr>
        <w:t xml:space="preserve">received by </w:t>
      </w:r>
      <w:r>
        <w:rPr>
          <w:b/>
          <w:bCs/>
          <w:u w:val="single"/>
        </w:rPr>
        <w:t>the same</w:t>
      </w:r>
      <w:r w:rsidRPr="005246FC">
        <w:rPr>
          <w:b/>
          <w:bCs/>
          <w:u w:val="single"/>
        </w:rPr>
        <w:t xml:space="preserve"> UE Rx panel</w:t>
      </w:r>
    </w:p>
    <w:p w14:paraId="7F5189FE" w14:textId="4E0C99C3" w:rsidR="008D311D" w:rsidRDefault="00323A75" w:rsidP="000B00DD">
      <w:pPr>
        <w:spacing w:beforeLines="50" w:before="120"/>
        <w:jc w:val="both"/>
        <w:rPr>
          <w:rFonts w:eastAsia="新細明體"/>
        </w:rPr>
      </w:pPr>
      <w:r>
        <w:rPr>
          <w:rFonts w:eastAsia="新細明體" w:hint="eastAsia"/>
        </w:rPr>
        <w:t>H</w:t>
      </w:r>
      <w:r>
        <w:rPr>
          <w:rFonts w:eastAsia="新細明體"/>
        </w:rPr>
        <w:t>owever,</w:t>
      </w:r>
      <w:r w:rsidR="00B84F44">
        <w:rPr>
          <w:rFonts w:eastAsia="新細明體"/>
        </w:rPr>
        <w:t xml:space="preserve"> </w:t>
      </w:r>
      <w:r w:rsidR="00F75FD0">
        <w:rPr>
          <w:rFonts w:eastAsia="新細明體"/>
        </w:rPr>
        <w:t>in the real field environment, UE may move</w:t>
      </w:r>
      <w:r w:rsidR="004D132E">
        <w:rPr>
          <w:rFonts w:eastAsia="新細明體"/>
        </w:rPr>
        <w:t xml:space="preserve"> </w:t>
      </w:r>
      <w:r w:rsidR="00F75FD0">
        <w:rPr>
          <w:rFonts w:eastAsia="新細明體"/>
        </w:rPr>
        <w:t xml:space="preserve">and rotate, so </w:t>
      </w:r>
      <w:r w:rsidR="004D132E">
        <w:rPr>
          <w:rFonts w:eastAsia="新細明體"/>
        </w:rPr>
        <w:t>two</w:t>
      </w:r>
      <w:r w:rsidR="00F75FD0">
        <w:rPr>
          <w:rFonts w:eastAsia="新細明體"/>
        </w:rPr>
        <w:t xml:space="preserve"> </w:t>
      </w:r>
      <w:r w:rsidR="004D132E" w:rsidRPr="004D132E">
        <w:rPr>
          <w:rFonts w:eastAsia="新細明體"/>
        </w:rPr>
        <w:t>different QCL-Type D RSs</w:t>
      </w:r>
      <w:r w:rsidR="004D132E">
        <w:rPr>
          <w:rFonts w:eastAsia="新細明體"/>
        </w:rPr>
        <w:t xml:space="preserve"> may be received by the same panel </w:t>
      </w:r>
      <w:r w:rsidR="00F75FD0">
        <w:rPr>
          <w:rFonts w:eastAsia="新細明體"/>
        </w:rPr>
        <w:t>at a time</w:t>
      </w:r>
      <w:r w:rsidR="004D132E">
        <w:rPr>
          <w:rFonts w:eastAsia="新細明體"/>
        </w:rPr>
        <w:t xml:space="preserve"> </w:t>
      </w:r>
      <w:r w:rsidR="00F75FD0">
        <w:rPr>
          <w:rFonts w:eastAsia="新細明體"/>
        </w:rPr>
        <w:t xml:space="preserve">as illustration in </w:t>
      </w:r>
      <w:r w:rsidR="00F75FD0">
        <w:rPr>
          <w:rFonts w:eastAsia="新細明體"/>
        </w:rPr>
        <w:fldChar w:fldCharType="begin"/>
      </w:r>
      <w:r w:rsidR="00F75FD0">
        <w:rPr>
          <w:rFonts w:eastAsia="新細明體"/>
        </w:rPr>
        <w:instrText xml:space="preserve"> REF _Ref110278644 \h </w:instrText>
      </w:r>
      <w:r w:rsidR="00F75FD0">
        <w:rPr>
          <w:rFonts w:eastAsia="新細明體"/>
        </w:rPr>
      </w:r>
      <w:r w:rsidR="00F75FD0">
        <w:rPr>
          <w:rFonts w:eastAsia="新細明體"/>
        </w:rPr>
        <w:fldChar w:fldCharType="separate"/>
      </w:r>
      <w:r w:rsidR="002E65D9">
        <w:t xml:space="preserve">Figure </w:t>
      </w:r>
      <w:r w:rsidR="002E65D9">
        <w:rPr>
          <w:noProof/>
        </w:rPr>
        <w:t>2</w:t>
      </w:r>
      <w:r w:rsidR="00F75FD0">
        <w:rPr>
          <w:rFonts w:eastAsia="新細明體"/>
        </w:rPr>
        <w:fldChar w:fldCharType="end"/>
      </w:r>
      <w:r w:rsidR="00F75FD0">
        <w:rPr>
          <w:rFonts w:eastAsia="新細明體"/>
        </w:rPr>
        <w:t xml:space="preserve">. </w:t>
      </w:r>
    </w:p>
    <w:p w14:paraId="64EDA6CE" w14:textId="08E36C58" w:rsidR="00B84F44" w:rsidRDefault="00B84F44" w:rsidP="00B84F44">
      <w:pPr>
        <w:spacing w:beforeLines="50" w:before="120"/>
        <w:jc w:val="center"/>
        <w:rPr>
          <w:rFonts w:eastAsia="新細明體"/>
        </w:rPr>
      </w:pPr>
      <w:r>
        <w:rPr>
          <w:rFonts w:eastAsia="新細明體"/>
          <w:noProof/>
        </w:rPr>
        <w:drawing>
          <wp:inline distT="0" distB="0" distL="0" distR="0" wp14:anchorId="572DD571" wp14:editId="4D91492B">
            <wp:extent cx="2636762" cy="1420871"/>
            <wp:effectExtent l="0" t="0" r="0" b="0"/>
            <wp:docPr id="50" name="圖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b="22949"/>
                    <a:stretch/>
                  </pic:blipFill>
                  <pic:spPr bwMode="auto">
                    <a:xfrm>
                      <a:off x="0" y="0"/>
                      <a:ext cx="2654985" cy="1430691"/>
                    </a:xfrm>
                    <a:prstGeom prst="rect">
                      <a:avLst/>
                    </a:prstGeom>
                    <a:noFill/>
                    <a:ln>
                      <a:noFill/>
                    </a:ln>
                    <a:extLst>
                      <a:ext uri="{53640926-AAD7-44D8-BBD7-CCE9431645EC}">
                        <a14:shadowObscured xmlns:a14="http://schemas.microsoft.com/office/drawing/2010/main"/>
                      </a:ext>
                    </a:extLst>
                  </pic:spPr>
                </pic:pic>
              </a:graphicData>
            </a:graphic>
          </wp:inline>
        </w:drawing>
      </w:r>
    </w:p>
    <w:p w14:paraId="7B75F43B" w14:textId="1A42CE28" w:rsidR="00B84F44" w:rsidRPr="009A2DC4" w:rsidRDefault="00B84F44" w:rsidP="00B84F44">
      <w:pPr>
        <w:pStyle w:val="af1"/>
        <w:jc w:val="center"/>
        <w:rPr>
          <w:rFonts w:eastAsia="新細明體"/>
          <w:lang w:val="en-GB"/>
        </w:rPr>
      </w:pPr>
      <w:bookmarkStart w:id="5" w:name="_Ref110278644"/>
      <w:r>
        <w:t xml:space="preserve">Figure </w:t>
      </w:r>
      <w:fldSimple w:instr=" SEQ Figure \* ARABIC ">
        <w:r w:rsidR="002E65D9">
          <w:rPr>
            <w:noProof/>
          </w:rPr>
          <w:t>2</w:t>
        </w:r>
      </w:fldSimple>
      <w:bookmarkEnd w:id="5"/>
      <w:r>
        <w:t xml:space="preserve">. </w:t>
      </w:r>
      <w:r w:rsidR="003960B3">
        <w:t>Both</w:t>
      </w:r>
      <w:r>
        <w:t xml:space="preserve"> different QCL-Type D RSs are received by </w:t>
      </w:r>
      <w:r w:rsidRPr="00B84F44">
        <w:rPr>
          <w:color w:val="0000FF"/>
        </w:rPr>
        <w:t>same</w:t>
      </w:r>
      <w:r>
        <w:t xml:space="preserve"> UE Rx panel</w:t>
      </w:r>
      <w:r w:rsidR="003960B3">
        <w:t xml:space="preserve"> at a time</w:t>
      </w:r>
    </w:p>
    <w:p w14:paraId="196F91BA" w14:textId="0D90CA78" w:rsidR="00F75FD0" w:rsidRDefault="00F75FD0" w:rsidP="00F75FD0">
      <w:pPr>
        <w:spacing w:beforeLines="50" w:before="120"/>
        <w:jc w:val="both"/>
        <w:rPr>
          <w:rFonts w:eastAsia="新細明體"/>
        </w:rPr>
      </w:pPr>
    </w:p>
    <w:p w14:paraId="06B409F5" w14:textId="3C52BA21" w:rsidR="00F75FD0" w:rsidRPr="00F75FD0" w:rsidRDefault="00F75FD0" w:rsidP="003960B3">
      <w:pPr>
        <w:pStyle w:val="af1"/>
        <w:rPr>
          <w:rFonts w:eastAsia="新細明體"/>
        </w:rPr>
      </w:pPr>
      <w:bookmarkStart w:id="6" w:name="_Ref110947186"/>
      <w:r w:rsidRPr="00692822">
        <w:rPr>
          <w:sz w:val="24"/>
          <w:szCs w:val="24"/>
        </w:rPr>
        <w:t xml:space="preserve">Observation </w:t>
      </w:r>
      <w:r w:rsidRPr="00692822">
        <w:rPr>
          <w:sz w:val="24"/>
          <w:szCs w:val="24"/>
        </w:rPr>
        <w:fldChar w:fldCharType="begin"/>
      </w:r>
      <w:r w:rsidRPr="00692822">
        <w:rPr>
          <w:sz w:val="24"/>
          <w:szCs w:val="24"/>
        </w:rPr>
        <w:instrText xml:space="preserve"> SEQ Observation \* ARABIC </w:instrText>
      </w:r>
      <w:r w:rsidRPr="00692822">
        <w:rPr>
          <w:sz w:val="24"/>
          <w:szCs w:val="24"/>
        </w:rPr>
        <w:fldChar w:fldCharType="separate"/>
      </w:r>
      <w:r w:rsidR="002E65D9">
        <w:rPr>
          <w:noProof/>
          <w:sz w:val="24"/>
          <w:szCs w:val="24"/>
        </w:rPr>
        <w:t>2</w:t>
      </w:r>
      <w:r w:rsidRPr="00692822">
        <w:rPr>
          <w:sz w:val="24"/>
          <w:szCs w:val="24"/>
        </w:rPr>
        <w:fldChar w:fldCharType="end"/>
      </w:r>
      <w:r w:rsidRPr="00692822">
        <w:rPr>
          <w:sz w:val="24"/>
          <w:szCs w:val="24"/>
        </w:rPr>
        <w:t xml:space="preserve">: </w:t>
      </w:r>
      <w:r w:rsidR="00664B53">
        <w:rPr>
          <w:sz w:val="24"/>
          <w:szCs w:val="24"/>
        </w:rPr>
        <w:t>A</w:t>
      </w:r>
      <w:r w:rsidR="003960B3">
        <w:rPr>
          <w:sz w:val="24"/>
          <w:szCs w:val="24"/>
        </w:rPr>
        <w:t xml:space="preserve"> multiple panels UE</w:t>
      </w:r>
      <w:r w:rsidR="00664B53">
        <w:rPr>
          <w:sz w:val="24"/>
          <w:szCs w:val="24"/>
        </w:rPr>
        <w:t xml:space="preserve"> </w:t>
      </w:r>
      <w:r>
        <w:rPr>
          <w:sz w:val="24"/>
          <w:szCs w:val="24"/>
        </w:rPr>
        <w:t xml:space="preserve">may use the “same” Rx panel to receive </w:t>
      </w:r>
      <w:r w:rsidR="004D132E">
        <w:rPr>
          <w:sz w:val="24"/>
          <w:szCs w:val="24"/>
        </w:rPr>
        <w:t>two</w:t>
      </w:r>
      <w:r>
        <w:rPr>
          <w:sz w:val="24"/>
          <w:szCs w:val="24"/>
        </w:rPr>
        <w:t xml:space="preserve"> different QCL-Type D RSs at a tim</w:t>
      </w:r>
      <w:r w:rsidR="003960B3">
        <w:rPr>
          <w:sz w:val="24"/>
          <w:szCs w:val="24"/>
        </w:rPr>
        <w:t>e.</w:t>
      </w:r>
      <w:bookmarkEnd w:id="6"/>
    </w:p>
    <w:p w14:paraId="47EA9632" w14:textId="77777777" w:rsidR="00F75FD0" w:rsidRDefault="00F75FD0" w:rsidP="00F75FD0">
      <w:pPr>
        <w:spacing w:beforeLines="50" w:before="120"/>
        <w:jc w:val="both"/>
        <w:rPr>
          <w:rFonts w:eastAsia="新細明體"/>
        </w:rPr>
      </w:pPr>
    </w:p>
    <w:p w14:paraId="1A0C9065" w14:textId="1ACFD3F3" w:rsidR="00F75FD0" w:rsidRDefault="00592466" w:rsidP="00F75FD0">
      <w:pPr>
        <w:spacing w:beforeLines="50" w:before="120"/>
        <w:jc w:val="both"/>
        <w:rPr>
          <w:rFonts w:eastAsia="新細明體"/>
        </w:rPr>
      </w:pPr>
      <w:r>
        <w:rPr>
          <w:rFonts w:eastAsia="新細明體"/>
        </w:rPr>
        <w:t>For this case, generally</w:t>
      </w:r>
      <w:r w:rsidR="003960B3">
        <w:rPr>
          <w:rFonts w:eastAsia="新細明體"/>
        </w:rPr>
        <w:t xml:space="preserve">, </w:t>
      </w:r>
      <w:r w:rsidR="00F75FD0">
        <w:rPr>
          <w:rFonts w:eastAsia="新細明體"/>
        </w:rPr>
        <w:t xml:space="preserve">in </w:t>
      </w:r>
      <w:r w:rsidR="00F75FD0">
        <w:rPr>
          <w:rFonts w:eastAsia="新細明體" w:hint="eastAsia"/>
        </w:rPr>
        <w:t>FR2</w:t>
      </w:r>
      <w:r w:rsidR="00F75FD0">
        <w:rPr>
          <w:rFonts w:eastAsia="新細明體"/>
        </w:rPr>
        <w:t xml:space="preserve">, </w:t>
      </w:r>
      <w:r>
        <w:rPr>
          <w:rFonts w:eastAsia="新細明體"/>
        </w:rPr>
        <w:t xml:space="preserve">the </w:t>
      </w:r>
      <w:r w:rsidR="00F75FD0">
        <w:rPr>
          <w:rFonts w:eastAsia="新細明體"/>
        </w:rPr>
        <w:t xml:space="preserve">signal </w:t>
      </w:r>
      <w:r>
        <w:rPr>
          <w:rFonts w:eastAsia="新細明體"/>
        </w:rPr>
        <w:t xml:space="preserve">will not </w:t>
      </w:r>
      <w:r w:rsidR="00F75FD0">
        <w:rPr>
          <w:rFonts w:eastAsia="新細明體"/>
        </w:rPr>
        <w:t>be received successfully if the beam is not accurately target to the direction which the signal comes from</w:t>
      </w:r>
      <w:r>
        <w:rPr>
          <w:rFonts w:eastAsia="新細明體"/>
        </w:rPr>
        <w:t>. So, w</w:t>
      </w:r>
      <w:r w:rsidR="003960B3">
        <w:rPr>
          <w:rFonts w:eastAsia="新細明體"/>
        </w:rPr>
        <w:t xml:space="preserve">e tend to believe the </w:t>
      </w:r>
      <w:r>
        <w:rPr>
          <w:rFonts w:eastAsia="新細明體"/>
        </w:rPr>
        <w:t>measurement restriction</w:t>
      </w:r>
      <w:r w:rsidR="001A66F3">
        <w:rPr>
          <w:rFonts w:eastAsia="新細明體"/>
        </w:rPr>
        <w:t xml:space="preserve"> and </w:t>
      </w:r>
      <w:r>
        <w:rPr>
          <w:rFonts w:eastAsia="新細明體"/>
        </w:rPr>
        <w:t>scheduling availability defined in</w:t>
      </w:r>
      <w:r w:rsidRPr="00592466">
        <w:rPr>
          <w:rFonts w:eastAsia="新細明體"/>
        </w:rPr>
        <w:t xml:space="preserve"> </w:t>
      </w:r>
      <w:r>
        <w:rPr>
          <w:rFonts w:eastAsia="新細明體"/>
        </w:rPr>
        <w:t>legacy requirement</w:t>
      </w:r>
      <w:r w:rsidR="003960B3">
        <w:rPr>
          <w:rFonts w:eastAsia="新細明體"/>
        </w:rPr>
        <w:t xml:space="preserve"> are still needed for the case when t</w:t>
      </w:r>
      <w:r w:rsidR="003960B3" w:rsidRPr="003960B3">
        <w:rPr>
          <w:rFonts w:eastAsia="新細明體"/>
        </w:rPr>
        <w:t>wo different QCL-Type D RSs are</w:t>
      </w:r>
      <w:r w:rsidR="003960B3">
        <w:rPr>
          <w:rFonts w:eastAsia="新細明體"/>
        </w:rPr>
        <w:t xml:space="preserve"> simultaneously</w:t>
      </w:r>
      <w:r w:rsidR="003960B3" w:rsidRPr="003960B3">
        <w:rPr>
          <w:rFonts w:eastAsia="新細明體"/>
        </w:rPr>
        <w:t xml:space="preserve"> received by same UE Rx panel</w:t>
      </w:r>
      <w:r w:rsidR="003960B3">
        <w:rPr>
          <w:rFonts w:eastAsia="新細明體"/>
        </w:rPr>
        <w:t>.</w:t>
      </w:r>
    </w:p>
    <w:p w14:paraId="25597208" w14:textId="73785C4B" w:rsidR="003960B3" w:rsidRPr="00592466" w:rsidRDefault="003960B3" w:rsidP="00F75FD0">
      <w:pPr>
        <w:spacing w:beforeLines="50" w:before="120"/>
        <w:jc w:val="both"/>
        <w:rPr>
          <w:rFonts w:eastAsia="新細明體"/>
        </w:rPr>
      </w:pPr>
    </w:p>
    <w:p w14:paraId="728B8BC0" w14:textId="11750288" w:rsidR="008D311D" w:rsidRDefault="003960B3" w:rsidP="00222F54">
      <w:pPr>
        <w:ind w:leftChars="18" w:left="43"/>
        <w:jc w:val="both"/>
        <w:rPr>
          <w:rFonts w:eastAsia="SimSun" w:cstheme="minorHAnsi"/>
          <w:b/>
          <w:bCs/>
          <w:szCs w:val="24"/>
          <w:lang w:eastAsia="zh-CN"/>
        </w:rPr>
      </w:pPr>
      <w:bookmarkStart w:id="7" w:name="_Ref110947193"/>
      <w:r w:rsidRPr="00B7113E">
        <w:rPr>
          <w:rFonts w:cstheme="minorHAnsi"/>
          <w:b/>
          <w:szCs w:val="24"/>
          <w:lang w:eastAsia="x-none"/>
        </w:rPr>
        <w:t xml:space="preserve">Proposal </w:t>
      </w:r>
      <w:r w:rsidRPr="00B7113E">
        <w:rPr>
          <w:rFonts w:cstheme="minorHAnsi"/>
          <w:b/>
          <w:szCs w:val="24"/>
          <w:lang w:eastAsia="x-none"/>
        </w:rPr>
        <w:fldChar w:fldCharType="begin"/>
      </w:r>
      <w:r w:rsidRPr="00B7113E">
        <w:rPr>
          <w:rFonts w:cstheme="minorHAnsi"/>
          <w:b/>
          <w:szCs w:val="24"/>
          <w:lang w:eastAsia="x-none"/>
        </w:rPr>
        <w:instrText xml:space="preserve"> SEQ Proposal \* ARABIC </w:instrText>
      </w:r>
      <w:r w:rsidRPr="00B7113E">
        <w:rPr>
          <w:rFonts w:cstheme="minorHAnsi"/>
          <w:b/>
          <w:szCs w:val="24"/>
          <w:lang w:eastAsia="x-none"/>
        </w:rPr>
        <w:fldChar w:fldCharType="separate"/>
      </w:r>
      <w:r w:rsidR="002E65D9">
        <w:rPr>
          <w:rFonts w:cstheme="minorHAnsi"/>
          <w:b/>
          <w:noProof/>
          <w:szCs w:val="24"/>
          <w:lang w:eastAsia="x-none"/>
        </w:rPr>
        <w:t>4</w:t>
      </w:r>
      <w:r w:rsidRPr="00B7113E">
        <w:rPr>
          <w:rFonts w:cstheme="minorHAnsi"/>
          <w:b/>
          <w:szCs w:val="24"/>
          <w:lang w:eastAsia="x-none"/>
        </w:rPr>
        <w:fldChar w:fldCharType="end"/>
      </w:r>
      <w:r w:rsidRPr="00B7113E">
        <w:rPr>
          <w:rFonts w:cstheme="minorHAnsi"/>
          <w:b/>
          <w:szCs w:val="24"/>
          <w:lang w:eastAsia="x-none"/>
        </w:rPr>
        <w:t>:</w:t>
      </w:r>
      <w:r>
        <w:rPr>
          <w:rFonts w:cstheme="minorHAnsi"/>
          <w:b/>
          <w:szCs w:val="24"/>
          <w:lang w:eastAsia="x-none"/>
        </w:rPr>
        <w:t xml:space="preserve"> For the case when </w:t>
      </w:r>
      <w:r w:rsidR="00393F2C">
        <w:rPr>
          <w:rFonts w:cstheme="minorHAnsi"/>
          <w:b/>
          <w:szCs w:val="24"/>
          <w:lang w:eastAsia="x-none"/>
        </w:rPr>
        <w:t>two</w:t>
      </w:r>
      <w:r w:rsidRPr="003960B3">
        <w:rPr>
          <w:rFonts w:cstheme="minorHAnsi"/>
          <w:b/>
          <w:szCs w:val="24"/>
          <w:lang w:eastAsia="x-none"/>
        </w:rPr>
        <w:t xml:space="preserve"> different QCL-Type D RSs are received by same UE Rx panel</w:t>
      </w:r>
      <w:r w:rsidR="005246FC">
        <w:rPr>
          <w:rFonts w:cstheme="minorHAnsi"/>
          <w:b/>
          <w:szCs w:val="24"/>
          <w:lang w:eastAsia="x-none"/>
        </w:rPr>
        <w:t xml:space="preserve"> at a time, the legacy R15/R16 requirement (e.g. </w:t>
      </w:r>
      <w:r w:rsidR="005246FC" w:rsidRPr="005246FC">
        <w:rPr>
          <w:rFonts w:cstheme="minorHAnsi"/>
          <w:b/>
          <w:szCs w:val="24"/>
          <w:lang w:eastAsia="x-none"/>
        </w:rPr>
        <w:t>measurement restriction</w:t>
      </w:r>
      <w:r w:rsidR="005246FC">
        <w:rPr>
          <w:rFonts w:cstheme="minorHAnsi"/>
          <w:b/>
          <w:szCs w:val="24"/>
          <w:lang w:eastAsia="x-none"/>
        </w:rPr>
        <w:t xml:space="preserve"> and </w:t>
      </w:r>
      <w:r w:rsidR="005246FC" w:rsidRPr="005246FC">
        <w:rPr>
          <w:rFonts w:cstheme="minorHAnsi"/>
          <w:b/>
          <w:szCs w:val="24"/>
          <w:lang w:eastAsia="x-none"/>
        </w:rPr>
        <w:t>scheduling availability</w:t>
      </w:r>
      <w:r w:rsidR="005246FC">
        <w:rPr>
          <w:rFonts w:cstheme="minorHAnsi"/>
          <w:b/>
          <w:szCs w:val="24"/>
          <w:lang w:eastAsia="x-none"/>
        </w:rPr>
        <w:t>) should be reused</w:t>
      </w:r>
      <w:r w:rsidR="00D23F35">
        <w:rPr>
          <w:rFonts w:eastAsia="SimSun" w:cstheme="minorHAnsi"/>
          <w:b/>
          <w:bCs/>
          <w:szCs w:val="24"/>
          <w:lang w:eastAsia="zh-CN"/>
        </w:rPr>
        <w:t>.</w:t>
      </w:r>
      <w:bookmarkEnd w:id="7"/>
    </w:p>
    <w:p w14:paraId="37FAAF6D" w14:textId="77777777" w:rsidR="00222F54" w:rsidRPr="00222F54" w:rsidRDefault="00222F54" w:rsidP="00222F54">
      <w:pPr>
        <w:ind w:leftChars="18" w:left="43"/>
        <w:jc w:val="both"/>
        <w:rPr>
          <w:rFonts w:eastAsia="SimSun" w:cstheme="minorHAnsi"/>
          <w:b/>
          <w:bCs/>
          <w:szCs w:val="24"/>
          <w:lang w:eastAsia="zh-CN"/>
        </w:rPr>
      </w:pPr>
    </w:p>
    <w:p w14:paraId="1954F696" w14:textId="64D3A571" w:rsidR="00AE08ED" w:rsidRDefault="004E4BCC" w:rsidP="004E4BCC">
      <w:pPr>
        <w:pStyle w:val="2"/>
        <w:numPr>
          <w:ilvl w:val="1"/>
          <w:numId w:val="23"/>
        </w:numPr>
        <w:spacing w:beforeLines="50" w:before="120" w:after="0"/>
        <w:rPr>
          <w:rFonts w:asciiTheme="minorHAnsi" w:hAnsiTheme="minorHAnsi" w:cstheme="minorHAnsi"/>
          <w:sz w:val="28"/>
          <w:szCs w:val="28"/>
        </w:rPr>
      </w:pPr>
      <w:r>
        <w:rPr>
          <w:rFonts w:asciiTheme="minorHAnsi" w:hAnsiTheme="minorHAnsi" w:cstheme="minorHAnsi"/>
          <w:sz w:val="28"/>
          <w:szCs w:val="28"/>
        </w:rPr>
        <w:t xml:space="preserve"> </w:t>
      </w:r>
      <w:r w:rsidR="00AE08ED">
        <w:rPr>
          <w:rFonts w:asciiTheme="minorHAnsi" w:hAnsiTheme="minorHAnsi" w:cstheme="minorHAnsi"/>
          <w:sz w:val="28"/>
          <w:szCs w:val="28"/>
        </w:rPr>
        <w:t>Dual TCI state switch</w:t>
      </w:r>
    </w:p>
    <w:p w14:paraId="1B706254" w14:textId="07466F10" w:rsidR="00AE08ED" w:rsidRDefault="00AE08ED" w:rsidP="00AE08ED">
      <w:pPr>
        <w:rPr>
          <w:rFonts w:eastAsia="新細明體"/>
          <w:lang w:val="en-GB"/>
        </w:rPr>
      </w:pPr>
    </w:p>
    <w:p w14:paraId="341F6B77" w14:textId="6AAFCB99" w:rsidR="00AE08ED" w:rsidRDefault="00AE08ED" w:rsidP="00AE08ED">
      <w:pPr>
        <w:rPr>
          <w:rFonts w:eastAsia="新細明體"/>
          <w:lang w:val="en-GB"/>
        </w:rPr>
      </w:pPr>
      <w:r>
        <w:rPr>
          <w:rFonts w:eastAsia="新細明體"/>
          <w:lang w:val="en-GB"/>
        </w:rPr>
        <w:t xml:space="preserve">As </w:t>
      </w:r>
      <w:r w:rsidR="00222F54">
        <w:rPr>
          <w:rFonts w:eastAsia="新細明體"/>
          <w:lang w:val="en-GB"/>
        </w:rPr>
        <w:fldChar w:fldCharType="begin"/>
      </w:r>
      <w:r w:rsidR="00222F54">
        <w:rPr>
          <w:rFonts w:eastAsia="新細明體"/>
          <w:lang w:val="en-GB"/>
        </w:rPr>
        <w:instrText xml:space="preserve"> REF _Ref110282899 \h </w:instrText>
      </w:r>
      <w:r w:rsidR="00222F54">
        <w:rPr>
          <w:rFonts w:eastAsia="新細明體"/>
          <w:lang w:val="en-GB"/>
        </w:rPr>
      </w:r>
      <w:r w:rsidR="00222F54">
        <w:rPr>
          <w:rFonts w:eastAsia="新細明體"/>
          <w:lang w:val="en-GB"/>
        </w:rPr>
        <w:fldChar w:fldCharType="separate"/>
      </w:r>
      <w:r w:rsidR="002E65D9">
        <w:t xml:space="preserve">Figure </w:t>
      </w:r>
      <w:r w:rsidR="002E65D9">
        <w:rPr>
          <w:noProof/>
        </w:rPr>
        <w:t>3</w:t>
      </w:r>
      <w:r w:rsidR="00222F54">
        <w:rPr>
          <w:rFonts w:eastAsia="新細明體"/>
          <w:lang w:val="en-GB"/>
        </w:rPr>
        <w:fldChar w:fldCharType="end"/>
      </w:r>
      <w:r>
        <w:rPr>
          <w:rFonts w:eastAsia="新細明體"/>
          <w:lang w:val="en-GB"/>
        </w:rPr>
        <w:t>, for a multiple panels U</w:t>
      </w:r>
      <w:r>
        <w:rPr>
          <w:rFonts w:eastAsia="新細明體" w:hint="eastAsia"/>
          <w:lang w:val="en-GB"/>
        </w:rPr>
        <w:t>E,</w:t>
      </w:r>
      <w:r>
        <w:rPr>
          <w:rFonts w:eastAsia="新細明體"/>
          <w:lang w:val="en-GB"/>
        </w:rPr>
        <w:t xml:space="preserve"> two TCI states on different panels may </w:t>
      </w:r>
      <w:r w:rsidR="00222F54">
        <w:rPr>
          <w:rFonts w:eastAsia="新細明體"/>
          <w:lang w:val="en-GB"/>
        </w:rPr>
        <w:t xml:space="preserve">switch </w:t>
      </w:r>
      <w:r>
        <w:rPr>
          <w:rFonts w:eastAsia="新細明體"/>
          <w:lang w:val="en-GB"/>
        </w:rPr>
        <w:t>at a time</w:t>
      </w:r>
      <w:r w:rsidR="00222F54">
        <w:rPr>
          <w:rFonts w:eastAsia="新細明體"/>
          <w:lang w:val="en-GB"/>
        </w:rPr>
        <w:t xml:space="preserve"> and h</w:t>
      </w:r>
      <w:r>
        <w:rPr>
          <w:rFonts w:eastAsia="新細明體"/>
          <w:lang w:val="en-GB"/>
        </w:rPr>
        <w:t xml:space="preserve">ow long UE will take for </w:t>
      </w:r>
      <w:r w:rsidR="00222F54">
        <w:rPr>
          <w:rFonts w:eastAsia="新細明體"/>
          <w:lang w:val="en-GB"/>
        </w:rPr>
        <w:t xml:space="preserve">dual </w:t>
      </w:r>
      <w:r>
        <w:rPr>
          <w:rFonts w:eastAsia="新細明體"/>
          <w:lang w:val="en-GB"/>
        </w:rPr>
        <w:t xml:space="preserve">switch </w:t>
      </w:r>
      <w:r w:rsidR="00222F54">
        <w:rPr>
          <w:rFonts w:eastAsia="新細明體"/>
          <w:lang w:val="en-GB"/>
        </w:rPr>
        <w:t>should be defined in RAN4.</w:t>
      </w:r>
    </w:p>
    <w:p w14:paraId="0EB788EE" w14:textId="320CCEEE" w:rsidR="00AE08ED" w:rsidRDefault="00AE08ED" w:rsidP="00AE08ED">
      <w:pPr>
        <w:rPr>
          <w:rFonts w:eastAsia="新細明體"/>
          <w:lang w:val="en-GB"/>
        </w:rPr>
      </w:pPr>
    </w:p>
    <w:p w14:paraId="306B4A57" w14:textId="0908B15F" w:rsidR="00AE08ED" w:rsidRDefault="00222F54" w:rsidP="00222F54">
      <w:pPr>
        <w:jc w:val="center"/>
        <w:rPr>
          <w:rFonts w:eastAsia="新細明體"/>
          <w:lang w:val="en-GB"/>
        </w:rPr>
      </w:pPr>
      <w:r>
        <w:rPr>
          <w:rFonts w:eastAsia="新細明體"/>
          <w:noProof/>
          <w:lang w:val="en-GB"/>
        </w:rPr>
        <w:drawing>
          <wp:inline distT="0" distB="0" distL="0" distR="0" wp14:anchorId="6E1DEE15" wp14:editId="03C27227">
            <wp:extent cx="2412268" cy="1254219"/>
            <wp:effectExtent l="0" t="0" r="7620" b="0"/>
            <wp:docPr id="73" name="圖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21346" cy="1258939"/>
                    </a:xfrm>
                    <a:prstGeom prst="rect">
                      <a:avLst/>
                    </a:prstGeom>
                    <a:noFill/>
                  </pic:spPr>
                </pic:pic>
              </a:graphicData>
            </a:graphic>
          </wp:inline>
        </w:drawing>
      </w:r>
    </w:p>
    <w:p w14:paraId="0DC1F5CE" w14:textId="2523A642" w:rsidR="00222F54" w:rsidRPr="009A2DC4" w:rsidRDefault="00222F54" w:rsidP="00222F54">
      <w:pPr>
        <w:pStyle w:val="af1"/>
        <w:jc w:val="center"/>
        <w:rPr>
          <w:rFonts w:eastAsia="新細明體"/>
          <w:lang w:val="en-GB"/>
        </w:rPr>
      </w:pPr>
      <w:bookmarkStart w:id="8" w:name="_Ref110282899"/>
      <w:r>
        <w:t xml:space="preserve">Figure </w:t>
      </w:r>
      <w:fldSimple w:instr=" SEQ Figure \* ARABIC ">
        <w:r w:rsidR="002E65D9">
          <w:rPr>
            <w:noProof/>
          </w:rPr>
          <w:t>3</w:t>
        </w:r>
      </w:fldSimple>
      <w:bookmarkEnd w:id="8"/>
      <w:r>
        <w:t>. illustration of dual TCI state switch</w:t>
      </w:r>
    </w:p>
    <w:p w14:paraId="3BA6319F" w14:textId="746628F1" w:rsidR="00AE08ED" w:rsidRPr="00222F54" w:rsidRDefault="00AE08ED" w:rsidP="00AE08ED">
      <w:pPr>
        <w:rPr>
          <w:rFonts w:eastAsia="新細明體"/>
          <w:lang w:val="en-GB"/>
        </w:rPr>
      </w:pPr>
    </w:p>
    <w:p w14:paraId="7D9AD0F6" w14:textId="62B881DC" w:rsidR="00AE08ED" w:rsidRDefault="00222F54" w:rsidP="00AE08ED">
      <w:pPr>
        <w:rPr>
          <w:rFonts w:eastAsia="新細明體"/>
          <w:lang w:val="en-GB"/>
        </w:rPr>
      </w:pPr>
      <w:r>
        <w:rPr>
          <w:rFonts w:eastAsia="新細明體" w:hint="eastAsia"/>
          <w:lang w:val="en-GB"/>
        </w:rPr>
        <w:t>T</w:t>
      </w:r>
      <w:r>
        <w:rPr>
          <w:rFonts w:eastAsia="新細明體"/>
          <w:lang w:val="en-GB"/>
        </w:rPr>
        <w:t>o our understanding, because the beam direction is determined by pre-defined codebook and two TCI state switch on two panels can be performed independently. Thus, to our understanding, the legacy TCI state switch delay requirement for single panel can be reused.</w:t>
      </w:r>
    </w:p>
    <w:p w14:paraId="79F8B804" w14:textId="55B857E1" w:rsidR="00222F54" w:rsidRDefault="00222F54" w:rsidP="00AE08ED">
      <w:pPr>
        <w:rPr>
          <w:rFonts w:eastAsia="新細明體"/>
          <w:lang w:val="en-GB"/>
        </w:rPr>
      </w:pPr>
    </w:p>
    <w:p w14:paraId="6092E18D" w14:textId="350FEF11" w:rsidR="00222F54" w:rsidRDefault="00222F54" w:rsidP="00222F54">
      <w:pPr>
        <w:ind w:leftChars="18" w:left="43"/>
        <w:jc w:val="both"/>
        <w:rPr>
          <w:rFonts w:eastAsia="SimSun" w:cstheme="minorHAnsi"/>
          <w:b/>
          <w:bCs/>
          <w:szCs w:val="24"/>
          <w:lang w:eastAsia="zh-CN"/>
        </w:rPr>
      </w:pPr>
      <w:bookmarkStart w:id="9" w:name="_Ref110947196"/>
      <w:r w:rsidRPr="00B7113E">
        <w:rPr>
          <w:rFonts w:cstheme="minorHAnsi"/>
          <w:b/>
          <w:szCs w:val="24"/>
          <w:lang w:eastAsia="x-none"/>
        </w:rPr>
        <w:t xml:space="preserve">Proposal </w:t>
      </w:r>
      <w:r w:rsidRPr="00B7113E">
        <w:rPr>
          <w:rFonts w:cstheme="minorHAnsi"/>
          <w:b/>
          <w:szCs w:val="24"/>
          <w:lang w:eastAsia="x-none"/>
        </w:rPr>
        <w:fldChar w:fldCharType="begin"/>
      </w:r>
      <w:r w:rsidRPr="00B7113E">
        <w:rPr>
          <w:rFonts w:cstheme="minorHAnsi"/>
          <w:b/>
          <w:szCs w:val="24"/>
          <w:lang w:eastAsia="x-none"/>
        </w:rPr>
        <w:instrText xml:space="preserve"> SEQ Proposal \* ARABIC </w:instrText>
      </w:r>
      <w:r w:rsidRPr="00B7113E">
        <w:rPr>
          <w:rFonts w:cstheme="minorHAnsi"/>
          <w:b/>
          <w:szCs w:val="24"/>
          <w:lang w:eastAsia="x-none"/>
        </w:rPr>
        <w:fldChar w:fldCharType="separate"/>
      </w:r>
      <w:r w:rsidR="002E65D9">
        <w:rPr>
          <w:rFonts w:cstheme="minorHAnsi"/>
          <w:b/>
          <w:noProof/>
          <w:szCs w:val="24"/>
          <w:lang w:eastAsia="x-none"/>
        </w:rPr>
        <w:t>5</w:t>
      </w:r>
      <w:r w:rsidRPr="00B7113E">
        <w:rPr>
          <w:rFonts w:cstheme="minorHAnsi"/>
          <w:b/>
          <w:szCs w:val="24"/>
          <w:lang w:eastAsia="x-none"/>
        </w:rPr>
        <w:fldChar w:fldCharType="end"/>
      </w:r>
      <w:r w:rsidRPr="00B7113E">
        <w:rPr>
          <w:rFonts w:cstheme="minorHAnsi"/>
          <w:b/>
          <w:szCs w:val="24"/>
          <w:lang w:eastAsia="x-none"/>
        </w:rPr>
        <w:t>:</w:t>
      </w:r>
      <w:r>
        <w:rPr>
          <w:rFonts w:cstheme="minorHAnsi"/>
          <w:b/>
          <w:szCs w:val="24"/>
          <w:lang w:eastAsia="x-none"/>
        </w:rPr>
        <w:t xml:space="preserve"> For dual TCI state switch, the legacy TCI state switch delay requirement can be reused.</w:t>
      </w:r>
      <w:bookmarkEnd w:id="9"/>
    </w:p>
    <w:p w14:paraId="434DC395" w14:textId="77777777" w:rsidR="00AE08ED" w:rsidRDefault="00AE08ED" w:rsidP="000B00DD">
      <w:pPr>
        <w:spacing w:beforeLines="50" w:before="120"/>
        <w:jc w:val="both"/>
        <w:rPr>
          <w:rFonts w:eastAsia="新細明體"/>
        </w:rPr>
      </w:pPr>
    </w:p>
    <w:p w14:paraId="6A74060B" w14:textId="6BA4987E" w:rsidR="004E4BCC" w:rsidRDefault="004E4BCC" w:rsidP="004E4BCC">
      <w:pPr>
        <w:pStyle w:val="2"/>
        <w:numPr>
          <w:ilvl w:val="1"/>
          <w:numId w:val="23"/>
        </w:numPr>
        <w:spacing w:beforeLines="50" w:before="120" w:after="0"/>
        <w:rPr>
          <w:rFonts w:asciiTheme="minorHAnsi" w:hAnsiTheme="minorHAnsi" w:cstheme="minorHAnsi"/>
          <w:sz w:val="28"/>
          <w:szCs w:val="28"/>
        </w:rPr>
      </w:pPr>
      <w:r>
        <w:rPr>
          <w:rFonts w:asciiTheme="minorHAnsi" w:hAnsiTheme="minorHAnsi" w:cstheme="minorHAnsi"/>
          <w:sz w:val="28"/>
          <w:szCs w:val="28"/>
        </w:rPr>
        <w:t xml:space="preserve"> Timing difference between different panels</w:t>
      </w:r>
    </w:p>
    <w:p w14:paraId="5452B2D7" w14:textId="2D9256DE" w:rsidR="008D311D" w:rsidRDefault="004E4BCC" w:rsidP="000B00DD">
      <w:pPr>
        <w:spacing w:beforeLines="50" w:before="120"/>
        <w:jc w:val="both"/>
        <w:rPr>
          <w:rFonts w:eastAsia="新細明體"/>
        </w:rPr>
      </w:pPr>
      <w:r>
        <w:rPr>
          <w:rFonts w:eastAsia="新細明體"/>
        </w:rPr>
        <w:t xml:space="preserve">To our understanding, the key point of whether UE can measure the signals with timing difference larger than on CP is not </w:t>
      </w:r>
      <w:r w:rsidR="00870F2A">
        <w:rPr>
          <w:rFonts w:eastAsia="新細明體"/>
        </w:rPr>
        <w:t xml:space="preserve">only related to </w:t>
      </w:r>
      <w:r>
        <w:rPr>
          <w:rFonts w:eastAsia="新細明體"/>
        </w:rPr>
        <w:t xml:space="preserve">the number of the UE Rx panel. It </w:t>
      </w:r>
      <w:r w:rsidR="00870F2A">
        <w:rPr>
          <w:rFonts w:eastAsia="新細明體"/>
        </w:rPr>
        <w:t xml:space="preserve">also involves </w:t>
      </w:r>
      <w:r w:rsidR="008F198D">
        <w:rPr>
          <w:rFonts w:eastAsia="新細明體"/>
        </w:rPr>
        <w:t>the</w:t>
      </w:r>
      <w:r>
        <w:rPr>
          <w:rFonts w:eastAsia="新細明體"/>
        </w:rPr>
        <w:t xml:space="preserve"> number of FFT and timing estimation/tracking/compensation modules in the baseband. If </w:t>
      </w:r>
      <w:r w:rsidR="008F198D">
        <w:rPr>
          <w:rFonts w:eastAsia="新細明體"/>
        </w:rPr>
        <w:t>UE</w:t>
      </w:r>
      <w:r>
        <w:rPr>
          <w:rFonts w:eastAsia="新細明體"/>
        </w:rPr>
        <w:t xml:space="preserve"> want</w:t>
      </w:r>
      <w:r w:rsidR="008F198D">
        <w:rPr>
          <w:rFonts w:eastAsia="新細明體"/>
        </w:rPr>
        <w:t>s</w:t>
      </w:r>
      <w:r>
        <w:rPr>
          <w:rFonts w:eastAsia="新細明體"/>
        </w:rPr>
        <w:t xml:space="preserve"> to measure the signals by different panels with timing difference larger than one CP, then the number of modules mentioned above should be double. </w:t>
      </w:r>
    </w:p>
    <w:p w14:paraId="5A89A62D" w14:textId="247AFC62" w:rsidR="00A36E2C" w:rsidRPr="004E4BCC" w:rsidRDefault="00A36E2C" w:rsidP="00A36E2C">
      <w:pPr>
        <w:ind w:leftChars="18" w:left="43"/>
        <w:jc w:val="both"/>
        <w:rPr>
          <w:b/>
          <w:szCs w:val="24"/>
        </w:rPr>
      </w:pPr>
    </w:p>
    <w:p w14:paraId="456ACF97" w14:textId="375E00CA" w:rsidR="004E4BCC" w:rsidRDefault="004E4BCC" w:rsidP="004E4BCC">
      <w:pPr>
        <w:pStyle w:val="af1"/>
        <w:rPr>
          <w:sz w:val="24"/>
          <w:szCs w:val="24"/>
        </w:rPr>
      </w:pPr>
      <w:bookmarkStart w:id="10" w:name="_Ref110947201"/>
      <w:r w:rsidRPr="00692822">
        <w:rPr>
          <w:sz w:val="24"/>
          <w:szCs w:val="24"/>
        </w:rPr>
        <w:t xml:space="preserve">Observation </w:t>
      </w:r>
      <w:r w:rsidRPr="00692822">
        <w:rPr>
          <w:sz w:val="24"/>
          <w:szCs w:val="24"/>
        </w:rPr>
        <w:fldChar w:fldCharType="begin"/>
      </w:r>
      <w:r w:rsidRPr="00692822">
        <w:rPr>
          <w:sz w:val="24"/>
          <w:szCs w:val="24"/>
        </w:rPr>
        <w:instrText xml:space="preserve"> SEQ Observation \* ARABIC </w:instrText>
      </w:r>
      <w:r w:rsidRPr="00692822">
        <w:rPr>
          <w:sz w:val="24"/>
          <w:szCs w:val="24"/>
        </w:rPr>
        <w:fldChar w:fldCharType="separate"/>
      </w:r>
      <w:r w:rsidR="002E65D9">
        <w:rPr>
          <w:noProof/>
          <w:sz w:val="24"/>
          <w:szCs w:val="24"/>
        </w:rPr>
        <w:t>3</w:t>
      </w:r>
      <w:r w:rsidRPr="00692822">
        <w:rPr>
          <w:sz w:val="24"/>
          <w:szCs w:val="24"/>
        </w:rPr>
        <w:fldChar w:fldCharType="end"/>
      </w:r>
      <w:r w:rsidRPr="00692822">
        <w:rPr>
          <w:sz w:val="24"/>
          <w:szCs w:val="24"/>
        </w:rPr>
        <w:t xml:space="preserve">: </w:t>
      </w:r>
      <w:r>
        <w:rPr>
          <w:sz w:val="24"/>
          <w:szCs w:val="24"/>
        </w:rPr>
        <w:t xml:space="preserve">For timing difference between different panels, the number of the FFT module, timing </w:t>
      </w:r>
      <w:r w:rsidRPr="004E4BCC">
        <w:rPr>
          <w:sz w:val="24"/>
          <w:szCs w:val="24"/>
        </w:rPr>
        <w:t>estimation/tracking/compensation</w:t>
      </w:r>
      <w:r>
        <w:rPr>
          <w:sz w:val="24"/>
          <w:szCs w:val="24"/>
        </w:rPr>
        <w:t xml:space="preserve"> will be double. </w:t>
      </w:r>
      <w:bookmarkEnd w:id="10"/>
    </w:p>
    <w:p w14:paraId="1410469A" w14:textId="4F714C20" w:rsidR="004E4BCC" w:rsidRDefault="004E4BCC" w:rsidP="004E4BCC">
      <w:pPr>
        <w:rPr>
          <w:rFonts w:eastAsia="新細明體"/>
        </w:rPr>
      </w:pPr>
    </w:p>
    <w:p w14:paraId="47138F8B" w14:textId="7A167F53" w:rsidR="004E4BCC" w:rsidRPr="004E4BCC" w:rsidRDefault="004E4BCC" w:rsidP="004E4BCC">
      <w:pPr>
        <w:ind w:leftChars="18" w:left="43"/>
        <w:jc w:val="both"/>
        <w:rPr>
          <w:b/>
          <w:szCs w:val="24"/>
        </w:rPr>
      </w:pPr>
      <w:bookmarkStart w:id="11" w:name="_Ref110947204"/>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2E65D9">
        <w:rPr>
          <w:b/>
          <w:noProof/>
          <w:szCs w:val="24"/>
        </w:rPr>
        <w:t>6</w:t>
      </w:r>
      <w:r w:rsidRPr="004E4BCC">
        <w:rPr>
          <w:b/>
          <w:szCs w:val="24"/>
        </w:rPr>
        <w:fldChar w:fldCharType="end"/>
      </w:r>
      <w:r w:rsidRPr="004E4BCC">
        <w:rPr>
          <w:b/>
          <w:szCs w:val="24"/>
        </w:rPr>
        <w:t xml:space="preserve">: The timing difference between different panels is </w:t>
      </w:r>
      <w:r w:rsidR="002F4E10">
        <w:rPr>
          <w:b/>
          <w:szCs w:val="24"/>
        </w:rPr>
        <w:t xml:space="preserve">at least </w:t>
      </w:r>
      <w:r w:rsidRPr="004E4BCC">
        <w:rPr>
          <w:b/>
          <w:szCs w:val="24"/>
        </w:rPr>
        <w:t>within one CP.</w:t>
      </w:r>
      <w:bookmarkEnd w:id="11"/>
      <w:r w:rsidRPr="004E4BCC">
        <w:rPr>
          <w:b/>
          <w:szCs w:val="24"/>
        </w:rPr>
        <w:t xml:space="preserve"> </w:t>
      </w:r>
      <w:r w:rsidR="00CB2B44">
        <w:rPr>
          <w:b/>
          <w:szCs w:val="24"/>
        </w:rPr>
        <w:t>FFS whether to define requirements with timing difference larger than one CP.</w:t>
      </w:r>
    </w:p>
    <w:p w14:paraId="6EA5A7BD" w14:textId="77777777" w:rsidR="0032451B" w:rsidRPr="004E4BCC" w:rsidRDefault="0032451B" w:rsidP="00C86203">
      <w:pPr>
        <w:jc w:val="both"/>
        <w:rPr>
          <w:rFonts w:eastAsia="新細明體" w:cstheme="minorHAnsi"/>
          <w:szCs w:val="24"/>
        </w:rPr>
      </w:pPr>
    </w:p>
    <w:p w14:paraId="6420F266" w14:textId="77777777" w:rsidR="00CE0D5E" w:rsidRPr="003533F2" w:rsidRDefault="00141644"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26847B36" w14:textId="630D22FC" w:rsidR="00A065C5" w:rsidRPr="00D44C67" w:rsidRDefault="006F7557" w:rsidP="00D44C67">
      <w:pPr>
        <w:adjustRightInd w:val="0"/>
        <w:snapToGrid w:val="0"/>
        <w:jc w:val="both"/>
        <w:rPr>
          <w:rFonts w:eastAsia="新細明體"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D44C67">
        <w:rPr>
          <w:rFonts w:cstheme="minorHAnsi"/>
          <w:szCs w:val="24"/>
        </w:rPr>
        <w:t>FR2 multiple panels</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12" w:name="_Hlk94866332"/>
    </w:p>
    <w:p w14:paraId="4823704F" w14:textId="1520BFE6" w:rsidR="00E20485" w:rsidRPr="00D44C67" w:rsidRDefault="00D44C67" w:rsidP="00D44C67">
      <w:pPr>
        <w:tabs>
          <w:tab w:val="num" w:pos="2160"/>
        </w:tabs>
        <w:spacing w:beforeLines="100" w:before="240" w:afterLines="100" w:after="240"/>
        <w:jc w:val="both"/>
        <w:textAlignment w:val="center"/>
        <w:rPr>
          <w:rFonts w:eastAsia="新細明體" w:cstheme="minorHAnsi"/>
          <w:b/>
          <w:bCs/>
          <w:szCs w:val="24"/>
        </w:rPr>
      </w:pPr>
      <w:r w:rsidRPr="00D44C67">
        <w:rPr>
          <w:rFonts w:eastAsia="新細明體" w:cstheme="minorHAnsi"/>
          <w:b/>
          <w:bCs/>
          <w:szCs w:val="24"/>
        </w:rPr>
        <w:fldChar w:fldCharType="begin"/>
      </w:r>
      <w:r w:rsidRPr="00D44C67">
        <w:rPr>
          <w:rFonts w:eastAsia="新細明體" w:cstheme="minorHAnsi"/>
          <w:b/>
          <w:bCs/>
          <w:szCs w:val="24"/>
        </w:rPr>
        <w:instrText xml:space="preserve"> REF _Ref110947127 \h  \* MERGEFORMAT </w:instrText>
      </w:r>
      <w:r w:rsidRPr="00D44C67">
        <w:rPr>
          <w:rFonts w:eastAsia="新細明體" w:cstheme="minorHAnsi"/>
          <w:b/>
          <w:bCs/>
          <w:szCs w:val="24"/>
        </w:rPr>
      </w:r>
      <w:r w:rsidRPr="00D44C67">
        <w:rPr>
          <w:rFonts w:eastAsia="新細明體" w:cstheme="minorHAnsi"/>
          <w:b/>
          <w:bCs/>
          <w:szCs w:val="24"/>
        </w:rPr>
        <w:fldChar w:fldCharType="separate"/>
      </w:r>
      <w:r w:rsidR="002E65D9" w:rsidRPr="002E65D9">
        <w:rPr>
          <w:rFonts w:cstheme="minorHAnsi"/>
          <w:b/>
          <w:bCs/>
          <w:szCs w:val="24"/>
          <w:lang w:eastAsia="x-none"/>
        </w:rPr>
        <w:t xml:space="preserve">Proposal </w:t>
      </w:r>
      <w:r w:rsidR="002E65D9" w:rsidRPr="002E65D9">
        <w:rPr>
          <w:rFonts w:cstheme="minorHAnsi"/>
          <w:b/>
          <w:bCs/>
          <w:noProof/>
          <w:szCs w:val="24"/>
          <w:lang w:eastAsia="x-none"/>
        </w:rPr>
        <w:t>1</w:t>
      </w:r>
      <w:r w:rsidR="002E65D9" w:rsidRPr="002E65D9">
        <w:rPr>
          <w:rFonts w:cstheme="minorHAnsi"/>
          <w:b/>
          <w:bCs/>
          <w:szCs w:val="24"/>
          <w:lang w:eastAsia="x-none"/>
        </w:rPr>
        <w:t>: Not to enhance L3 measurement</w:t>
      </w:r>
      <w:r w:rsidR="002E65D9" w:rsidRPr="002E65D9">
        <w:rPr>
          <w:rFonts w:ascii="新細明體" w:eastAsia="新細明體" w:hAnsi="新細明體" w:cstheme="minorHAnsi" w:hint="eastAsia"/>
          <w:b/>
          <w:bCs/>
          <w:szCs w:val="24"/>
        </w:rPr>
        <w:t xml:space="preserve"> </w:t>
      </w:r>
      <w:r w:rsidR="002E65D9" w:rsidRPr="002E65D9">
        <w:rPr>
          <w:rFonts w:eastAsia="新細明體" w:cstheme="minorHAnsi" w:hint="eastAsia"/>
          <w:b/>
          <w:bCs/>
          <w:szCs w:val="24"/>
        </w:rPr>
        <w:t>r</w:t>
      </w:r>
      <w:r w:rsidR="002E65D9" w:rsidRPr="002E65D9">
        <w:rPr>
          <w:rFonts w:eastAsia="新細明體" w:cstheme="minorHAnsi"/>
          <w:b/>
          <w:bCs/>
          <w:szCs w:val="24"/>
        </w:rPr>
        <w:t>equirement</w:t>
      </w:r>
      <w:r w:rsidR="002E65D9" w:rsidRPr="002E65D9">
        <w:rPr>
          <w:rFonts w:cstheme="minorHAnsi"/>
          <w:b/>
          <w:bCs/>
          <w:szCs w:val="24"/>
          <w:lang w:eastAsia="x-none"/>
        </w:rPr>
        <w:t xml:space="preserve"> in R18 multi-panel</w:t>
      </w:r>
      <w:r w:rsidR="002E65D9" w:rsidRPr="002E65D9">
        <w:rPr>
          <w:rFonts w:eastAsia="SimSun" w:cstheme="minorHAnsi"/>
          <w:b/>
          <w:bCs/>
          <w:szCs w:val="24"/>
          <w:lang w:eastAsia="zh-CN"/>
        </w:rPr>
        <w:t xml:space="preserve"> </w:t>
      </w:r>
      <w:r w:rsidR="002E65D9">
        <w:rPr>
          <w:rFonts w:cstheme="minorHAnsi"/>
          <w:b/>
          <w:szCs w:val="24"/>
          <w:lang w:eastAsia="x-none"/>
        </w:rPr>
        <w:t>WI</w:t>
      </w:r>
      <w:r w:rsidR="002E65D9">
        <w:rPr>
          <w:rFonts w:eastAsia="SimSun" w:cstheme="minorHAnsi"/>
          <w:b/>
          <w:bCs/>
          <w:szCs w:val="24"/>
          <w:lang w:eastAsia="zh-CN"/>
        </w:rPr>
        <w:t>.</w:t>
      </w:r>
      <w:r w:rsidRPr="00D44C67">
        <w:rPr>
          <w:rFonts w:eastAsia="新細明體" w:cstheme="minorHAnsi"/>
          <w:b/>
          <w:bCs/>
          <w:szCs w:val="24"/>
        </w:rPr>
        <w:fldChar w:fldCharType="end"/>
      </w:r>
    </w:p>
    <w:p w14:paraId="5639301A" w14:textId="61C36659" w:rsidR="00D44C67" w:rsidRPr="00D44C67" w:rsidRDefault="00D44C67" w:rsidP="00D44C67">
      <w:pPr>
        <w:tabs>
          <w:tab w:val="num" w:pos="2160"/>
        </w:tabs>
        <w:spacing w:beforeLines="100" w:before="240" w:afterLines="100" w:after="240"/>
        <w:jc w:val="both"/>
        <w:textAlignment w:val="center"/>
        <w:rPr>
          <w:rFonts w:eastAsia="新細明體" w:cstheme="minorHAnsi"/>
          <w:b/>
          <w:bCs/>
          <w:szCs w:val="24"/>
        </w:rPr>
      </w:pPr>
      <w:r w:rsidRPr="00D44C67">
        <w:rPr>
          <w:rFonts w:eastAsia="新細明體" w:cstheme="minorHAnsi"/>
          <w:b/>
          <w:bCs/>
          <w:szCs w:val="24"/>
        </w:rPr>
        <w:fldChar w:fldCharType="begin"/>
      </w:r>
      <w:r w:rsidRPr="00D44C67">
        <w:rPr>
          <w:rFonts w:eastAsia="新細明體" w:cstheme="minorHAnsi"/>
          <w:b/>
          <w:bCs/>
          <w:szCs w:val="24"/>
        </w:rPr>
        <w:instrText xml:space="preserve"> REF _Ref110947151 \h  \* MERGEFORMAT </w:instrText>
      </w:r>
      <w:r w:rsidRPr="00D44C67">
        <w:rPr>
          <w:rFonts w:eastAsia="新細明體" w:cstheme="minorHAnsi"/>
          <w:b/>
          <w:bCs/>
          <w:szCs w:val="24"/>
        </w:rPr>
      </w:r>
      <w:r w:rsidRPr="00D44C67">
        <w:rPr>
          <w:rFonts w:eastAsia="新細明體" w:cstheme="minorHAnsi"/>
          <w:b/>
          <w:bCs/>
          <w:szCs w:val="24"/>
        </w:rPr>
        <w:fldChar w:fldCharType="separate"/>
      </w:r>
      <w:r w:rsidR="002E65D9" w:rsidRPr="002E65D9">
        <w:rPr>
          <w:b/>
          <w:bCs/>
          <w:szCs w:val="24"/>
        </w:rPr>
        <w:t xml:space="preserve">Observation </w:t>
      </w:r>
      <w:r w:rsidR="002E65D9" w:rsidRPr="002E65D9">
        <w:rPr>
          <w:b/>
          <w:bCs/>
          <w:noProof/>
          <w:szCs w:val="24"/>
        </w:rPr>
        <w:t>1</w:t>
      </w:r>
      <w:r w:rsidR="002E65D9" w:rsidRPr="002E65D9">
        <w:rPr>
          <w:b/>
          <w:bCs/>
          <w:szCs w:val="24"/>
        </w:rPr>
        <w:t xml:space="preserve">: For L1 measurement, there are two scenarios (1) intra-cell </w:t>
      </w:r>
      <w:proofErr w:type="spellStart"/>
      <w:r w:rsidR="002E65D9" w:rsidRPr="002E65D9">
        <w:rPr>
          <w:b/>
          <w:bCs/>
          <w:szCs w:val="24"/>
        </w:rPr>
        <w:t>mTRP</w:t>
      </w:r>
      <w:proofErr w:type="spellEnd"/>
      <w:r w:rsidR="002E65D9" w:rsidRPr="002E65D9">
        <w:rPr>
          <w:b/>
          <w:bCs/>
          <w:szCs w:val="24"/>
        </w:rPr>
        <w:t xml:space="preserve"> (2) inter-cell BM/</w:t>
      </w:r>
      <w:proofErr w:type="spellStart"/>
      <w:r w:rsidR="002E65D9" w:rsidRPr="002E65D9">
        <w:rPr>
          <w:b/>
          <w:bCs/>
          <w:szCs w:val="24"/>
        </w:rPr>
        <w:t>mTRP</w:t>
      </w:r>
      <w:proofErr w:type="spellEnd"/>
      <w:r w:rsidR="002E65D9" w:rsidRPr="002E65D9">
        <w:rPr>
          <w:b/>
          <w:bCs/>
          <w:szCs w:val="24"/>
        </w:rPr>
        <w:t>.</w:t>
      </w:r>
      <w:r w:rsidRPr="00D44C67">
        <w:rPr>
          <w:rFonts w:eastAsia="新細明體" w:cstheme="minorHAnsi"/>
          <w:b/>
          <w:bCs/>
          <w:szCs w:val="24"/>
        </w:rPr>
        <w:fldChar w:fldCharType="end"/>
      </w:r>
    </w:p>
    <w:p w14:paraId="286D8EBA" w14:textId="6807D696" w:rsidR="00D44C67" w:rsidRPr="00D44C67" w:rsidRDefault="00D44C67" w:rsidP="00D44C67">
      <w:pPr>
        <w:tabs>
          <w:tab w:val="num" w:pos="2160"/>
        </w:tabs>
        <w:spacing w:beforeLines="100" w:before="240" w:afterLines="100" w:after="240"/>
        <w:jc w:val="both"/>
        <w:textAlignment w:val="center"/>
        <w:rPr>
          <w:rFonts w:eastAsia="新細明體" w:cstheme="minorHAnsi"/>
          <w:b/>
          <w:bCs/>
          <w:szCs w:val="24"/>
        </w:rPr>
      </w:pPr>
      <w:r w:rsidRPr="00D44C67">
        <w:rPr>
          <w:rFonts w:eastAsia="新細明體" w:cstheme="minorHAnsi"/>
          <w:b/>
          <w:bCs/>
          <w:szCs w:val="24"/>
        </w:rPr>
        <w:fldChar w:fldCharType="begin"/>
      </w:r>
      <w:r w:rsidRPr="00D44C67">
        <w:rPr>
          <w:rFonts w:eastAsia="新細明體" w:cstheme="minorHAnsi"/>
          <w:b/>
          <w:bCs/>
          <w:szCs w:val="24"/>
        </w:rPr>
        <w:instrText xml:space="preserve"> REF _Ref110947166 \h  \* MERGEFORMAT </w:instrText>
      </w:r>
      <w:r w:rsidRPr="00D44C67">
        <w:rPr>
          <w:rFonts w:eastAsia="新細明體" w:cstheme="minorHAnsi"/>
          <w:b/>
          <w:bCs/>
          <w:szCs w:val="24"/>
        </w:rPr>
      </w:r>
      <w:r w:rsidRPr="00D44C67">
        <w:rPr>
          <w:rFonts w:eastAsia="新細明體" w:cstheme="minorHAnsi"/>
          <w:b/>
          <w:bCs/>
          <w:szCs w:val="24"/>
        </w:rPr>
        <w:fldChar w:fldCharType="separate"/>
      </w:r>
      <w:r w:rsidR="002E65D9" w:rsidRPr="002E65D9">
        <w:rPr>
          <w:rFonts w:cstheme="minorHAnsi"/>
          <w:b/>
          <w:bCs/>
          <w:szCs w:val="24"/>
          <w:lang w:eastAsia="x-none"/>
        </w:rPr>
        <w:t xml:space="preserve">Proposal </w:t>
      </w:r>
      <w:r w:rsidR="002E65D9" w:rsidRPr="002E65D9">
        <w:rPr>
          <w:rFonts w:cstheme="minorHAnsi"/>
          <w:b/>
          <w:bCs/>
          <w:noProof/>
          <w:szCs w:val="24"/>
          <w:lang w:eastAsia="x-none"/>
        </w:rPr>
        <w:t>2</w:t>
      </w:r>
      <w:r w:rsidR="002E65D9" w:rsidRPr="002E65D9">
        <w:rPr>
          <w:rFonts w:cstheme="minorHAnsi"/>
          <w:b/>
          <w:bCs/>
          <w:szCs w:val="24"/>
          <w:lang w:eastAsia="x-none"/>
        </w:rPr>
        <w:t xml:space="preserve">: For L1 measurement requirement, take R16 intra-cell </w:t>
      </w:r>
      <w:proofErr w:type="spellStart"/>
      <w:r w:rsidR="002E65D9" w:rsidRPr="002E65D9">
        <w:rPr>
          <w:rFonts w:cstheme="minorHAnsi"/>
          <w:b/>
          <w:bCs/>
          <w:szCs w:val="24"/>
          <w:lang w:eastAsia="x-none"/>
        </w:rPr>
        <w:t>mTRP</w:t>
      </w:r>
      <w:proofErr w:type="spellEnd"/>
      <w:r w:rsidR="002E65D9" w:rsidRPr="002E65D9">
        <w:rPr>
          <w:rFonts w:cstheme="minorHAnsi"/>
          <w:b/>
          <w:bCs/>
          <w:szCs w:val="24"/>
          <w:lang w:eastAsia="x-none"/>
        </w:rPr>
        <w:t>, i.e. reception on two TRPs from one cell at a time, as a start point</w:t>
      </w:r>
      <w:r w:rsidR="002E65D9">
        <w:rPr>
          <w:rFonts w:eastAsia="SimSun" w:cstheme="minorHAnsi"/>
          <w:b/>
          <w:bCs/>
          <w:szCs w:val="24"/>
          <w:lang w:eastAsia="zh-CN"/>
        </w:rPr>
        <w:t>. Discuss R17 inter-cell BM/</w:t>
      </w:r>
      <w:proofErr w:type="spellStart"/>
      <w:r w:rsidR="002E65D9">
        <w:rPr>
          <w:rFonts w:eastAsia="SimSun" w:cstheme="minorHAnsi"/>
          <w:b/>
          <w:bCs/>
          <w:szCs w:val="24"/>
          <w:lang w:eastAsia="zh-CN"/>
        </w:rPr>
        <w:t>mTRP</w:t>
      </w:r>
      <w:proofErr w:type="spellEnd"/>
      <w:r w:rsidR="002E65D9">
        <w:rPr>
          <w:rFonts w:eastAsia="SimSun" w:cstheme="minorHAnsi"/>
          <w:b/>
          <w:bCs/>
          <w:szCs w:val="24"/>
          <w:lang w:eastAsia="zh-CN"/>
        </w:rPr>
        <w:t xml:space="preserve"> after the requirement of single serving cell is concluded.</w:t>
      </w:r>
      <w:r w:rsidRPr="00D44C67">
        <w:rPr>
          <w:rFonts w:eastAsia="新細明體" w:cstheme="minorHAnsi"/>
          <w:b/>
          <w:bCs/>
          <w:szCs w:val="24"/>
        </w:rPr>
        <w:fldChar w:fldCharType="end"/>
      </w:r>
    </w:p>
    <w:p w14:paraId="1404DA2B" w14:textId="3986A4EA" w:rsidR="00D44C67" w:rsidRPr="00D44C67" w:rsidRDefault="00D44C67" w:rsidP="00D44C67">
      <w:pPr>
        <w:tabs>
          <w:tab w:val="num" w:pos="2160"/>
        </w:tabs>
        <w:spacing w:beforeLines="100" w:before="240" w:afterLines="100" w:after="240"/>
        <w:jc w:val="both"/>
        <w:textAlignment w:val="center"/>
        <w:rPr>
          <w:rFonts w:eastAsia="新細明體" w:cstheme="minorHAnsi"/>
          <w:b/>
          <w:bCs/>
          <w:szCs w:val="24"/>
        </w:rPr>
      </w:pPr>
      <w:r w:rsidRPr="00D44C67">
        <w:rPr>
          <w:rFonts w:eastAsia="新細明體" w:cstheme="minorHAnsi"/>
          <w:b/>
          <w:bCs/>
          <w:szCs w:val="24"/>
        </w:rPr>
        <w:fldChar w:fldCharType="begin"/>
      </w:r>
      <w:r w:rsidRPr="00D44C67">
        <w:rPr>
          <w:rFonts w:eastAsia="新細明體" w:cstheme="minorHAnsi"/>
          <w:b/>
          <w:bCs/>
          <w:szCs w:val="24"/>
        </w:rPr>
        <w:instrText xml:space="preserve"> REF _Ref110947171 \h  \* MERGEFORMAT </w:instrText>
      </w:r>
      <w:r w:rsidRPr="00D44C67">
        <w:rPr>
          <w:rFonts w:eastAsia="新細明體" w:cstheme="minorHAnsi"/>
          <w:b/>
          <w:bCs/>
          <w:szCs w:val="24"/>
        </w:rPr>
      </w:r>
      <w:r w:rsidRPr="00D44C67">
        <w:rPr>
          <w:rFonts w:eastAsia="新細明體" w:cstheme="minorHAnsi"/>
          <w:b/>
          <w:bCs/>
          <w:szCs w:val="24"/>
        </w:rPr>
        <w:fldChar w:fldCharType="separate"/>
      </w:r>
      <w:r w:rsidR="002E65D9" w:rsidRPr="002E65D9">
        <w:rPr>
          <w:rFonts w:cstheme="minorHAnsi"/>
          <w:b/>
          <w:bCs/>
          <w:szCs w:val="24"/>
          <w:lang w:eastAsia="x-none"/>
        </w:rPr>
        <w:t xml:space="preserve">Proposal </w:t>
      </w:r>
      <w:r w:rsidR="002E65D9" w:rsidRPr="002E65D9">
        <w:rPr>
          <w:rFonts w:cstheme="minorHAnsi"/>
          <w:b/>
          <w:bCs/>
          <w:noProof/>
          <w:szCs w:val="24"/>
          <w:lang w:eastAsia="x-none"/>
        </w:rPr>
        <w:t>3</w:t>
      </w:r>
      <w:r w:rsidR="002E65D9" w:rsidRPr="002E65D9">
        <w:rPr>
          <w:rFonts w:cstheme="minorHAnsi"/>
          <w:b/>
          <w:bCs/>
          <w:szCs w:val="24"/>
          <w:lang w:eastAsia="x-none"/>
        </w:rPr>
        <w:t>: For the case when both different QCL-Type D RSs are received by two different UE Rx panels at a time, no measurement restriction and scheduling availability are needed because of beamforming conflict</w:t>
      </w:r>
      <w:r w:rsidR="002E65D9">
        <w:rPr>
          <w:rFonts w:eastAsia="SimSun" w:cstheme="minorHAnsi"/>
          <w:b/>
          <w:bCs/>
          <w:szCs w:val="24"/>
          <w:lang w:eastAsia="zh-CN"/>
        </w:rPr>
        <w:t>.</w:t>
      </w:r>
      <w:r w:rsidRPr="00D44C67">
        <w:rPr>
          <w:rFonts w:eastAsia="新細明體" w:cstheme="minorHAnsi"/>
          <w:b/>
          <w:bCs/>
          <w:szCs w:val="24"/>
        </w:rPr>
        <w:fldChar w:fldCharType="end"/>
      </w:r>
    </w:p>
    <w:p w14:paraId="3B8368E9" w14:textId="7AE6C92B" w:rsidR="00D44C67" w:rsidRPr="00D44C67" w:rsidRDefault="00D44C67" w:rsidP="00D44C67">
      <w:pPr>
        <w:tabs>
          <w:tab w:val="num" w:pos="2160"/>
        </w:tabs>
        <w:spacing w:beforeLines="100" w:before="240" w:afterLines="100" w:after="240"/>
        <w:jc w:val="both"/>
        <w:textAlignment w:val="center"/>
        <w:rPr>
          <w:rFonts w:eastAsia="新細明體" w:cstheme="minorHAnsi"/>
          <w:b/>
          <w:bCs/>
          <w:szCs w:val="24"/>
        </w:rPr>
      </w:pPr>
      <w:r w:rsidRPr="00D44C67">
        <w:rPr>
          <w:rFonts w:eastAsia="新細明體" w:cstheme="minorHAnsi"/>
          <w:b/>
          <w:bCs/>
          <w:szCs w:val="24"/>
        </w:rPr>
        <w:fldChar w:fldCharType="begin"/>
      </w:r>
      <w:r w:rsidRPr="00D44C67">
        <w:rPr>
          <w:rFonts w:eastAsia="新細明體" w:cstheme="minorHAnsi"/>
          <w:b/>
          <w:bCs/>
          <w:szCs w:val="24"/>
        </w:rPr>
        <w:instrText xml:space="preserve"> REF _Ref110947186 \h  \* MERGEFORMAT </w:instrText>
      </w:r>
      <w:r w:rsidRPr="00D44C67">
        <w:rPr>
          <w:rFonts w:eastAsia="新細明體" w:cstheme="minorHAnsi"/>
          <w:b/>
          <w:bCs/>
          <w:szCs w:val="24"/>
        </w:rPr>
      </w:r>
      <w:r w:rsidRPr="00D44C67">
        <w:rPr>
          <w:rFonts w:eastAsia="新細明體" w:cstheme="minorHAnsi"/>
          <w:b/>
          <w:bCs/>
          <w:szCs w:val="24"/>
        </w:rPr>
        <w:fldChar w:fldCharType="separate"/>
      </w:r>
      <w:r w:rsidR="002E65D9" w:rsidRPr="002E65D9">
        <w:rPr>
          <w:b/>
          <w:bCs/>
          <w:szCs w:val="24"/>
        </w:rPr>
        <w:t xml:space="preserve">Observation </w:t>
      </w:r>
      <w:r w:rsidR="002E65D9" w:rsidRPr="002E65D9">
        <w:rPr>
          <w:b/>
          <w:bCs/>
          <w:noProof/>
          <w:szCs w:val="24"/>
        </w:rPr>
        <w:t>2</w:t>
      </w:r>
      <w:r w:rsidR="002E65D9" w:rsidRPr="002E65D9">
        <w:rPr>
          <w:b/>
          <w:bCs/>
          <w:szCs w:val="24"/>
        </w:rPr>
        <w:t>: A multiple panels UE may use the “same” Rx panel to receive two different QCL-Type D RSs at a time.</w:t>
      </w:r>
      <w:r w:rsidRPr="00D44C67">
        <w:rPr>
          <w:rFonts w:eastAsia="新細明體" w:cstheme="minorHAnsi"/>
          <w:b/>
          <w:bCs/>
          <w:szCs w:val="24"/>
        </w:rPr>
        <w:fldChar w:fldCharType="end"/>
      </w:r>
    </w:p>
    <w:p w14:paraId="665E5B8C" w14:textId="274BAF9E" w:rsidR="00D44C67" w:rsidRPr="00D44C67" w:rsidRDefault="00D44C67" w:rsidP="00D44C67">
      <w:pPr>
        <w:tabs>
          <w:tab w:val="num" w:pos="2160"/>
        </w:tabs>
        <w:spacing w:beforeLines="100" w:before="240" w:afterLines="100" w:after="240"/>
        <w:jc w:val="both"/>
        <w:textAlignment w:val="center"/>
        <w:rPr>
          <w:rFonts w:eastAsia="新細明體" w:cstheme="minorHAnsi"/>
          <w:b/>
          <w:bCs/>
          <w:szCs w:val="24"/>
        </w:rPr>
      </w:pPr>
      <w:r w:rsidRPr="00D44C67">
        <w:rPr>
          <w:rFonts w:eastAsia="新細明體" w:cstheme="minorHAnsi"/>
          <w:b/>
          <w:bCs/>
          <w:szCs w:val="24"/>
        </w:rPr>
        <w:fldChar w:fldCharType="begin"/>
      </w:r>
      <w:r w:rsidRPr="00D44C67">
        <w:rPr>
          <w:rFonts w:eastAsia="新細明體" w:cstheme="minorHAnsi"/>
          <w:b/>
          <w:bCs/>
          <w:szCs w:val="24"/>
        </w:rPr>
        <w:instrText xml:space="preserve"> REF _Ref110947193 \h  \* MERGEFORMAT </w:instrText>
      </w:r>
      <w:r w:rsidRPr="00D44C67">
        <w:rPr>
          <w:rFonts w:eastAsia="新細明體" w:cstheme="minorHAnsi"/>
          <w:b/>
          <w:bCs/>
          <w:szCs w:val="24"/>
        </w:rPr>
      </w:r>
      <w:r w:rsidRPr="00D44C67">
        <w:rPr>
          <w:rFonts w:eastAsia="新細明體" w:cstheme="minorHAnsi"/>
          <w:b/>
          <w:bCs/>
          <w:szCs w:val="24"/>
        </w:rPr>
        <w:fldChar w:fldCharType="separate"/>
      </w:r>
      <w:r w:rsidR="002E65D9" w:rsidRPr="002E65D9">
        <w:rPr>
          <w:rFonts w:cstheme="minorHAnsi"/>
          <w:b/>
          <w:bCs/>
          <w:szCs w:val="24"/>
          <w:lang w:eastAsia="x-none"/>
        </w:rPr>
        <w:t xml:space="preserve">Proposal </w:t>
      </w:r>
      <w:r w:rsidR="002E65D9" w:rsidRPr="002E65D9">
        <w:rPr>
          <w:rFonts w:cstheme="minorHAnsi"/>
          <w:b/>
          <w:bCs/>
          <w:noProof/>
          <w:szCs w:val="24"/>
          <w:lang w:eastAsia="x-none"/>
        </w:rPr>
        <w:t>4</w:t>
      </w:r>
      <w:r w:rsidR="002E65D9" w:rsidRPr="002E65D9">
        <w:rPr>
          <w:rFonts w:cstheme="minorHAnsi"/>
          <w:b/>
          <w:bCs/>
          <w:szCs w:val="24"/>
          <w:lang w:eastAsia="x-none"/>
        </w:rPr>
        <w:t>: For the case when two different QCL-Type D RSs are received by same UE Rx panel at a time, the legacy R15/R16 requirement (e.g. measurement restriction and scheduling availability) should be reused</w:t>
      </w:r>
      <w:r w:rsidR="002E65D9">
        <w:rPr>
          <w:rFonts w:eastAsia="SimSun" w:cstheme="minorHAnsi"/>
          <w:b/>
          <w:bCs/>
          <w:szCs w:val="24"/>
          <w:lang w:eastAsia="zh-CN"/>
        </w:rPr>
        <w:t>.</w:t>
      </w:r>
      <w:r w:rsidRPr="00D44C67">
        <w:rPr>
          <w:rFonts w:eastAsia="新細明體" w:cstheme="minorHAnsi"/>
          <w:b/>
          <w:bCs/>
          <w:szCs w:val="24"/>
        </w:rPr>
        <w:fldChar w:fldCharType="end"/>
      </w:r>
    </w:p>
    <w:p w14:paraId="6DB4B317" w14:textId="1C0957A1" w:rsidR="00D44C67" w:rsidRPr="00D44C67" w:rsidRDefault="00D44C67" w:rsidP="00D44C67">
      <w:pPr>
        <w:tabs>
          <w:tab w:val="num" w:pos="2160"/>
        </w:tabs>
        <w:spacing w:beforeLines="100" w:before="240" w:afterLines="100" w:after="240"/>
        <w:jc w:val="both"/>
        <w:textAlignment w:val="center"/>
        <w:rPr>
          <w:rFonts w:eastAsia="新細明體" w:cstheme="minorHAnsi"/>
          <w:b/>
          <w:bCs/>
          <w:szCs w:val="24"/>
        </w:rPr>
      </w:pPr>
      <w:r w:rsidRPr="00D44C67">
        <w:rPr>
          <w:rFonts w:eastAsia="新細明體" w:cstheme="minorHAnsi"/>
          <w:b/>
          <w:bCs/>
          <w:szCs w:val="24"/>
        </w:rPr>
        <w:fldChar w:fldCharType="begin"/>
      </w:r>
      <w:r w:rsidRPr="00D44C67">
        <w:rPr>
          <w:rFonts w:eastAsia="新細明體" w:cstheme="minorHAnsi"/>
          <w:b/>
          <w:bCs/>
          <w:szCs w:val="24"/>
        </w:rPr>
        <w:instrText xml:space="preserve"> REF _Ref110947196 \h  \* MERGEFORMAT </w:instrText>
      </w:r>
      <w:r w:rsidRPr="00D44C67">
        <w:rPr>
          <w:rFonts w:eastAsia="新細明體" w:cstheme="minorHAnsi"/>
          <w:b/>
          <w:bCs/>
          <w:szCs w:val="24"/>
        </w:rPr>
      </w:r>
      <w:r w:rsidRPr="00D44C67">
        <w:rPr>
          <w:rFonts w:eastAsia="新細明體" w:cstheme="minorHAnsi"/>
          <w:b/>
          <w:bCs/>
          <w:szCs w:val="24"/>
        </w:rPr>
        <w:fldChar w:fldCharType="separate"/>
      </w:r>
      <w:r w:rsidR="002E65D9" w:rsidRPr="002E65D9">
        <w:rPr>
          <w:rFonts w:cstheme="minorHAnsi"/>
          <w:b/>
          <w:bCs/>
          <w:szCs w:val="24"/>
          <w:lang w:eastAsia="x-none"/>
        </w:rPr>
        <w:t xml:space="preserve">Proposal </w:t>
      </w:r>
      <w:r w:rsidR="002E65D9" w:rsidRPr="002E65D9">
        <w:rPr>
          <w:rFonts w:cstheme="minorHAnsi"/>
          <w:b/>
          <w:bCs/>
          <w:noProof/>
          <w:szCs w:val="24"/>
          <w:lang w:eastAsia="x-none"/>
        </w:rPr>
        <w:t>5</w:t>
      </w:r>
      <w:r w:rsidR="002E65D9" w:rsidRPr="002E65D9">
        <w:rPr>
          <w:rFonts w:cstheme="minorHAnsi"/>
          <w:b/>
          <w:bCs/>
          <w:szCs w:val="24"/>
          <w:lang w:eastAsia="x-none"/>
        </w:rPr>
        <w:t>: For dual TCI state switch, the legacy TCI state switch delay requirement can be reused.</w:t>
      </w:r>
      <w:r w:rsidRPr="00D44C67">
        <w:rPr>
          <w:rFonts w:eastAsia="新細明體" w:cstheme="minorHAnsi"/>
          <w:b/>
          <w:bCs/>
          <w:szCs w:val="24"/>
        </w:rPr>
        <w:fldChar w:fldCharType="end"/>
      </w:r>
    </w:p>
    <w:p w14:paraId="74CAE5D6" w14:textId="4B00359E" w:rsidR="00D44C67" w:rsidRPr="00D44C67" w:rsidRDefault="00D44C67" w:rsidP="00D44C67">
      <w:pPr>
        <w:tabs>
          <w:tab w:val="num" w:pos="2160"/>
        </w:tabs>
        <w:spacing w:beforeLines="100" w:before="240" w:afterLines="100" w:after="240"/>
        <w:jc w:val="both"/>
        <w:textAlignment w:val="center"/>
        <w:rPr>
          <w:rFonts w:eastAsia="新細明體" w:cstheme="minorHAnsi"/>
          <w:b/>
          <w:bCs/>
          <w:szCs w:val="24"/>
        </w:rPr>
      </w:pPr>
      <w:r w:rsidRPr="00D44C67">
        <w:rPr>
          <w:rFonts w:eastAsia="新細明體" w:cstheme="minorHAnsi"/>
          <w:b/>
          <w:bCs/>
          <w:szCs w:val="24"/>
        </w:rPr>
        <w:fldChar w:fldCharType="begin"/>
      </w:r>
      <w:r w:rsidRPr="00D44C67">
        <w:rPr>
          <w:rFonts w:eastAsia="新細明體" w:cstheme="minorHAnsi"/>
          <w:b/>
          <w:bCs/>
          <w:szCs w:val="24"/>
        </w:rPr>
        <w:instrText xml:space="preserve"> REF _Ref110947201 \h  \* MERGEFORMAT </w:instrText>
      </w:r>
      <w:r w:rsidRPr="00D44C67">
        <w:rPr>
          <w:rFonts w:eastAsia="新細明體" w:cstheme="minorHAnsi"/>
          <w:b/>
          <w:bCs/>
          <w:szCs w:val="24"/>
        </w:rPr>
      </w:r>
      <w:r w:rsidRPr="00D44C67">
        <w:rPr>
          <w:rFonts w:eastAsia="新細明體" w:cstheme="minorHAnsi"/>
          <w:b/>
          <w:bCs/>
          <w:szCs w:val="24"/>
        </w:rPr>
        <w:fldChar w:fldCharType="separate"/>
      </w:r>
      <w:r w:rsidR="002E65D9" w:rsidRPr="002E65D9">
        <w:rPr>
          <w:b/>
          <w:bCs/>
          <w:szCs w:val="24"/>
        </w:rPr>
        <w:t xml:space="preserve">Observation </w:t>
      </w:r>
      <w:r w:rsidR="002E65D9" w:rsidRPr="002E65D9">
        <w:rPr>
          <w:b/>
          <w:bCs/>
          <w:noProof/>
          <w:szCs w:val="24"/>
        </w:rPr>
        <w:t>3</w:t>
      </w:r>
      <w:r w:rsidR="002E65D9" w:rsidRPr="002E65D9">
        <w:rPr>
          <w:b/>
          <w:bCs/>
          <w:szCs w:val="24"/>
        </w:rPr>
        <w:t xml:space="preserve">: For timing difference between different panels, the number of the FFT module, timing estimation/tracking/compensation will be double. </w:t>
      </w:r>
      <w:r w:rsidRPr="00D44C67">
        <w:rPr>
          <w:rFonts w:eastAsia="新細明體" w:cstheme="minorHAnsi"/>
          <w:b/>
          <w:bCs/>
          <w:szCs w:val="24"/>
        </w:rPr>
        <w:fldChar w:fldCharType="end"/>
      </w:r>
    </w:p>
    <w:p w14:paraId="71C9F561" w14:textId="7685CB6C" w:rsidR="00D44C67" w:rsidRPr="00E20485" w:rsidRDefault="00D44C67" w:rsidP="00D44C67">
      <w:pPr>
        <w:tabs>
          <w:tab w:val="num" w:pos="2160"/>
        </w:tabs>
        <w:spacing w:beforeLines="100" w:before="240" w:afterLines="100" w:after="240"/>
        <w:jc w:val="both"/>
        <w:textAlignment w:val="center"/>
        <w:rPr>
          <w:rFonts w:eastAsia="新細明體" w:cstheme="minorHAnsi"/>
          <w:b/>
          <w:bCs/>
          <w:szCs w:val="24"/>
        </w:rPr>
      </w:pPr>
      <w:r w:rsidRPr="00D44C67">
        <w:rPr>
          <w:rFonts w:eastAsia="新細明體" w:cstheme="minorHAnsi"/>
          <w:b/>
          <w:bCs/>
          <w:szCs w:val="24"/>
        </w:rPr>
        <w:fldChar w:fldCharType="begin"/>
      </w:r>
      <w:r w:rsidRPr="00D44C67">
        <w:rPr>
          <w:rFonts w:eastAsia="新細明體" w:cstheme="minorHAnsi"/>
          <w:b/>
          <w:bCs/>
          <w:szCs w:val="24"/>
        </w:rPr>
        <w:instrText xml:space="preserve"> REF _Ref110947204 \h  \* MERGEFORMAT </w:instrText>
      </w:r>
      <w:r w:rsidRPr="00D44C67">
        <w:rPr>
          <w:rFonts w:eastAsia="新細明體" w:cstheme="minorHAnsi"/>
          <w:b/>
          <w:bCs/>
          <w:szCs w:val="24"/>
        </w:rPr>
      </w:r>
      <w:r w:rsidRPr="00D44C67">
        <w:rPr>
          <w:rFonts w:eastAsia="新細明體" w:cstheme="minorHAnsi"/>
          <w:b/>
          <w:bCs/>
          <w:szCs w:val="24"/>
        </w:rPr>
        <w:fldChar w:fldCharType="separate"/>
      </w:r>
      <w:r w:rsidR="002E65D9" w:rsidRPr="002E65D9">
        <w:rPr>
          <w:b/>
          <w:bCs/>
          <w:szCs w:val="24"/>
        </w:rPr>
        <w:t xml:space="preserve">Proposal </w:t>
      </w:r>
      <w:r w:rsidR="002E65D9" w:rsidRPr="002E65D9">
        <w:rPr>
          <w:b/>
          <w:bCs/>
          <w:noProof/>
          <w:szCs w:val="24"/>
        </w:rPr>
        <w:t>6</w:t>
      </w:r>
      <w:r w:rsidR="002E65D9" w:rsidRPr="002E65D9">
        <w:rPr>
          <w:b/>
          <w:bCs/>
          <w:szCs w:val="24"/>
        </w:rPr>
        <w:t xml:space="preserve">: The timing difference between different panels is at least within </w:t>
      </w:r>
      <w:r w:rsidR="002E65D9" w:rsidRPr="004E4BCC">
        <w:rPr>
          <w:b/>
          <w:szCs w:val="24"/>
        </w:rPr>
        <w:t>one CP.</w:t>
      </w:r>
      <w:r w:rsidRPr="00D44C67">
        <w:rPr>
          <w:rFonts w:eastAsia="新細明體" w:cstheme="minorHAnsi"/>
          <w:b/>
          <w:bCs/>
          <w:szCs w:val="24"/>
        </w:rPr>
        <w:fldChar w:fldCharType="end"/>
      </w:r>
    </w:p>
    <w:p w14:paraId="3E896D79" w14:textId="73B5C175" w:rsidR="00165A43" w:rsidRPr="003533F2" w:rsidRDefault="00165A43"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lastRenderedPageBreak/>
        <w:t>Reference</w:t>
      </w:r>
    </w:p>
    <w:p w14:paraId="1ECB9334" w14:textId="77777777" w:rsidR="00707EC5" w:rsidRPr="00707EC5" w:rsidRDefault="00707EC5" w:rsidP="00707EC5">
      <w:pPr>
        <w:rPr>
          <w:lang w:val="en-GB" w:eastAsia="en-US"/>
        </w:rPr>
      </w:pPr>
    </w:p>
    <w:bookmarkStart w:id="13" w:name="_Ref94781619"/>
    <w:p w14:paraId="62311690" w14:textId="2C513D55" w:rsidR="00BC1F81" w:rsidRPr="007F1120" w:rsidRDefault="008D311D" w:rsidP="007F1120">
      <w:pPr>
        <w:pStyle w:val="af5"/>
        <w:numPr>
          <w:ilvl w:val="0"/>
          <w:numId w:val="6"/>
        </w:numPr>
        <w:jc w:val="both"/>
        <w:rPr>
          <w:rFonts w:cstheme="minorHAnsi"/>
          <w:szCs w:val="24"/>
        </w:rPr>
      </w:pPr>
      <w:r w:rsidRPr="008D311D">
        <w:rPr>
          <w:rFonts w:cstheme="minorHAnsi"/>
          <w:szCs w:val="24"/>
        </w:rPr>
        <w:fldChar w:fldCharType="begin"/>
      </w:r>
      <w:r w:rsidRPr="008D311D">
        <w:rPr>
          <w:rFonts w:cstheme="minorHAnsi"/>
          <w:szCs w:val="24"/>
        </w:rPr>
        <w:instrText xml:space="preserve"> HYPERLINK "https://www.3gpp.org/ftp/tsg_ran/TSG_RAN/TSGR_96/Docs/RP-221753.zip" </w:instrText>
      </w:r>
      <w:r w:rsidR="002E65D9" w:rsidRPr="008D311D">
        <w:rPr>
          <w:rFonts w:cstheme="minorHAnsi"/>
          <w:szCs w:val="24"/>
        </w:rPr>
      </w:r>
      <w:r w:rsidRPr="008D311D">
        <w:rPr>
          <w:rFonts w:cstheme="minorHAnsi"/>
          <w:szCs w:val="24"/>
        </w:rPr>
        <w:fldChar w:fldCharType="separate"/>
      </w:r>
      <w:r w:rsidRPr="008D311D">
        <w:rPr>
          <w:rStyle w:val="af0"/>
          <w:rFonts w:cstheme="minorHAnsi"/>
          <w:szCs w:val="24"/>
        </w:rPr>
        <w:t>RP-221753</w:t>
      </w:r>
      <w:r w:rsidRPr="008D311D">
        <w:rPr>
          <w:rFonts w:cstheme="minorHAnsi"/>
          <w:szCs w:val="24"/>
          <w:lang w:val="en-GB"/>
        </w:rPr>
        <w:fldChar w:fldCharType="end"/>
      </w:r>
      <w:r>
        <w:rPr>
          <w:rFonts w:cstheme="minorHAnsi"/>
          <w:szCs w:val="24"/>
          <w:lang w:val="en-GB"/>
        </w:rPr>
        <w:t xml:space="preserve">, </w:t>
      </w:r>
      <w:r w:rsidRPr="008D311D">
        <w:rPr>
          <w:rFonts w:cstheme="minorHAnsi"/>
          <w:szCs w:val="24"/>
          <w:lang w:val="en-GB"/>
        </w:rPr>
        <w:t>Revised WID: Requirement for NR frequency range 2 (FR2) multi-Rx chain DL reception</w:t>
      </w:r>
      <w:r>
        <w:rPr>
          <w:rFonts w:cstheme="minorHAnsi"/>
          <w:szCs w:val="24"/>
          <w:lang w:val="en-GB"/>
        </w:rPr>
        <w:t>, Qualcomm Incorporated, RAN #96</w:t>
      </w:r>
      <w:bookmarkEnd w:id="12"/>
      <w:bookmarkEnd w:id="13"/>
    </w:p>
    <w:sectPr w:rsidR="00BC1F81" w:rsidRPr="007F112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04F2A" w14:textId="77777777" w:rsidR="00384444" w:rsidRDefault="00384444">
      <w:r>
        <w:separator/>
      </w:r>
    </w:p>
  </w:endnote>
  <w:endnote w:type="continuationSeparator" w:id="0">
    <w:p w14:paraId="2DD4C133" w14:textId="77777777" w:rsidR="00384444" w:rsidRDefault="00384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4B725" w14:textId="77777777" w:rsidR="00384444" w:rsidRDefault="00384444">
      <w:r>
        <w:separator/>
      </w:r>
    </w:p>
  </w:footnote>
  <w:footnote w:type="continuationSeparator" w:id="0">
    <w:p w14:paraId="1FF64346" w14:textId="77777777" w:rsidR="00384444" w:rsidRDefault="003844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D640C"/>
    <w:multiLevelType w:val="hybridMultilevel"/>
    <w:tmpl w:val="F808FB0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11758"/>
    <w:multiLevelType w:val="hybridMultilevel"/>
    <w:tmpl w:val="910E33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BE57401"/>
    <w:multiLevelType w:val="hybridMultilevel"/>
    <w:tmpl w:val="B4DCDB2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1C436E12"/>
    <w:multiLevelType w:val="hybridMultilevel"/>
    <w:tmpl w:val="12D6E23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03421B4"/>
    <w:multiLevelType w:val="multilevel"/>
    <w:tmpl w:val="1A36E5E2"/>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206E4EA1"/>
    <w:multiLevelType w:val="hybridMultilevel"/>
    <w:tmpl w:val="982EBB3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247314AE"/>
    <w:multiLevelType w:val="hybridMultilevel"/>
    <w:tmpl w:val="076E647A"/>
    <w:lvl w:ilvl="0" w:tplc="00C4C900">
      <w:start w:val="1"/>
      <w:numFmt w:val="bullet"/>
      <w:lvlText w:val="•"/>
      <w:lvlJc w:val="left"/>
      <w:pPr>
        <w:tabs>
          <w:tab w:val="num" w:pos="720"/>
        </w:tabs>
        <w:ind w:left="720" w:hanging="360"/>
      </w:pPr>
      <w:rPr>
        <w:rFonts w:ascii="Arial" w:hAnsi="Arial" w:hint="default"/>
      </w:rPr>
    </w:lvl>
    <w:lvl w:ilvl="1" w:tplc="98BE3B26" w:tentative="1">
      <w:start w:val="1"/>
      <w:numFmt w:val="bullet"/>
      <w:lvlText w:val="•"/>
      <w:lvlJc w:val="left"/>
      <w:pPr>
        <w:tabs>
          <w:tab w:val="num" w:pos="1440"/>
        </w:tabs>
        <w:ind w:left="1440" w:hanging="360"/>
      </w:pPr>
      <w:rPr>
        <w:rFonts w:ascii="Arial" w:hAnsi="Arial" w:hint="default"/>
      </w:rPr>
    </w:lvl>
    <w:lvl w:ilvl="2" w:tplc="AD226828" w:tentative="1">
      <w:start w:val="1"/>
      <w:numFmt w:val="bullet"/>
      <w:lvlText w:val="•"/>
      <w:lvlJc w:val="left"/>
      <w:pPr>
        <w:tabs>
          <w:tab w:val="num" w:pos="2160"/>
        </w:tabs>
        <w:ind w:left="2160" w:hanging="360"/>
      </w:pPr>
      <w:rPr>
        <w:rFonts w:ascii="Arial" w:hAnsi="Arial" w:hint="default"/>
      </w:rPr>
    </w:lvl>
    <w:lvl w:ilvl="3" w:tplc="5A60892E" w:tentative="1">
      <w:start w:val="1"/>
      <w:numFmt w:val="bullet"/>
      <w:lvlText w:val="•"/>
      <w:lvlJc w:val="left"/>
      <w:pPr>
        <w:tabs>
          <w:tab w:val="num" w:pos="2880"/>
        </w:tabs>
        <w:ind w:left="2880" w:hanging="360"/>
      </w:pPr>
      <w:rPr>
        <w:rFonts w:ascii="Arial" w:hAnsi="Arial" w:hint="default"/>
      </w:rPr>
    </w:lvl>
    <w:lvl w:ilvl="4" w:tplc="0F6E6B68" w:tentative="1">
      <w:start w:val="1"/>
      <w:numFmt w:val="bullet"/>
      <w:lvlText w:val="•"/>
      <w:lvlJc w:val="left"/>
      <w:pPr>
        <w:tabs>
          <w:tab w:val="num" w:pos="3600"/>
        </w:tabs>
        <w:ind w:left="3600" w:hanging="360"/>
      </w:pPr>
      <w:rPr>
        <w:rFonts w:ascii="Arial" w:hAnsi="Arial" w:hint="default"/>
      </w:rPr>
    </w:lvl>
    <w:lvl w:ilvl="5" w:tplc="CE7876F6" w:tentative="1">
      <w:start w:val="1"/>
      <w:numFmt w:val="bullet"/>
      <w:lvlText w:val="•"/>
      <w:lvlJc w:val="left"/>
      <w:pPr>
        <w:tabs>
          <w:tab w:val="num" w:pos="4320"/>
        </w:tabs>
        <w:ind w:left="4320" w:hanging="360"/>
      </w:pPr>
      <w:rPr>
        <w:rFonts w:ascii="Arial" w:hAnsi="Arial" w:hint="default"/>
      </w:rPr>
    </w:lvl>
    <w:lvl w:ilvl="6" w:tplc="5734E4CA" w:tentative="1">
      <w:start w:val="1"/>
      <w:numFmt w:val="bullet"/>
      <w:lvlText w:val="•"/>
      <w:lvlJc w:val="left"/>
      <w:pPr>
        <w:tabs>
          <w:tab w:val="num" w:pos="5040"/>
        </w:tabs>
        <w:ind w:left="5040" w:hanging="360"/>
      </w:pPr>
      <w:rPr>
        <w:rFonts w:ascii="Arial" w:hAnsi="Arial" w:hint="default"/>
      </w:rPr>
    </w:lvl>
    <w:lvl w:ilvl="7" w:tplc="9788CC16" w:tentative="1">
      <w:start w:val="1"/>
      <w:numFmt w:val="bullet"/>
      <w:lvlText w:val="•"/>
      <w:lvlJc w:val="left"/>
      <w:pPr>
        <w:tabs>
          <w:tab w:val="num" w:pos="5760"/>
        </w:tabs>
        <w:ind w:left="5760" w:hanging="360"/>
      </w:pPr>
      <w:rPr>
        <w:rFonts w:ascii="Arial" w:hAnsi="Arial" w:hint="default"/>
      </w:rPr>
    </w:lvl>
    <w:lvl w:ilvl="8" w:tplc="F20E82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A635B0"/>
    <w:multiLevelType w:val="multilevel"/>
    <w:tmpl w:val="AA446C24"/>
    <w:lvl w:ilvl="0">
      <w:start w:val="1"/>
      <w:numFmt w:val="decimal"/>
      <w:lvlText w:val="%1."/>
      <w:lvlJc w:val="left"/>
      <w:pPr>
        <w:ind w:left="360" w:hanging="360"/>
      </w:pPr>
      <w:rPr>
        <w:rFonts w:hint="default"/>
      </w:rPr>
    </w:lvl>
    <w:lvl w:ilvl="1">
      <w:start w:val="2"/>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26956576"/>
    <w:multiLevelType w:val="hybridMultilevel"/>
    <w:tmpl w:val="5DAADD9E"/>
    <w:lvl w:ilvl="0" w:tplc="78B65FEC">
      <w:start w:val="1"/>
      <w:numFmt w:val="bullet"/>
      <w:lvlText w:val="•"/>
      <w:lvlJc w:val="left"/>
      <w:pPr>
        <w:tabs>
          <w:tab w:val="num" w:pos="360"/>
        </w:tabs>
        <w:ind w:left="360" w:hanging="360"/>
      </w:pPr>
      <w:rPr>
        <w:rFonts w:ascii="Arial" w:hAnsi="Arial" w:hint="default"/>
      </w:rPr>
    </w:lvl>
    <w:lvl w:ilvl="1" w:tplc="4C9426F0">
      <w:numFmt w:val="bullet"/>
      <w:lvlText w:val="–"/>
      <w:lvlJc w:val="left"/>
      <w:pPr>
        <w:tabs>
          <w:tab w:val="num" w:pos="1080"/>
        </w:tabs>
        <w:ind w:left="1080" w:hanging="360"/>
      </w:pPr>
      <w:rPr>
        <w:rFonts w:ascii="Arial" w:hAnsi="Arial" w:hint="default"/>
      </w:rPr>
    </w:lvl>
    <w:lvl w:ilvl="2" w:tplc="0D7C9766">
      <w:numFmt w:val="bullet"/>
      <w:lvlText w:val="•"/>
      <w:lvlJc w:val="left"/>
      <w:pPr>
        <w:tabs>
          <w:tab w:val="num" w:pos="1800"/>
        </w:tabs>
        <w:ind w:left="1800" w:hanging="360"/>
      </w:pPr>
      <w:rPr>
        <w:rFonts w:ascii="Arial" w:hAnsi="Arial" w:hint="default"/>
      </w:rPr>
    </w:lvl>
    <w:lvl w:ilvl="3" w:tplc="90C09B0A" w:tentative="1">
      <w:start w:val="1"/>
      <w:numFmt w:val="bullet"/>
      <w:lvlText w:val="•"/>
      <w:lvlJc w:val="left"/>
      <w:pPr>
        <w:tabs>
          <w:tab w:val="num" w:pos="2520"/>
        </w:tabs>
        <w:ind w:left="2520" w:hanging="360"/>
      </w:pPr>
      <w:rPr>
        <w:rFonts w:ascii="Arial" w:hAnsi="Arial" w:hint="default"/>
      </w:rPr>
    </w:lvl>
    <w:lvl w:ilvl="4" w:tplc="3A86A6C0" w:tentative="1">
      <w:start w:val="1"/>
      <w:numFmt w:val="bullet"/>
      <w:lvlText w:val="•"/>
      <w:lvlJc w:val="left"/>
      <w:pPr>
        <w:tabs>
          <w:tab w:val="num" w:pos="3240"/>
        </w:tabs>
        <w:ind w:left="3240" w:hanging="360"/>
      </w:pPr>
      <w:rPr>
        <w:rFonts w:ascii="Arial" w:hAnsi="Arial" w:hint="default"/>
      </w:rPr>
    </w:lvl>
    <w:lvl w:ilvl="5" w:tplc="B11C2D6E" w:tentative="1">
      <w:start w:val="1"/>
      <w:numFmt w:val="bullet"/>
      <w:lvlText w:val="•"/>
      <w:lvlJc w:val="left"/>
      <w:pPr>
        <w:tabs>
          <w:tab w:val="num" w:pos="3960"/>
        </w:tabs>
        <w:ind w:left="3960" w:hanging="360"/>
      </w:pPr>
      <w:rPr>
        <w:rFonts w:ascii="Arial" w:hAnsi="Arial" w:hint="default"/>
      </w:rPr>
    </w:lvl>
    <w:lvl w:ilvl="6" w:tplc="5BFAF446" w:tentative="1">
      <w:start w:val="1"/>
      <w:numFmt w:val="bullet"/>
      <w:lvlText w:val="•"/>
      <w:lvlJc w:val="left"/>
      <w:pPr>
        <w:tabs>
          <w:tab w:val="num" w:pos="4680"/>
        </w:tabs>
        <w:ind w:left="4680" w:hanging="360"/>
      </w:pPr>
      <w:rPr>
        <w:rFonts w:ascii="Arial" w:hAnsi="Arial" w:hint="default"/>
      </w:rPr>
    </w:lvl>
    <w:lvl w:ilvl="7" w:tplc="D13EF574" w:tentative="1">
      <w:start w:val="1"/>
      <w:numFmt w:val="bullet"/>
      <w:lvlText w:val="•"/>
      <w:lvlJc w:val="left"/>
      <w:pPr>
        <w:tabs>
          <w:tab w:val="num" w:pos="5400"/>
        </w:tabs>
        <w:ind w:left="5400" w:hanging="360"/>
      </w:pPr>
      <w:rPr>
        <w:rFonts w:ascii="Arial" w:hAnsi="Arial" w:hint="default"/>
      </w:rPr>
    </w:lvl>
    <w:lvl w:ilvl="8" w:tplc="04CAF27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BD2C74"/>
    <w:multiLevelType w:val="hybridMultilevel"/>
    <w:tmpl w:val="5A5CD31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3C9F65B9"/>
    <w:multiLevelType w:val="hybridMultilevel"/>
    <w:tmpl w:val="520E4E8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4CB04EB0"/>
    <w:multiLevelType w:val="hybridMultilevel"/>
    <w:tmpl w:val="52585AD8"/>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8" w15:restartNumberingAfterBreak="0">
    <w:nsid w:val="5F6E42EA"/>
    <w:multiLevelType w:val="hybridMultilevel"/>
    <w:tmpl w:val="9B08135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61DE51B7"/>
    <w:multiLevelType w:val="hybridMultilevel"/>
    <w:tmpl w:val="64ACB9F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6DF92EC8"/>
    <w:multiLevelType w:val="hybridMultilevel"/>
    <w:tmpl w:val="FA845B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70855BFC"/>
    <w:multiLevelType w:val="hybridMultilevel"/>
    <w:tmpl w:val="3F2AB6D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710D52BE"/>
    <w:multiLevelType w:val="hybridMultilevel"/>
    <w:tmpl w:val="143ECE4C"/>
    <w:lvl w:ilvl="0" w:tplc="04090001">
      <w:start w:val="1"/>
      <w:numFmt w:val="bullet"/>
      <w:lvlText w:val=""/>
      <w:lvlJc w:val="left"/>
      <w:pPr>
        <w:ind w:left="523" w:hanging="480"/>
      </w:pPr>
      <w:rPr>
        <w:rFonts w:ascii="Wingdings" w:hAnsi="Wingdings" w:hint="default"/>
      </w:rPr>
    </w:lvl>
    <w:lvl w:ilvl="1" w:tplc="04090003" w:tentative="1">
      <w:start w:val="1"/>
      <w:numFmt w:val="bullet"/>
      <w:lvlText w:val=""/>
      <w:lvlJc w:val="left"/>
      <w:pPr>
        <w:ind w:left="1003" w:hanging="480"/>
      </w:pPr>
      <w:rPr>
        <w:rFonts w:ascii="Wingdings" w:hAnsi="Wingdings" w:hint="default"/>
      </w:rPr>
    </w:lvl>
    <w:lvl w:ilvl="2" w:tplc="04090005" w:tentative="1">
      <w:start w:val="1"/>
      <w:numFmt w:val="bullet"/>
      <w:lvlText w:val=""/>
      <w:lvlJc w:val="left"/>
      <w:pPr>
        <w:ind w:left="1483" w:hanging="480"/>
      </w:pPr>
      <w:rPr>
        <w:rFonts w:ascii="Wingdings" w:hAnsi="Wingdings" w:hint="default"/>
      </w:rPr>
    </w:lvl>
    <w:lvl w:ilvl="3" w:tplc="04090001" w:tentative="1">
      <w:start w:val="1"/>
      <w:numFmt w:val="bullet"/>
      <w:lvlText w:val=""/>
      <w:lvlJc w:val="left"/>
      <w:pPr>
        <w:ind w:left="1963" w:hanging="480"/>
      </w:pPr>
      <w:rPr>
        <w:rFonts w:ascii="Wingdings" w:hAnsi="Wingdings" w:hint="default"/>
      </w:rPr>
    </w:lvl>
    <w:lvl w:ilvl="4" w:tplc="04090003" w:tentative="1">
      <w:start w:val="1"/>
      <w:numFmt w:val="bullet"/>
      <w:lvlText w:val=""/>
      <w:lvlJc w:val="left"/>
      <w:pPr>
        <w:ind w:left="2443" w:hanging="480"/>
      </w:pPr>
      <w:rPr>
        <w:rFonts w:ascii="Wingdings" w:hAnsi="Wingdings" w:hint="default"/>
      </w:rPr>
    </w:lvl>
    <w:lvl w:ilvl="5" w:tplc="04090005" w:tentative="1">
      <w:start w:val="1"/>
      <w:numFmt w:val="bullet"/>
      <w:lvlText w:val=""/>
      <w:lvlJc w:val="left"/>
      <w:pPr>
        <w:ind w:left="2923" w:hanging="480"/>
      </w:pPr>
      <w:rPr>
        <w:rFonts w:ascii="Wingdings" w:hAnsi="Wingdings" w:hint="default"/>
      </w:rPr>
    </w:lvl>
    <w:lvl w:ilvl="6" w:tplc="04090001" w:tentative="1">
      <w:start w:val="1"/>
      <w:numFmt w:val="bullet"/>
      <w:lvlText w:val=""/>
      <w:lvlJc w:val="left"/>
      <w:pPr>
        <w:ind w:left="3403" w:hanging="480"/>
      </w:pPr>
      <w:rPr>
        <w:rFonts w:ascii="Wingdings" w:hAnsi="Wingdings" w:hint="default"/>
      </w:rPr>
    </w:lvl>
    <w:lvl w:ilvl="7" w:tplc="04090003" w:tentative="1">
      <w:start w:val="1"/>
      <w:numFmt w:val="bullet"/>
      <w:lvlText w:val=""/>
      <w:lvlJc w:val="left"/>
      <w:pPr>
        <w:ind w:left="3883" w:hanging="480"/>
      </w:pPr>
      <w:rPr>
        <w:rFonts w:ascii="Wingdings" w:hAnsi="Wingdings" w:hint="default"/>
      </w:rPr>
    </w:lvl>
    <w:lvl w:ilvl="8" w:tplc="04090005" w:tentative="1">
      <w:start w:val="1"/>
      <w:numFmt w:val="bullet"/>
      <w:lvlText w:val=""/>
      <w:lvlJc w:val="left"/>
      <w:pPr>
        <w:ind w:left="4363" w:hanging="480"/>
      </w:pPr>
      <w:rPr>
        <w:rFonts w:ascii="Wingdings" w:hAnsi="Wingdings" w:hint="default"/>
      </w:rPr>
    </w:lvl>
  </w:abstractNum>
  <w:abstractNum w:abstractNumId="26" w15:restartNumberingAfterBreak="0">
    <w:nsid w:val="7D7B203B"/>
    <w:multiLevelType w:val="hybridMultilevel"/>
    <w:tmpl w:val="4AB808AC"/>
    <w:lvl w:ilvl="0" w:tplc="04090001">
      <w:start w:val="1"/>
      <w:numFmt w:val="bullet"/>
      <w:lvlText w:val=""/>
      <w:lvlJc w:val="left"/>
      <w:pPr>
        <w:ind w:left="569" w:hanging="480"/>
      </w:pPr>
      <w:rPr>
        <w:rFonts w:ascii="Wingdings" w:hAnsi="Wingdings" w:hint="default"/>
      </w:rPr>
    </w:lvl>
    <w:lvl w:ilvl="1" w:tplc="04090003" w:tentative="1">
      <w:start w:val="1"/>
      <w:numFmt w:val="bullet"/>
      <w:lvlText w:val=""/>
      <w:lvlJc w:val="left"/>
      <w:pPr>
        <w:ind w:left="1049" w:hanging="480"/>
      </w:pPr>
      <w:rPr>
        <w:rFonts w:ascii="Wingdings" w:hAnsi="Wingdings" w:hint="default"/>
      </w:rPr>
    </w:lvl>
    <w:lvl w:ilvl="2" w:tplc="04090005" w:tentative="1">
      <w:start w:val="1"/>
      <w:numFmt w:val="bullet"/>
      <w:lvlText w:val=""/>
      <w:lvlJc w:val="left"/>
      <w:pPr>
        <w:ind w:left="1529" w:hanging="480"/>
      </w:pPr>
      <w:rPr>
        <w:rFonts w:ascii="Wingdings" w:hAnsi="Wingdings" w:hint="default"/>
      </w:rPr>
    </w:lvl>
    <w:lvl w:ilvl="3" w:tplc="04090001" w:tentative="1">
      <w:start w:val="1"/>
      <w:numFmt w:val="bullet"/>
      <w:lvlText w:val=""/>
      <w:lvlJc w:val="left"/>
      <w:pPr>
        <w:ind w:left="2009" w:hanging="480"/>
      </w:pPr>
      <w:rPr>
        <w:rFonts w:ascii="Wingdings" w:hAnsi="Wingdings" w:hint="default"/>
      </w:rPr>
    </w:lvl>
    <w:lvl w:ilvl="4" w:tplc="04090003" w:tentative="1">
      <w:start w:val="1"/>
      <w:numFmt w:val="bullet"/>
      <w:lvlText w:val=""/>
      <w:lvlJc w:val="left"/>
      <w:pPr>
        <w:ind w:left="2489" w:hanging="480"/>
      </w:pPr>
      <w:rPr>
        <w:rFonts w:ascii="Wingdings" w:hAnsi="Wingdings" w:hint="default"/>
      </w:rPr>
    </w:lvl>
    <w:lvl w:ilvl="5" w:tplc="04090005" w:tentative="1">
      <w:start w:val="1"/>
      <w:numFmt w:val="bullet"/>
      <w:lvlText w:val=""/>
      <w:lvlJc w:val="left"/>
      <w:pPr>
        <w:ind w:left="2969" w:hanging="480"/>
      </w:pPr>
      <w:rPr>
        <w:rFonts w:ascii="Wingdings" w:hAnsi="Wingdings" w:hint="default"/>
      </w:rPr>
    </w:lvl>
    <w:lvl w:ilvl="6" w:tplc="04090001" w:tentative="1">
      <w:start w:val="1"/>
      <w:numFmt w:val="bullet"/>
      <w:lvlText w:val=""/>
      <w:lvlJc w:val="left"/>
      <w:pPr>
        <w:ind w:left="3449" w:hanging="480"/>
      </w:pPr>
      <w:rPr>
        <w:rFonts w:ascii="Wingdings" w:hAnsi="Wingdings" w:hint="default"/>
      </w:rPr>
    </w:lvl>
    <w:lvl w:ilvl="7" w:tplc="04090003" w:tentative="1">
      <w:start w:val="1"/>
      <w:numFmt w:val="bullet"/>
      <w:lvlText w:val=""/>
      <w:lvlJc w:val="left"/>
      <w:pPr>
        <w:ind w:left="3929" w:hanging="480"/>
      </w:pPr>
      <w:rPr>
        <w:rFonts w:ascii="Wingdings" w:hAnsi="Wingdings" w:hint="default"/>
      </w:rPr>
    </w:lvl>
    <w:lvl w:ilvl="8" w:tplc="04090005" w:tentative="1">
      <w:start w:val="1"/>
      <w:numFmt w:val="bullet"/>
      <w:lvlText w:val=""/>
      <w:lvlJc w:val="left"/>
      <w:pPr>
        <w:ind w:left="4409" w:hanging="480"/>
      </w:pPr>
      <w:rPr>
        <w:rFonts w:ascii="Wingdings" w:hAnsi="Wingdings" w:hint="default"/>
      </w:rPr>
    </w:lvl>
  </w:abstractNum>
  <w:num w:numId="1">
    <w:abstractNumId w:val="22"/>
  </w:num>
  <w:num w:numId="2">
    <w:abstractNumId w:val="12"/>
  </w:num>
  <w:num w:numId="3">
    <w:abstractNumId w:val="2"/>
  </w:num>
  <w:num w:numId="4">
    <w:abstractNumId w:val="0"/>
  </w:num>
  <w:num w:numId="5">
    <w:abstractNumId w:val="17"/>
  </w:num>
  <w:num w:numId="6">
    <w:abstractNumId w:val="5"/>
  </w:num>
  <w:num w:numId="7">
    <w:abstractNumId w:val="20"/>
  </w:num>
  <w:num w:numId="8">
    <w:abstractNumId w:val="26"/>
  </w:num>
  <w:num w:numId="9">
    <w:abstractNumId w:val="8"/>
  </w:num>
  <w:num w:numId="10">
    <w:abstractNumId w:val="15"/>
  </w:num>
  <w:num w:numId="11">
    <w:abstractNumId w:val="21"/>
  </w:num>
  <w:num w:numId="12">
    <w:abstractNumId w:val="16"/>
  </w:num>
  <w:num w:numId="13">
    <w:abstractNumId w:val="23"/>
  </w:num>
  <w:num w:numId="14">
    <w:abstractNumId w:val="3"/>
  </w:num>
  <w:num w:numId="15">
    <w:abstractNumId w:val="11"/>
  </w:num>
  <w:num w:numId="16">
    <w:abstractNumId w:val="25"/>
  </w:num>
  <w:num w:numId="17">
    <w:abstractNumId w:val="1"/>
  </w:num>
  <w:num w:numId="18">
    <w:abstractNumId w:val="4"/>
  </w:num>
  <w:num w:numId="19">
    <w:abstractNumId w:val="24"/>
  </w:num>
  <w:num w:numId="20">
    <w:abstractNumId w:val="13"/>
  </w:num>
  <w:num w:numId="21">
    <w:abstractNumId w:val="19"/>
  </w:num>
  <w:num w:numId="22">
    <w:abstractNumId w:val="6"/>
  </w:num>
  <w:num w:numId="23">
    <w:abstractNumId w:val="7"/>
  </w:num>
  <w:num w:numId="24">
    <w:abstractNumId w:val="14"/>
  </w:num>
  <w:num w:numId="25">
    <w:abstractNumId w:val="18"/>
  </w:num>
  <w:num w:numId="26">
    <w:abstractNumId w:val="9"/>
  </w:num>
  <w:num w:numId="27">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D20"/>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34"/>
    <w:rsid w:val="00185969"/>
    <w:rsid w:val="00185BAE"/>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B4F"/>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73C"/>
    <w:rsid w:val="002B7DE6"/>
    <w:rsid w:val="002C0245"/>
    <w:rsid w:val="002C1163"/>
    <w:rsid w:val="002C13C1"/>
    <w:rsid w:val="002C13D8"/>
    <w:rsid w:val="002C1504"/>
    <w:rsid w:val="002C18DD"/>
    <w:rsid w:val="002C1D8E"/>
    <w:rsid w:val="002C2C19"/>
    <w:rsid w:val="002C355F"/>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C6A"/>
    <w:rsid w:val="00332709"/>
    <w:rsid w:val="003330FD"/>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3F2C"/>
    <w:rsid w:val="00394075"/>
    <w:rsid w:val="00394333"/>
    <w:rsid w:val="00394557"/>
    <w:rsid w:val="00394A1B"/>
    <w:rsid w:val="00395229"/>
    <w:rsid w:val="00395543"/>
    <w:rsid w:val="00395ECD"/>
    <w:rsid w:val="00395FFF"/>
    <w:rsid w:val="003960B3"/>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7D8"/>
    <w:rsid w:val="004628FC"/>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32E"/>
    <w:rsid w:val="004D1915"/>
    <w:rsid w:val="004D23CF"/>
    <w:rsid w:val="004D29C0"/>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466"/>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D5A"/>
    <w:rsid w:val="009D4302"/>
    <w:rsid w:val="009D44B2"/>
    <w:rsid w:val="009D46FD"/>
    <w:rsid w:val="009D47BA"/>
    <w:rsid w:val="009D499C"/>
    <w:rsid w:val="009D510E"/>
    <w:rsid w:val="009D55C4"/>
    <w:rsid w:val="009D5D7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10156"/>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873"/>
    <w:rsid w:val="00AF43A8"/>
    <w:rsid w:val="00AF43E9"/>
    <w:rsid w:val="00AF4AC1"/>
    <w:rsid w:val="00AF52AE"/>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848"/>
    <w:rsid w:val="00B549CB"/>
    <w:rsid w:val="00B549E6"/>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98A"/>
    <w:rsid w:val="00BA1B4B"/>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6F4"/>
    <w:rsid w:val="00C608CA"/>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369F"/>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65D9"/>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2E65D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E65D9"/>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qFormat/>
    <w:rsid w:val="00DB3A47"/>
  </w:style>
  <w:style w:type="paragraph" w:customStyle="1" w:styleId="B5">
    <w:name w:val="B5"/>
    <w:basedOn w:val="51"/>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標題 1 字元"/>
    <w:aliases w:val="H1 字元,h1 字元,Heading 1 3GPP 字元"/>
    <w:link w:val="1"/>
    <w:rsid w:val="00BC1F81"/>
    <w:rPr>
      <w:rFonts w:ascii="Arial" w:hAnsi="Arial"/>
      <w:sz w:val="36"/>
      <w:lang w:val="en-GB" w:eastAsia="en-US"/>
    </w:rPr>
  </w:style>
  <w:style w:type="character" w:styleId="aff">
    <w:name w:val="Unresolved Mention"/>
    <w:basedOn w:val="a0"/>
    <w:uiPriority w:val="99"/>
    <w:semiHidden/>
    <w:unhideWhenUsed/>
    <w:rsid w:val="008D31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1281</Words>
  <Characters>7428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2022-08-01T04:52:00Z</dcterms:created>
  <dcterms:modified xsi:type="dcterms:W3CDTF">2022-08-10T08:42:00Z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