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7FB9DD4C" w:rsidR="00915D73" w:rsidRPr="002B516C" w:rsidRDefault="00915D73" w:rsidP="00A6605B">
      <w:pPr>
        <w:tabs>
          <w:tab w:val="right" w:pos="9639"/>
        </w:tabs>
        <w:rPr>
          <w:rFonts w:ascii="Arial" w:eastAsiaTheme="minorEastAsia" w:hAnsi="Arial" w:cs="Arial"/>
          <w:b/>
          <w:sz w:val="24"/>
          <w:szCs w:val="24"/>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w:t>
      </w:r>
      <w:r w:rsidR="006C7ACB">
        <w:rPr>
          <w:rFonts w:ascii="Arial" w:eastAsia="MS Mincho" w:hAnsi="Arial" w:cs="Arial"/>
          <w:b/>
          <w:sz w:val="24"/>
          <w:szCs w:val="24"/>
        </w:rPr>
        <w:t>4</w:t>
      </w:r>
      <w:r w:rsidR="00E50AE3">
        <w:rPr>
          <w:rFonts w:ascii="Arial" w:eastAsiaTheme="minorEastAsia" w:hAnsi="Arial" w:cs="Arial" w:hint="eastAsia"/>
          <w:b/>
          <w:sz w:val="24"/>
          <w:szCs w:val="24"/>
        </w:rPr>
        <w:t>-</w:t>
      </w:r>
      <w:r w:rsidR="00E50AE3">
        <w:rPr>
          <w:rFonts w:ascii="Arial" w:eastAsiaTheme="minorEastAsia" w:hAnsi="Arial" w:cs="Arial"/>
          <w:b/>
          <w:sz w:val="24"/>
          <w:szCs w:val="24"/>
        </w:rPr>
        <w:t xml:space="preserve">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772410" w:rsidRPr="00772410">
        <w:rPr>
          <w:rFonts w:ascii="Arial" w:eastAsia="MS Mincho" w:hAnsi="Arial" w:cs="Arial"/>
          <w:b/>
          <w:sz w:val="24"/>
          <w:szCs w:val="24"/>
        </w:rPr>
        <w:t>R4-</w:t>
      </w:r>
      <w:r w:rsidR="00A85BA5" w:rsidRPr="0033138D">
        <w:rPr>
          <w:rFonts w:ascii="Arial" w:eastAsia="MS Mincho" w:hAnsi="Arial" w:cs="Arial"/>
          <w:b/>
          <w:sz w:val="24"/>
          <w:szCs w:val="24"/>
        </w:rPr>
        <w:t>22</w:t>
      </w:r>
      <w:r w:rsidR="00A85BA5">
        <w:rPr>
          <w:rFonts w:ascii="Arial" w:eastAsia="MS Mincho" w:hAnsi="Arial" w:cs="Arial"/>
          <w:b/>
          <w:sz w:val="24"/>
          <w:szCs w:val="24"/>
        </w:rPr>
        <w:t>12467</w:t>
      </w:r>
      <w:r w:rsidR="00A85BA5">
        <w:rPr>
          <w:rFonts w:ascii="Arial" w:eastAsia="MS Mincho" w:hAnsi="Arial" w:cs="Arial" w:hint="eastAsia"/>
          <w:b/>
          <w:sz w:val="24"/>
          <w:szCs w:val="24"/>
        </w:rPr>
        <w:t xml:space="preserve">                                                                                                                   </w:t>
      </w:r>
    </w:p>
    <w:bookmarkEnd w:id="0"/>
    <w:p w14:paraId="55989966" w14:textId="3DCC0007" w:rsidR="008B789A" w:rsidRDefault="008B789A" w:rsidP="008B789A">
      <w:pPr>
        <w:spacing w:after="120"/>
        <w:ind w:left="1985" w:hanging="1985"/>
        <w:rPr>
          <w:rFonts w:ascii="Arial" w:eastAsiaTheme="minorEastAsia" w:hAnsi="Arial" w:cs="Arial"/>
          <w:b/>
          <w:sz w:val="24"/>
          <w:szCs w:val="24"/>
        </w:rPr>
      </w:pPr>
      <w:r w:rsidRPr="002E37DC">
        <w:rPr>
          <w:rFonts w:ascii="Arial" w:eastAsiaTheme="minorEastAsia" w:hAnsi="Arial" w:cs="Arial"/>
          <w:b/>
          <w:sz w:val="24"/>
          <w:szCs w:val="24"/>
        </w:rPr>
        <w:t xml:space="preserve">Electronic Meeting, </w:t>
      </w:r>
      <w:r w:rsidR="006C7ACB">
        <w:rPr>
          <w:rFonts w:ascii="Arial" w:eastAsiaTheme="minorEastAsia" w:hAnsi="Arial" w:cs="Arial"/>
          <w:b/>
          <w:sz w:val="24"/>
          <w:szCs w:val="24"/>
        </w:rPr>
        <w:t>August</w:t>
      </w:r>
      <w:r w:rsidRPr="002E37DC">
        <w:rPr>
          <w:rFonts w:ascii="Arial" w:eastAsiaTheme="minorEastAsia" w:hAnsi="Arial" w:cs="Arial"/>
          <w:b/>
          <w:sz w:val="24"/>
          <w:szCs w:val="24"/>
        </w:rPr>
        <w:t xml:space="preserve"> </w:t>
      </w:r>
      <w:r w:rsidR="006C7ACB">
        <w:rPr>
          <w:rFonts w:ascii="Arial" w:eastAsiaTheme="minorEastAsia" w:hAnsi="Arial" w:cs="Arial"/>
          <w:b/>
          <w:sz w:val="24"/>
          <w:szCs w:val="24"/>
        </w:rPr>
        <w:t>15</w:t>
      </w:r>
      <w:r w:rsidRPr="00644A8B">
        <w:rPr>
          <w:rFonts w:ascii="Arial" w:eastAsiaTheme="minorEastAsia" w:hAnsi="Arial" w:cs="Arial"/>
          <w:b/>
          <w:sz w:val="24"/>
          <w:szCs w:val="24"/>
          <w:vertAlign w:val="superscript"/>
        </w:rPr>
        <w:t>th</w:t>
      </w:r>
      <w:r>
        <w:rPr>
          <w:rFonts w:ascii="Arial" w:eastAsiaTheme="minorEastAsia" w:hAnsi="Arial" w:cs="Arial"/>
          <w:b/>
          <w:sz w:val="24"/>
          <w:szCs w:val="24"/>
        </w:rPr>
        <w:t xml:space="preserve"> – </w:t>
      </w:r>
      <w:r w:rsidR="006C7ACB">
        <w:rPr>
          <w:rFonts w:ascii="Arial" w:eastAsiaTheme="minorEastAsia" w:hAnsi="Arial" w:cs="Arial"/>
          <w:b/>
          <w:sz w:val="24"/>
          <w:szCs w:val="24"/>
        </w:rPr>
        <w:t>26</w:t>
      </w:r>
      <w:r w:rsidRPr="00644A8B">
        <w:rPr>
          <w:rFonts w:ascii="Arial" w:eastAsiaTheme="minorEastAsia" w:hAnsi="Arial" w:cs="Arial"/>
          <w:b/>
          <w:sz w:val="24"/>
          <w:szCs w:val="24"/>
          <w:vertAlign w:val="superscript"/>
        </w:rPr>
        <w:t>th</w:t>
      </w:r>
      <w:r w:rsidRPr="002E37DC">
        <w:rPr>
          <w:rFonts w:ascii="Arial" w:eastAsiaTheme="minorEastAsia" w:hAnsi="Arial" w:cs="Arial"/>
          <w:b/>
          <w:sz w:val="24"/>
          <w:szCs w:val="24"/>
        </w:rPr>
        <w:t>, 202</w:t>
      </w:r>
      <w:r>
        <w:rPr>
          <w:rFonts w:ascii="Arial" w:eastAsiaTheme="minorEastAsia" w:hAnsi="Arial" w:cs="Arial"/>
          <w:b/>
          <w:sz w:val="24"/>
          <w:szCs w:val="24"/>
        </w:rPr>
        <w:t>2</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AF2173C" w:rsidR="00915D73" w:rsidRPr="00873E1F" w:rsidRDefault="00915D73" w:rsidP="00915D73">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38258E">
        <w:rPr>
          <w:rFonts w:ascii="Arial" w:eastAsiaTheme="minorEastAsia" w:hAnsi="Arial" w:cs="Arial"/>
          <w:color w:val="000000"/>
        </w:rPr>
        <w:t xml:space="preserve">Discussion on </w:t>
      </w:r>
      <w:r w:rsidR="00F00B3F">
        <w:rPr>
          <w:rFonts w:ascii="Arial" w:eastAsiaTheme="minorEastAsia" w:hAnsi="Arial" w:cs="Arial"/>
          <w:color w:val="000000"/>
        </w:rPr>
        <w:t xml:space="preserve">UL Tx Switching </w:t>
      </w:r>
      <w:r w:rsidR="00F77530">
        <w:rPr>
          <w:rFonts w:ascii="Arial" w:eastAsiaTheme="minorEastAsia" w:hAnsi="Arial" w:cs="Arial"/>
          <w:color w:val="000000"/>
        </w:rPr>
        <w:t>A</w:t>
      </w:r>
      <w:r w:rsidR="00F00B3F">
        <w:rPr>
          <w:rFonts w:ascii="Arial" w:eastAsiaTheme="minorEastAsia" w:hAnsi="Arial" w:cs="Arial"/>
          <w:color w:val="000000"/>
        </w:rPr>
        <w:t xml:space="preserve">cross 3 or 4 </w:t>
      </w:r>
      <w:r w:rsidR="00F77530">
        <w:rPr>
          <w:rFonts w:ascii="Arial" w:eastAsiaTheme="minorEastAsia" w:hAnsi="Arial" w:cs="Arial"/>
          <w:color w:val="000000"/>
        </w:rPr>
        <w:t>B</w:t>
      </w:r>
      <w:r w:rsidR="00F00B3F">
        <w:rPr>
          <w:rFonts w:ascii="Arial" w:eastAsiaTheme="minorEastAsia" w:hAnsi="Arial" w:cs="Arial"/>
          <w:color w:val="000000"/>
        </w:rPr>
        <w:t>ands and Reply LS</w:t>
      </w:r>
    </w:p>
    <w:p w14:paraId="08CE26BB" w14:textId="0392CD4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167D8">
        <w:rPr>
          <w:rFonts w:ascii="Arial" w:eastAsiaTheme="minorEastAsia" w:hAnsi="Arial" w:cs="Arial"/>
          <w:color w:val="000000"/>
        </w:rPr>
        <w:t>11</w:t>
      </w:r>
      <w:r w:rsidR="00E50AE3">
        <w:rPr>
          <w:rFonts w:ascii="Arial" w:eastAsiaTheme="minorEastAsia" w:hAnsi="Arial" w:cs="Arial" w:hint="eastAsia"/>
          <w:color w:val="000000"/>
        </w:rPr>
        <w:t>.</w:t>
      </w:r>
      <w:r w:rsidR="00F00B3F">
        <w:rPr>
          <w:rFonts w:ascii="Arial" w:eastAsiaTheme="minorEastAsia" w:hAnsi="Arial" w:cs="Arial"/>
          <w:color w:val="000000"/>
        </w:rPr>
        <w:t>15</w:t>
      </w:r>
      <w:r w:rsidR="00C7381D">
        <w:rPr>
          <w:rFonts w:ascii="Arial" w:eastAsiaTheme="minorEastAsia" w:hAnsi="Arial" w:cs="Arial"/>
          <w:color w:val="000000"/>
        </w:rPr>
        <w:t>.</w:t>
      </w:r>
      <w:r w:rsidR="00F00B3F">
        <w:rPr>
          <w:rFonts w:ascii="Arial" w:eastAsiaTheme="minorEastAsia" w:hAnsi="Arial" w:cs="Arial"/>
          <w:color w:val="000000"/>
        </w:rPr>
        <w:t>2</w:t>
      </w:r>
    </w:p>
    <w:p w14:paraId="67B0962B" w14:textId="489C8FC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r w:rsidR="00F00B3F">
        <w:rPr>
          <w:rFonts w:ascii="Arial" w:eastAsia="MS Mincho" w:hAnsi="Arial" w:cs="Arial"/>
          <w:color w:val="000000"/>
          <w:lang w:eastAsia="ja-JP"/>
        </w:rPr>
        <w:t xml:space="preserve"> and Approval</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15C507F1" w14:textId="77777777" w:rsidR="009E156C" w:rsidRDefault="007167D8" w:rsidP="00097C14">
      <w:pPr>
        <w:spacing w:after="180"/>
        <w:rPr>
          <w:rFonts w:asciiTheme="minorHAnsi" w:hAnsiTheme="minorHAnsi" w:cstheme="minorHAnsi"/>
        </w:rPr>
      </w:pPr>
      <w:r w:rsidRPr="007167D8">
        <w:rPr>
          <w:rFonts w:asciiTheme="minorHAnsi" w:hAnsiTheme="minorHAnsi" w:cstheme="minorHAnsi"/>
        </w:rPr>
        <w:t>In RAN#9</w:t>
      </w:r>
      <w:r w:rsidR="00F77530">
        <w:rPr>
          <w:rFonts w:asciiTheme="minorHAnsi" w:hAnsiTheme="minorHAnsi" w:cstheme="minorHAnsi"/>
        </w:rPr>
        <w:t>4</w:t>
      </w:r>
      <w:r w:rsidRPr="007167D8">
        <w:rPr>
          <w:rFonts w:asciiTheme="minorHAnsi" w:hAnsiTheme="minorHAnsi" w:cstheme="minorHAnsi"/>
        </w:rPr>
        <w:t>e meeting, the Rel-18</w:t>
      </w:r>
      <w:r w:rsidR="00F77530">
        <w:rPr>
          <w:rFonts w:asciiTheme="minorHAnsi" w:hAnsiTheme="minorHAnsi" w:cstheme="minorHAnsi"/>
        </w:rPr>
        <w:t xml:space="preserve"> RAN1-led work item on multi-carrier enhancement has been approved as [1], which has been further revised into [2], in which </w:t>
      </w:r>
      <w:r w:rsidR="009E156C">
        <w:rPr>
          <w:rFonts w:asciiTheme="minorHAnsi" w:hAnsiTheme="minorHAnsi" w:cstheme="minorHAnsi"/>
        </w:rPr>
        <w:t xml:space="preserve">there are two major objectives focusing on (1) a solution for multi-cell PUSCH/PDSCH scheduling with a single DCI and (2) enhancements for multi-carrier UL operation, respectively. </w:t>
      </w:r>
    </w:p>
    <w:p w14:paraId="121CD7CF" w14:textId="2BAF3458" w:rsidR="00F77530" w:rsidRDefault="009E156C" w:rsidP="00097C14">
      <w:pPr>
        <w:spacing w:after="180"/>
        <w:rPr>
          <w:rFonts w:asciiTheme="minorHAnsi" w:hAnsiTheme="minorHAnsi" w:cstheme="minorHAnsi"/>
        </w:rPr>
      </w:pPr>
      <w:r>
        <w:rPr>
          <w:rFonts w:asciiTheme="minorHAnsi" w:hAnsiTheme="minorHAnsi" w:cstheme="minorHAnsi"/>
        </w:rPr>
        <w:t xml:space="preserve">Specifically, the </w:t>
      </w:r>
      <w:r w:rsidR="00F94BAD">
        <w:rPr>
          <w:rFonts w:asciiTheme="minorHAnsi" w:hAnsiTheme="minorHAnsi" w:cstheme="minorHAnsi"/>
        </w:rPr>
        <w:t xml:space="preserve">detailed </w:t>
      </w:r>
      <w:r>
        <w:rPr>
          <w:rFonts w:asciiTheme="minorHAnsi" w:hAnsiTheme="minorHAnsi" w:cstheme="minorHAnsi"/>
        </w:rPr>
        <w:t>objectives</w:t>
      </w:r>
      <w:r w:rsidR="00F94BAD">
        <w:rPr>
          <w:rFonts w:asciiTheme="minorHAnsi" w:hAnsiTheme="minorHAnsi" w:cstheme="minorHAnsi"/>
        </w:rPr>
        <w:t xml:space="preserve"> for the above</w:t>
      </w:r>
      <w:r w:rsidR="002F2D2E">
        <w:rPr>
          <w:rFonts w:asciiTheme="minorHAnsi" w:hAnsiTheme="minorHAnsi" w:cstheme="minorHAnsi"/>
        </w:rPr>
        <w:t>-mentioned (2)</w:t>
      </w:r>
      <w:r>
        <w:rPr>
          <w:rFonts w:asciiTheme="minorHAnsi" w:hAnsiTheme="minorHAnsi" w:cstheme="minorHAnsi"/>
        </w:rPr>
        <w:t xml:space="preserve"> </w:t>
      </w:r>
      <w:r w:rsidR="002F2D2E">
        <w:rPr>
          <w:rFonts w:asciiTheme="minorHAnsi" w:hAnsiTheme="minorHAnsi" w:cstheme="minorHAnsi"/>
        </w:rPr>
        <w:t xml:space="preserve">enhancements for multi-carrier UL operation </w:t>
      </w:r>
      <w:r>
        <w:rPr>
          <w:rFonts w:asciiTheme="minorHAnsi" w:hAnsiTheme="minorHAnsi" w:cstheme="minorHAnsi"/>
        </w:rPr>
        <w:t xml:space="preserve">are provided </w:t>
      </w:r>
      <w:r w:rsidR="002F2D2E">
        <w:rPr>
          <w:rFonts w:asciiTheme="minorHAnsi" w:hAnsiTheme="minorHAnsi" w:cstheme="minorHAnsi"/>
        </w:rPr>
        <w:t xml:space="preserve">in WID [2] </w:t>
      </w:r>
      <w:r>
        <w:rPr>
          <w:rFonts w:asciiTheme="minorHAnsi" w:hAnsiTheme="minorHAnsi" w:cstheme="minorHAnsi"/>
        </w:rPr>
        <w:t xml:space="preserve">as </w:t>
      </w:r>
      <w:r w:rsidR="002F2D2E">
        <w:rPr>
          <w:rFonts w:asciiTheme="minorHAnsi" w:hAnsiTheme="minorHAnsi" w:cstheme="minorHAnsi"/>
        </w:rPr>
        <w:t>follows</w:t>
      </w:r>
      <w:r>
        <w:rPr>
          <w:rFonts w:asciiTheme="minorHAnsi" w:hAnsiTheme="minorHAnsi" w:cstheme="minorHAnsi"/>
        </w:rPr>
        <w:t xml:space="preserve">:  </w:t>
      </w:r>
      <w:r w:rsidR="00F77530">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631"/>
      </w:tblGrid>
      <w:tr w:rsidR="009E156C" w:rsidRPr="006C241D" w14:paraId="1973B662" w14:textId="77777777" w:rsidTr="009E156C">
        <w:tc>
          <w:tcPr>
            <w:tcW w:w="9631" w:type="dxa"/>
          </w:tcPr>
          <w:p w14:paraId="00E4EBC2" w14:textId="77777777" w:rsidR="009E156C" w:rsidRPr="006C241D" w:rsidRDefault="009E156C" w:rsidP="009256D1">
            <w:pPr>
              <w:spacing w:after="60"/>
              <w:rPr>
                <w:rFonts w:ascii="Times New Roman" w:hAnsi="Times New Roman"/>
                <w:lang w:eastAsia="ja-JP"/>
              </w:rPr>
            </w:pPr>
            <w:r w:rsidRPr="006C241D">
              <w:rPr>
                <w:rStyle w:val="Emphasis"/>
                <w:rFonts w:ascii="Times New Roman" w:hAnsi="Times New Roman"/>
                <w:i w:val="0"/>
                <w:iCs w:val="0"/>
                <w:lang w:eastAsia="ja-JP"/>
              </w:rPr>
              <w:t xml:space="preserve">2. </w:t>
            </w:r>
            <w:r w:rsidRPr="006C241D">
              <w:rPr>
                <w:rFonts w:ascii="Times New Roman" w:hAnsi="Times New Roman"/>
                <w:lang w:eastAsia="ja-JP"/>
              </w:rPr>
              <w:t xml:space="preserve">Study and if </w:t>
            </w:r>
            <w:proofErr w:type="gramStart"/>
            <w:r w:rsidRPr="006C241D">
              <w:rPr>
                <w:rFonts w:ascii="Times New Roman" w:hAnsi="Times New Roman"/>
                <w:lang w:eastAsia="ja-JP"/>
              </w:rPr>
              <w:t>necessary</w:t>
            </w:r>
            <w:proofErr w:type="gramEnd"/>
            <w:r w:rsidRPr="006C241D">
              <w:rPr>
                <w:rFonts w:ascii="Times New Roman" w:hAnsi="Times New Roman"/>
                <w:lang w:eastAsia="ja-JP"/>
              </w:rPr>
              <w:t xml:space="preserve"> specify following enhancements for multi-carrier UL operation [RAN1, RAN2, RAN4]</w:t>
            </w:r>
          </w:p>
          <w:p w14:paraId="6935118B" w14:textId="77777777" w:rsidR="009E156C" w:rsidRPr="006C241D" w:rsidRDefault="009E156C" w:rsidP="009256D1">
            <w:pPr>
              <w:numPr>
                <w:ilvl w:val="0"/>
                <w:numId w:val="24"/>
              </w:numPr>
              <w:spacing w:after="60"/>
              <w:rPr>
                <w:rFonts w:ascii="Times New Roman" w:hAnsi="Times New Roman"/>
              </w:rPr>
            </w:pPr>
            <w:r w:rsidRPr="006C241D">
              <w:rPr>
                <w:rFonts w:ascii="Times New Roman" w:hAnsi="Times New Roman"/>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33EF034F" w14:textId="77777777" w:rsidR="009E156C" w:rsidRPr="006C241D" w:rsidRDefault="009E156C" w:rsidP="009256D1">
            <w:pPr>
              <w:numPr>
                <w:ilvl w:val="1"/>
                <w:numId w:val="24"/>
              </w:numPr>
              <w:spacing w:after="60"/>
              <w:rPr>
                <w:rFonts w:ascii="Times New Roman" w:hAnsi="Times New Roman"/>
              </w:rPr>
            </w:pPr>
            <w:r w:rsidRPr="006C241D">
              <w:rPr>
                <w:rFonts w:ascii="Times New Roman" w:hAnsi="Times New Roman"/>
                <w:lang w:eastAsia="ja-JP"/>
              </w:rPr>
              <w:t xml:space="preserve">UE capability and RRC configuration related </w:t>
            </w:r>
            <w:proofErr w:type="spellStart"/>
            <w:r w:rsidRPr="006C241D">
              <w:rPr>
                <w:rFonts w:ascii="Times New Roman" w:hAnsi="Times New Roman"/>
                <w:lang w:eastAsia="ja-JP"/>
              </w:rPr>
              <w:t>signalling</w:t>
            </w:r>
            <w:proofErr w:type="spellEnd"/>
            <w:r w:rsidRPr="006C241D">
              <w:rPr>
                <w:rFonts w:ascii="Times New Roman" w:hAnsi="Times New Roman"/>
                <w:lang w:eastAsia="ja-JP"/>
              </w:rPr>
              <w:t xml:space="preserve"> (RAN2)</w:t>
            </w:r>
          </w:p>
          <w:p w14:paraId="735EB7F3" w14:textId="77777777" w:rsidR="009E156C" w:rsidRPr="006C241D" w:rsidRDefault="009E156C" w:rsidP="009256D1">
            <w:pPr>
              <w:numPr>
                <w:ilvl w:val="1"/>
                <w:numId w:val="24"/>
              </w:numPr>
              <w:spacing w:after="60"/>
              <w:rPr>
                <w:rFonts w:ascii="Times New Roman" w:hAnsi="Times New Roman"/>
              </w:rPr>
            </w:pPr>
            <w:r w:rsidRPr="006C241D">
              <w:rPr>
                <w:rFonts w:ascii="Times New Roman" w:hAnsi="Times New Roman"/>
                <w:lang w:eastAsia="ja-JP"/>
              </w:rPr>
              <w:t xml:space="preserve">Note: strive for </w:t>
            </w:r>
            <w:r w:rsidRPr="006C241D">
              <w:rPr>
                <w:rFonts w:ascii="Times New Roman" w:hAnsi="Times New Roman"/>
              </w:rPr>
              <w:t>RAN1/2 design agnostic with the number of bands, i.e., common design between 3 and 4 bands</w:t>
            </w:r>
          </w:p>
          <w:p w14:paraId="13C3E5B5" w14:textId="77777777" w:rsidR="009E156C" w:rsidRPr="006C241D" w:rsidRDefault="009E156C" w:rsidP="009256D1">
            <w:pPr>
              <w:numPr>
                <w:ilvl w:val="1"/>
                <w:numId w:val="24"/>
              </w:numPr>
              <w:spacing w:after="60"/>
              <w:rPr>
                <w:rFonts w:ascii="Times New Roman" w:hAnsi="Times New Roman"/>
              </w:rPr>
            </w:pPr>
            <w:r w:rsidRPr="006C241D">
              <w:rPr>
                <w:rFonts w:ascii="Times New Roman" w:hAnsi="Times New Roman"/>
                <w:lang w:eastAsia="ja-JP"/>
              </w:rPr>
              <w:t>Note: no additional TAG is introduced for UL transmission on a carrier without corresponding DL carrier</w:t>
            </w:r>
          </w:p>
          <w:p w14:paraId="5D50111E" w14:textId="77777777" w:rsidR="009E156C" w:rsidRPr="006C241D" w:rsidRDefault="009E156C" w:rsidP="009256D1">
            <w:pPr>
              <w:numPr>
                <w:ilvl w:val="1"/>
                <w:numId w:val="24"/>
              </w:numPr>
              <w:spacing w:after="60"/>
              <w:rPr>
                <w:rFonts w:ascii="Times New Roman" w:hAnsi="Times New Roman"/>
                <w:lang w:eastAsia="ja-JP"/>
              </w:rPr>
            </w:pPr>
            <w:r w:rsidRPr="006C241D">
              <w:rPr>
                <w:rFonts w:ascii="Times New Roman" w:hAnsi="Times New Roman"/>
                <w:lang w:eastAsia="ja-JP"/>
              </w:rPr>
              <w:t>Note: this objective does not target to extend the SUL framework to support more than 1 SUL for 1 NUL</w:t>
            </w:r>
          </w:p>
          <w:p w14:paraId="63AD86DC" w14:textId="77777777" w:rsidR="009E156C" w:rsidRPr="006C241D" w:rsidRDefault="009E156C" w:rsidP="009256D1">
            <w:pPr>
              <w:numPr>
                <w:ilvl w:val="1"/>
                <w:numId w:val="24"/>
              </w:numPr>
              <w:spacing w:after="60"/>
              <w:rPr>
                <w:rFonts w:ascii="Times New Roman" w:hAnsi="Times New Roman"/>
              </w:rPr>
            </w:pPr>
            <w:r w:rsidRPr="006C241D">
              <w:rPr>
                <w:rFonts w:ascii="Times New Roman" w:hAnsi="Times New Roman"/>
                <w:lang w:eastAsia="ja-JP"/>
              </w:rPr>
              <w:t>Note: Extension of TX switching for 2 bands to multiple TAG configurations is included in the scope. The work is limited to RAN4.</w:t>
            </w:r>
          </w:p>
          <w:p w14:paraId="131B9365" w14:textId="77777777" w:rsidR="009E156C" w:rsidRPr="006C241D" w:rsidRDefault="009E156C" w:rsidP="009256D1">
            <w:pPr>
              <w:numPr>
                <w:ilvl w:val="0"/>
                <w:numId w:val="24"/>
              </w:numPr>
              <w:spacing w:after="60"/>
              <w:rPr>
                <w:rFonts w:ascii="Times New Roman" w:hAnsi="Times New Roman"/>
              </w:rPr>
            </w:pPr>
            <w:r w:rsidRPr="006C241D">
              <w:rPr>
                <w:rFonts w:ascii="Times New Roman" w:hAnsi="Times New Roman"/>
              </w:rPr>
              <w:t>Switching time and other RF aspects, and RRM requirements for above UL Tx switching schemes across up to 3 or 4 bands (RAN4)</w:t>
            </w:r>
          </w:p>
          <w:p w14:paraId="240CC87A" w14:textId="43FBC373" w:rsidR="009E156C" w:rsidRPr="006C241D" w:rsidRDefault="009E156C" w:rsidP="009256D1">
            <w:pPr>
              <w:numPr>
                <w:ilvl w:val="1"/>
                <w:numId w:val="24"/>
              </w:numPr>
              <w:spacing w:after="60"/>
              <w:rPr>
                <w:rFonts w:ascii="Times New Roman" w:eastAsia="Yu Mincho" w:hAnsi="Times New Roman"/>
              </w:rPr>
            </w:pPr>
            <w:r w:rsidRPr="006C241D">
              <w:rPr>
                <w:rFonts w:ascii="Times New Roman" w:hAnsi="Times New Roman"/>
                <w:lang w:eastAsia="ja-JP"/>
              </w:rPr>
              <w:t xml:space="preserve">Note: Prioritize </w:t>
            </w:r>
            <w:r w:rsidRPr="006C241D">
              <w:rPr>
                <w:rFonts w:ascii="Times New Roman" w:hAnsi="Times New Roman"/>
              </w:rPr>
              <w:t>UL Tx switching across up to 3 bands is to be addressed first and then that for up to 4 bands can also be addressed</w:t>
            </w:r>
          </w:p>
        </w:tc>
      </w:tr>
    </w:tbl>
    <w:p w14:paraId="1BF7FF45" w14:textId="77777777" w:rsidR="00097C14" w:rsidRDefault="00097C14" w:rsidP="00097C14">
      <w:pPr>
        <w:spacing w:after="180"/>
        <w:rPr>
          <w:rFonts w:asciiTheme="minorHAnsi" w:hAnsiTheme="minorHAnsi" w:cstheme="minorHAnsi"/>
        </w:rPr>
      </w:pPr>
    </w:p>
    <w:p w14:paraId="3E1CA739" w14:textId="71927DFB" w:rsidR="002F2D2E" w:rsidRDefault="002F2D2E" w:rsidP="00097C14">
      <w:pPr>
        <w:spacing w:after="180"/>
        <w:rPr>
          <w:rFonts w:asciiTheme="minorHAnsi" w:hAnsiTheme="minorHAnsi" w:cstheme="minorHAnsi"/>
        </w:rPr>
      </w:pPr>
      <w:r>
        <w:rPr>
          <w:rFonts w:asciiTheme="minorHAnsi" w:hAnsiTheme="minorHAnsi" w:cstheme="minorHAnsi"/>
        </w:rPr>
        <w:t xml:space="preserve">Starting from last meeting, RAN1 </w:t>
      </w:r>
      <w:r w:rsidRPr="002F2D2E">
        <w:rPr>
          <w:rFonts w:asciiTheme="minorHAnsi" w:hAnsiTheme="minorHAnsi" w:cstheme="minorHAnsi"/>
        </w:rPr>
        <w:t>has started the discussion on UL Tx switching across 3 or 4 bands with restriction of up to 2 Tx simultaneous transmission for FR1 UEs at RAN1#109-e meeting</w:t>
      </w:r>
      <w:r>
        <w:rPr>
          <w:rFonts w:asciiTheme="minorHAnsi" w:hAnsiTheme="minorHAnsi" w:cstheme="minorHAnsi"/>
        </w:rPr>
        <w:t xml:space="preserve"> (May, 2022)</w:t>
      </w:r>
      <w:r w:rsidRPr="002F2D2E">
        <w:rPr>
          <w:rFonts w:asciiTheme="minorHAnsi" w:hAnsiTheme="minorHAnsi" w:cstheme="minorHAnsi"/>
        </w:rPr>
        <w:t>.</w:t>
      </w:r>
      <w:r>
        <w:rPr>
          <w:rFonts w:asciiTheme="minorHAnsi" w:hAnsiTheme="minorHAnsi" w:cstheme="minorHAnsi"/>
        </w:rPr>
        <w:t xml:space="preserve"> Particularly, the following questions are raised in LS to RAN4 [3] to be studied on: </w:t>
      </w:r>
    </w:p>
    <w:tbl>
      <w:tblPr>
        <w:tblStyle w:val="TableGrid"/>
        <w:tblW w:w="0" w:type="auto"/>
        <w:tblLook w:val="04A0" w:firstRow="1" w:lastRow="0" w:firstColumn="1" w:lastColumn="0" w:noHBand="0" w:noVBand="1"/>
      </w:tblPr>
      <w:tblGrid>
        <w:gridCol w:w="9631"/>
      </w:tblGrid>
      <w:tr w:rsidR="002F2D2E" w:rsidRPr="009256D1" w14:paraId="4CFC4E11" w14:textId="77777777" w:rsidTr="002F2D2E">
        <w:tc>
          <w:tcPr>
            <w:tcW w:w="9631" w:type="dxa"/>
          </w:tcPr>
          <w:p w14:paraId="790AFD0C" w14:textId="77777777" w:rsidR="002F2D2E" w:rsidRPr="009256D1" w:rsidRDefault="002F2D2E" w:rsidP="009256D1">
            <w:pPr>
              <w:spacing w:after="60"/>
              <w:ind w:left="1985" w:hanging="1985"/>
              <w:rPr>
                <w:rFonts w:ascii="Times New Roman" w:eastAsia="MS Mincho" w:hAnsi="Times New Roman"/>
                <w:b/>
                <w:lang w:eastAsia="ja-JP"/>
              </w:rPr>
            </w:pPr>
            <w:r w:rsidRPr="009256D1">
              <w:rPr>
                <w:rFonts w:ascii="Times New Roman" w:hAnsi="Times New Roman"/>
                <w:b/>
              </w:rPr>
              <w:t>To RAN WG4</w:t>
            </w:r>
          </w:p>
          <w:p w14:paraId="359AB9D5" w14:textId="77777777" w:rsidR="002F2D2E" w:rsidRPr="009256D1" w:rsidRDefault="002F2D2E" w:rsidP="009256D1">
            <w:pPr>
              <w:spacing w:after="60"/>
              <w:rPr>
                <w:rFonts w:ascii="Times New Roman" w:eastAsia="Yu Mincho" w:hAnsi="Times New Roman"/>
                <w:b/>
                <w:iCs/>
                <w:lang w:eastAsia="ja-JP"/>
              </w:rPr>
            </w:pPr>
            <w:r w:rsidRPr="009256D1">
              <w:rPr>
                <w:rFonts w:ascii="Times New Roman" w:eastAsia="Yu Mincho" w:hAnsi="Times New Roman"/>
                <w:b/>
                <w:iCs/>
                <w:lang w:eastAsia="ja-JP"/>
              </w:rPr>
              <w:t xml:space="preserve">ACTION: </w:t>
            </w:r>
          </w:p>
          <w:p w14:paraId="0BD7FF9E" w14:textId="77777777" w:rsidR="002F2D2E" w:rsidRPr="009256D1" w:rsidRDefault="002F2D2E" w:rsidP="009256D1">
            <w:pPr>
              <w:pStyle w:val="ListParagraph"/>
              <w:numPr>
                <w:ilvl w:val="0"/>
                <w:numId w:val="25"/>
              </w:numPr>
              <w:overflowPunct/>
              <w:autoSpaceDE/>
              <w:autoSpaceDN/>
              <w:adjustRightInd/>
              <w:spacing w:after="60"/>
              <w:ind w:firstLineChars="0"/>
              <w:textAlignment w:val="auto"/>
              <w:rPr>
                <w:rFonts w:eastAsia="Yu Mincho"/>
                <w:iCs/>
                <w:lang w:eastAsia="ja-JP"/>
              </w:rPr>
            </w:pPr>
            <w:r w:rsidRPr="009256D1">
              <w:rPr>
                <w:rFonts w:eastAsia="Yu Mincho"/>
                <w:iCs/>
                <w:lang w:eastAsia="ja-JP"/>
              </w:rPr>
              <w:t xml:space="preserve">RAN WG1 would like to respectfully ask RAN WG4 to provide their feedback on potential increase of switching period and UE’s complexity in case of UL Tx switching across 3 or 4 bands in comparison to 2 bands. </w:t>
            </w:r>
          </w:p>
          <w:p w14:paraId="7875FEB3" w14:textId="77777777" w:rsidR="002F2D2E" w:rsidRPr="009256D1" w:rsidRDefault="002F2D2E" w:rsidP="009256D1">
            <w:pPr>
              <w:pStyle w:val="ListParagraph"/>
              <w:numPr>
                <w:ilvl w:val="0"/>
                <w:numId w:val="25"/>
              </w:numPr>
              <w:overflowPunct/>
              <w:autoSpaceDE/>
              <w:autoSpaceDN/>
              <w:adjustRightInd/>
              <w:spacing w:after="60"/>
              <w:ind w:firstLineChars="0"/>
              <w:textAlignment w:val="auto"/>
              <w:rPr>
                <w:rFonts w:eastAsia="Yu Mincho"/>
                <w:iCs/>
                <w:lang w:eastAsia="ja-JP"/>
              </w:rPr>
            </w:pPr>
            <w:r w:rsidRPr="009256D1">
              <w:rPr>
                <w:rFonts w:eastAsia="Yu Mincho"/>
                <w:iCs/>
                <w:lang w:eastAsia="ja-JP"/>
              </w:rPr>
              <w:t>RAN WG1 would like to respectfully ask RAN WG4 to provide their feedback on whether following assumption can be considered as baseline UE assumption/</w:t>
            </w:r>
            <w:proofErr w:type="spellStart"/>
            <w:r w:rsidRPr="009256D1">
              <w:rPr>
                <w:rFonts w:eastAsia="Yu Mincho"/>
                <w:iCs/>
                <w:lang w:eastAsia="ja-JP"/>
              </w:rPr>
              <w:t>behavior</w:t>
            </w:r>
            <w:proofErr w:type="spellEnd"/>
            <w:r w:rsidRPr="009256D1">
              <w:rPr>
                <w:rFonts w:eastAsia="Yu Mincho"/>
                <w:iCs/>
                <w:lang w:eastAsia="ja-JP"/>
              </w:rPr>
              <w:t xml:space="preserve"> even in case of the UL Tx switching across 3 or 4 bands.</w:t>
            </w:r>
          </w:p>
          <w:p w14:paraId="0E401F45" w14:textId="257CC92C" w:rsidR="002F2D2E" w:rsidRPr="009256D1" w:rsidRDefault="002F2D2E" w:rsidP="009256D1">
            <w:pPr>
              <w:pStyle w:val="ListParagraph"/>
              <w:numPr>
                <w:ilvl w:val="1"/>
                <w:numId w:val="25"/>
              </w:numPr>
              <w:overflowPunct/>
              <w:autoSpaceDE/>
              <w:autoSpaceDN/>
              <w:adjustRightInd/>
              <w:spacing w:after="60"/>
              <w:ind w:firstLineChars="0"/>
              <w:textAlignment w:val="auto"/>
              <w:rPr>
                <w:rFonts w:eastAsia="Yu Mincho"/>
                <w:iCs/>
                <w:lang w:eastAsia="ja-JP"/>
              </w:rPr>
            </w:pPr>
            <w:r w:rsidRPr="009256D1">
              <w:rPr>
                <w:rFonts w:eastAsia="Yu Mincho"/>
                <w:iCs/>
                <w:lang w:eastAsia="ja-JP"/>
              </w:rPr>
              <w:lastRenderedPageBreak/>
              <w:t>“When one of the two Tx chains is triggered to switch from one band to another band, another Tx chain which is in any of bands is also not expected to be used for transmission during the switching period.”</w:t>
            </w:r>
          </w:p>
        </w:tc>
      </w:tr>
    </w:tbl>
    <w:p w14:paraId="4B568D43" w14:textId="6EBA3056" w:rsidR="00002DD4" w:rsidRDefault="007167D8" w:rsidP="00097C14">
      <w:pPr>
        <w:spacing w:after="180"/>
        <w:rPr>
          <w:rFonts w:asciiTheme="minorHAnsi" w:hAnsiTheme="minorHAnsi" w:cstheme="minorHAnsi"/>
        </w:rPr>
      </w:pPr>
      <w:r>
        <w:rPr>
          <w:rFonts w:asciiTheme="minorHAnsi" w:hAnsiTheme="minorHAnsi" w:cstheme="minorHAnsi" w:hint="eastAsia"/>
        </w:rPr>
        <w:lastRenderedPageBreak/>
        <w:t>In</w:t>
      </w:r>
      <w:r>
        <w:rPr>
          <w:rFonts w:asciiTheme="minorHAnsi" w:hAnsiTheme="minorHAnsi" w:cstheme="minorHAnsi"/>
        </w:rPr>
        <w:t xml:space="preserve"> this contribution, w</w:t>
      </w:r>
      <w:r w:rsidR="00BE178E">
        <w:rPr>
          <w:rFonts w:asciiTheme="minorHAnsi" w:hAnsiTheme="minorHAnsi" w:cstheme="minorHAnsi"/>
        </w:rPr>
        <w:t>e w</w:t>
      </w:r>
      <w:r w:rsidR="00F9169C">
        <w:rPr>
          <w:rFonts w:asciiTheme="minorHAnsi" w:hAnsiTheme="minorHAnsi" w:cstheme="minorHAnsi"/>
        </w:rPr>
        <w:t xml:space="preserve">ould like to </w:t>
      </w:r>
      <w:r>
        <w:rPr>
          <w:rFonts w:asciiTheme="minorHAnsi" w:hAnsiTheme="minorHAnsi" w:cstheme="minorHAnsi"/>
        </w:rPr>
        <w:t>share</w:t>
      </w:r>
      <w:r w:rsidR="00F9169C">
        <w:rPr>
          <w:rFonts w:asciiTheme="minorHAnsi" w:hAnsiTheme="minorHAnsi" w:cstheme="minorHAnsi"/>
        </w:rPr>
        <w:t xml:space="preserve"> our</w:t>
      </w:r>
      <w:r>
        <w:rPr>
          <w:rFonts w:asciiTheme="minorHAnsi" w:hAnsiTheme="minorHAnsi" w:cstheme="minorHAnsi"/>
        </w:rPr>
        <w:t xml:space="preserve"> initial</w:t>
      </w:r>
      <w:r w:rsidR="00BE178E">
        <w:rPr>
          <w:rFonts w:asciiTheme="minorHAnsi" w:hAnsiTheme="minorHAnsi" w:cstheme="minorHAnsi"/>
        </w:rPr>
        <w:t xml:space="preserve"> viewpoints</w:t>
      </w:r>
      <w:r w:rsidR="00C642EB" w:rsidRPr="00C642EB">
        <w:rPr>
          <w:rFonts w:asciiTheme="minorHAnsi" w:hAnsiTheme="minorHAnsi" w:cstheme="minorHAnsi"/>
        </w:rPr>
        <w:t xml:space="preserve"> </w:t>
      </w:r>
      <w:r w:rsidR="002F2D2E">
        <w:rPr>
          <w:rFonts w:asciiTheme="minorHAnsi" w:hAnsiTheme="minorHAnsi" w:cstheme="minorHAnsi"/>
        </w:rPr>
        <w:t>to trigger the discussion on</w:t>
      </w:r>
      <w:r w:rsidR="00D34FA0">
        <w:rPr>
          <w:rFonts w:asciiTheme="minorHAnsi" w:hAnsiTheme="minorHAnsi" w:cstheme="minorHAnsi"/>
        </w:rPr>
        <w:t xml:space="preserve"> this work item, especially providing our analysis </w:t>
      </w:r>
      <w:r w:rsidR="002F2D2E">
        <w:rPr>
          <w:rFonts w:asciiTheme="minorHAnsi" w:hAnsiTheme="minorHAnsi" w:cstheme="minorHAnsi"/>
        </w:rPr>
        <w:t>relevant to two questions in RAN1 LS</w:t>
      </w:r>
      <w:r w:rsidR="00367397">
        <w:rPr>
          <w:rFonts w:asciiTheme="minorHAnsi" w:hAnsiTheme="minorHAnsi" w:cstheme="minorHAnsi"/>
        </w:rPr>
        <w:t xml:space="preserve">. </w:t>
      </w:r>
    </w:p>
    <w:p w14:paraId="15EE2E07" w14:textId="18EFF4FE" w:rsidR="00002DD4" w:rsidRPr="00002DD4" w:rsidRDefault="00002DD4" w:rsidP="00002DD4">
      <w:pPr>
        <w:pStyle w:val="Heading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 xml:space="preserve">Discussion </w:t>
      </w:r>
    </w:p>
    <w:p w14:paraId="2F69AE4E" w14:textId="77777777" w:rsidR="00305CFB" w:rsidRDefault="000E4891" w:rsidP="00F521C4">
      <w:pPr>
        <w:rPr>
          <w:rFonts w:asciiTheme="minorHAnsi" w:hAnsiTheme="minorHAnsi" w:cstheme="minorHAnsi"/>
          <w:lang w:val="sv-SE"/>
        </w:rPr>
      </w:pPr>
      <w:r w:rsidRPr="000E4891">
        <w:rPr>
          <w:rFonts w:asciiTheme="minorHAnsi" w:hAnsiTheme="minorHAnsi" w:cstheme="minorHAnsi"/>
          <w:lang w:val="sv-SE"/>
        </w:rPr>
        <w:t>In the WID</w:t>
      </w:r>
      <w:r w:rsidR="009256D1">
        <w:rPr>
          <w:rFonts w:asciiTheme="minorHAnsi" w:hAnsiTheme="minorHAnsi" w:cstheme="minorHAnsi"/>
          <w:lang w:val="sv-SE"/>
        </w:rPr>
        <w:t xml:space="preserve"> [2]</w:t>
      </w:r>
      <w:r w:rsidRPr="000E4891">
        <w:rPr>
          <w:rFonts w:asciiTheme="minorHAnsi" w:hAnsiTheme="minorHAnsi" w:cstheme="minorHAnsi"/>
          <w:lang w:val="sv-SE"/>
        </w:rPr>
        <w:t>,</w:t>
      </w:r>
      <w:r w:rsidR="00241FA4">
        <w:rPr>
          <w:rFonts w:asciiTheme="minorHAnsi" w:hAnsiTheme="minorHAnsi" w:cstheme="minorHAnsi"/>
          <w:lang w:val="sv-SE"/>
        </w:rPr>
        <w:t xml:space="preserve"> </w:t>
      </w:r>
      <w:r w:rsidR="00241FA4" w:rsidRPr="00241FA4">
        <w:rPr>
          <w:rFonts w:asciiTheme="minorHAnsi" w:hAnsiTheme="minorHAnsi" w:cstheme="minorHAnsi"/>
          <w:lang w:val="sv-SE"/>
        </w:rPr>
        <w:t xml:space="preserve">enhancements for multi-carrier UL operation </w:t>
      </w:r>
      <w:r w:rsidR="00241FA4">
        <w:rPr>
          <w:rFonts w:asciiTheme="minorHAnsi" w:hAnsiTheme="minorHAnsi" w:cstheme="minorHAnsi"/>
          <w:lang w:val="sv-SE"/>
        </w:rPr>
        <w:t xml:space="preserve">is focused on the </w:t>
      </w:r>
      <w:r w:rsidR="009256D1" w:rsidRPr="009256D1">
        <w:rPr>
          <w:rFonts w:asciiTheme="minorHAnsi" w:hAnsiTheme="minorHAnsi" w:cstheme="minorHAnsi"/>
          <w:lang w:val="sv-SE"/>
        </w:rPr>
        <w:t>UL Tx switching across 3 or 4 bands with restriction of up to 2 Tx simultaneous transmission for FR1 U</w:t>
      </w:r>
      <w:r w:rsidR="00241FA4">
        <w:rPr>
          <w:rFonts w:asciiTheme="minorHAnsi" w:hAnsiTheme="minorHAnsi" w:cstheme="minorHAnsi"/>
          <w:lang w:val="sv-SE"/>
        </w:rPr>
        <w:t>E</w:t>
      </w:r>
      <w:r w:rsidR="009256D1" w:rsidRPr="009256D1">
        <w:rPr>
          <w:rFonts w:asciiTheme="minorHAnsi" w:hAnsiTheme="minorHAnsi" w:cstheme="minorHAnsi"/>
          <w:lang w:val="sv-SE"/>
        </w:rPr>
        <w:t>s</w:t>
      </w:r>
      <w:r w:rsidRPr="000E4891">
        <w:rPr>
          <w:rFonts w:asciiTheme="minorHAnsi" w:hAnsiTheme="minorHAnsi" w:cstheme="minorHAnsi"/>
          <w:lang w:val="sv-SE"/>
        </w:rPr>
        <w:t>.</w:t>
      </w:r>
      <w:r w:rsidR="00241FA4">
        <w:rPr>
          <w:rFonts w:asciiTheme="minorHAnsi" w:hAnsiTheme="minorHAnsi" w:cstheme="minorHAnsi"/>
          <w:lang w:val="sv-SE"/>
        </w:rPr>
        <w:t xml:space="preserve"> </w:t>
      </w:r>
    </w:p>
    <w:p w14:paraId="431D5EE3" w14:textId="4B5D88E8" w:rsidR="00305CFB" w:rsidRPr="000E4891" w:rsidRDefault="00305CFB" w:rsidP="00305CFB">
      <w:pPr>
        <w:pStyle w:val="Heading2"/>
        <w:rPr>
          <w:lang w:eastAsia="zh-CN"/>
        </w:rPr>
      </w:pPr>
      <w:r>
        <w:rPr>
          <w:lang w:eastAsia="zh-CN"/>
        </w:rPr>
        <w:t>2.1 Background of UL TX Switching in Rel-16/17</w:t>
      </w:r>
    </w:p>
    <w:p w14:paraId="18F26BB9" w14:textId="0450C3ED" w:rsidR="002C3573" w:rsidRPr="00097C14" w:rsidRDefault="00241FA4" w:rsidP="00097C14">
      <w:pPr>
        <w:spacing w:after="180"/>
        <w:rPr>
          <w:rFonts w:asciiTheme="minorHAnsi" w:hAnsiTheme="minorHAnsi" w:cstheme="minorHAnsi"/>
        </w:rPr>
      </w:pPr>
      <w:r w:rsidRPr="00097C14">
        <w:rPr>
          <w:rFonts w:asciiTheme="minorHAnsi" w:hAnsiTheme="minorHAnsi" w:cstheme="minorHAnsi"/>
        </w:rPr>
        <w:t>The objective should be regarded as the extension from Rel-16 and Rel-17 counterparts.</w:t>
      </w:r>
      <w:r w:rsidR="000E4891" w:rsidRPr="00097C14">
        <w:rPr>
          <w:rFonts w:asciiTheme="minorHAnsi" w:hAnsiTheme="minorHAnsi" w:cstheme="minorHAnsi"/>
        </w:rPr>
        <w:t xml:space="preserve"> In Rel-16, support</w:t>
      </w:r>
      <w:r w:rsidRPr="00097C14">
        <w:rPr>
          <w:rFonts w:asciiTheme="minorHAnsi" w:hAnsiTheme="minorHAnsi" w:cstheme="minorHAnsi"/>
        </w:rPr>
        <w:t>ing</w:t>
      </w:r>
      <w:r w:rsidR="000E4891" w:rsidRPr="00097C14">
        <w:rPr>
          <w:rFonts w:asciiTheme="minorHAnsi" w:hAnsiTheme="minorHAnsi" w:cstheme="minorHAnsi"/>
        </w:rPr>
        <w:t xml:space="preserve"> Tx switching between 2 carriers on two bands</w:t>
      </w:r>
      <w:r w:rsidRPr="00097C14">
        <w:rPr>
          <w:rFonts w:asciiTheme="minorHAnsi" w:hAnsiTheme="minorHAnsi" w:cstheme="minorHAnsi"/>
        </w:rPr>
        <w:t xml:space="preserve"> has enabled for the three </w:t>
      </w:r>
      <w:proofErr w:type="spellStart"/>
      <w:r w:rsidRPr="00097C14">
        <w:rPr>
          <w:rFonts w:asciiTheme="minorHAnsi" w:hAnsiTheme="minorHAnsi" w:cstheme="minorHAnsi"/>
        </w:rPr>
        <w:t>sceanrios</w:t>
      </w:r>
      <w:proofErr w:type="spellEnd"/>
      <w:r w:rsidRPr="00097C14">
        <w:rPr>
          <w:rFonts w:asciiTheme="minorHAnsi" w:hAnsiTheme="minorHAnsi" w:cstheme="minorHAnsi"/>
        </w:rPr>
        <w:t xml:space="preserve"> of EN-DC, inter-band NR CA and SUL</w:t>
      </w:r>
      <w:r w:rsidR="000E4891" w:rsidRPr="00097C14">
        <w:rPr>
          <w:rFonts w:asciiTheme="minorHAnsi" w:hAnsiTheme="minorHAnsi" w:cstheme="minorHAnsi"/>
        </w:rPr>
        <w:t xml:space="preserve">, while in Rel-17, the features of 1Tx-2Tx switching between 1 carrier on band A and 2 contiguous carriers in band B, as well as the 2Tx-2Tx switching between 2 or 3 carriers on two bands, are only supported for inter-band </w:t>
      </w:r>
      <w:r w:rsidRPr="00097C14">
        <w:rPr>
          <w:rFonts w:asciiTheme="minorHAnsi" w:hAnsiTheme="minorHAnsi" w:cstheme="minorHAnsi"/>
        </w:rPr>
        <w:t xml:space="preserve">NR </w:t>
      </w:r>
      <w:r w:rsidR="000E4891" w:rsidRPr="00097C14">
        <w:rPr>
          <w:rFonts w:asciiTheme="minorHAnsi" w:hAnsiTheme="minorHAnsi" w:cstheme="minorHAnsi"/>
        </w:rPr>
        <w:t>CA and SUL.</w:t>
      </w:r>
    </w:p>
    <w:p w14:paraId="459A9D37" w14:textId="15DAFFF5" w:rsidR="00666E03" w:rsidRPr="00097C14" w:rsidRDefault="00666E03" w:rsidP="00097C14">
      <w:pPr>
        <w:spacing w:after="180"/>
        <w:rPr>
          <w:rFonts w:asciiTheme="minorHAnsi" w:hAnsiTheme="minorHAnsi" w:cstheme="minorHAnsi"/>
        </w:rPr>
      </w:pPr>
      <w:r w:rsidRPr="00097C14">
        <w:rPr>
          <w:rFonts w:asciiTheme="minorHAnsi" w:hAnsiTheme="minorHAnsi" w:cstheme="minorHAnsi"/>
        </w:rPr>
        <w:t xml:space="preserve">For information, the scope of Rel-16 and Rel-17 UL TX switching is summarized in the following table: </w:t>
      </w:r>
    </w:p>
    <w:tbl>
      <w:tblPr>
        <w:tblStyle w:val="TableGrid"/>
        <w:tblW w:w="0" w:type="auto"/>
        <w:tblLook w:val="04A0" w:firstRow="1" w:lastRow="0" w:firstColumn="1" w:lastColumn="0" w:noHBand="0" w:noVBand="1"/>
      </w:tblPr>
      <w:tblGrid>
        <w:gridCol w:w="1838"/>
        <w:gridCol w:w="7793"/>
      </w:tblGrid>
      <w:tr w:rsidR="00666E03" w:rsidRPr="006C241D" w14:paraId="5CBA1ECE" w14:textId="77777777" w:rsidTr="00097C14">
        <w:trPr>
          <w:trHeight w:val="1913"/>
        </w:trPr>
        <w:tc>
          <w:tcPr>
            <w:tcW w:w="1838" w:type="dxa"/>
          </w:tcPr>
          <w:p w14:paraId="4F0962F1" w14:textId="427961F2" w:rsidR="00666E03" w:rsidRPr="006C241D" w:rsidRDefault="00666E03" w:rsidP="00097C14">
            <w:pPr>
              <w:jc w:val="left"/>
              <w:rPr>
                <w:rFonts w:ascii="Times New Roman" w:hAnsi="Times New Roman"/>
                <w:sz w:val="20"/>
                <w:szCs w:val="20"/>
                <w:lang w:val="sv-SE"/>
              </w:rPr>
            </w:pPr>
            <w:r w:rsidRPr="006C241D">
              <w:rPr>
                <w:rFonts w:ascii="Times New Roman" w:hAnsi="Times New Roman"/>
                <w:sz w:val="20"/>
                <w:szCs w:val="20"/>
                <w:lang w:val="sv-SE"/>
              </w:rPr>
              <w:t>Rel-16 UL TX switching</w:t>
            </w:r>
          </w:p>
        </w:tc>
        <w:tc>
          <w:tcPr>
            <w:tcW w:w="7793" w:type="dxa"/>
          </w:tcPr>
          <w:p w14:paraId="42D5791D" w14:textId="3D634293" w:rsidR="00666E03" w:rsidRPr="006C241D" w:rsidRDefault="00666E03" w:rsidP="00666E03">
            <w:pPr>
              <w:numPr>
                <w:ilvl w:val="0"/>
                <w:numId w:val="26"/>
              </w:numPr>
              <w:rPr>
                <w:rFonts w:ascii="Times New Roman" w:hAnsi="Times New Roman"/>
                <w:sz w:val="20"/>
                <w:szCs w:val="20"/>
                <w:lang w:eastAsia="ja-JP"/>
              </w:rPr>
            </w:pPr>
            <w:r w:rsidRPr="006C241D">
              <w:rPr>
                <w:rFonts w:ascii="Times New Roman" w:hAnsi="Times New Roman"/>
                <w:sz w:val="20"/>
                <w:szCs w:val="20"/>
                <w:lang w:eastAsia="ja-JP"/>
              </w:rPr>
              <w:t xml:space="preserve">Switching between case 1 and case 2 as below for two uplink </w:t>
            </w:r>
            <w:proofErr w:type="gramStart"/>
            <w:r w:rsidRPr="006C241D">
              <w:rPr>
                <w:rFonts w:ascii="Times New Roman" w:hAnsi="Times New Roman"/>
                <w:sz w:val="20"/>
                <w:szCs w:val="20"/>
                <w:lang w:eastAsia="ja-JP"/>
              </w:rPr>
              <w:t>carriers</w:t>
            </w:r>
            <w:proofErr w:type="gramEnd"/>
            <w:r w:rsidRPr="006C241D">
              <w:rPr>
                <w:rFonts w:ascii="Times New Roman" w:hAnsi="Times New Roman"/>
                <w:sz w:val="20"/>
                <w:szCs w:val="20"/>
                <w:lang w:eastAsia="ja-JP"/>
              </w:rPr>
              <w:t xml:space="preserve">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666E03" w:rsidRPr="006C241D" w14:paraId="6CAA666A" w14:textId="77777777" w:rsidTr="000E50A3">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941B9D" w14:textId="77777777" w:rsidR="00666E03" w:rsidRPr="006C241D" w:rsidRDefault="00666E03" w:rsidP="00666E03">
                  <w:pPr>
                    <w:rPr>
                      <w:rFonts w:ascii="Times New Roman" w:hAnsi="Times New Roman"/>
                      <w:sz w:val="20"/>
                      <w:szCs w:val="20"/>
                    </w:rPr>
                  </w:pPr>
                  <w:r w:rsidRPr="006C241D">
                    <w:rPr>
                      <w:rFonts w:ascii="Times New Roman" w:hAnsi="Times New Roman"/>
                      <w:color w:val="000000"/>
                      <w:kern w:val="24"/>
                      <w:sz w:val="20"/>
                      <w:szCs w:val="20"/>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F413DA" w14:textId="77777777" w:rsidR="00666E03" w:rsidRPr="006C241D" w:rsidRDefault="00666E03" w:rsidP="00666E03">
                  <w:pPr>
                    <w:rPr>
                      <w:rFonts w:ascii="Times New Roman" w:hAnsi="Times New Roman"/>
                      <w:sz w:val="20"/>
                      <w:szCs w:val="20"/>
                    </w:rPr>
                  </w:pPr>
                  <w:r w:rsidRPr="006C241D">
                    <w:rPr>
                      <w:rFonts w:ascii="Times New Roman" w:hAnsi="Times New Roman"/>
                      <w:color w:val="000000"/>
                      <w:kern w:val="24"/>
                      <w:sz w:val="20"/>
                      <w:szCs w:val="20"/>
                    </w:rPr>
                    <w:t>1 Tx on carrier 1 and 1 Tx on carrier 2</w:t>
                  </w:r>
                </w:p>
              </w:tc>
            </w:tr>
            <w:tr w:rsidR="00666E03" w:rsidRPr="006C241D" w14:paraId="19FAC071" w14:textId="77777777" w:rsidTr="000E50A3">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27D0A4" w14:textId="77777777" w:rsidR="00666E03" w:rsidRPr="006C241D" w:rsidRDefault="00666E03" w:rsidP="00666E03">
                  <w:pPr>
                    <w:rPr>
                      <w:rFonts w:ascii="Times New Roman" w:hAnsi="Times New Roman"/>
                      <w:sz w:val="20"/>
                      <w:szCs w:val="20"/>
                    </w:rPr>
                  </w:pPr>
                  <w:r w:rsidRPr="006C241D">
                    <w:rPr>
                      <w:rFonts w:ascii="Times New Roman" w:hAnsi="Times New Roman"/>
                      <w:color w:val="000000"/>
                      <w:kern w:val="24"/>
                      <w:sz w:val="20"/>
                      <w:szCs w:val="20"/>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7BFF36" w14:textId="77777777" w:rsidR="00666E03" w:rsidRPr="006C241D" w:rsidRDefault="00666E03" w:rsidP="00666E03">
                  <w:pPr>
                    <w:rPr>
                      <w:rFonts w:ascii="Times New Roman" w:hAnsi="Times New Roman"/>
                      <w:sz w:val="20"/>
                      <w:szCs w:val="20"/>
                    </w:rPr>
                  </w:pPr>
                  <w:r w:rsidRPr="006C241D">
                    <w:rPr>
                      <w:rFonts w:ascii="Times New Roman" w:hAnsi="Times New Roman"/>
                      <w:color w:val="000000"/>
                      <w:kern w:val="24"/>
                      <w:sz w:val="20"/>
                      <w:szCs w:val="20"/>
                    </w:rPr>
                    <w:t xml:space="preserve">0 Tx on carrier 1 and 2 Tx on carrier 2 </w:t>
                  </w:r>
                </w:p>
              </w:tc>
            </w:tr>
          </w:tbl>
          <w:p w14:paraId="160E3EAD" w14:textId="77777777" w:rsidR="00666E03" w:rsidRPr="006C241D" w:rsidRDefault="00666E03" w:rsidP="00F521C4">
            <w:pPr>
              <w:rPr>
                <w:rFonts w:ascii="Times New Roman" w:hAnsi="Times New Roman"/>
                <w:sz w:val="20"/>
                <w:szCs w:val="20"/>
              </w:rPr>
            </w:pPr>
          </w:p>
          <w:p w14:paraId="3625A1BA" w14:textId="4003A6AD" w:rsidR="00666E03" w:rsidRPr="006C241D" w:rsidRDefault="00666E03" w:rsidP="00666E03">
            <w:pPr>
              <w:ind w:left="284"/>
              <w:rPr>
                <w:rFonts w:ascii="Times New Roman" w:hAnsi="Times New Roman"/>
                <w:sz w:val="20"/>
                <w:szCs w:val="20"/>
                <w:lang w:val="en-GB" w:eastAsia="en-US"/>
              </w:rPr>
            </w:pPr>
            <w:r w:rsidRPr="006C241D">
              <w:rPr>
                <w:rFonts w:ascii="Times New Roman" w:hAnsi="Times New Roman"/>
                <w:sz w:val="20"/>
                <w:szCs w:val="20"/>
              </w:rPr>
              <w:t>Note: Case 1 could be divided into Case 1A (1 transmission on carrier 1 and 0 transmission on carrier2) and Case 1B (1 transmission on carrier 1 and 1 transmission on carrier 2) considering whether there is transmission on carrier2.</w:t>
            </w:r>
          </w:p>
        </w:tc>
      </w:tr>
      <w:tr w:rsidR="00666E03" w:rsidRPr="006C241D" w14:paraId="55F6A3EE" w14:textId="77777777" w:rsidTr="00097C14">
        <w:trPr>
          <w:trHeight w:val="2116"/>
        </w:trPr>
        <w:tc>
          <w:tcPr>
            <w:tcW w:w="1838" w:type="dxa"/>
          </w:tcPr>
          <w:p w14:paraId="6B3CB48D" w14:textId="0EAB8A39" w:rsidR="00666E03" w:rsidRPr="006C241D" w:rsidRDefault="00666E03" w:rsidP="00097C14">
            <w:pPr>
              <w:jc w:val="left"/>
              <w:rPr>
                <w:rFonts w:ascii="Times New Roman" w:hAnsi="Times New Roman"/>
                <w:sz w:val="20"/>
                <w:szCs w:val="20"/>
                <w:lang w:val="sv-SE"/>
              </w:rPr>
            </w:pPr>
            <w:r w:rsidRPr="006C241D">
              <w:rPr>
                <w:rFonts w:ascii="Times New Roman" w:hAnsi="Times New Roman"/>
                <w:sz w:val="20"/>
                <w:szCs w:val="20"/>
                <w:lang w:val="sv-SE"/>
              </w:rPr>
              <w:t>Rel-17 UL TX switching</w:t>
            </w:r>
          </w:p>
        </w:tc>
        <w:tc>
          <w:tcPr>
            <w:tcW w:w="7793" w:type="dxa"/>
          </w:tcPr>
          <w:p w14:paraId="4FBEF14D" w14:textId="77777777" w:rsidR="0086047E" w:rsidRPr="006C241D" w:rsidRDefault="0086047E" w:rsidP="0086047E">
            <w:pPr>
              <w:numPr>
                <w:ilvl w:val="0"/>
                <w:numId w:val="26"/>
              </w:numPr>
              <w:rPr>
                <w:rFonts w:ascii="Times New Roman" w:eastAsia="Yu Mincho" w:hAnsi="Times New Roman"/>
                <w:sz w:val="20"/>
                <w:szCs w:val="20"/>
                <w:lang w:val="en-GB" w:eastAsia="ja-JP"/>
              </w:rPr>
            </w:pPr>
            <w:r w:rsidRPr="006C241D">
              <w:rPr>
                <w:rFonts w:ascii="Times New Roman" w:eastAsia="Yu Mincho" w:hAnsi="Times New Roman"/>
                <w:sz w:val="20"/>
                <w:szCs w:val="20"/>
                <w:lang w:val="en-GB" w:eastAsia="ja-JP"/>
              </w:rPr>
              <w:t>enable Tx switching between different cases across carriers based on SUL and NR inter-band uplink CA for UE supporting maximum two concurrent transmissions</w:t>
            </w:r>
          </w:p>
          <w:p w14:paraId="6B3BEE43" w14:textId="77777777" w:rsidR="0086047E" w:rsidRPr="006C241D" w:rsidRDefault="0086047E" w:rsidP="0086047E">
            <w:pPr>
              <w:numPr>
                <w:ilvl w:val="1"/>
                <w:numId w:val="27"/>
              </w:numPr>
              <w:spacing w:after="0"/>
              <w:ind w:left="1134" w:hanging="283"/>
              <w:rPr>
                <w:rFonts w:ascii="Times New Roman" w:hAnsi="Times New Roman"/>
                <w:sz w:val="20"/>
                <w:szCs w:val="20"/>
                <w:lang w:eastAsia="ja-JP"/>
              </w:rPr>
            </w:pPr>
            <w:r w:rsidRPr="006C241D">
              <w:rPr>
                <w:rFonts w:ascii="Times New Roman" w:hAnsi="Times New Roman"/>
                <w:sz w:val="20"/>
                <w:szCs w:val="20"/>
                <w:lang w:eastAsia="ja-JP"/>
              </w:rPr>
              <w:t>Specify UE requirements to enable Tx switching between cases</w:t>
            </w:r>
          </w:p>
          <w:p w14:paraId="753071A1" w14:textId="77777777" w:rsidR="0086047E" w:rsidRPr="006C241D" w:rsidRDefault="0086047E" w:rsidP="0086047E">
            <w:pPr>
              <w:numPr>
                <w:ilvl w:val="2"/>
                <w:numId w:val="28"/>
              </w:numPr>
              <w:spacing w:after="0"/>
              <w:ind w:left="1843" w:hanging="425"/>
              <w:rPr>
                <w:rFonts w:ascii="Times New Roman" w:hAnsi="Times New Roman"/>
                <w:sz w:val="20"/>
                <w:szCs w:val="20"/>
              </w:rPr>
            </w:pPr>
            <w:r w:rsidRPr="006C241D">
              <w:rPr>
                <w:rFonts w:ascii="Times New Roman" w:hAnsi="Times New Roman"/>
                <w:sz w:val="20"/>
                <w:szCs w:val="20"/>
              </w:rPr>
              <w:t>The scenarios include</w:t>
            </w:r>
          </w:p>
          <w:p w14:paraId="5E841FE7" w14:textId="77777777" w:rsidR="0086047E" w:rsidRPr="006C241D" w:rsidRDefault="0086047E" w:rsidP="0086047E">
            <w:pPr>
              <w:numPr>
                <w:ilvl w:val="3"/>
                <w:numId w:val="28"/>
              </w:numPr>
              <w:spacing w:after="0"/>
              <w:ind w:left="2268"/>
              <w:rPr>
                <w:rFonts w:ascii="Times New Roman" w:hAnsi="Times New Roman"/>
                <w:sz w:val="20"/>
                <w:szCs w:val="20"/>
              </w:rPr>
            </w:pPr>
            <w:r w:rsidRPr="006C241D">
              <w:rPr>
                <w:rFonts w:ascii="Times New Roman" w:hAnsi="Times New Roman"/>
                <w:sz w:val="20"/>
                <w:szCs w:val="20"/>
              </w:rPr>
              <w:t xml:space="preserve">For Tx switching based on SUL band combination, or uplink CA band combination </w:t>
            </w:r>
          </w:p>
          <w:tbl>
            <w:tblPr>
              <w:tblW w:w="5802" w:type="dxa"/>
              <w:jc w:val="center"/>
              <w:tblCellMar>
                <w:left w:w="0" w:type="dxa"/>
                <w:right w:w="0" w:type="dxa"/>
              </w:tblCellMar>
              <w:tblLook w:val="04A0" w:firstRow="1" w:lastRow="0" w:firstColumn="1" w:lastColumn="0" w:noHBand="0" w:noVBand="1"/>
            </w:tblPr>
            <w:tblGrid>
              <w:gridCol w:w="961"/>
              <w:gridCol w:w="4841"/>
            </w:tblGrid>
            <w:tr w:rsidR="0086047E" w:rsidRPr="006C241D" w14:paraId="76C42CA3" w14:textId="77777777" w:rsidTr="000E50A3">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C8C8D9" w14:textId="77777777" w:rsidR="0086047E" w:rsidRPr="006C241D" w:rsidRDefault="0086047E" w:rsidP="00305CFB">
                  <w:pPr>
                    <w:spacing w:after="60"/>
                    <w:jc w:val="center"/>
                    <w:rPr>
                      <w:rFonts w:ascii="Times New Roman" w:hAnsi="Times New Roman"/>
                      <w:bCs/>
                      <w:sz w:val="20"/>
                      <w:szCs w:val="20"/>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CDDDD5" w14:textId="77777777" w:rsidR="0086047E" w:rsidRPr="006C241D" w:rsidRDefault="0086047E" w:rsidP="00305CFB">
                  <w:pPr>
                    <w:spacing w:after="60"/>
                    <w:jc w:val="center"/>
                    <w:rPr>
                      <w:rFonts w:ascii="Times New Roman" w:hAnsi="Times New Roman"/>
                      <w:b/>
                      <w:bCs/>
                      <w:sz w:val="20"/>
                      <w:szCs w:val="20"/>
                    </w:rPr>
                  </w:pPr>
                  <w:r w:rsidRPr="006C241D">
                    <w:rPr>
                      <w:rFonts w:ascii="Times New Roman" w:hAnsi="Times New Roman"/>
                      <w:b/>
                      <w:bCs/>
                      <w:sz w:val="20"/>
                      <w:szCs w:val="20"/>
                    </w:rPr>
                    <w:t>Number of Tx chains in WID (carrier 1 + carrier 2)</w:t>
                  </w:r>
                </w:p>
              </w:tc>
            </w:tr>
            <w:tr w:rsidR="0086047E" w:rsidRPr="006C241D" w14:paraId="5495BEC7" w14:textId="77777777" w:rsidTr="000E50A3">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F15795"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sz w:val="20"/>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B9DE65"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sz w:val="20"/>
                      <w:szCs w:val="20"/>
                    </w:rPr>
                    <w:t>0T+2T</w:t>
                  </w:r>
                </w:p>
              </w:tc>
            </w:tr>
            <w:tr w:rsidR="0086047E" w:rsidRPr="006C241D" w14:paraId="158DC4B4" w14:textId="77777777" w:rsidTr="000E50A3">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C4BC53"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sz w:val="20"/>
                      <w:szCs w:val="20"/>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798270"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color w:val="000000"/>
                      <w:sz w:val="20"/>
                      <w:szCs w:val="20"/>
                    </w:rPr>
                    <w:t>2T+0T</w:t>
                  </w:r>
                </w:p>
              </w:tc>
            </w:tr>
          </w:tbl>
          <w:p w14:paraId="7ABFE1D6" w14:textId="77777777" w:rsidR="0086047E" w:rsidRPr="006C241D" w:rsidRDefault="0086047E" w:rsidP="0086047E">
            <w:pPr>
              <w:numPr>
                <w:ilvl w:val="3"/>
                <w:numId w:val="28"/>
              </w:numPr>
              <w:spacing w:after="0"/>
              <w:ind w:left="2268"/>
              <w:rPr>
                <w:rFonts w:ascii="Times New Roman" w:hAnsi="Times New Roman"/>
                <w:sz w:val="20"/>
                <w:szCs w:val="20"/>
              </w:rPr>
            </w:pPr>
            <w:r w:rsidRPr="006C241D">
              <w:rPr>
                <w:rFonts w:ascii="Times New Roman" w:hAnsi="Times New Roman"/>
                <w:sz w:val="20"/>
                <w:szCs w:val="20"/>
              </w:rPr>
              <w:t>For Tx switching based on uplink CA band combination</w:t>
            </w:r>
          </w:p>
          <w:tbl>
            <w:tblPr>
              <w:tblW w:w="5812" w:type="dxa"/>
              <w:jc w:val="center"/>
              <w:tblCellMar>
                <w:left w:w="0" w:type="dxa"/>
                <w:right w:w="0" w:type="dxa"/>
              </w:tblCellMar>
              <w:tblLook w:val="04A0" w:firstRow="1" w:lastRow="0" w:firstColumn="1" w:lastColumn="0" w:noHBand="0" w:noVBand="1"/>
            </w:tblPr>
            <w:tblGrid>
              <w:gridCol w:w="983"/>
              <w:gridCol w:w="4829"/>
            </w:tblGrid>
            <w:tr w:rsidR="0086047E" w:rsidRPr="006C241D" w14:paraId="0D770272" w14:textId="77777777" w:rsidTr="000E50A3">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47D4A4" w14:textId="77777777" w:rsidR="0086047E" w:rsidRPr="006C241D" w:rsidRDefault="0086047E" w:rsidP="00305CFB">
                  <w:pPr>
                    <w:spacing w:after="60"/>
                    <w:jc w:val="center"/>
                    <w:rPr>
                      <w:rFonts w:ascii="Times New Roman" w:hAnsi="Times New Roman"/>
                      <w:bCs/>
                      <w:sz w:val="20"/>
                      <w:szCs w:val="20"/>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B561D6" w14:textId="77777777" w:rsidR="0086047E" w:rsidRPr="006C241D" w:rsidRDefault="0086047E" w:rsidP="00305CFB">
                  <w:pPr>
                    <w:spacing w:after="60"/>
                    <w:jc w:val="center"/>
                    <w:rPr>
                      <w:rFonts w:ascii="Times New Roman" w:hAnsi="Times New Roman"/>
                      <w:b/>
                      <w:bCs/>
                      <w:sz w:val="20"/>
                      <w:szCs w:val="20"/>
                    </w:rPr>
                  </w:pPr>
                  <w:r w:rsidRPr="006C241D">
                    <w:rPr>
                      <w:rFonts w:ascii="Times New Roman" w:hAnsi="Times New Roman"/>
                      <w:b/>
                      <w:bCs/>
                      <w:sz w:val="20"/>
                      <w:szCs w:val="20"/>
                    </w:rPr>
                    <w:t>Number of Tx chains in WID (carrier 1 + carrier 2)</w:t>
                  </w:r>
                </w:p>
              </w:tc>
            </w:tr>
            <w:tr w:rsidR="0086047E" w:rsidRPr="006C241D" w14:paraId="1148F74E" w14:textId="77777777" w:rsidTr="000E50A3">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A58FA1"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sz w:val="20"/>
                      <w:szCs w:val="20"/>
                    </w:rPr>
                    <w:t>Case 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83E084" w14:textId="77777777" w:rsidR="0086047E" w:rsidRPr="006C241D" w:rsidRDefault="0086047E" w:rsidP="00305CFB">
                  <w:pPr>
                    <w:widowControl w:val="0"/>
                    <w:spacing w:after="60"/>
                    <w:ind w:right="28"/>
                    <w:jc w:val="center"/>
                    <w:rPr>
                      <w:rFonts w:ascii="Times New Roman" w:hAnsi="Times New Roman"/>
                      <w:bCs/>
                      <w:sz w:val="20"/>
                      <w:szCs w:val="20"/>
                    </w:rPr>
                  </w:pPr>
                  <w:r w:rsidRPr="006C241D">
                    <w:rPr>
                      <w:rFonts w:ascii="Times New Roman" w:hAnsi="Times New Roman"/>
                      <w:bCs/>
                      <w:sz w:val="20"/>
                      <w:szCs w:val="20"/>
                    </w:rPr>
                    <w:t>1T+1T</w:t>
                  </w:r>
                </w:p>
              </w:tc>
            </w:tr>
            <w:tr w:rsidR="0086047E" w:rsidRPr="006C241D" w14:paraId="6696002D" w14:textId="77777777" w:rsidTr="000E50A3">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442C86"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sz w:val="20"/>
                      <w:szCs w:val="20"/>
                    </w:rPr>
                    <w:t>Case 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6CEB91" w14:textId="77777777" w:rsidR="0086047E" w:rsidRPr="006C241D" w:rsidRDefault="0086047E" w:rsidP="00305CFB">
                  <w:pPr>
                    <w:widowControl w:val="0"/>
                    <w:spacing w:after="60"/>
                    <w:ind w:right="28"/>
                    <w:jc w:val="center"/>
                    <w:rPr>
                      <w:rFonts w:ascii="Times New Roman" w:hAnsi="Times New Roman"/>
                      <w:bCs/>
                      <w:sz w:val="20"/>
                      <w:szCs w:val="20"/>
                    </w:rPr>
                  </w:pPr>
                  <w:r w:rsidRPr="006C241D">
                    <w:rPr>
                      <w:rFonts w:ascii="Times New Roman" w:hAnsi="Times New Roman"/>
                      <w:bCs/>
                      <w:sz w:val="20"/>
                      <w:szCs w:val="20"/>
                    </w:rPr>
                    <w:t>0T+2T</w:t>
                  </w:r>
                </w:p>
              </w:tc>
            </w:tr>
            <w:tr w:rsidR="0086047E" w:rsidRPr="006C241D" w14:paraId="10870F73" w14:textId="77777777" w:rsidTr="000E50A3">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91AAC5"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sz w:val="20"/>
                      <w:szCs w:val="20"/>
                    </w:rPr>
                    <w:t>Case 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511B0A" w14:textId="77777777" w:rsidR="0086047E" w:rsidRPr="006C241D" w:rsidRDefault="0086047E" w:rsidP="00305CFB">
                  <w:pPr>
                    <w:widowControl w:val="0"/>
                    <w:spacing w:after="60"/>
                    <w:ind w:right="28"/>
                    <w:jc w:val="center"/>
                    <w:rPr>
                      <w:rFonts w:ascii="Times New Roman" w:hAnsi="Times New Roman"/>
                      <w:bCs/>
                      <w:sz w:val="20"/>
                      <w:szCs w:val="20"/>
                    </w:rPr>
                  </w:pPr>
                  <w:r w:rsidRPr="006C241D">
                    <w:rPr>
                      <w:rFonts w:ascii="Times New Roman" w:hAnsi="Times New Roman"/>
                      <w:bCs/>
                      <w:sz w:val="20"/>
                      <w:szCs w:val="20"/>
                    </w:rPr>
                    <w:t>2T+0T</w:t>
                  </w:r>
                </w:p>
              </w:tc>
            </w:tr>
          </w:tbl>
          <w:p w14:paraId="42B9C309" w14:textId="77777777" w:rsidR="00666E03" w:rsidRPr="006C241D" w:rsidRDefault="00666E03" w:rsidP="00F521C4">
            <w:pPr>
              <w:rPr>
                <w:rFonts w:ascii="Times New Roman" w:hAnsi="Times New Roman"/>
                <w:sz w:val="20"/>
                <w:szCs w:val="20"/>
                <w:lang w:val="sv-SE"/>
              </w:rPr>
            </w:pPr>
          </w:p>
          <w:p w14:paraId="6B7C0EAD" w14:textId="77777777" w:rsidR="0086047E" w:rsidRPr="006C241D" w:rsidRDefault="0086047E" w:rsidP="0086047E">
            <w:pPr>
              <w:numPr>
                <w:ilvl w:val="1"/>
                <w:numId w:val="27"/>
              </w:numPr>
              <w:spacing w:after="0"/>
              <w:ind w:left="1134" w:hanging="283"/>
              <w:rPr>
                <w:rFonts w:ascii="Times New Roman" w:hAnsi="Times New Roman"/>
                <w:sz w:val="20"/>
                <w:szCs w:val="20"/>
                <w:lang w:eastAsia="ja-JP"/>
              </w:rPr>
            </w:pPr>
            <w:r w:rsidRPr="006C241D">
              <w:rPr>
                <w:rFonts w:ascii="Times New Roman" w:hAnsi="Times New Roman"/>
                <w:sz w:val="20"/>
                <w:szCs w:val="20"/>
                <w:lang w:eastAsia="ja-JP"/>
              </w:rPr>
              <w:t>Specify UE requirements to enable Tx switching between cases, where 1 carrier on band A and 2 contiguous aggregated carriers on band B, and band A is for SUL or non-SUL and band B is a non-SUL band</w:t>
            </w:r>
          </w:p>
          <w:p w14:paraId="114BFDF5" w14:textId="77777777" w:rsidR="0086047E" w:rsidRPr="006C241D" w:rsidRDefault="0086047E" w:rsidP="0086047E">
            <w:pPr>
              <w:numPr>
                <w:ilvl w:val="2"/>
                <w:numId w:val="28"/>
              </w:numPr>
              <w:spacing w:after="0"/>
              <w:ind w:left="1843" w:hanging="425"/>
              <w:rPr>
                <w:rFonts w:ascii="Times New Roman" w:hAnsi="Times New Roman"/>
                <w:sz w:val="20"/>
                <w:szCs w:val="20"/>
                <w:lang w:eastAsia="ja-JP"/>
              </w:rPr>
            </w:pPr>
            <w:r w:rsidRPr="006C241D">
              <w:rPr>
                <w:rFonts w:ascii="Times New Roman" w:hAnsi="Times New Roman"/>
                <w:sz w:val="20"/>
                <w:szCs w:val="20"/>
              </w:rPr>
              <w:t>The scenarios include</w:t>
            </w:r>
          </w:p>
          <w:p w14:paraId="2B5A6444" w14:textId="77777777" w:rsidR="0086047E" w:rsidRPr="006C241D" w:rsidRDefault="0086047E" w:rsidP="0086047E">
            <w:pPr>
              <w:numPr>
                <w:ilvl w:val="3"/>
                <w:numId w:val="28"/>
              </w:numPr>
              <w:spacing w:after="0"/>
              <w:ind w:left="2268"/>
              <w:rPr>
                <w:rFonts w:ascii="Times New Roman" w:hAnsi="Times New Roman"/>
                <w:sz w:val="20"/>
                <w:szCs w:val="20"/>
              </w:rPr>
            </w:pPr>
            <w:r w:rsidRPr="006C241D">
              <w:rPr>
                <w:rFonts w:ascii="Times New Roman" w:hAnsi="Times New Roman"/>
                <w:sz w:val="20"/>
                <w:szCs w:val="20"/>
              </w:rPr>
              <w:t>For Tx switching based on SUL band combination, or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86047E" w:rsidRPr="006C241D" w14:paraId="3550226C" w14:textId="77777777" w:rsidTr="000E50A3">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C54A63" w14:textId="77777777" w:rsidR="0086047E" w:rsidRPr="006C241D" w:rsidRDefault="0086047E" w:rsidP="00305CFB">
                  <w:pPr>
                    <w:spacing w:after="60"/>
                    <w:rPr>
                      <w:rFonts w:ascii="Times New Roman" w:hAnsi="Times New Roman"/>
                      <w:bCs/>
                      <w:sz w:val="20"/>
                      <w:szCs w:val="20"/>
                    </w:rPr>
                  </w:pPr>
                  <w:r w:rsidRPr="006C241D">
                    <w:rPr>
                      <w:rFonts w:ascii="Times New Roman" w:hAnsi="Times New Roman"/>
                      <w:bCs/>
                      <w:sz w:val="20"/>
                      <w:szCs w:val="20"/>
                    </w:rPr>
                    <w:lastRenderedPageBreak/>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C38EF5" w14:textId="77777777" w:rsidR="0086047E" w:rsidRPr="006C241D" w:rsidRDefault="0086047E" w:rsidP="00305CFB">
                  <w:pPr>
                    <w:spacing w:after="60"/>
                    <w:rPr>
                      <w:rFonts w:ascii="Times New Roman" w:hAnsi="Times New Roman"/>
                      <w:b/>
                      <w:bCs/>
                      <w:sz w:val="20"/>
                      <w:szCs w:val="20"/>
                    </w:rPr>
                  </w:pPr>
                  <w:r w:rsidRPr="006C241D">
                    <w:rPr>
                      <w:rFonts w:ascii="Times New Roman" w:hAnsi="Times New Roman"/>
                      <w:b/>
                      <w:bCs/>
                      <w:sz w:val="20"/>
                      <w:szCs w:val="20"/>
                    </w:rPr>
                    <w:t>Number of Tx chains in WID (band A + band B)</w:t>
                  </w:r>
                </w:p>
              </w:tc>
            </w:tr>
            <w:tr w:rsidR="0086047E" w:rsidRPr="006C241D" w14:paraId="608841DB" w14:textId="77777777" w:rsidTr="000E50A3">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4565C5"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sz w:val="20"/>
                      <w:szCs w:val="20"/>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E1CEC"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sz w:val="20"/>
                      <w:szCs w:val="20"/>
                    </w:rPr>
                    <w:t>1T+1T</w:t>
                  </w:r>
                </w:p>
              </w:tc>
            </w:tr>
            <w:tr w:rsidR="0086047E" w:rsidRPr="006C241D" w14:paraId="70A60A39" w14:textId="77777777" w:rsidTr="000E50A3">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534A45" w14:textId="77777777" w:rsidR="0086047E" w:rsidRPr="006C241D" w:rsidRDefault="0086047E" w:rsidP="00305CFB">
                  <w:pPr>
                    <w:spacing w:after="60"/>
                    <w:ind w:leftChars="-3" w:left="-7"/>
                    <w:jc w:val="center"/>
                    <w:rPr>
                      <w:rFonts w:ascii="Times New Roman" w:hAnsi="Times New Roman"/>
                      <w:bCs/>
                      <w:sz w:val="20"/>
                      <w:szCs w:val="20"/>
                    </w:rPr>
                  </w:pPr>
                  <w:r w:rsidRPr="006C241D">
                    <w:rPr>
                      <w:rFonts w:ascii="Times New Roman" w:hAnsi="Times New Roman"/>
                      <w:bCs/>
                      <w:sz w:val="20"/>
                      <w:szCs w:val="20"/>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551F7F"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color w:val="000000"/>
                      <w:sz w:val="20"/>
                      <w:szCs w:val="20"/>
                    </w:rPr>
                    <w:t>0T+2T</w:t>
                  </w:r>
                </w:p>
              </w:tc>
            </w:tr>
          </w:tbl>
          <w:p w14:paraId="2CE32AAA" w14:textId="77777777" w:rsidR="0086047E" w:rsidRPr="006C241D" w:rsidRDefault="0086047E" w:rsidP="0086047E">
            <w:pPr>
              <w:ind w:left="2268"/>
              <w:rPr>
                <w:rFonts w:ascii="Times New Roman" w:hAnsi="Times New Roman"/>
                <w:sz w:val="20"/>
                <w:szCs w:val="20"/>
              </w:rPr>
            </w:pPr>
            <w:r w:rsidRPr="006C241D">
              <w:rPr>
                <w:rFonts w:ascii="Times New Roman" w:hAnsi="Times New Roman"/>
                <w:sz w:val="20"/>
                <w:szCs w:val="20"/>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86047E" w:rsidRPr="006C241D" w14:paraId="2D1327F6" w14:textId="77777777" w:rsidTr="000E50A3">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E87C46" w14:textId="77777777" w:rsidR="0086047E" w:rsidRPr="006C241D" w:rsidRDefault="0086047E" w:rsidP="00305CFB">
                  <w:pPr>
                    <w:spacing w:after="60"/>
                    <w:rPr>
                      <w:rFonts w:ascii="Times New Roman" w:hAnsi="Times New Roman"/>
                      <w:bCs/>
                      <w:sz w:val="20"/>
                      <w:szCs w:val="20"/>
                    </w:rPr>
                  </w:pPr>
                  <w:r w:rsidRPr="006C241D">
                    <w:rPr>
                      <w:rFonts w:ascii="Times New Roman" w:hAnsi="Times New Roman"/>
                      <w:bCs/>
                      <w:sz w:val="20"/>
                      <w:szCs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F44BF7" w14:textId="77777777" w:rsidR="0086047E" w:rsidRPr="006C241D" w:rsidRDefault="0086047E" w:rsidP="00305CFB">
                  <w:pPr>
                    <w:spacing w:after="60"/>
                    <w:rPr>
                      <w:rFonts w:ascii="Times New Roman" w:hAnsi="Times New Roman"/>
                      <w:b/>
                      <w:bCs/>
                      <w:sz w:val="20"/>
                      <w:szCs w:val="20"/>
                    </w:rPr>
                  </w:pPr>
                  <w:r w:rsidRPr="006C241D">
                    <w:rPr>
                      <w:rFonts w:ascii="Times New Roman" w:hAnsi="Times New Roman"/>
                      <w:b/>
                      <w:bCs/>
                      <w:sz w:val="20"/>
                      <w:szCs w:val="20"/>
                    </w:rPr>
                    <w:t>Number of Tx chains in WID (band A + band B)</w:t>
                  </w:r>
                </w:p>
              </w:tc>
            </w:tr>
            <w:tr w:rsidR="0086047E" w:rsidRPr="006C241D" w14:paraId="6DCAE329" w14:textId="77777777" w:rsidTr="000E50A3">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F0CB21"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sz w:val="20"/>
                      <w:szCs w:val="20"/>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AD84C1"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sz w:val="20"/>
                      <w:szCs w:val="20"/>
                    </w:rPr>
                    <w:t>0T+2T</w:t>
                  </w:r>
                </w:p>
              </w:tc>
            </w:tr>
            <w:tr w:rsidR="0086047E" w:rsidRPr="006C241D" w14:paraId="14C316A7" w14:textId="77777777" w:rsidTr="000E50A3">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799043"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sz w:val="20"/>
                      <w:szCs w:val="20"/>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A01144"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color w:val="000000"/>
                      <w:sz w:val="20"/>
                      <w:szCs w:val="20"/>
                    </w:rPr>
                    <w:t>2T+0T</w:t>
                  </w:r>
                </w:p>
              </w:tc>
            </w:tr>
          </w:tbl>
          <w:p w14:paraId="1B48B9F2" w14:textId="77777777" w:rsidR="0086047E" w:rsidRPr="006C241D" w:rsidRDefault="0086047E" w:rsidP="0086047E">
            <w:pPr>
              <w:numPr>
                <w:ilvl w:val="3"/>
                <w:numId w:val="28"/>
              </w:numPr>
              <w:spacing w:after="0"/>
              <w:ind w:left="2268"/>
              <w:rPr>
                <w:rFonts w:ascii="Times New Roman" w:hAnsi="Times New Roman"/>
                <w:sz w:val="20"/>
                <w:szCs w:val="20"/>
              </w:rPr>
            </w:pPr>
            <w:r w:rsidRPr="006C241D">
              <w:rPr>
                <w:rFonts w:ascii="Times New Roman" w:hAnsi="Times New Roman"/>
                <w:sz w:val="20"/>
                <w:szCs w:val="20"/>
              </w:rPr>
              <w:t>For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86047E" w:rsidRPr="006C241D" w14:paraId="001C4132" w14:textId="77777777" w:rsidTr="000E50A3">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123202" w14:textId="77777777" w:rsidR="0086047E" w:rsidRPr="006C241D" w:rsidRDefault="0086047E" w:rsidP="00305CFB">
                  <w:pPr>
                    <w:spacing w:after="60"/>
                    <w:rPr>
                      <w:rFonts w:ascii="Times New Roman" w:hAnsi="Times New Roman"/>
                      <w:bCs/>
                      <w:sz w:val="20"/>
                      <w:szCs w:val="20"/>
                    </w:rPr>
                  </w:pPr>
                  <w:r w:rsidRPr="006C241D">
                    <w:rPr>
                      <w:rFonts w:ascii="Times New Roman" w:hAnsi="Times New Roman"/>
                      <w:bCs/>
                      <w:sz w:val="20"/>
                      <w:szCs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15604C" w14:textId="77777777" w:rsidR="0086047E" w:rsidRPr="006C241D" w:rsidRDefault="0086047E" w:rsidP="00305CFB">
                  <w:pPr>
                    <w:spacing w:after="60"/>
                    <w:rPr>
                      <w:rFonts w:ascii="Times New Roman" w:hAnsi="Times New Roman"/>
                      <w:b/>
                      <w:bCs/>
                      <w:sz w:val="20"/>
                      <w:szCs w:val="20"/>
                    </w:rPr>
                  </w:pPr>
                  <w:r w:rsidRPr="006C241D">
                    <w:rPr>
                      <w:rFonts w:ascii="Times New Roman" w:hAnsi="Times New Roman"/>
                      <w:b/>
                      <w:bCs/>
                      <w:sz w:val="20"/>
                      <w:szCs w:val="20"/>
                    </w:rPr>
                    <w:t>Number of Tx chains in WID (band A + band B)</w:t>
                  </w:r>
                </w:p>
              </w:tc>
            </w:tr>
            <w:tr w:rsidR="0086047E" w:rsidRPr="006C241D" w14:paraId="1CB625F4" w14:textId="77777777" w:rsidTr="000E50A3">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FDB8C2" w14:textId="77777777" w:rsidR="0086047E" w:rsidRPr="006C241D" w:rsidRDefault="0086047E" w:rsidP="00305CFB">
                  <w:pPr>
                    <w:spacing w:after="60"/>
                    <w:rPr>
                      <w:rFonts w:ascii="Times New Roman" w:hAnsi="Times New Roman"/>
                      <w:bCs/>
                      <w:sz w:val="20"/>
                      <w:szCs w:val="20"/>
                    </w:rPr>
                  </w:pPr>
                  <w:r w:rsidRPr="006C241D">
                    <w:rPr>
                      <w:rFonts w:ascii="Times New Roman" w:hAnsi="Times New Roman"/>
                      <w:bCs/>
                      <w:sz w:val="20"/>
                      <w:szCs w:val="20"/>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A5E103"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sz w:val="20"/>
                      <w:szCs w:val="20"/>
                    </w:rPr>
                    <w:t>1T+1T</w:t>
                  </w:r>
                </w:p>
              </w:tc>
            </w:tr>
            <w:tr w:rsidR="0086047E" w:rsidRPr="006C241D" w14:paraId="46248915" w14:textId="77777777" w:rsidTr="000E50A3">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DAD0C5" w14:textId="77777777" w:rsidR="0086047E" w:rsidRPr="006C241D" w:rsidRDefault="0086047E" w:rsidP="00305CFB">
                  <w:pPr>
                    <w:spacing w:after="60"/>
                    <w:rPr>
                      <w:rFonts w:ascii="Times New Roman" w:hAnsi="Times New Roman"/>
                      <w:bCs/>
                      <w:sz w:val="20"/>
                      <w:szCs w:val="20"/>
                    </w:rPr>
                  </w:pPr>
                  <w:r w:rsidRPr="006C241D">
                    <w:rPr>
                      <w:rFonts w:ascii="Times New Roman" w:hAnsi="Times New Roman"/>
                      <w:bCs/>
                      <w:sz w:val="20"/>
                      <w:szCs w:val="20"/>
                    </w:rPr>
                    <w:t>Case 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87C1D9"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sz w:val="20"/>
                      <w:szCs w:val="20"/>
                    </w:rPr>
                    <w:t>0T+2T</w:t>
                  </w:r>
                </w:p>
              </w:tc>
            </w:tr>
            <w:tr w:rsidR="0086047E" w:rsidRPr="006C241D" w14:paraId="5F2EEE09" w14:textId="77777777" w:rsidTr="000E50A3">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ABD029" w14:textId="77777777" w:rsidR="0086047E" w:rsidRPr="006C241D" w:rsidRDefault="0086047E" w:rsidP="00305CFB">
                  <w:pPr>
                    <w:spacing w:after="60"/>
                    <w:rPr>
                      <w:rFonts w:ascii="Times New Roman" w:hAnsi="Times New Roman"/>
                      <w:bCs/>
                      <w:sz w:val="20"/>
                      <w:szCs w:val="20"/>
                    </w:rPr>
                  </w:pPr>
                  <w:r w:rsidRPr="006C241D">
                    <w:rPr>
                      <w:rFonts w:ascii="Times New Roman" w:hAnsi="Times New Roman"/>
                      <w:bCs/>
                      <w:sz w:val="20"/>
                      <w:szCs w:val="20"/>
                    </w:rPr>
                    <w:t>Case 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5D6D18" w14:textId="77777777" w:rsidR="0086047E" w:rsidRPr="006C241D" w:rsidRDefault="0086047E" w:rsidP="00305CFB">
                  <w:pPr>
                    <w:spacing w:after="60"/>
                    <w:jc w:val="center"/>
                    <w:rPr>
                      <w:rFonts w:ascii="Times New Roman" w:hAnsi="Times New Roman"/>
                      <w:bCs/>
                      <w:sz w:val="20"/>
                      <w:szCs w:val="20"/>
                    </w:rPr>
                  </w:pPr>
                  <w:r w:rsidRPr="006C241D">
                    <w:rPr>
                      <w:rFonts w:ascii="Times New Roman" w:hAnsi="Times New Roman"/>
                      <w:bCs/>
                      <w:sz w:val="20"/>
                      <w:szCs w:val="20"/>
                    </w:rPr>
                    <w:t>2T+0T</w:t>
                  </w:r>
                </w:p>
              </w:tc>
            </w:tr>
          </w:tbl>
          <w:p w14:paraId="12E77EC2" w14:textId="542C4E04" w:rsidR="0086047E" w:rsidRPr="006C241D" w:rsidRDefault="0086047E" w:rsidP="00F521C4">
            <w:pPr>
              <w:rPr>
                <w:rFonts w:ascii="Times New Roman" w:hAnsi="Times New Roman"/>
                <w:sz w:val="20"/>
                <w:szCs w:val="20"/>
                <w:lang w:val="sv-SE"/>
              </w:rPr>
            </w:pPr>
          </w:p>
        </w:tc>
      </w:tr>
    </w:tbl>
    <w:p w14:paraId="0D9A2A41" w14:textId="20E42980" w:rsidR="00666E03" w:rsidRDefault="00666E03" w:rsidP="00F521C4">
      <w:pPr>
        <w:rPr>
          <w:rFonts w:asciiTheme="minorHAnsi" w:hAnsiTheme="minorHAnsi" w:cstheme="minorHAnsi"/>
          <w:lang w:val="sv-SE"/>
        </w:rPr>
      </w:pPr>
    </w:p>
    <w:p w14:paraId="3A04CFC5" w14:textId="77777777" w:rsidR="00820415" w:rsidRPr="00820415" w:rsidRDefault="00820415" w:rsidP="00820415">
      <w:pPr>
        <w:spacing w:after="180"/>
        <w:rPr>
          <w:rFonts w:asciiTheme="minorHAnsi" w:hAnsiTheme="minorHAnsi" w:cstheme="minorHAnsi"/>
        </w:rPr>
      </w:pPr>
      <w:r w:rsidRPr="00820415">
        <w:rPr>
          <w:rFonts w:asciiTheme="minorHAnsi" w:hAnsiTheme="minorHAnsi" w:cstheme="minorHAnsi"/>
        </w:rPr>
        <w:t>A Rel-16 UE supporting UL Tx switching, e.g., for the UL inter-band case, can be implemented using two design options. These are Option 1 (Switched UL) and Option 2 (Dual UL). When Option 1 is implemented, simultaneous transmission from two bands is not possible, whereas Option 2 allows for it. The Rel-16 UE needs to report in its UE capability signaling which switching option it supports. The UE reported capability value can be one of “Option 1”, “Option 2” and “Option 1 and Option 2”. Other switching capabilities such as supported interruption time must also be reported by the UE.</w:t>
      </w:r>
    </w:p>
    <w:p w14:paraId="6C18E984" w14:textId="38598AF1" w:rsidR="00820415" w:rsidRDefault="00820415" w:rsidP="00820415">
      <w:pPr>
        <w:spacing w:after="180"/>
        <w:rPr>
          <w:rFonts w:asciiTheme="minorHAnsi" w:hAnsiTheme="minorHAnsi" w:cstheme="minorHAnsi"/>
        </w:rPr>
      </w:pPr>
      <w:r w:rsidRPr="00820415">
        <w:rPr>
          <w:rFonts w:asciiTheme="minorHAnsi" w:hAnsiTheme="minorHAnsi" w:cstheme="minorHAnsi"/>
        </w:rPr>
        <w:t xml:space="preserve">Despite RAN1 discussions during the last 3 RAN1 meetings, no consensus could be reached yet about the Rel-17 UE capability signaling in support of Rel-17 UL Tx switching., e.g., Alt.1: a new Rel-17 capability to signal supporting options of the Rel-17 feature 2Tx-2Tx UL Tx switching, or Alt.2: to use the combination of FG 22-1 and uplinkTxSwitchingPeriod2T2T or Rel-17 switching band combination. RAN#96 tasked RAN2 to complete the relevant signaling for Rel-17 UL switching. </w:t>
      </w:r>
    </w:p>
    <w:p w14:paraId="5E34041C" w14:textId="77777777" w:rsidR="00820415" w:rsidRPr="00820415" w:rsidRDefault="00820415" w:rsidP="00820415">
      <w:pPr>
        <w:spacing w:after="180"/>
        <w:rPr>
          <w:rFonts w:asciiTheme="minorHAnsi" w:hAnsiTheme="minorHAnsi" w:cstheme="minorHAnsi"/>
        </w:rPr>
      </w:pPr>
    </w:p>
    <w:p w14:paraId="74B90701" w14:textId="5F0D4AFA" w:rsidR="000E4891" w:rsidRPr="000E4891" w:rsidRDefault="000E4891" w:rsidP="000E4891">
      <w:pPr>
        <w:pStyle w:val="Heading2"/>
        <w:rPr>
          <w:lang w:eastAsia="zh-CN"/>
        </w:rPr>
      </w:pPr>
      <w:r>
        <w:rPr>
          <w:lang w:eastAsia="zh-CN"/>
        </w:rPr>
        <w:t>2.</w:t>
      </w:r>
      <w:r w:rsidR="00305CFB">
        <w:rPr>
          <w:lang w:eastAsia="zh-CN"/>
        </w:rPr>
        <w:t>2</w:t>
      </w:r>
      <w:r>
        <w:rPr>
          <w:lang w:eastAsia="zh-CN"/>
        </w:rPr>
        <w:t xml:space="preserve"> </w:t>
      </w:r>
      <w:r w:rsidRPr="000E4891">
        <w:rPr>
          <w:lang w:eastAsia="zh-CN"/>
        </w:rPr>
        <w:t xml:space="preserve">General </w:t>
      </w:r>
      <w:r w:rsidR="00305CFB">
        <w:rPr>
          <w:lang w:eastAsia="zh-CN"/>
        </w:rPr>
        <w:t xml:space="preserve">WID </w:t>
      </w:r>
      <w:r w:rsidRPr="000E4891">
        <w:rPr>
          <w:lang w:eastAsia="zh-CN"/>
        </w:rPr>
        <w:t>Scope and UE RF Achitecture</w:t>
      </w:r>
      <w:r w:rsidR="00305CFB">
        <w:rPr>
          <w:lang w:eastAsia="zh-CN"/>
        </w:rPr>
        <w:t xml:space="preserve"> Analysis</w:t>
      </w:r>
    </w:p>
    <w:p w14:paraId="45F25E3E" w14:textId="3DF20B2F" w:rsidR="00863A9E" w:rsidRDefault="00863A9E" w:rsidP="00097C14">
      <w:pPr>
        <w:spacing w:after="180"/>
        <w:rPr>
          <w:rFonts w:asciiTheme="minorHAnsi" w:hAnsiTheme="minorHAnsi" w:cstheme="minorHAnsi"/>
        </w:rPr>
      </w:pPr>
      <w:r>
        <w:rPr>
          <w:rFonts w:asciiTheme="minorHAnsi" w:hAnsiTheme="minorHAnsi" w:cstheme="minorHAnsi"/>
        </w:rPr>
        <w:t xml:space="preserve">Based on RAN1 conclusion from RAN1#109, EN-DC cases and UL only cell cases are explicitly excluded from the Rel-18 scope on UL TX switching. </w:t>
      </w:r>
      <w:r w:rsidR="007E4CD4" w:rsidRPr="00097C14">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631"/>
      </w:tblGrid>
      <w:tr w:rsidR="00863A9E" w:rsidRPr="00863A9E" w14:paraId="279B5498" w14:textId="77777777" w:rsidTr="00863A9E">
        <w:tc>
          <w:tcPr>
            <w:tcW w:w="9631" w:type="dxa"/>
          </w:tcPr>
          <w:p w14:paraId="0D091BB2" w14:textId="77777777" w:rsidR="00863A9E" w:rsidRPr="00F11AD5" w:rsidRDefault="00863A9E" w:rsidP="00F11AD5">
            <w:pPr>
              <w:spacing w:after="0"/>
              <w:rPr>
                <w:rFonts w:ascii="Times New Roman" w:hAnsi="Times New Roman"/>
                <w:lang w:eastAsia="x-none"/>
              </w:rPr>
            </w:pPr>
            <w:r w:rsidRPr="00F11AD5">
              <w:rPr>
                <w:rFonts w:ascii="Times New Roman" w:hAnsi="Times New Roman"/>
                <w:lang w:eastAsia="x-none"/>
              </w:rPr>
              <w:t>From May 13</w:t>
            </w:r>
            <w:r w:rsidRPr="00F11AD5">
              <w:rPr>
                <w:rFonts w:ascii="Times New Roman" w:hAnsi="Times New Roman"/>
                <w:vertAlign w:val="superscript"/>
                <w:lang w:eastAsia="x-none"/>
              </w:rPr>
              <w:t>th</w:t>
            </w:r>
            <w:r w:rsidRPr="00F11AD5">
              <w:rPr>
                <w:rFonts w:ascii="Times New Roman" w:hAnsi="Times New Roman"/>
                <w:lang w:eastAsia="x-none"/>
              </w:rPr>
              <w:t xml:space="preserve"> GTW session</w:t>
            </w:r>
          </w:p>
          <w:p w14:paraId="3178324A" w14:textId="77777777" w:rsidR="00863A9E" w:rsidRPr="00863A9E" w:rsidRDefault="00863A9E" w:rsidP="00F11AD5">
            <w:pPr>
              <w:spacing w:after="0"/>
              <w:rPr>
                <w:rFonts w:ascii="Times New Roman" w:eastAsia="MS Mincho" w:hAnsi="Times New Roman"/>
                <w:szCs w:val="20"/>
                <w:u w:val="single"/>
              </w:rPr>
            </w:pPr>
            <w:r w:rsidRPr="00863A9E">
              <w:rPr>
                <w:rFonts w:ascii="Times New Roman" w:eastAsia="MS Mincho" w:hAnsi="Times New Roman"/>
                <w:szCs w:val="20"/>
                <w:u w:val="single"/>
              </w:rPr>
              <w:t>Conclusion</w:t>
            </w:r>
          </w:p>
          <w:p w14:paraId="6B2E0451" w14:textId="77777777" w:rsidR="00863A9E" w:rsidRPr="001C529C" w:rsidRDefault="00863A9E" w:rsidP="00F11AD5">
            <w:pPr>
              <w:pStyle w:val="ListParagraph"/>
              <w:numPr>
                <w:ilvl w:val="0"/>
                <w:numId w:val="31"/>
              </w:numPr>
              <w:spacing w:after="0"/>
              <w:ind w:firstLineChars="0"/>
              <w:contextualSpacing/>
            </w:pPr>
            <w:r w:rsidRPr="001C529C">
              <w:t>EN-DC cases are out of scope for Rel-18 UL Tx switching</w:t>
            </w:r>
          </w:p>
          <w:p w14:paraId="5F68838C" w14:textId="77777777" w:rsidR="00863A9E" w:rsidRPr="00863A9E" w:rsidRDefault="00863A9E" w:rsidP="00F11AD5">
            <w:pPr>
              <w:spacing w:after="0"/>
              <w:rPr>
                <w:rFonts w:ascii="Times New Roman" w:eastAsia="MS Mincho" w:hAnsi="Times New Roman"/>
                <w:szCs w:val="20"/>
                <w:u w:val="single"/>
              </w:rPr>
            </w:pPr>
            <w:r w:rsidRPr="001C529C">
              <w:rPr>
                <w:rFonts w:ascii="Times New Roman" w:eastAsia="MS Mincho" w:hAnsi="Times New Roman"/>
                <w:szCs w:val="20"/>
                <w:u w:val="single"/>
              </w:rPr>
              <w:t>Conclusion</w:t>
            </w:r>
          </w:p>
          <w:p w14:paraId="485608C5" w14:textId="0228ACA0" w:rsidR="00863A9E" w:rsidRPr="00F11AD5" w:rsidRDefault="00863A9E" w:rsidP="00F11AD5">
            <w:pPr>
              <w:pStyle w:val="ListParagraph"/>
              <w:numPr>
                <w:ilvl w:val="0"/>
                <w:numId w:val="31"/>
              </w:numPr>
              <w:spacing w:after="0"/>
              <w:ind w:firstLineChars="0"/>
              <w:contextualSpacing/>
            </w:pPr>
            <w:r w:rsidRPr="00980611">
              <w:t xml:space="preserve">UL </w:t>
            </w:r>
            <w:r w:rsidRPr="005D7D8C">
              <w:t>only cell cases are out of scope for Rel-18 UL Tx switching</w:t>
            </w:r>
          </w:p>
        </w:tc>
      </w:tr>
    </w:tbl>
    <w:p w14:paraId="68A02694" w14:textId="77777777" w:rsidR="00F11AD5" w:rsidRDefault="00F11AD5" w:rsidP="00F11AD5">
      <w:pPr>
        <w:spacing w:after="180"/>
        <w:rPr>
          <w:rFonts w:asciiTheme="minorHAnsi" w:hAnsiTheme="minorHAnsi" w:cstheme="minorHAnsi"/>
        </w:rPr>
      </w:pPr>
    </w:p>
    <w:p w14:paraId="21C2A243" w14:textId="02EF3FF0" w:rsidR="001C529C" w:rsidRPr="00F11AD5" w:rsidRDefault="007E4CD4" w:rsidP="00F11AD5">
      <w:pPr>
        <w:spacing w:after="180"/>
        <w:rPr>
          <w:rFonts w:asciiTheme="minorHAnsi" w:hAnsiTheme="minorHAnsi" w:cstheme="minorHAnsi"/>
        </w:rPr>
      </w:pPr>
      <w:r w:rsidRPr="00097C14">
        <w:rPr>
          <w:rFonts w:asciiTheme="minorHAnsi" w:hAnsiTheme="minorHAnsi" w:cstheme="minorHAnsi"/>
        </w:rPr>
        <w:t>Straightforwardly, we expect both inter-band CA and SUL can be studied in Rel-18.</w:t>
      </w:r>
      <w:r w:rsidR="00F11AD5">
        <w:rPr>
          <w:rFonts w:asciiTheme="minorHAnsi" w:hAnsiTheme="minorHAnsi" w:cstheme="minorHAnsi"/>
        </w:rPr>
        <w:t xml:space="preserve"> </w:t>
      </w:r>
      <w:r w:rsidR="001C529C" w:rsidRPr="00F11AD5">
        <w:rPr>
          <w:rFonts w:asciiTheme="minorHAnsi" w:hAnsiTheme="minorHAnsi" w:cstheme="minorHAnsi"/>
        </w:rPr>
        <w:t>Furthermore, RAN#96 has issued the following guidance to RAN1/2/4.</w:t>
      </w:r>
    </w:p>
    <w:p w14:paraId="42D7A321" w14:textId="77777777" w:rsidR="001C529C" w:rsidRPr="00F11AD5" w:rsidRDefault="001C529C" w:rsidP="001C529C">
      <w:pPr>
        <w:jc w:val="left"/>
        <w:rPr>
          <w:rFonts w:asciiTheme="minorHAnsi" w:eastAsia="宋体" w:hAnsiTheme="minorHAnsi" w:cstheme="minorHAnsi"/>
          <w:sz w:val="18"/>
          <w:szCs w:val="16"/>
          <w:lang w:val="sv-SE"/>
        </w:rPr>
      </w:pPr>
      <w:r w:rsidRPr="00F11AD5">
        <w:rPr>
          <w:rFonts w:cs="Arial"/>
          <w:noProof/>
          <w:color w:val="000000" w:themeColor="text1"/>
          <w:sz w:val="18"/>
          <w:szCs w:val="16"/>
        </w:rPr>
        <w:lastRenderedPageBreak/>
        <mc:AlternateContent>
          <mc:Choice Requires="wps">
            <w:drawing>
              <wp:inline distT="0" distB="0" distL="0" distR="0" wp14:anchorId="07D07485" wp14:editId="18F17A58">
                <wp:extent cx="6122035" cy="3623733"/>
                <wp:effectExtent l="0" t="0" r="12065" b="15240"/>
                <wp:docPr id="2" name="Text Box 2"/>
                <wp:cNvGraphicFramePr/>
                <a:graphic xmlns:a="http://schemas.openxmlformats.org/drawingml/2006/main">
                  <a:graphicData uri="http://schemas.microsoft.com/office/word/2010/wordprocessingShape">
                    <wps:wsp>
                      <wps:cNvSpPr txBox="1"/>
                      <wps:spPr>
                        <a:xfrm>
                          <a:off x="0" y="0"/>
                          <a:ext cx="6122035" cy="3623733"/>
                        </a:xfrm>
                        <a:prstGeom prst="rect">
                          <a:avLst/>
                        </a:prstGeom>
                        <a:solidFill>
                          <a:schemeClr val="lt1"/>
                        </a:solidFill>
                        <a:ln w="6350">
                          <a:solidFill>
                            <a:prstClr val="black"/>
                          </a:solidFill>
                        </a:ln>
                      </wps:spPr>
                      <wps:txbx>
                        <w:txbxContent>
                          <w:p w14:paraId="2CBAC387" w14:textId="77777777" w:rsidR="001C529C" w:rsidRPr="00F11AD5" w:rsidRDefault="001C529C" w:rsidP="001C529C">
                            <w:pPr>
                              <w:spacing w:afterLines="50" w:after="120"/>
                              <w:rPr>
                                <w:rFonts w:ascii="Times New Roman" w:eastAsia="MS Gothic" w:hAnsi="Times New Roman"/>
                                <w:sz w:val="20"/>
                                <w:szCs w:val="20"/>
                                <w:lang w:val="en-GB" w:eastAsia="ja-JP"/>
                              </w:rPr>
                            </w:pPr>
                            <w:r w:rsidRPr="00A06CDF">
                              <w:rPr>
                                <w:rFonts w:ascii="Times New Roman" w:eastAsia="MS Gothic" w:hAnsi="Times New Roman"/>
                                <w:b/>
                                <w:bCs/>
                                <w:lang w:val="en-GB" w:eastAsia="ja-JP"/>
                              </w:rPr>
                              <w:t xml:space="preserve"> </w:t>
                            </w:r>
                            <w:r w:rsidRPr="00F11AD5">
                              <w:rPr>
                                <w:rFonts w:ascii="Times New Roman" w:eastAsia="MS Gothic" w:hAnsi="Times New Roman"/>
                                <w:b/>
                                <w:bCs/>
                                <w:sz w:val="20"/>
                                <w:szCs w:val="20"/>
                                <w:lang w:val="en-GB" w:eastAsia="ja-JP"/>
                              </w:rPr>
                              <w:t>RAN provides following guidance to RAN1/2/4.</w:t>
                            </w:r>
                          </w:p>
                          <w:p w14:paraId="13EBD6E8" w14:textId="77777777" w:rsidR="001C529C" w:rsidRPr="00F11AD5" w:rsidRDefault="001C529C" w:rsidP="001C529C">
                            <w:pPr>
                              <w:numPr>
                                <w:ilvl w:val="0"/>
                                <w:numId w:val="32"/>
                              </w:numPr>
                              <w:spacing w:afterLines="50" w:after="120"/>
                              <w:rPr>
                                <w:rFonts w:ascii="Times New Roman" w:eastAsia="MS Gothic" w:hAnsi="Times New Roman"/>
                                <w:sz w:val="20"/>
                                <w:szCs w:val="20"/>
                                <w:lang w:val="en-GB" w:eastAsia="ja-JP"/>
                              </w:rPr>
                            </w:pPr>
                            <w:r w:rsidRPr="00F11AD5">
                              <w:rPr>
                                <w:rFonts w:ascii="Times New Roman" w:eastAsia="MS Gothic" w:hAnsi="Times New Roman"/>
                                <w:b/>
                                <w:bCs/>
                                <w:sz w:val="20"/>
                                <w:szCs w:val="20"/>
                                <w:lang w:val="en-GB" w:eastAsia="ja-JP"/>
                              </w:rPr>
                              <w:t xml:space="preserve">If Rel-18 UL Tx switching is supported, </w:t>
                            </w:r>
                          </w:p>
                          <w:p w14:paraId="59A032FC" w14:textId="77777777" w:rsidR="001C529C" w:rsidRPr="00F11AD5" w:rsidRDefault="001C529C" w:rsidP="001C529C">
                            <w:pPr>
                              <w:numPr>
                                <w:ilvl w:val="1"/>
                                <w:numId w:val="32"/>
                              </w:numPr>
                              <w:spacing w:afterLines="50" w:after="120"/>
                              <w:rPr>
                                <w:rFonts w:ascii="Times New Roman" w:eastAsia="MS Gothic" w:hAnsi="Times New Roman"/>
                                <w:sz w:val="20"/>
                                <w:szCs w:val="20"/>
                                <w:lang w:val="en-GB" w:eastAsia="ja-JP"/>
                              </w:rPr>
                            </w:pPr>
                            <w:r w:rsidRPr="00F11AD5">
                              <w:rPr>
                                <w:rFonts w:ascii="Times New Roman" w:eastAsia="MS Gothic" w:hAnsi="Times New Roman"/>
                                <w:b/>
                                <w:bCs/>
                                <w:sz w:val="20"/>
                                <w:szCs w:val="20"/>
                                <w:lang w:val="en-GB"/>
                              </w:rPr>
                              <w:t>RAN1/2/4 shall focus on defining necessary mechanisms and requirements for UL Tx switching across 3 or 4 different bands in Q3 2022</w:t>
                            </w:r>
                          </w:p>
                          <w:p w14:paraId="71D0C9EE" w14:textId="77777777" w:rsidR="001C529C" w:rsidRPr="00F11AD5" w:rsidRDefault="001C529C" w:rsidP="001C529C">
                            <w:pPr>
                              <w:numPr>
                                <w:ilvl w:val="2"/>
                                <w:numId w:val="32"/>
                              </w:numPr>
                              <w:spacing w:afterLines="50" w:after="120"/>
                              <w:rPr>
                                <w:rFonts w:ascii="Times New Roman" w:eastAsia="MS Gothic" w:hAnsi="Times New Roman"/>
                                <w:sz w:val="20"/>
                                <w:szCs w:val="20"/>
                                <w:lang w:val="en-GB" w:eastAsia="ja-JP"/>
                              </w:rPr>
                            </w:pPr>
                            <w:r w:rsidRPr="00F11AD5">
                              <w:rPr>
                                <w:rFonts w:ascii="Times New Roman" w:eastAsia="MS Gothic" w:hAnsi="Times New Roman"/>
                                <w:b/>
                                <w:bCs/>
                                <w:sz w:val="20"/>
                                <w:szCs w:val="20"/>
                                <w:lang w:val="en-GB"/>
                              </w:rPr>
                              <w:t>Inter-band UL-CA Option 1 (i.e., switched UL) and Option 2 (i.e., dual UL) without SUL band</w:t>
                            </w:r>
                          </w:p>
                          <w:p w14:paraId="71DFAE3D" w14:textId="77777777" w:rsidR="001C529C" w:rsidRPr="00F11AD5" w:rsidRDefault="001C529C" w:rsidP="001C529C">
                            <w:pPr>
                              <w:numPr>
                                <w:ilvl w:val="2"/>
                                <w:numId w:val="32"/>
                              </w:numPr>
                              <w:spacing w:afterLines="50" w:after="120"/>
                              <w:rPr>
                                <w:rFonts w:ascii="Times New Roman" w:eastAsia="MS Gothic" w:hAnsi="Times New Roman"/>
                                <w:sz w:val="20"/>
                                <w:szCs w:val="20"/>
                                <w:lang w:val="en-GB" w:eastAsia="ja-JP"/>
                              </w:rPr>
                            </w:pPr>
                            <w:r w:rsidRPr="00F11AD5">
                              <w:rPr>
                                <w:rFonts w:ascii="Times New Roman" w:eastAsia="MS Gothic" w:hAnsi="Times New Roman"/>
                                <w:b/>
                                <w:bCs/>
                                <w:sz w:val="20"/>
                                <w:szCs w:val="20"/>
                                <w:lang w:val="en-GB"/>
                              </w:rPr>
                              <w:t>Inter-band UL CA Option 1 (i.e., switched UL) for {SUL band + corresponding NUL band} + 1 or 2 other NUL band(s)</w:t>
                            </w:r>
                          </w:p>
                          <w:p w14:paraId="2D2C40E3" w14:textId="77777777" w:rsidR="001C529C" w:rsidRPr="00F11AD5" w:rsidRDefault="001C529C" w:rsidP="001C529C">
                            <w:pPr>
                              <w:numPr>
                                <w:ilvl w:val="3"/>
                                <w:numId w:val="32"/>
                              </w:numPr>
                              <w:spacing w:afterLines="50" w:after="120"/>
                              <w:rPr>
                                <w:rFonts w:ascii="Times New Roman" w:eastAsia="MS Gothic" w:hAnsi="Times New Roman"/>
                                <w:color w:val="000000"/>
                                <w:sz w:val="20"/>
                                <w:szCs w:val="20"/>
                                <w:lang w:val="en-GB" w:eastAsia="ja-JP"/>
                              </w:rPr>
                            </w:pPr>
                            <w:r w:rsidRPr="00F11AD5">
                              <w:rPr>
                                <w:rFonts w:ascii="Times New Roman" w:eastAsia="MS Gothic" w:hAnsi="Times New Roman"/>
                                <w:b/>
                                <w:bCs/>
                                <w:color w:val="000000"/>
                                <w:sz w:val="20"/>
                                <w:szCs w:val="20"/>
                                <w:lang w:val="en-GB" w:eastAsia="ja-JP"/>
                              </w:rPr>
                              <w:t>UL CA framework where UL CA is performed between NULs according to current RAN4 specifications should not be changed</w:t>
                            </w:r>
                          </w:p>
                          <w:p w14:paraId="15C21F81" w14:textId="77777777" w:rsidR="001C529C" w:rsidRPr="00F11AD5" w:rsidRDefault="001C529C" w:rsidP="001C529C">
                            <w:pPr>
                              <w:numPr>
                                <w:ilvl w:val="3"/>
                                <w:numId w:val="32"/>
                              </w:numPr>
                              <w:spacing w:afterLines="50" w:after="120"/>
                              <w:rPr>
                                <w:rFonts w:ascii="Times New Roman" w:eastAsia="MS Gothic" w:hAnsi="Times New Roman"/>
                                <w:color w:val="000000"/>
                                <w:sz w:val="20"/>
                                <w:szCs w:val="20"/>
                                <w:lang w:val="en-GB" w:eastAsia="ja-JP"/>
                              </w:rPr>
                            </w:pPr>
                            <w:r w:rsidRPr="00F11AD5">
                              <w:rPr>
                                <w:rFonts w:ascii="Times New Roman" w:eastAsia="MS Gothic" w:hAnsi="Times New Roman" w:hint="eastAsia"/>
                                <w:b/>
                                <w:bCs/>
                                <w:color w:val="000000"/>
                                <w:sz w:val="20"/>
                                <w:szCs w:val="20"/>
                                <w:lang w:val="en-GB" w:eastAsia="ja-JP"/>
                              </w:rPr>
                              <w:t>N</w:t>
                            </w:r>
                            <w:r w:rsidRPr="00F11AD5">
                              <w:rPr>
                                <w:rFonts w:ascii="Times New Roman" w:eastAsia="MS Gothic" w:hAnsi="Times New Roman"/>
                                <w:b/>
                                <w:bCs/>
                                <w:color w:val="000000"/>
                                <w:sz w:val="20"/>
                                <w:szCs w:val="20"/>
                                <w:lang w:val="en-GB" w:eastAsia="ja-JP"/>
                              </w:rPr>
                              <w:t>ote: switching across any band in this scenario is not precluded</w:t>
                            </w:r>
                          </w:p>
                          <w:p w14:paraId="533F65F0" w14:textId="77777777" w:rsidR="001C529C" w:rsidRPr="00F11AD5" w:rsidRDefault="001C529C" w:rsidP="001C529C">
                            <w:pPr>
                              <w:numPr>
                                <w:ilvl w:val="2"/>
                                <w:numId w:val="32"/>
                              </w:numPr>
                              <w:spacing w:afterLines="50" w:after="120"/>
                              <w:rPr>
                                <w:rFonts w:ascii="Times New Roman" w:eastAsia="MS Gothic" w:hAnsi="Times New Roman"/>
                                <w:sz w:val="20"/>
                                <w:szCs w:val="20"/>
                                <w:lang w:val="en-GB" w:eastAsia="ja-JP"/>
                              </w:rPr>
                            </w:pPr>
                            <w:r w:rsidRPr="00F11AD5">
                              <w:rPr>
                                <w:rFonts w:ascii="Times New Roman" w:eastAsia="MS Gothic" w:hAnsi="Times New Roman"/>
                                <w:b/>
                                <w:bCs/>
                                <w:sz w:val="20"/>
                                <w:szCs w:val="20"/>
                                <w:lang w:val="en-GB"/>
                              </w:rPr>
                              <w:t>Intra-band two contiguous aggregated carriers within one non-SUL band out of 3 or 4 bands</w:t>
                            </w:r>
                          </w:p>
                          <w:p w14:paraId="42368C5E" w14:textId="77777777" w:rsidR="001C529C" w:rsidRPr="00F11AD5" w:rsidRDefault="001C529C" w:rsidP="001C529C">
                            <w:pPr>
                              <w:pStyle w:val="ListParagraph"/>
                              <w:numPr>
                                <w:ilvl w:val="1"/>
                                <w:numId w:val="32"/>
                              </w:numPr>
                              <w:overflowPunct/>
                              <w:autoSpaceDE/>
                              <w:autoSpaceDN/>
                              <w:adjustRightInd/>
                              <w:spacing w:afterLines="50" w:after="120"/>
                              <w:ind w:firstLineChars="0"/>
                              <w:jc w:val="both"/>
                              <w:textAlignment w:val="auto"/>
                            </w:pPr>
                            <w:r w:rsidRPr="00F11AD5">
                              <w:rPr>
                                <w:b/>
                                <w:bCs/>
                              </w:rPr>
                              <w:t>Further check additional scenarios in RAN#97e, e.g.,</w:t>
                            </w:r>
                          </w:p>
                          <w:p w14:paraId="41B3C65E" w14:textId="77777777" w:rsidR="001C529C" w:rsidRPr="00F11AD5" w:rsidRDefault="001C529C" w:rsidP="001C529C">
                            <w:pPr>
                              <w:pStyle w:val="ListParagraph"/>
                              <w:numPr>
                                <w:ilvl w:val="2"/>
                                <w:numId w:val="32"/>
                              </w:numPr>
                              <w:overflowPunct/>
                              <w:autoSpaceDE/>
                              <w:autoSpaceDN/>
                              <w:adjustRightInd/>
                              <w:spacing w:afterLines="50" w:after="120"/>
                              <w:ind w:firstLineChars="0"/>
                              <w:jc w:val="both"/>
                              <w:textAlignment w:val="auto"/>
                            </w:pPr>
                            <w:r w:rsidRPr="00F11AD5">
                              <w:rPr>
                                <w:b/>
                                <w:bCs/>
                                <w:lang w:eastAsia="zh-CN"/>
                              </w:rPr>
                              <w:t>{SUL band + corresponding NUL band} + {SUL band + corresponding NUL band}</w:t>
                            </w:r>
                          </w:p>
                          <w:p w14:paraId="28CDE448" w14:textId="77777777" w:rsidR="001C529C" w:rsidRPr="00F11AD5" w:rsidRDefault="001C529C" w:rsidP="001C529C">
                            <w:pPr>
                              <w:pStyle w:val="ListParagraph"/>
                              <w:numPr>
                                <w:ilvl w:val="2"/>
                                <w:numId w:val="32"/>
                              </w:numPr>
                              <w:overflowPunct/>
                              <w:autoSpaceDE/>
                              <w:autoSpaceDN/>
                              <w:adjustRightInd/>
                              <w:spacing w:afterLines="50" w:after="120"/>
                              <w:ind w:firstLineChars="0"/>
                              <w:jc w:val="both"/>
                              <w:textAlignment w:val="auto"/>
                            </w:pPr>
                            <w:r w:rsidRPr="00F11AD5">
                              <w:rPr>
                                <w:b/>
                                <w:bCs/>
                              </w:rPr>
                              <w:t xml:space="preserve">Simultaneous transmission across 2 bands in </w:t>
                            </w:r>
                            <w:r w:rsidRPr="00F11AD5">
                              <w:rPr>
                                <w:b/>
                                <w:bCs/>
                                <w:lang w:eastAsia="zh-CN"/>
                              </w:rPr>
                              <w:t>{SUL band + corresponding NUL band} + 1 or 2 other NUL band(s) (excluding simultaneous transmission between SUL and corresponding NUL)</w:t>
                            </w:r>
                          </w:p>
                          <w:p w14:paraId="1C396056" w14:textId="75EFBACF" w:rsidR="001C529C" w:rsidRPr="00F11AD5" w:rsidRDefault="001C529C" w:rsidP="00F11AD5">
                            <w:pPr>
                              <w:numPr>
                                <w:ilvl w:val="1"/>
                                <w:numId w:val="32"/>
                              </w:numPr>
                              <w:spacing w:afterLines="50" w:after="120"/>
                              <w:rPr>
                                <w:sz w:val="20"/>
                                <w:szCs w:val="20"/>
                              </w:rPr>
                            </w:pPr>
                            <w:r w:rsidRPr="00F11AD5">
                              <w:rPr>
                                <w:rFonts w:ascii="Times New Roman" w:eastAsia="MS Gothic" w:hAnsi="Times New Roman"/>
                                <w:b/>
                                <w:bCs/>
                                <w:color w:val="000000"/>
                                <w:sz w:val="20"/>
                                <w:szCs w:val="20"/>
                                <w:lang w:val="en-GB" w:eastAsia="ja-JP"/>
                              </w:rPr>
                              <w:t xml:space="preserve">Mechanisms/requirements should not introduce restrictions on what </w:t>
                            </w:r>
                            <w:r w:rsidRPr="00F11AD5">
                              <w:rPr>
                                <w:rFonts w:ascii="Times New Roman" w:eastAsia="MS Gothic" w:hAnsi="Times New Roman" w:hint="eastAsia"/>
                                <w:b/>
                                <w:bCs/>
                                <w:color w:val="000000"/>
                                <w:sz w:val="20"/>
                                <w:szCs w:val="20"/>
                                <w:lang w:val="en-GB" w:eastAsia="ja-JP"/>
                              </w:rPr>
                              <w:t>w</w:t>
                            </w:r>
                            <w:r w:rsidRPr="00F11AD5">
                              <w:rPr>
                                <w:rFonts w:ascii="Times New Roman" w:eastAsia="MS Gothic" w:hAnsi="Times New Roman"/>
                                <w:b/>
                                <w:bCs/>
                                <w:color w:val="000000"/>
                                <w:sz w:val="20"/>
                                <w:szCs w:val="20"/>
                                <w:lang w:val="en-GB" w:eastAsia="ja-JP"/>
                              </w:rPr>
                              <w:t>ere already supported in current specifications for UL Tx switching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7D07485" id="_x0000_t202" coordsize="21600,21600" o:spt="202" path="m,l,21600r21600,l21600,xe">
                <v:stroke joinstyle="miter"/>
                <v:path gradientshapeok="t" o:connecttype="rect"/>
              </v:shapetype>
              <v:shape id="Text Box 2" o:spid="_x0000_s1026" type="#_x0000_t202" style="width:482.05pt;height:28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" fillcolor="white [3201]" strokeweight=".5pt">
                <v:textbox>
                  <w:txbxContent>
                    <w:p w14:paraId="2CBAC387" w14:textId="77777777" w:rsidR="001C529C" w:rsidRPr="00F11AD5" w:rsidRDefault="001C529C" w:rsidP="001C529C">
                      <w:pPr>
                        <w:spacing w:afterLines="50" w:after="120"/>
                        <w:rPr>
                          <w:rFonts w:ascii="Times New Roman" w:eastAsia="MS Gothic" w:hAnsi="Times New Roman"/>
                          <w:sz w:val="20"/>
                          <w:szCs w:val="20"/>
                          <w:lang w:val="en-GB" w:eastAsia="ja-JP"/>
                        </w:rPr>
                      </w:pPr>
                      <w:r w:rsidRPr="00A06CDF">
                        <w:rPr>
                          <w:rFonts w:ascii="Times New Roman" w:eastAsia="MS Gothic" w:hAnsi="Times New Roman"/>
                          <w:b/>
                          <w:bCs/>
                          <w:lang w:val="en-GB" w:eastAsia="ja-JP"/>
                        </w:rPr>
                        <w:t xml:space="preserve"> </w:t>
                      </w:r>
                      <w:r w:rsidRPr="00F11AD5">
                        <w:rPr>
                          <w:rFonts w:ascii="Times New Roman" w:eastAsia="MS Gothic" w:hAnsi="Times New Roman"/>
                          <w:b/>
                          <w:bCs/>
                          <w:sz w:val="20"/>
                          <w:szCs w:val="20"/>
                          <w:lang w:val="en-GB" w:eastAsia="ja-JP"/>
                        </w:rPr>
                        <w:t>RAN provides following guidance to RAN1/2/4.</w:t>
                      </w:r>
                    </w:p>
                    <w:p w14:paraId="13EBD6E8" w14:textId="77777777" w:rsidR="001C529C" w:rsidRPr="00F11AD5" w:rsidRDefault="001C529C" w:rsidP="001C529C">
                      <w:pPr>
                        <w:numPr>
                          <w:ilvl w:val="0"/>
                          <w:numId w:val="32"/>
                        </w:numPr>
                        <w:spacing w:afterLines="50" w:after="120"/>
                        <w:rPr>
                          <w:rFonts w:ascii="Times New Roman" w:eastAsia="MS Gothic" w:hAnsi="Times New Roman"/>
                          <w:sz w:val="20"/>
                          <w:szCs w:val="20"/>
                          <w:lang w:val="en-GB" w:eastAsia="ja-JP"/>
                        </w:rPr>
                      </w:pPr>
                      <w:r w:rsidRPr="00F11AD5">
                        <w:rPr>
                          <w:rFonts w:ascii="Times New Roman" w:eastAsia="MS Gothic" w:hAnsi="Times New Roman"/>
                          <w:b/>
                          <w:bCs/>
                          <w:sz w:val="20"/>
                          <w:szCs w:val="20"/>
                          <w:lang w:val="en-GB" w:eastAsia="ja-JP"/>
                        </w:rPr>
                        <w:t xml:space="preserve">If Rel-18 UL Tx switching is supported, </w:t>
                      </w:r>
                    </w:p>
                    <w:p w14:paraId="59A032FC" w14:textId="77777777" w:rsidR="001C529C" w:rsidRPr="00F11AD5" w:rsidRDefault="001C529C" w:rsidP="001C529C">
                      <w:pPr>
                        <w:numPr>
                          <w:ilvl w:val="1"/>
                          <w:numId w:val="32"/>
                        </w:numPr>
                        <w:spacing w:afterLines="50" w:after="120"/>
                        <w:rPr>
                          <w:rFonts w:ascii="Times New Roman" w:eastAsia="MS Gothic" w:hAnsi="Times New Roman"/>
                          <w:sz w:val="20"/>
                          <w:szCs w:val="20"/>
                          <w:lang w:val="en-GB" w:eastAsia="ja-JP"/>
                        </w:rPr>
                      </w:pPr>
                      <w:r w:rsidRPr="00F11AD5">
                        <w:rPr>
                          <w:rFonts w:ascii="Times New Roman" w:eastAsia="MS Gothic" w:hAnsi="Times New Roman"/>
                          <w:b/>
                          <w:bCs/>
                          <w:sz w:val="20"/>
                          <w:szCs w:val="20"/>
                          <w:lang w:val="en-GB"/>
                        </w:rPr>
                        <w:t>RAN1/2/4 shall focus on defining necessary mechanisms and requirements for UL Tx switching across 3 or 4 different bands in Q3 2022</w:t>
                      </w:r>
                    </w:p>
                    <w:p w14:paraId="71D0C9EE" w14:textId="77777777" w:rsidR="001C529C" w:rsidRPr="00F11AD5" w:rsidRDefault="001C529C" w:rsidP="001C529C">
                      <w:pPr>
                        <w:numPr>
                          <w:ilvl w:val="2"/>
                          <w:numId w:val="32"/>
                        </w:numPr>
                        <w:spacing w:afterLines="50" w:after="120"/>
                        <w:rPr>
                          <w:rFonts w:ascii="Times New Roman" w:eastAsia="MS Gothic" w:hAnsi="Times New Roman"/>
                          <w:sz w:val="20"/>
                          <w:szCs w:val="20"/>
                          <w:lang w:val="en-GB" w:eastAsia="ja-JP"/>
                        </w:rPr>
                      </w:pPr>
                      <w:r w:rsidRPr="00F11AD5">
                        <w:rPr>
                          <w:rFonts w:ascii="Times New Roman" w:eastAsia="MS Gothic" w:hAnsi="Times New Roman"/>
                          <w:b/>
                          <w:bCs/>
                          <w:sz w:val="20"/>
                          <w:szCs w:val="20"/>
                          <w:lang w:val="en-GB"/>
                        </w:rPr>
                        <w:t>Inter-band UL-CA Option 1 (i.e., switched UL) and Option 2 (i.e., dual UL) without SUL band</w:t>
                      </w:r>
                    </w:p>
                    <w:p w14:paraId="71DFAE3D" w14:textId="77777777" w:rsidR="001C529C" w:rsidRPr="00F11AD5" w:rsidRDefault="001C529C" w:rsidP="001C529C">
                      <w:pPr>
                        <w:numPr>
                          <w:ilvl w:val="2"/>
                          <w:numId w:val="32"/>
                        </w:numPr>
                        <w:spacing w:afterLines="50" w:after="120"/>
                        <w:rPr>
                          <w:rFonts w:ascii="Times New Roman" w:eastAsia="MS Gothic" w:hAnsi="Times New Roman"/>
                          <w:sz w:val="20"/>
                          <w:szCs w:val="20"/>
                          <w:lang w:val="en-GB" w:eastAsia="ja-JP"/>
                        </w:rPr>
                      </w:pPr>
                      <w:r w:rsidRPr="00F11AD5">
                        <w:rPr>
                          <w:rFonts w:ascii="Times New Roman" w:eastAsia="MS Gothic" w:hAnsi="Times New Roman"/>
                          <w:b/>
                          <w:bCs/>
                          <w:sz w:val="20"/>
                          <w:szCs w:val="20"/>
                          <w:lang w:val="en-GB"/>
                        </w:rPr>
                        <w:t>Inter-band UL CA Option 1 (i.e., switched UL) for {SUL band + corresponding NUL band} + 1 or 2 other NUL band(s)</w:t>
                      </w:r>
                    </w:p>
                    <w:p w14:paraId="2D2C40E3" w14:textId="77777777" w:rsidR="001C529C" w:rsidRPr="00F11AD5" w:rsidRDefault="001C529C" w:rsidP="001C529C">
                      <w:pPr>
                        <w:numPr>
                          <w:ilvl w:val="3"/>
                          <w:numId w:val="32"/>
                        </w:numPr>
                        <w:spacing w:afterLines="50" w:after="120"/>
                        <w:rPr>
                          <w:rFonts w:ascii="Times New Roman" w:eastAsia="MS Gothic" w:hAnsi="Times New Roman"/>
                          <w:color w:val="000000"/>
                          <w:sz w:val="20"/>
                          <w:szCs w:val="20"/>
                          <w:lang w:val="en-GB" w:eastAsia="ja-JP"/>
                        </w:rPr>
                      </w:pPr>
                      <w:r w:rsidRPr="00F11AD5">
                        <w:rPr>
                          <w:rFonts w:ascii="Times New Roman" w:eastAsia="MS Gothic" w:hAnsi="Times New Roman"/>
                          <w:b/>
                          <w:bCs/>
                          <w:color w:val="000000"/>
                          <w:sz w:val="20"/>
                          <w:szCs w:val="20"/>
                          <w:lang w:val="en-GB" w:eastAsia="ja-JP"/>
                        </w:rPr>
                        <w:t>UL CA framework where UL CA is performed between NULs according to current RAN4 specifications should not be changed</w:t>
                      </w:r>
                    </w:p>
                    <w:p w14:paraId="15C21F81" w14:textId="77777777" w:rsidR="001C529C" w:rsidRPr="00F11AD5" w:rsidRDefault="001C529C" w:rsidP="001C529C">
                      <w:pPr>
                        <w:numPr>
                          <w:ilvl w:val="3"/>
                          <w:numId w:val="32"/>
                        </w:numPr>
                        <w:spacing w:afterLines="50" w:after="120"/>
                        <w:rPr>
                          <w:rFonts w:ascii="Times New Roman" w:eastAsia="MS Gothic" w:hAnsi="Times New Roman"/>
                          <w:color w:val="000000"/>
                          <w:sz w:val="20"/>
                          <w:szCs w:val="20"/>
                          <w:lang w:val="en-GB" w:eastAsia="ja-JP"/>
                        </w:rPr>
                      </w:pPr>
                      <w:r w:rsidRPr="00F11AD5">
                        <w:rPr>
                          <w:rFonts w:ascii="Times New Roman" w:eastAsia="MS Gothic" w:hAnsi="Times New Roman" w:hint="eastAsia"/>
                          <w:b/>
                          <w:bCs/>
                          <w:color w:val="000000"/>
                          <w:sz w:val="20"/>
                          <w:szCs w:val="20"/>
                          <w:lang w:val="en-GB" w:eastAsia="ja-JP"/>
                        </w:rPr>
                        <w:t>N</w:t>
                      </w:r>
                      <w:r w:rsidRPr="00F11AD5">
                        <w:rPr>
                          <w:rFonts w:ascii="Times New Roman" w:eastAsia="MS Gothic" w:hAnsi="Times New Roman"/>
                          <w:b/>
                          <w:bCs/>
                          <w:color w:val="000000"/>
                          <w:sz w:val="20"/>
                          <w:szCs w:val="20"/>
                          <w:lang w:val="en-GB" w:eastAsia="ja-JP"/>
                        </w:rPr>
                        <w:t>ote: switching across any band in this scenario is not precluded</w:t>
                      </w:r>
                    </w:p>
                    <w:p w14:paraId="533F65F0" w14:textId="77777777" w:rsidR="001C529C" w:rsidRPr="00F11AD5" w:rsidRDefault="001C529C" w:rsidP="001C529C">
                      <w:pPr>
                        <w:numPr>
                          <w:ilvl w:val="2"/>
                          <w:numId w:val="32"/>
                        </w:numPr>
                        <w:spacing w:afterLines="50" w:after="120"/>
                        <w:rPr>
                          <w:rFonts w:ascii="Times New Roman" w:eastAsia="MS Gothic" w:hAnsi="Times New Roman"/>
                          <w:sz w:val="20"/>
                          <w:szCs w:val="20"/>
                          <w:lang w:val="en-GB" w:eastAsia="ja-JP"/>
                        </w:rPr>
                      </w:pPr>
                      <w:r w:rsidRPr="00F11AD5">
                        <w:rPr>
                          <w:rFonts w:ascii="Times New Roman" w:eastAsia="MS Gothic" w:hAnsi="Times New Roman"/>
                          <w:b/>
                          <w:bCs/>
                          <w:sz w:val="20"/>
                          <w:szCs w:val="20"/>
                          <w:lang w:val="en-GB"/>
                        </w:rPr>
                        <w:t>Intra-band two contiguous aggregated carriers within one non-SUL band out of 3 or 4 bands</w:t>
                      </w:r>
                    </w:p>
                    <w:p w14:paraId="42368C5E" w14:textId="77777777" w:rsidR="001C529C" w:rsidRPr="00F11AD5" w:rsidRDefault="001C529C" w:rsidP="001C529C">
                      <w:pPr>
                        <w:pStyle w:val="ListParagraph"/>
                        <w:numPr>
                          <w:ilvl w:val="1"/>
                          <w:numId w:val="32"/>
                        </w:numPr>
                        <w:overflowPunct/>
                        <w:autoSpaceDE/>
                        <w:autoSpaceDN/>
                        <w:adjustRightInd/>
                        <w:spacing w:afterLines="50" w:after="120"/>
                        <w:ind w:firstLineChars="0"/>
                        <w:jc w:val="both"/>
                        <w:textAlignment w:val="auto"/>
                      </w:pPr>
                      <w:r w:rsidRPr="00F11AD5">
                        <w:rPr>
                          <w:b/>
                          <w:bCs/>
                        </w:rPr>
                        <w:t>Further check additional scenarios in RAN#97e, e.g.,</w:t>
                      </w:r>
                    </w:p>
                    <w:p w14:paraId="41B3C65E" w14:textId="77777777" w:rsidR="001C529C" w:rsidRPr="00F11AD5" w:rsidRDefault="001C529C" w:rsidP="001C529C">
                      <w:pPr>
                        <w:pStyle w:val="ListParagraph"/>
                        <w:numPr>
                          <w:ilvl w:val="2"/>
                          <w:numId w:val="32"/>
                        </w:numPr>
                        <w:overflowPunct/>
                        <w:autoSpaceDE/>
                        <w:autoSpaceDN/>
                        <w:adjustRightInd/>
                        <w:spacing w:afterLines="50" w:after="120"/>
                        <w:ind w:firstLineChars="0"/>
                        <w:jc w:val="both"/>
                        <w:textAlignment w:val="auto"/>
                      </w:pPr>
                      <w:r w:rsidRPr="00F11AD5">
                        <w:rPr>
                          <w:b/>
                          <w:bCs/>
                          <w:lang w:eastAsia="zh-CN"/>
                        </w:rPr>
                        <w:t>{SUL band + corresponding NUL band} + {SUL band + corresponding NUL band}</w:t>
                      </w:r>
                    </w:p>
                    <w:p w14:paraId="28CDE448" w14:textId="77777777" w:rsidR="001C529C" w:rsidRPr="00F11AD5" w:rsidRDefault="001C529C" w:rsidP="001C529C">
                      <w:pPr>
                        <w:pStyle w:val="ListParagraph"/>
                        <w:numPr>
                          <w:ilvl w:val="2"/>
                          <w:numId w:val="32"/>
                        </w:numPr>
                        <w:overflowPunct/>
                        <w:autoSpaceDE/>
                        <w:autoSpaceDN/>
                        <w:adjustRightInd/>
                        <w:spacing w:afterLines="50" w:after="120"/>
                        <w:ind w:firstLineChars="0"/>
                        <w:jc w:val="both"/>
                        <w:textAlignment w:val="auto"/>
                      </w:pPr>
                      <w:r w:rsidRPr="00F11AD5">
                        <w:rPr>
                          <w:b/>
                          <w:bCs/>
                        </w:rPr>
                        <w:t xml:space="preserve">Simultaneous transmission across 2 bands in </w:t>
                      </w:r>
                      <w:r w:rsidRPr="00F11AD5">
                        <w:rPr>
                          <w:b/>
                          <w:bCs/>
                          <w:lang w:eastAsia="zh-CN"/>
                        </w:rPr>
                        <w:t>{SUL band + corresponding NUL band} + 1 or 2 other NUL band(s) (excluding simultaneous transmission between SUL and corresponding NUL)</w:t>
                      </w:r>
                    </w:p>
                    <w:p w14:paraId="1C396056" w14:textId="75EFBACF" w:rsidR="001C529C" w:rsidRPr="00F11AD5" w:rsidRDefault="001C529C" w:rsidP="00F11AD5">
                      <w:pPr>
                        <w:numPr>
                          <w:ilvl w:val="1"/>
                          <w:numId w:val="32"/>
                        </w:numPr>
                        <w:spacing w:afterLines="50" w:after="120"/>
                        <w:rPr>
                          <w:sz w:val="20"/>
                          <w:szCs w:val="20"/>
                        </w:rPr>
                      </w:pPr>
                      <w:r w:rsidRPr="00F11AD5">
                        <w:rPr>
                          <w:rFonts w:ascii="Times New Roman" w:eastAsia="MS Gothic" w:hAnsi="Times New Roman"/>
                          <w:b/>
                          <w:bCs/>
                          <w:color w:val="000000"/>
                          <w:sz w:val="20"/>
                          <w:szCs w:val="20"/>
                          <w:lang w:val="en-GB" w:eastAsia="ja-JP"/>
                        </w:rPr>
                        <w:t xml:space="preserve">Mechanisms/requirements should not introduce restrictions on what </w:t>
                      </w:r>
                      <w:r w:rsidRPr="00F11AD5">
                        <w:rPr>
                          <w:rFonts w:ascii="Times New Roman" w:eastAsia="MS Gothic" w:hAnsi="Times New Roman" w:hint="eastAsia"/>
                          <w:b/>
                          <w:bCs/>
                          <w:color w:val="000000"/>
                          <w:sz w:val="20"/>
                          <w:szCs w:val="20"/>
                          <w:lang w:val="en-GB" w:eastAsia="ja-JP"/>
                        </w:rPr>
                        <w:t>w</w:t>
                      </w:r>
                      <w:r w:rsidRPr="00F11AD5">
                        <w:rPr>
                          <w:rFonts w:ascii="Times New Roman" w:eastAsia="MS Gothic" w:hAnsi="Times New Roman"/>
                          <w:b/>
                          <w:bCs/>
                          <w:color w:val="000000"/>
                          <w:sz w:val="20"/>
                          <w:szCs w:val="20"/>
                          <w:lang w:val="en-GB" w:eastAsia="ja-JP"/>
                        </w:rPr>
                        <w:t>ere already supported in current specifications for UL Tx switching</w:t>
                      </w:r>
                    </w:p>
                  </w:txbxContent>
                </v:textbox>
                <w10:anchorlock/>
              </v:shape>
            </w:pict>
          </mc:Fallback>
        </mc:AlternateContent>
      </w:r>
    </w:p>
    <w:p w14:paraId="659A0B11" w14:textId="77777777" w:rsidR="001C529C" w:rsidRDefault="001C529C" w:rsidP="001C529C">
      <w:pPr>
        <w:jc w:val="left"/>
        <w:rPr>
          <w:rFonts w:asciiTheme="minorHAnsi" w:eastAsia="宋体" w:hAnsiTheme="minorHAnsi" w:cstheme="minorHAnsi"/>
          <w:szCs w:val="20"/>
          <w:lang w:val="sv-SE"/>
        </w:rPr>
      </w:pPr>
    </w:p>
    <w:p w14:paraId="61A78276" w14:textId="77777777" w:rsidR="001C529C" w:rsidRDefault="001C529C" w:rsidP="001C529C">
      <w:pPr>
        <w:jc w:val="left"/>
        <w:rPr>
          <w:rFonts w:asciiTheme="minorHAnsi" w:eastAsia="宋体" w:hAnsiTheme="minorHAnsi" w:cstheme="minorHAnsi"/>
          <w:szCs w:val="20"/>
          <w:lang w:val="sv-SE"/>
        </w:rPr>
      </w:pPr>
      <w:r>
        <w:rPr>
          <w:rFonts w:asciiTheme="minorHAnsi" w:eastAsia="宋体" w:hAnsiTheme="minorHAnsi" w:cstheme="minorHAnsi"/>
          <w:szCs w:val="20"/>
          <w:lang w:val="sv-SE"/>
        </w:rPr>
        <w:t>Therefore, immediate priority for RAN1/2/4 work is to evaluate UL Tx Switching for the 3 or 4 band case using Option 1 or Option 2 without any SUL band, or for at most 1 SUL band and possibly including 2-CC intra-band contiguous CA in a band.</w:t>
      </w:r>
    </w:p>
    <w:p w14:paraId="0DFAFF41" w14:textId="77777777" w:rsidR="001C529C" w:rsidRDefault="001C529C" w:rsidP="00F11AD5">
      <w:pPr>
        <w:spacing w:before="120"/>
        <w:rPr>
          <w:rFonts w:asciiTheme="minorHAnsi" w:hAnsiTheme="minorHAnsi" w:cstheme="minorHAnsi"/>
          <w:b/>
          <w:bCs/>
          <w:lang w:val="sv-SE"/>
        </w:rPr>
      </w:pPr>
      <w:r>
        <w:rPr>
          <w:rFonts w:asciiTheme="minorHAnsi" w:hAnsiTheme="minorHAnsi" w:cstheme="minorHAnsi"/>
          <w:b/>
          <w:bCs/>
          <w:lang w:val="sv-SE"/>
        </w:rPr>
        <w:t>Observation 1</w:t>
      </w:r>
      <w:r w:rsidRPr="00305CFB">
        <w:rPr>
          <w:rFonts w:asciiTheme="minorHAnsi" w:hAnsiTheme="minorHAnsi" w:cstheme="minorHAnsi"/>
          <w:b/>
          <w:bCs/>
          <w:lang w:val="sv-SE"/>
        </w:rPr>
        <w:t xml:space="preserve">: For </w:t>
      </w:r>
      <w:r w:rsidRPr="00305CFB">
        <w:rPr>
          <w:rFonts w:asciiTheme="minorHAnsi" w:eastAsia="宋体" w:hAnsiTheme="minorHAnsi" w:cstheme="minorHAnsi"/>
          <w:b/>
          <w:bCs/>
          <w:lang w:val="sv-SE"/>
        </w:rPr>
        <w:t>Rel-18 UL Tx switching,</w:t>
      </w:r>
      <w:r w:rsidRPr="00305CFB" w:rsidDel="00F257EA">
        <w:rPr>
          <w:rFonts w:asciiTheme="minorHAnsi" w:hAnsiTheme="minorHAnsi" w:cstheme="minorHAnsi"/>
          <w:b/>
          <w:bCs/>
          <w:lang w:val="sv-SE"/>
        </w:rPr>
        <w:t xml:space="preserve"> </w:t>
      </w:r>
      <w:r>
        <w:rPr>
          <w:rFonts w:asciiTheme="minorHAnsi" w:hAnsiTheme="minorHAnsi" w:cstheme="minorHAnsi"/>
          <w:b/>
          <w:bCs/>
          <w:lang w:val="sv-SE"/>
        </w:rPr>
        <w:t xml:space="preserve">only </w:t>
      </w:r>
      <w:r w:rsidRPr="00305CFB">
        <w:rPr>
          <w:rFonts w:asciiTheme="minorHAnsi" w:hAnsiTheme="minorHAnsi" w:cstheme="minorHAnsi"/>
          <w:b/>
          <w:bCs/>
          <w:lang w:val="sv-SE"/>
        </w:rPr>
        <w:t>inter-band CA and SUL based Tx switching across up to 3 or 4 bands</w:t>
      </w:r>
      <w:r w:rsidRPr="00305CFB">
        <w:rPr>
          <w:rFonts w:asciiTheme="minorHAnsi" w:hAnsiTheme="minorHAnsi" w:cstheme="minorHAnsi" w:hint="eastAsia"/>
          <w:b/>
          <w:bCs/>
          <w:lang w:val="sv-SE"/>
        </w:rPr>
        <w:t xml:space="preserve"> </w:t>
      </w:r>
      <w:r>
        <w:rPr>
          <w:rFonts w:asciiTheme="minorHAnsi" w:hAnsiTheme="minorHAnsi" w:cstheme="minorHAnsi"/>
          <w:b/>
          <w:bCs/>
          <w:lang w:val="sv-SE"/>
        </w:rPr>
        <w:t>are in</w:t>
      </w:r>
      <w:r w:rsidRPr="00305CFB">
        <w:rPr>
          <w:rFonts w:asciiTheme="minorHAnsi" w:hAnsiTheme="minorHAnsi" w:cstheme="minorHAnsi"/>
          <w:b/>
          <w:bCs/>
          <w:lang w:val="sv-SE"/>
        </w:rPr>
        <w:t xml:space="preserve"> scope</w:t>
      </w:r>
      <w:r>
        <w:rPr>
          <w:rFonts w:asciiTheme="minorHAnsi" w:hAnsiTheme="minorHAnsi" w:cstheme="minorHAnsi"/>
          <w:b/>
          <w:bCs/>
          <w:lang w:val="sv-SE"/>
        </w:rPr>
        <w:t>.</w:t>
      </w:r>
    </w:p>
    <w:p w14:paraId="0C29E4D9" w14:textId="4C955BE6" w:rsidR="007E4CD4" w:rsidRDefault="007E4CD4" w:rsidP="00F521C4">
      <w:pPr>
        <w:rPr>
          <w:rFonts w:asciiTheme="minorHAnsi" w:hAnsiTheme="minorHAnsi" w:cstheme="minorHAnsi"/>
          <w:lang w:val="sv-SE"/>
        </w:rPr>
      </w:pPr>
    </w:p>
    <w:p w14:paraId="18F370E1" w14:textId="03FEBA8E" w:rsidR="00376BB3" w:rsidRPr="00097C14" w:rsidRDefault="00376BB3" w:rsidP="00097C14">
      <w:pPr>
        <w:spacing w:after="180"/>
        <w:rPr>
          <w:rFonts w:asciiTheme="minorHAnsi" w:hAnsiTheme="minorHAnsi" w:cstheme="minorHAnsi"/>
        </w:rPr>
      </w:pPr>
      <w:r w:rsidRPr="00097C14">
        <w:rPr>
          <w:rFonts w:asciiTheme="minorHAnsi" w:hAnsiTheme="minorHAnsi" w:cstheme="minorHAnsi"/>
        </w:rPr>
        <w:t>It should be noted that existing UEs in many cases only support at most 2 TX. Few commercially available UEs currently support 3 TX and then mostly for purpose of few selected EN-DC band combinations where RF isolation is more easily achievable. When considering the smartphone form factor and current silicon design, heat dissipation and IMD generated by concurrently operating TX paths impose constraints. The continued support of up to 2 TX by the UE can be expected to remain the mainstream solution for some time to come. In this sense, the R18 WID aims to introduce UL TX switching for the 2 TX UEs in terms of the number of supported NR bands, e.g., at least 3, but possibly up to 4 NR bands.</w:t>
      </w:r>
    </w:p>
    <w:p w14:paraId="576702CE" w14:textId="4B0C9D17" w:rsidR="000E4891" w:rsidRPr="00097C14" w:rsidRDefault="00735BC3" w:rsidP="00097C14">
      <w:pPr>
        <w:spacing w:after="180"/>
        <w:rPr>
          <w:rFonts w:asciiTheme="minorHAnsi" w:hAnsiTheme="minorHAnsi" w:cstheme="minorHAnsi"/>
        </w:rPr>
      </w:pPr>
      <w:r w:rsidRPr="00097C14">
        <w:rPr>
          <w:rFonts w:asciiTheme="minorHAnsi" w:hAnsiTheme="minorHAnsi" w:cstheme="minorHAnsi"/>
        </w:rPr>
        <w:t xml:space="preserve">For </w:t>
      </w:r>
      <w:r w:rsidR="00241FA4" w:rsidRPr="00097C14">
        <w:rPr>
          <w:rFonts w:asciiTheme="minorHAnsi" w:hAnsiTheme="minorHAnsi" w:cstheme="minorHAnsi"/>
        </w:rPr>
        <w:t>Rel-18 UL Tx switching enhancement</w:t>
      </w:r>
      <w:r w:rsidRPr="00097C14">
        <w:rPr>
          <w:rFonts w:asciiTheme="minorHAnsi" w:hAnsiTheme="minorHAnsi" w:cstheme="minorHAnsi"/>
        </w:rPr>
        <w:t xml:space="preserve">, it is still under RAN1 discussion whether the dynamic TX carrier switching across all the support </w:t>
      </w:r>
      <w:r w:rsidR="00F11AD5" w:rsidRPr="00097C14">
        <w:rPr>
          <w:rFonts w:asciiTheme="minorHAnsi" w:hAnsiTheme="minorHAnsi" w:cstheme="minorHAnsi"/>
        </w:rPr>
        <w:t>switching</w:t>
      </w:r>
      <w:r w:rsidRPr="00097C14">
        <w:rPr>
          <w:rFonts w:asciiTheme="minorHAnsi" w:hAnsiTheme="minorHAnsi" w:cstheme="minorHAnsi"/>
        </w:rPr>
        <w:t xml:space="preserve"> cases (i.e., across 3 or 4 bands) are possible: Particularly, the below Alt.1 allows more flexible dynamic switching, while Alt.2 and Alt.3 provide limitation by different manners</w:t>
      </w:r>
      <w:r w:rsidR="00241FA4" w:rsidRPr="00097C14">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631"/>
      </w:tblGrid>
      <w:tr w:rsidR="00735BC3" w:rsidRPr="00D86CB4" w14:paraId="7E2F7DA7" w14:textId="77777777" w:rsidTr="00735BC3">
        <w:tc>
          <w:tcPr>
            <w:tcW w:w="9631" w:type="dxa"/>
          </w:tcPr>
          <w:p w14:paraId="7EF46201" w14:textId="77777777" w:rsidR="00735BC3" w:rsidRPr="00D86CB4" w:rsidRDefault="00735BC3" w:rsidP="00735BC3">
            <w:pPr>
              <w:rPr>
                <w:rFonts w:ascii="Times New Roman" w:hAnsi="Times New Roman"/>
                <w:b/>
                <w:bCs/>
                <w:u w:val="single"/>
                <w:lang w:eastAsia="ja-JP"/>
              </w:rPr>
            </w:pPr>
            <w:r w:rsidRPr="00D86CB4">
              <w:rPr>
                <w:rFonts w:ascii="Times New Roman" w:hAnsi="Times New Roman"/>
                <w:b/>
                <w:bCs/>
                <w:highlight w:val="green"/>
                <w:u w:val="single"/>
              </w:rPr>
              <w:t xml:space="preserve">Agreement </w:t>
            </w:r>
          </w:p>
          <w:p w14:paraId="0060C7C3" w14:textId="77777777" w:rsidR="00735BC3" w:rsidRPr="00D86CB4" w:rsidRDefault="00735BC3" w:rsidP="00735BC3">
            <w:pPr>
              <w:pStyle w:val="ListParagraph"/>
              <w:numPr>
                <w:ilvl w:val="0"/>
                <w:numId w:val="29"/>
              </w:numPr>
              <w:overflowPunct/>
              <w:autoSpaceDE/>
              <w:autoSpaceDN/>
              <w:adjustRightInd/>
              <w:spacing w:afterLines="50" w:after="120"/>
              <w:ind w:firstLineChars="0"/>
              <w:textAlignment w:val="auto"/>
              <w:rPr>
                <w:b/>
                <w:bCs/>
              </w:rPr>
            </w:pPr>
            <w:r w:rsidRPr="00D86CB4">
              <w:rPr>
                <w:b/>
                <w:bCs/>
              </w:rPr>
              <w:t>Companies are encouraged to investigate pros and cons of following possible mechanisms for dynamic Tx carrier switching across the configured bands, and RAN1 strives for the down-selection at RAN1#110</w:t>
            </w:r>
          </w:p>
          <w:p w14:paraId="1BDC4003" w14:textId="77777777" w:rsidR="00735BC3" w:rsidRPr="00D86CB4" w:rsidRDefault="00735BC3" w:rsidP="00735BC3">
            <w:pPr>
              <w:pStyle w:val="ListParagraph"/>
              <w:numPr>
                <w:ilvl w:val="1"/>
                <w:numId w:val="29"/>
              </w:numPr>
              <w:overflowPunct/>
              <w:autoSpaceDE/>
              <w:autoSpaceDN/>
              <w:adjustRightInd/>
              <w:spacing w:afterLines="50" w:after="120"/>
              <w:ind w:firstLineChars="0"/>
              <w:textAlignment w:val="auto"/>
              <w:rPr>
                <w:b/>
                <w:bCs/>
              </w:rPr>
            </w:pPr>
            <w:r w:rsidRPr="00D86CB4">
              <w:rPr>
                <w:b/>
                <w:bCs/>
              </w:rPr>
              <w:t>Alt.1: Dynamic Tx carrier switching can be across all the supported switching cases by the UE and based on the UL scheduling, i.e., via UL grant and/or RRC configuration for UL transmission</w:t>
            </w:r>
          </w:p>
          <w:p w14:paraId="6B906118" w14:textId="77777777" w:rsidR="00735BC3" w:rsidRPr="00D86CB4" w:rsidRDefault="00735BC3" w:rsidP="00735BC3">
            <w:pPr>
              <w:pStyle w:val="ListParagraph"/>
              <w:numPr>
                <w:ilvl w:val="1"/>
                <w:numId w:val="29"/>
              </w:numPr>
              <w:overflowPunct/>
              <w:autoSpaceDE/>
              <w:autoSpaceDN/>
              <w:adjustRightInd/>
              <w:spacing w:afterLines="50" w:after="120"/>
              <w:ind w:firstLineChars="0"/>
              <w:textAlignment w:val="auto"/>
              <w:rPr>
                <w:b/>
                <w:bCs/>
              </w:rPr>
            </w:pPr>
            <w:r w:rsidRPr="00D86CB4">
              <w:rPr>
                <w:b/>
                <w:bCs/>
              </w:rPr>
              <w:t>Alt.2: NW indicates 2 bands out of the configured bands (3 or 4 bands) via DCI or MAC-CE, and dynamic Tx carrier switching between indicated bands is same as Rel-17</w:t>
            </w:r>
          </w:p>
          <w:p w14:paraId="1CE9D22D" w14:textId="77777777" w:rsidR="00735BC3" w:rsidRPr="00D86CB4" w:rsidRDefault="00735BC3" w:rsidP="00735BC3">
            <w:pPr>
              <w:pStyle w:val="ListParagraph"/>
              <w:numPr>
                <w:ilvl w:val="1"/>
                <w:numId w:val="29"/>
              </w:numPr>
              <w:overflowPunct/>
              <w:autoSpaceDE/>
              <w:autoSpaceDN/>
              <w:adjustRightInd/>
              <w:spacing w:afterLines="50" w:after="120"/>
              <w:ind w:firstLineChars="0"/>
              <w:textAlignment w:val="auto"/>
              <w:rPr>
                <w:b/>
                <w:bCs/>
              </w:rPr>
            </w:pPr>
            <w:r w:rsidRPr="00D86CB4">
              <w:rPr>
                <w:b/>
                <w:bCs/>
              </w:rPr>
              <w:t>Alt.3: One anchor band is selected among configured bands (3 or 4 bands), and dynamic Tx carrier switching can be performed only from the anchor band to a non-anchor band and from a non-anchor band to the anchor band</w:t>
            </w:r>
          </w:p>
          <w:p w14:paraId="14CFAD13" w14:textId="68E5BEE2" w:rsidR="00735BC3" w:rsidRPr="00D86CB4" w:rsidRDefault="00735BC3" w:rsidP="00735BC3">
            <w:pPr>
              <w:pStyle w:val="ListParagraph"/>
              <w:numPr>
                <w:ilvl w:val="1"/>
                <w:numId w:val="29"/>
              </w:numPr>
              <w:overflowPunct/>
              <w:autoSpaceDE/>
              <w:autoSpaceDN/>
              <w:adjustRightInd/>
              <w:spacing w:afterLines="50" w:after="120"/>
              <w:ind w:firstLineChars="0"/>
              <w:textAlignment w:val="auto"/>
              <w:rPr>
                <w:b/>
                <w:bCs/>
              </w:rPr>
            </w:pPr>
            <w:r w:rsidRPr="00D86CB4">
              <w:rPr>
                <w:b/>
                <w:bCs/>
              </w:rPr>
              <w:lastRenderedPageBreak/>
              <w:t>Note: Other mechanisms are not precluded</w:t>
            </w:r>
          </w:p>
        </w:tc>
      </w:tr>
    </w:tbl>
    <w:p w14:paraId="24D8044F" w14:textId="44BF78BE" w:rsidR="000E4891" w:rsidRDefault="000E4891" w:rsidP="00F521C4">
      <w:pPr>
        <w:rPr>
          <w:rFonts w:asciiTheme="minorHAnsi" w:hAnsiTheme="minorHAnsi" w:cstheme="minorHAnsi"/>
        </w:rPr>
      </w:pPr>
    </w:p>
    <w:p w14:paraId="0087FC40" w14:textId="7BAF86DE" w:rsidR="00D86CB4" w:rsidRPr="00F11AD5" w:rsidRDefault="00D86CB4" w:rsidP="00F521C4">
      <w:pPr>
        <w:rPr>
          <w:rFonts w:asciiTheme="minorHAnsi" w:eastAsia="宋体" w:hAnsiTheme="minorHAnsi" w:cstheme="minorHAnsi"/>
          <w:b/>
          <w:bCs/>
          <w:szCs w:val="20"/>
          <w:lang w:val="sv-SE"/>
        </w:rPr>
      </w:pPr>
      <w:r>
        <w:rPr>
          <w:rFonts w:asciiTheme="minorHAnsi" w:hAnsiTheme="minorHAnsi" w:cstheme="minorHAnsi"/>
          <w:b/>
          <w:bCs/>
          <w:lang w:val="sv-SE"/>
        </w:rPr>
        <w:t xml:space="preserve">Observation </w:t>
      </w:r>
      <w:r w:rsidR="0003795B">
        <w:rPr>
          <w:rFonts w:asciiTheme="minorHAnsi" w:hAnsiTheme="minorHAnsi" w:cstheme="minorHAnsi"/>
          <w:b/>
          <w:bCs/>
          <w:lang w:val="sv-SE"/>
        </w:rPr>
        <w:t>2</w:t>
      </w:r>
      <w:r w:rsidRPr="00305CFB">
        <w:rPr>
          <w:rFonts w:asciiTheme="minorHAnsi" w:hAnsiTheme="minorHAnsi" w:cstheme="minorHAnsi"/>
          <w:b/>
          <w:bCs/>
          <w:lang w:val="sv-SE"/>
        </w:rPr>
        <w:t xml:space="preserve">: </w:t>
      </w:r>
      <w:r>
        <w:rPr>
          <w:rFonts w:asciiTheme="minorHAnsi" w:hAnsiTheme="minorHAnsi" w:cstheme="minorHAnsi"/>
          <w:b/>
          <w:bCs/>
          <w:lang w:val="sv-SE"/>
        </w:rPr>
        <w:t xml:space="preserve">RAN1 has not yet concluded that </w:t>
      </w:r>
      <w:r w:rsidRPr="00735BC3">
        <w:rPr>
          <w:rFonts w:asciiTheme="minorHAnsi" w:hAnsiTheme="minorHAnsi" w:cstheme="minorHAnsi"/>
          <w:b/>
          <w:bCs/>
          <w:lang w:val="sv-SE"/>
        </w:rPr>
        <w:t>dynamic TX carrier switching across all the support swtiching cases (i.e., across 3 or 4 bands) are possible</w:t>
      </w:r>
      <w:r w:rsidRPr="00305CFB">
        <w:rPr>
          <w:rFonts w:asciiTheme="minorHAnsi" w:hAnsiTheme="minorHAnsi" w:cstheme="minorHAnsi"/>
          <w:b/>
          <w:bCs/>
          <w:lang w:val="sv-SE"/>
        </w:rPr>
        <w:t>.</w:t>
      </w:r>
    </w:p>
    <w:p w14:paraId="19661BC1" w14:textId="77777777" w:rsidR="00D86CB4" w:rsidRPr="00305CFB" w:rsidRDefault="00D86CB4" w:rsidP="00735BC3">
      <w:pPr>
        <w:rPr>
          <w:rFonts w:asciiTheme="minorHAnsi" w:eastAsia="宋体" w:hAnsiTheme="minorHAnsi" w:cstheme="minorHAnsi"/>
          <w:b/>
          <w:bCs/>
          <w:szCs w:val="20"/>
          <w:lang w:val="sv-SE"/>
        </w:rPr>
      </w:pPr>
    </w:p>
    <w:p w14:paraId="2D605D22" w14:textId="1D5C7B75" w:rsidR="000E4891" w:rsidRPr="000E4891" w:rsidRDefault="000E4891" w:rsidP="000E4891">
      <w:pPr>
        <w:pStyle w:val="Heading2"/>
        <w:rPr>
          <w:lang w:eastAsia="zh-CN"/>
        </w:rPr>
      </w:pPr>
      <w:r>
        <w:rPr>
          <w:lang w:eastAsia="zh-CN"/>
        </w:rPr>
        <w:t>2.</w:t>
      </w:r>
      <w:r w:rsidR="00305CFB">
        <w:rPr>
          <w:lang w:eastAsia="zh-CN"/>
        </w:rPr>
        <w:t>3</w:t>
      </w:r>
      <w:r>
        <w:rPr>
          <w:lang w:eastAsia="zh-CN"/>
        </w:rPr>
        <w:t xml:space="preserve"> Discussion on Reply LS to </w:t>
      </w:r>
      <w:r w:rsidRPr="000E4891">
        <w:rPr>
          <w:lang w:eastAsia="zh-CN"/>
        </w:rPr>
        <w:t>R1-2205502</w:t>
      </w:r>
    </w:p>
    <w:p w14:paraId="0D886F78" w14:textId="765F9975" w:rsidR="006C241D" w:rsidRPr="006078E8" w:rsidRDefault="006C241D" w:rsidP="006078E8">
      <w:pPr>
        <w:spacing w:after="180"/>
        <w:rPr>
          <w:rFonts w:asciiTheme="minorHAnsi" w:hAnsiTheme="minorHAnsi" w:cstheme="minorHAnsi"/>
        </w:rPr>
      </w:pPr>
      <w:r w:rsidRPr="006078E8">
        <w:rPr>
          <w:rFonts w:asciiTheme="minorHAnsi" w:hAnsiTheme="minorHAnsi" w:cstheme="minorHAnsi"/>
        </w:rPr>
        <w:t xml:space="preserve">There are two questions raised in LS to RAN4 [3], and we will provide our analysis and drafted reply accordingly: </w:t>
      </w:r>
    </w:p>
    <w:p w14:paraId="134DDE93" w14:textId="05357AB8" w:rsidR="000E4891" w:rsidRPr="006C241D" w:rsidRDefault="006C241D" w:rsidP="00F521C4">
      <w:pPr>
        <w:rPr>
          <w:rFonts w:asciiTheme="minorHAnsi" w:hAnsiTheme="minorHAnsi" w:cstheme="minorHAnsi"/>
          <w:b/>
          <w:bCs/>
          <w:i/>
          <w:iCs/>
          <w:u w:val="single"/>
          <w:lang w:val="sv-SE"/>
        </w:rPr>
      </w:pPr>
      <w:r w:rsidRPr="006C241D">
        <w:rPr>
          <w:rFonts w:asciiTheme="minorHAnsi" w:hAnsiTheme="minorHAnsi" w:cstheme="minorHAnsi"/>
          <w:b/>
          <w:bCs/>
          <w:i/>
          <w:iCs/>
          <w:u w:val="single"/>
          <w:lang w:val="sv-SE"/>
        </w:rPr>
        <w:t>Q1: Potential increase of switching period and UE’s complexity in case of UL Tx switching across 3 or 4 bands in comparison to 2 bands?</w:t>
      </w:r>
    </w:p>
    <w:p w14:paraId="5130BE8F" w14:textId="77777777" w:rsidR="006C241D" w:rsidRDefault="006C241D" w:rsidP="00F521C4">
      <w:pPr>
        <w:rPr>
          <w:rFonts w:asciiTheme="minorHAnsi" w:hAnsiTheme="minorHAnsi" w:cstheme="minorHAnsi"/>
          <w:lang w:val="sv-SE"/>
        </w:rPr>
      </w:pPr>
    </w:p>
    <w:p w14:paraId="4146659E" w14:textId="6DCCCE19" w:rsidR="006C241D" w:rsidRPr="006078E8" w:rsidRDefault="00C52B41" w:rsidP="006078E8">
      <w:pPr>
        <w:spacing w:after="180"/>
        <w:rPr>
          <w:rFonts w:asciiTheme="minorHAnsi" w:hAnsiTheme="minorHAnsi" w:cstheme="minorHAnsi"/>
        </w:rPr>
      </w:pPr>
      <w:r w:rsidRPr="006078E8">
        <w:rPr>
          <w:rFonts w:asciiTheme="minorHAnsi" w:hAnsiTheme="minorHAnsi" w:cstheme="minorHAnsi"/>
        </w:rPr>
        <w:t>T</w:t>
      </w:r>
      <w:r w:rsidR="006C241D" w:rsidRPr="006078E8">
        <w:rPr>
          <w:rFonts w:asciiTheme="minorHAnsi" w:hAnsiTheme="minorHAnsi" w:cstheme="minorHAnsi"/>
        </w:rPr>
        <w:t xml:space="preserve">he lengths of </w:t>
      </w:r>
      <w:r w:rsidRPr="006078E8">
        <w:rPr>
          <w:rFonts w:asciiTheme="minorHAnsi" w:hAnsiTheme="minorHAnsi" w:cstheme="minorHAnsi"/>
        </w:rPr>
        <w:t xml:space="preserve">TX </w:t>
      </w:r>
      <w:r w:rsidR="006C241D" w:rsidRPr="006078E8">
        <w:rPr>
          <w:rFonts w:asciiTheme="minorHAnsi" w:hAnsiTheme="minorHAnsi" w:cstheme="minorHAnsi"/>
        </w:rPr>
        <w:t xml:space="preserve">switching periods in Rel-16/17 </w:t>
      </w:r>
      <w:r w:rsidRPr="006078E8">
        <w:rPr>
          <w:rFonts w:asciiTheme="minorHAnsi" w:hAnsiTheme="minorHAnsi" w:cstheme="minorHAnsi"/>
        </w:rPr>
        <w:t>depends on</w:t>
      </w:r>
      <w:r w:rsidR="006C241D" w:rsidRPr="006078E8">
        <w:rPr>
          <w:rFonts w:asciiTheme="minorHAnsi" w:hAnsiTheme="minorHAnsi" w:cstheme="minorHAnsi"/>
        </w:rPr>
        <w:t xml:space="preserve"> UE </w:t>
      </w:r>
      <w:r w:rsidRPr="006078E8">
        <w:rPr>
          <w:rFonts w:asciiTheme="minorHAnsi" w:hAnsiTheme="minorHAnsi" w:cstheme="minorHAnsi"/>
        </w:rPr>
        <w:t xml:space="preserve">architecture and UE </w:t>
      </w:r>
      <w:r w:rsidR="006C241D" w:rsidRPr="006078E8">
        <w:rPr>
          <w:rFonts w:asciiTheme="minorHAnsi" w:hAnsiTheme="minorHAnsi" w:cstheme="minorHAnsi"/>
        </w:rPr>
        <w:t>capability</w:t>
      </w:r>
      <w:r w:rsidRPr="006078E8">
        <w:rPr>
          <w:rFonts w:asciiTheme="minorHAnsi" w:hAnsiTheme="minorHAnsi" w:cstheme="minorHAnsi"/>
        </w:rPr>
        <w:t xml:space="preserve"> accordingly, for which candidate options includes {35μs, 140 </w:t>
      </w:r>
      <w:proofErr w:type="spellStart"/>
      <w:r w:rsidRPr="006078E8">
        <w:rPr>
          <w:rFonts w:asciiTheme="minorHAnsi" w:hAnsiTheme="minorHAnsi" w:cstheme="minorHAnsi"/>
        </w:rPr>
        <w:t>μs</w:t>
      </w:r>
      <w:proofErr w:type="spellEnd"/>
      <w:r w:rsidRPr="006078E8">
        <w:rPr>
          <w:rFonts w:asciiTheme="minorHAnsi" w:hAnsiTheme="minorHAnsi" w:cstheme="minorHAnsi"/>
        </w:rPr>
        <w:t xml:space="preserve">, 210μs}. It should also be noted that RAN4 </w:t>
      </w:r>
      <w:proofErr w:type="spellStart"/>
      <w:r w:rsidRPr="006078E8">
        <w:rPr>
          <w:rFonts w:asciiTheme="minorHAnsi" w:hAnsiTheme="minorHAnsi" w:cstheme="minorHAnsi"/>
        </w:rPr>
        <w:t>defintion</w:t>
      </w:r>
      <w:proofErr w:type="spellEnd"/>
      <w:r w:rsidRPr="006078E8">
        <w:rPr>
          <w:rFonts w:asciiTheme="minorHAnsi" w:hAnsiTheme="minorHAnsi" w:cstheme="minorHAnsi"/>
        </w:rPr>
        <w:t xml:space="preserve"> of TX switching period does not contain the transition period, which is 10us for NR UL carrier. </w:t>
      </w:r>
      <w:r w:rsidR="00FA4A05" w:rsidRPr="006078E8">
        <w:rPr>
          <w:rFonts w:asciiTheme="minorHAnsi" w:hAnsiTheme="minorHAnsi" w:cstheme="minorHAnsi"/>
        </w:rPr>
        <w:t xml:space="preserve">For UE architecture </w:t>
      </w:r>
      <w:r w:rsidR="003B4DE7" w:rsidRPr="006078E8">
        <w:rPr>
          <w:rFonts w:asciiTheme="minorHAnsi" w:hAnsiTheme="minorHAnsi" w:cstheme="minorHAnsi"/>
        </w:rPr>
        <w:t xml:space="preserve">discussed in Rel-16 TX switching </w:t>
      </w:r>
      <w:r w:rsidR="00FA4A05" w:rsidRPr="006078E8">
        <w:rPr>
          <w:rFonts w:asciiTheme="minorHAnsi" w:hAnsiTheme="minorHAnsi" w:cstheme="minorHAnsi"/>
        </w:rPr>
        <w:t xml:space="preserve">specifically, different periods of TX switching time </w:t>
      </w:r>
      <w:r w:rsidR="003B4DE7" w:rsidRPr="006078E8">
        <w:rPr>
          <w:rFonts w:asciiTheme="minorHAnsi" w:hAnsiTheme="minorHAnsi" w:cstheme="minorHAnsi"/>
        </w:rPr>
        <w:t>may be</w:t>
      </w:r>
      <w:r w:rsidR="00FA4A05" w:rsidRPr="006078E8">
        <w:rPr>
          <w:rFonts w:asciiTheme="minorHAnsi" w:hAnsiTheme="minorHAnsi" w:cstheme="minorHAnsi"/>
        </w:rPr>
        <w:t xml:space="preserve"> desired</w:t>
      </w:r>
      <w:r w:rsidR="003B4DE7" w:rsidRPr="006078E8">
        <w:rPr>
          <w:rFonts w:asciiTheme="minorHAnsi" w:hAnsiTheme="minorHAnsi" w:cstheme="minorHAnsi"/>
        </w:rPr>
        <w:t xml:space="preserve"> based on whether</w:t>
      </w:r>
      <w:r w:rsidR="00FA4A05" w:rsidRPr="006078E8">
        <w:rPr>
          <w:rFonts w:asciiTheme="minorHAnsi" w:hAnsiTheme="minorHAnsi" w:cstheme="minorHAnsi"/>
        </w:rPr>
        <w:t xml:space="preserve">: </w:t>
      </w:r>
    </w:p>
    <w:p w14:paraId="56EC1409" w14:textId="77777777" w:rsidR="00FA4A05" w:rsidRDefault="00FA4A05" w:rsidP="00F521C4">
      <w:pPr>
        <w:rPr>
          <w:rFonts w:asciiTheme="minorHAnsi" w:hAnsiTheme="minorHAnsi" w:cstheme="minorHAnsi"/>
          <w:lang w:val="sv-SE"/>
        </w:rPr>
      </w:pPr>
      <w:r>
        <w:rPr>
          <w:rFonts w:asciiTheme="minorHAnsi" w:hAnsiTheme="minorHAnsi" w:cstheme="minorHAnsi"/>
          <w:lang w:val="sv-SE"/>
        </w:rPr>
        <w:t xml:space="preserve">        - TX </w:t>
      </w:r>
      <w:r w:rsidRPr="00FA4A05">
        <w:rPr>
          <w:rFonts w:asciiTheme="minorHAnsi" w:hAnsiTheme="minorHAnsi" w:cstheme="minorHAnsi"/>
          <w:lang w:val="sv-SE"/>
        </w:rPr>
        <w:t xml:space="preserve">PA </w:t>
      </w:r>
      <w:r>
        <w:rPr>
          <w:rFonts w:asciiTheme="minorHAnsi" w:hAnsiTheme="minorHAnsi" w:cstheme="minorHAnsi"/>
          <w:lang w:val="sv-SE"/>
        </w:rPr>
        <w:t>is</w:t>
      </w:r>
      <w:r w:rsidRPr="00FA4A05">
        <w:rPr>
          <w:rFonts w:asciiTheme="minorHAnsi" w:hAnsiTheme="minorHAnsi" w:cstheme="minorHAnsi"/>
          <w:lang w:val="sv-SE"/>
        </w:rPr>
        <w:t xml:space="preserve"> commonly used </w:t>
      </w:r>
      <w:r>
        <w:rPr>
          <w:rFonts w:asciiTheme="minorHAnsi" w:hAnsiTheme="minorHAnsi" w:cstheme="minorHAnsi"/>
          <w:lang w:val="sv-SE"/>
        </w:rPr>
        <w:t xml:space="preserve">between two UL carriers: </w:t>
      </w:r>
    </w:p>
    <w:p w14:paraId="228FD6F6" w14:textId="5077AE5E" w:rsidR="00FA4A05" w:rsidRDefault="00FA4A05" w:rsidP="00F521C4">
      <w:pPr>
        <w:rPr>
          <w:rFonts w:asciiTheme="minorHAnsi" w:hAnsiTheme="minorHAnsi" w:cstheme="minorHAnsi"/>
          <w:lang w:val="sv-SE"/>
        </w:rPr>
      </w:pPr>
      <w:r>
        <w:rPr>
          <w:rFonts w:asciiTheme="minorHAnsi" w:hAnsiTheme="minorHAnsi" w:cstheme="minorHAnsi"/>
          <w:lang w:val="sv-SE"/>
        </w:rPr>
        <w:t xml:space="preserve">                 </w:t>
      </w:r>
      <w:r w:rsidRPr="00FA4A05">
        <w:rPr>
          <w:rFonts w:asciiTheme="minorHAnsi" w:hAnsiTheme="minorHAnsi" w:cstheme="minorHAnsi"/>
          <w:lang w:val="sv-SE"/>
        </w:rPr>
        <w:sym w:font="Wingdings" w:char="F0E8"/>
      </w:r>
      <w:r>
        <w:rPr>
          <w:rFonts w:asciiTheme="minorHAnsi" w:hAnsiTheme="minorHAnsi" w:cstheme="minorHAnsi"/>
          <w:lang w:val="sv-SE"/>
        </w:rPr>
        <w:t xml:space="preserve"> if yes, processing time is desired to reload PA from one carrier to another. </w:t>
      </w:r>
    </w:p>
    <w:p w14:paraId="269015BF" w14:textId="1A691DD3" w:rsidR="00FA4A05" w:rsidRDefault="00FA4A05" w:rsidP="00FA4A05">
      <w:pPr>
        <w:rPr>
          <w:rFonts w:asciiTheme="minorHAnsi" w:hAnsiTheme="minorHAnsi" w:cstheme="minorHAnsi"/>
          <w:lang w:val="sv-SE"/>
        </w:rPr>
      </w:pPr>
      <w:r>
        <w:rPr>
          <w:rFonts w:asciiTheme="minorHAnsi" w:hAnsiTheme="minorHAnsi" w:cstheme="minorHAnsi"/>
          <w:lang w:val="sv-SE"/>
        </w:rPr>
        <w:t xml:space="preserve">        - PLL</w:t>
      </w:r>
      <w:r w:rsidRPr="00FA4A05">
        <w:rPr>
          <w:rFonts w:asciiTheme="minorHAnsi" w:hAnsiTheme="minorHAnsi" w:cstheme="minorHAnsi"/>
          <w:lang w:val="sv-SE"/>
        </w:rPr>
        <w:t xml:space="preserve"> </w:t>
      </w:r>
      <w:r>
        <w:rPr>
          <w:rFonts w:asciiTheme="minorHAnsi" w:hAnsiTheme="minorHAnsi" w:cstheme="minorHAnsi"/>
          <w:lang w:val="sv-SE"/>
        </w:rPr>
        <w:t>is</w:t>
      </w:r>
      <w:r w:rsidRPr="00FA4A05">
        <w:rPr>
          <w:rFonts w:asciiTheme="minorHAnsi" w:hAnsiTheme="minorHAnsi" w:cstheme="minorHAnsi"/>
          <w:lang w:val="sv-SE"/>
        </w:rPr>
        <w:t xml:space="preserve"> commonly used </w:t>
      </w:r>
      <w:r>
        <w:rPr>
          <w:rFonts w:asciiTheme="minorHAnsi" w:hAnsiTheme="minorHAnsi" w:cstheme="minorHAnsi"/>
          <w:lang w:val="sv-SE"/>
        </w:rPr>
        <w:t xml:space="preserve">between two UL carriers: </w:t>
      </w:r>
    </w:p>
    <w:p w14:paraId="4DA9DAAE" w14:textId="445CFCA1" w:rsidR="00FA4A05" w:rsidRDefault="00FA4A05" w:rsidP="00FA4A05">
      <w:pPr>
        <w:rPr>
          <w:rFonts w:asciiTheme="minorHAnsi" w:hAnsiTheme="minorHAnsi" w:cstheme="minorHAnsi"/>
          <w:lang w:val="sv-SE"/>
        </w:rPr>
      </w:pPr>
      <w:r>
        <w:rPr>
          <w:rFonts w:asciiTheme="minorHAnsi" w:hAnsiTheme="minorHAnsi" w:cstheme="minorHAnsi"/>
          <w:lang w:val="sv-SE"/>
        </w:rPr>
        <w:t xml:space="preserve">                 </w:t>
      </w:r>
      <w:r w:rsidRPr="00FA4A05">
        <w:rPr>
          <w:rFonts w:asciiTheme="minorHAnsi" w:hAnsiTheme="minorHAnsi" w:cstheme="minorHAnsi"/>
          <w:lang w:val="sv-SE"/>
        </w:rPr>
        <w:sym w:font="Wingdings" w:char="F0E8"/>
      </w:r>
      <w:r>
        <w:rPr>
          <w:rFonts w:asciiTheme="minorHAnsi" w:hAnsiTheme="minorHAnsi" w:cstheme="minorHAnsi"/>
          <w:lang w:val="sv-SE"/>
        </w:rPr>
        <w:t xml:space="preserve"> if yes, </w:t>
      </w:r>
      <w:r w:rsidRPr="00FA4A05">
        <w:rPr>
          <w:rFonts w:asciiTheme="minorHAnsi" w:hAnsiTheme="minorHAnsi" w:cstheme="minorHAnsi"/>
          <w:lang w:val="sv-SE"/>
        </w:rPr>
        <w:t xml:space="preserve">processing time is desired to reload </w:t>
      </w:r>
      <w:r>
        <w:rPr>
          <w:rFonts w:asciiTheme="minorHAnsi" w:hAnsiTheme="minorHAnsi" w:cstheme="minorHAnsi"/>
          <w:lang w:val="sv-SE"/>
        </w:rPr>
        <w:t xml:space="preserve">PLL </w:t>
      </w:r>
      <w:r w:rsidRPr="00FA4A05">
        <w:rPr>
          <w:rFonts w:asciiTheme="minorHAnsi" w:hAnsiTheme="minorHAnsi" w:cstheme="minorHAnsi"/>
          <w:lang w:val="sv-SE"/>
        </w:rPr>
        <w:t xml:space="preserve">from one </w:t>
      </w:r>
      <w:r>
        <w:rPr>
          <w:rFonts w:asciiTheme="minorHAnsi" w:hAnsiTheme="minorHAnsi" w:cstheme="minorHAnsi"/>
          <w:lang w:val="sv-SE"/>
        </w:rPr>
        <w:t>frequency</w:t>
      </w:r>
      <w:r w:rsidRPr="00FA4A05">
        <w:rPr>
          <w:rFonts w:asciiTheme="minorHAnsi" w:hAnsiTheme="minorHAnsi" w:cstheme="minorHAnsi"/>
          <w:lang w:val="sv-SE"/>
        </w:rPr>
        <w:t xml:space="preserve"> to another.</w:t>
      </w:r>
    </w:p>
    <w:p w14:paraId="57108B5A" w14:textId="1844770B" w:rsidR="00FA4A05" w:rsidRDefault="00FA4A05" w:rsidP="00F521C4">
      <w:pPr>
        <w:rPr>
          <w:rFonts w:asciiTheme="minorHAnsi" w:hAnsiTheme="minorHAnsi" w:cstheme="minorHAnsi"/>
          <w:lang w:val="sv-SE"/>
        </w:rPr>
      </w:pPr>
    </w:p>
    <w:p w14:paraId="1597A569" w14:textId="0484F5F3" w:rsidR="003B4DE7" w:rsidRPr="006078E8" w:rsidRDefault="003B4DE7" w:rsidP="006078E8">
      <w:pPr>
        <w:spacing w:after="180"/>
        <w:rPr>
          <w:rFonts w:asciiTheme="minorHAnsi" w:hAnsiTheme="minorHAnsi" w:cstheme="minorHAnsi"/>
        </w:rPr>
      </w:pPr>
      <w:r w:rsidRPr="006078E8">
        <w:rPr>
          <w:rFonts w:asciiTheme="minorHAnsi" w:hAnsiTheme="minorHAnsi" w:cstheme="minorHAnsi"/>
        </w:rPr>
        <w:t xml:space="preserve">For TX switching across 3 or 4 bands, if dedicated PA and PLL are prepared for the UL carrier in the switch-to band, we see no extra switching period is required, i.e., 35us is usually regarded as the switching time required if dedicated PA and PLL are prepared. If no dedicated PA and PLL are prepared and reload processing time is needed, </w:t>
      </w:r>
      <w:r w:rsidR="00006A12">
        <w:rPr>
          <w:rFonts w:asciiTheme="minorHAnsi" w:hAnsiTheme="minorHAnsi" w:cstheme="minorHAnsi"/>
        </w:rPr>
        <w:t>w</w:t>
      </w:r>
      <w:r w:rsidR="00006A12" w:rsidRPr="00006A12">
        <w:rPr>
          <w:rFonts w:asciiTheme="minorHAnsi" w:hAnsiTheme="minorHAnsi" w:cstheme="minorHAnsi"/>
        </w:rPr>
        <w:t>e</w:t>
      </w:r>
      <w:r w:rsidR="00254C45">
        <w:rPr>
          <w:rFonts w:asciiTheme="minorHAnsi" w:hAnsiTheme="minorHAnsi" w:cstheme="minorHAnsi"/>
        </w:rPr>
        <w:t xml:space="preserve"> expect</w:t>
      </w:r>
      <w:r w:rsidR="00006A12" w:rsidRPr="00006A12">
        <w:rPr>
          <w:rFonts w:asciiTheme="minorHAnsi" w:hAnsiTheme="minorHAnsi" w:cstheme="minorHAnsi"/>
        </w:rPr>
        <w:t xml:space="preserve"> additional switching period would be </w:t>
      </w:r>
      <w:r w:rsidR="00006A12">
        <w:rPr>
          <w:rFonts w:asciiTheme="minorHAnsi" w:hAnsiTheme="minorHAnsi" w:cstheme="minorHAnsi"/>
        </w:rPr>
        <w:t>of necessity</w:t>
      </w:r>
      <w:r w:rsidR="00006A12" w:rsidRPr="00006A12">
        <w:rPr>
          <w:rFonts w:asciiTheme="minorHAnsi" w:hAnsiTheme="minorHAnsi" w:cstheme="minorHAnsi"/>
        </w:rPr>
        <w:t xml:space="preserve"> since UE complexity is expected to be increased to handle additional bands in RF switches</w:t>
      </w:r>
      <w:r w:rsidR="00006A12">
        <w:rPr>
          <w:rFonts w:asciiTheme="minorHAnsi" w:hAnsiTheme="minorHAnsi" w:cstheme="minorHAnsi"/>
        </w:rPr>
        <w:t xml:space="preserve">, for TX switching across 3 or 4 bands in comparison to 2 bands. However, </w:t>
      </w:r>
      <w:r w:rsidRPr="006078E8">
        <w:rPr>
          <w:rFonts w:asciiTheme="minorHAnsi" w:hAnsiTheme="minorHAnsi" w:cstheme="minorHAnsi"/>
        </w:rPr>
        <w:t>we</w:t>
      </w:r>
      <w:r w:rsidR="00BA757A" w:rsidRPr="006078E8">
        <w:rPr>
          <w:rFonts w:asciiTheme="minorHAnsi" w:hAnsiTheme="minorHAnsi" w:cstheme="minorHAnsi"/>
        </w:rPr>
        <w:t xml:space="preserve"> still regard the current two options {140us, 210us} can still be used to cover the TX switching case between bands</w:t>
      </w:r>
      <w:r w:rsidR="00006A12">
        <w:rPr>
          <w:rFonts w:asciiTheme="minorHAnsi" w:hAnsiTheme="minorHAnsi" w:cstheme="minorHAnsi"/>
        </w:rPr>
        <w:t xml:space="preserve">, </w:t>
      </w:r>
      <w:r w:rsidR="00254C45">
        <w:rPr>
          <w:rFonts w:asciiTheme="minorHAnsi" w:hAnsiTheme="minorHAnsi" w:cstheme="minorHAnsi"/>
        </w:rPr>
        <w:t>as long as the same switch-to and switch-from band pair</w:t>
      </w:r>
      <w:r w:rsidR="00006A12">
        <w:rPr>
          <w:rFonts w:asciiTheme="minorHAnsi" w:hAnsiTheme="minorHAnsi" w:cstheme="minorHAnsi"/>
        </w:rPr>
        <w:t xml:space="preserve"> </w:t>
      </w:r>
      <w:r w:rsidR="00254C45">
        <w:rPr>
          <w:rFonts w:asciiTheme="minorHAnsi" w:hAnsiTheme="minorHAnsi" w:cstheme="minorHAnsi"/>
        </w:rPr>
        <w:t>is under consideration.</w:t>
      </w:r>
    </w:p>
    <w:p w14:paraId="0947B37F" w14:textId="77777777" w:rsidR="00F44522" w:rsidRPr="006D5659" w:rsidRDefault="00F44522" w:rsidP="00F44522">
      <w:pPr>
        <w:spacing w:before="120"/>
        <w:rPr>
          <w:rFonts w:asciiTheme="minorHAnsi" w:hAnsiTheme="minorHAnsi" w:cstheme="minorHAnsi"/>
          <w:b/>
          <w:bCs/>
          <w:lang w:val="sv-SE"/>
        </w:rPr>
      </w:pPr>
      <w:r w:rsidRPr="006D5659">
        <w:rPr>
          <w:rFonts w:asciiTheme="minorHAnsi" w:hAnsiTheme="minorHAnsi" w:cstheme="minorHAnsi"/>
          <w:b/>
          <w:bCs/>
          <w:lang w:val="sv-SE"/>
        </w:rPr>
        <w:t xml:space="preserve">Proposal </w:t>
      </w:r>
      <w:r>
        <w:rPr>
          <w:rFonts w:asciiTheme="minorHAnsi" w:hAnsiTheme="minorHAnsi" w:cstheme="minorHAnsi"/>
          <w:b/>
          <w:bCs/>
          <w:lang w:val="sv-SE"/>
        </w:rPr>
        <w:t>1</w:t>
      </w:r>
      <w:r w:rsidRPr="006D5659">
        <w:rPr>
          <w:rFonts w:asciiTheme="minorHAnsi" w:hAnsiTheme="minorHAnsi" w:cstheme="minorHAnsi"/>
          <w:b/>
          <w:bCs/>
          <w:lang w:val="sv-SE"/>
        </w:rPr>
        <w:t xml:space="preserve">: RAN4 provide the following reply to Q1 raised in RAN1 LS: </w:t>
      </w:r>
    </w:p>
    <w:p w14:paraId="1EBDC071" w14:textId="77777777" w:rsidR="00F44522" w:rsidRDefault="00F44522" w:rsidP="00F44522">
      <w:pPr>
        <w:pStyle w:val="ListParagraph"/>
        <w:numPr>
          <w:ilvl w:val="3"/>
          <w:numId w:val="28"/>
        </w:numPr>
        <w:spacing w:before="120" w:after="0"/>
        <w:ind w:left="851" w:firstLineChars="0"/>
        <w:rPr>
          <w:rFonts w:asciiTheme="minorHAnsi" w:hAnsiTheme="minorHAnsi" w:cstheme="minorHAnsi"/>
          <w:b/>
          <w:bCs/>
          <w:lang w:val="sv-SE"/>
        </w:rPr>
      </w:pPr>
      <w:r w:rsidRPr="00F1147D">
        <w:rPr>
          <w:rFonts w:asciiTheme="minorHAnsi" w:hAnsiTheme="minorHAnsi" w:cstheme="minorHAnsi"/>
          <w:b/>
          <w:bCs/>
          <w:lang w:val="sv-SE"/>
        </w:rPr>
        <w:t>”</w:t>
      </w:r>
      <w:r>
        <w:rPr>
          <w:rFonts w:asciiTheme="minorHAnsi" w:hAnsiTheme="minorHAnsi" w:cstheme="minorHAnsi"/>
          <w:b/>
          <w:bCs/>
          <w:lang w:val="sv-SE"/>
        </w:rPr>
        <w:t>RAN4</w:t>
      </w:r>
      <w:r w:rsidRPr="00254C45">
        <w:rPr>
          <w:rFonts w:asciiTheme="minorHAnsi" w:hAnsiTheme="minorHAnsi" w:cstheme="minorHAnsi"/>
          <w:b/>
          <w:bCs/>
          <w:lang w:val="sv-SE"/>
        </w:rPr>
        <w:t xml:space="preserve"> expect</w:t>
      </w:r>
      <w:r>
        <w:rPr>
          <w:rFonts w:asciiTheme="minorHAnsi" w:hAnsiTheme="minorHAnsi" w:cstheme="minorHAnsi"/>
          <w:b/>
          <w:bCs/>
          <w:lang w:val="sv-SE"/>
        </w:rPr>
        <w:t>s</w:t>
      </w:r>
      <w:r w:rsidRPr="00254C45">
        <w:rPr>
          <w:rFonts w:asciiTheme="minorHAnsi" w:hAnsiTheme="minorHAnsi" w:cstheme="minorHAnsi"/>
          <w:b/>
          <w:bCs/>
          <w:lang w:val="sv-SE"/>
        </w:rPr>
        <w:t xml:space="preserve"> additional switching period would be of necessity since UE complexity is expected to be increased to handle additional bands in RF switches, for TX switching across 3 or 4 bands in comparison to 2 bands.</w:t>
      </w:r>
    </w:p>
    <w:p w14:paraId="708C7674" w14:textId="77777777" w:rsidR="00F44522" w:rsidRPr="004B2521" w:rsidRDefault="00F44522" w:rsidP="00F44522">
      <w:pPr>
        <w:pStyle w:val="ListParagraph"/>
        <w:numPr>
          <w:ilvl w:val="3"/>
          <w:numId w:val="28"/>
        </w:numPr>
        <w:spacing w:before="120" w:after="0"/>
        <w:ind w:left="851" w:firstLineChars="0"/>
        <w:rPr>
          <w:rFonts w:asciiTheme="minorHAnsi" w:hAnsiTheme="minorHAnsi" w:cstheme="minorHAnsi"/>
          <w:b/>
          <w:bCs/>
          <w:lang w:val="sv-SE"/>
        </w:rPr>
      </w:pPr>
      <w:r w:rsidRPr="00731F9B">
        <w:rPr>
          <w:rFonts w:asciiTheme="minorHAnsi" w:hAnsiTheme="minorHAnsi" w:cstheme="minorHAnsi"/>
          <w:b/>
          <w:bCs/>
          <w:lang w:val="sv-SE"/>
        </w:rPr>
        <w:t xml:space="preserve">For a certain pair of switch-to and switch-from bands, </w:t>
      </w:r>
      <w:r w:rsidRPr="00731F9B">
        <w:rPr>
          <w:rFonts w:asciiTheme="minorHAnsi" w:hAnsiTheme="minorHAnsi" w:cstheme="minorHAnsi" w:hint="eastAsia"/>
          <w:b/>
          <w:bCs/>
          <w:lang w:val="sv-SE"/>
        </w:rPr>
        <w:t xml:space="preserve">RAN4 see no </w:t>
      </w:r>
      <w:r w:rsidRPr="00731F9B">
        <w:rPr>
          <w:rFonts w:asciiTheme="minorHAnsi" w:hAnsiTheme="minorHAnsi" w:cstheme="minorHAnsi"/>
          <w:b/>
          <w:bCs/>
          <w:lang w:val="sv-SE"/>
        </w:rPr>
        <w:t xml:space="preserve">strong </w:t>
      </w:r>
      <w:r w:rsidRPr="004B2521">
        <w:rPr>
          <w:rFonts w:asciiTheme="minorHAnsi" w:hAnsiTheme="minorHAnsi" w:cstheme="minorHAnsi" w:hint="eastAsia"/>
          <w:b/>
          <w:bCs/>
          <w:lang w:val="sv-SE"/>
        </w:rPr>
        <w:t xml:space="preserve">necessity of </w:t>
      </w:r>
      <w:r w:rsidRPr="004B2521">
        <w:rPr>
          <w:rFonts w:asciiTheme="minorHAnsi" w:hAnsiTheme="minorHAnsi" w:cstheme="minorHAnsi"/>
          <w:b/>
          <w:bCs/>
          <w:lang w:val="sv-SE"/>
        </w:rPr>
        <w:t>adding new values</w:t>
      </w:r>
      <w:r w:rsidRPr="004B2521">
        <w:rPr>
          <w:rFonts w:asciiTheme="minorHAnsi" w:hAnsiTheme="minorHAnsi" w:cstheme="minorHAnsi" w:hint="eastAsia"/>
          <w:b/>
          <w:bCs/>
          <w:lang w:val="sv-SE"/>
        </w:rPr>
        <w:t xml:space="preserve"> </w:t>
      </w:r>
      <w:r w:rsidRPr="004B2521">
        <w:rPr>
          <w:rFonts w:asciiTheme="minorHAnsi" w:hAnsiTheme="minorHAnsi" w:cstheme="minorHAnsi"/>
          <w:b/>
          <w:bCs/>
          <w:lang w:val="sv-SE"/>
        </w:rPr>
        <w:t xml:space="preserve">or </w:t>
      </w:r>
      <w:r w:rsidRPr="004B2521">
        <w:rPr>
          <w:rFonts w:asciiTheme="minorHAnsi" w:hAnsiTheme="minorHAnsi" w:cstheme="minorHAnsi" w:hint="eastAsia"/>
          <w:b/>
          <w:bCs/>
          <w:lang w:val="sv-SE"/>
        </w:rPr>
        <w:t>increas</w:t>
      </w:r>
      <w:r w:rsidRPr="004B2521">
        <w:rPr>
          <w:rFonts w:asciiTheme="minorHAnsi" w:hAnsiTheme="minorHAnsi" w:cstheme="minorHAnsi"/>
          <w:b/>
          <w:bCs/>
          <w:lang w:val="sv-SE"/>
        </w:rPr>
        <w:t>ing the values of</w:t>
      </w:r>
      <w:r w:rsidRPr="004B2521">
        <w:rPr>
          <w:rFonts w:asciiTheme="minorHAnsi" w:hAnsiTheme="minorHAnsi" w:cstheme="minorHAnsi" w:hint="eastAsia"/>
          <w:b/>
          <w:bCs/>
          <w:lang w:val="sv-SE"/>
        </w:rPr>
        <w:t xml:space="preserve"> </w:t>
      </w:r>
      <w:r w:rsidRPr="004B2521">
        <w:rPr>
          <w:rFonts w:asciiTheme="minorHAnsi" w:hAnsiTheme="minorHAnsi" w:cstheme="minorHAnsi"/>
          <w:b/>
          <w:bCs/>
          <w:lang w:val="sv-SE"/>
        </w:rPr>
        <w:t xml:space="preserve">Rel-16/17 UE capability options for TX </w:t>
      </w:r>
      <w:r w:rsidRPr="004B2521">
        <w:rPr>
          <w:rFonts w:asciiTheme="minorHAnsi" w:hAnsiTheme="minorHAnsi" w:cstheme="minorHAnsi" w:hint="eastAsia"/>
          <w:b/>
          <w:bCs/>
          <w:lang w:val="sv-SE"/>
        </w:rPr>
        <w:t>switching period in case of UL Tx switching across 3 or 4 bands in comparison to 2 bands</w:t>
      </w:r>
      <w:r w:rsidRPr="004B2521">
        <w:rPr>
          <w:rFonts w:asciiTheme="minorHAnsi" w:hAnsiTheme="minorHAnsi" w:cstheme="minorHAnsi"/>
          <w:b/>
          <w:bCs/>
          <w:lang w:val="sv-SE"/>
        </w:rPr>
        <w:t xml:space="preserve">. But the detailed values may depend on specific band combinations, which still need further study. </w:t>
      </w:r>
    </w:p>
    <w:p w14:paraId="57A94450" w14:textId="7C72F834" w:rsidR="00F44522" w:rsidRPr="00F1147D" w:rsidRDefault="00F44522" w:rsidP="00F44522">
      <w:pPr>
        <w:pStyle w:val="ListParagraph"/>
        <w:numPr>
          <w:ilvl w:val="3"/>
          <w:numId w:val="28"/>
        </w:numPr>
        <w:spacing w:before="120" w:after="0"/>
        <w:ind w:left="851" w:firstLineChars="0"/>
        <w:rPr>
          <w:rFonts w:asciiTheme="minorHAnsi" w:hAnsiTheme="minorHAnsi" w:cstheme="minorHAnsi"/>
          <w:b/>
          <w:bCs/>
          <w:lang w:val="sv-SE"/>
        </w:rPr>
      </w:pPr>
      <w:r>
        <w:rPr>
          <w:rFonts w:asciiTheme="minorHAnsi" w:hAnsiTheme="minorHAnsi" w:cstheme="minorHAnsi"/>
          <w:b/>
          <w:bCs/>
          <w:lang w:val="sv-SE"/>
        </w:rPr>
        <w:t>TX switching period required</w:t>
      </w:r>
      <w:r w:rsidRPr="00F1147D">
        <w:rPr>
          <w:rFonts w:asciiTheme="minorHAnsi" w:hAnsiTheme="minorHAnsi" w:cstheme="minorHAnsi"/>
          <w:b/>
          <w:bCs/>
          <w:lang w:val="sv-SE"/>
        </w:rPr>
        <w:t xml:space="preserve"> depends on whether or not dedicated PA and/or PLL are prepared for the UL carrier in the switch-to band.</w:t>
      </w:r>
      <w:r>
        <w:rPr>
          <w:rFonts w:asciiTheme="minorHAnsi" w:hAnsiTheme="minorHAnsi" w:cstheme="minorHAnsi"/>
          <w:b/>
          <w:bCs/>
          <w:lang w:val="sv-SE"/>
        </w:rPr>
        <w:t>”</w:t>
      </w:r>
    </w:p>
    <w:p w14:paraId="4EE0AD5C" w14:textId="77777777" w:rsidR="00D86CB4" w:rsidRPr="00F11AD5" w:rsidRDefault="00D86CB4" w:rsidP="00D86CB4">
      <w:pPr>
        <w:rPr>
          <w:lang w:val="sv-SE" w:eastAsia="ko-KR"/>
        </w:rPr>
      </w:pPr>
    </w:p>
    <w:p w14:paraId="1C678D46" w14:textId="39F80FF7" w:rsidR="00D86CB4" w:rsidRPr="006D5659" w:rsidRDefault="00D86CB4" w:rsidP="006D5659">
      <w:pPr>
        <w:rPr>
          <w:rFonts w:asciiTheme="minorHAnsi" w:hAnsiTheme="minorHAnsi" w:cstheme="minorHAnsi"/>
          <w:b/>
          <w:bCs/>
          <w:i/>
          <w:iCs/>
          <w:u w:val="single"/>
          <w:lang w:val="sv-SE"/>
        </w:rPr>
      </w:pPr>
      <w:r w:rsidRPr="006D5659">
        <w:rPr>
          <w:rFonts w:asciiTheme="minorHAnsi" w:hAnsiTheme="minorHAnsi" w:cstheme="minorHAnsi" w:hint="eastAsia"/>
          <w:b/>
          <w:bCs/>
          <w:i/>
          <w:iCs/>
          <w:u w:val="single"/>
          <w:lang w:val="sv-SE"/>
        </w:rPr>
        <w:t>Q2</w:t>
      </w:r>
      <w:r w:rsidR="006D5659">
        <w:rPr>
          <w:rFonts w:asciiTheme="minorHAnsi" w:hAnsiTheme="minorHAnsi" w:cstheme="minorHAnsi"/>
          <w:b/>
          <w:bCs/>
          <w:i/>
          <w:iCs/>
          <w:u w:val="single"/>
          <w:lang w:val="sv-SE"/>
        </w:rPr>
        <w:t xml:space="preserve">: </w:t>
      </w:r>
      <w:r w:rsidR="00AD785D" w:rsidRPr="00AD785D">
        <w:rPr>
          <w:rFonts w:asciiTheme="minorHAnsi" w:hAnsiTheme="minorHAnsi" w:cstheme="minorHAnsi"/>
          <w:b/>
          <w:bCs/>
          <w:i/>
          <w:iCs/>
          <w:u w:val="single"/>
          <w:lang w:val="sv-SE"/>
        </w:rPr>
        <w:t>When one of the two Tx chains is triggered to switch from one band to another band, another Tx chain which is in any of bands is also not expected to be used for transmission during the switching period</w:t>
      </w:r>
      <w:r w:rsidR="00AD785D">
        <w:rPr>
          <w:rFonts w:asciiTheme="minorHAnsi" w:hAnsiTheme="minorHAnsi" w:cstheme="minorHAnsi"/>
          <w:b/>
          <w:bCs/>
          <w:i/>
          <w:iCs/>
          <w:u w:val="single"/>
          <w:lang w:val="sv-SE"/>
        </w:rPr>
        <w:t>?</w:t>
      </w:r>
    </w:p>
    <w:p w14:paraId="7FEEDDB5" w14:textId="77777777" w:rsidR="00AD785D" w:rsidRDefault="00D86CB4" w:rsidP="00AD785D">
      <w:pPr>
        <w:rPr>
          <w:rFonts w:asciiTheme="minorHAnsi" w:hAnsiTheme="minorHAnsi" w:cstheme="minorHAnsi"/>
          <w:lang w:val="sv-SE"/>
        </w:rPr>
      </w:pPr>
      <w:r w:rsidRPr="00AD785D">
        <w:rPr>
          <w:rFonts w:asciiTheme="minorHAnsi" w:hAnsiTheme="minorHAnsi" w:cstheme="minorHAnsi"/>
          <w:lang w:val="sv-SE"/>
        </w:rPr>
        <w:t> </w:t>
      </w:r>
    </w:p>
    <w:p w14:paraId="4BA36AA8" w14:textId="185E9AF4" w:rsidR="00D86CB4" w:rsidRPr="006078E8" w:rsidRDefault="00AD785D" w:rsidP="006078E8">
      <w:pPr>
        <w:spacing w:after="180"/>
        <w:rPr>
          <w:rFonts w:asciiTheme="minorHAnsi" w:hAnsiTheme="minorHAnsi" w:cstheme="minorHAnsi"/>
        </w:rPr>
      </w:pPr>
      <w:r w:rsidRPr="006078E8">
        <w:rPr>
          <w:rFonts w:asciiTheme="minorHAnsi" w:hAnsiTheme="minorHAnsi" w:cstheme="minorHAnsi"/>
        </w:rPr>
        <w:t xml:space="preserve">Based on existing RAN4 discussion and assumption, TX switching will incur interruption to </w:t>
      </w:r>
      <w:r w:rsidR="00047FCD" w:rsidRPr="006078E8">
        <w:rPr>
          <w:rFonts w:asciiTheme="minorHAnsi" w:hAnsiTheme="minorHAnsi" w:cstheme="minorHAnsi"/>
        </w:rPr>
        <w:t>another TX chain</w:t>
      </w:r>
      <w:r w:rsidR="00D86CB4" w:rsidRPr="006078E8">
        <w:rPr>
          <w:rFonts w:asciiTheme="minorHAnsi" w:hAnsiTheme="minorHAnsi" w:cstheme="minorHAnsi" w:hint="eastAsia"/>
        </w:rPr>
        <w:t xml:space="preserve">, </w:t>
      </w:r>
      <w:r w:rsidR="00375C55" w:rsidRPr="006078E8">
        <w:rPr>
          <w:rFonts w:asciiTheme="minorHAnsi" w:hAnsiTheme="minorHAnsi" w:cstheme="minorHAnsi"/>
        </w:rPr>
        <w:t>which comes from the fact that the coupling effects of reloaded PLL or retuning of other RF parts or BB clock base may need to be modified. Furthermore, the DAC in the TX chain with TX switching may have to be halted because TX switched DAC sampling rate is changed.</w:t>
      </w:r>
      <w:r w:rsidR="00F1147D" w:rsidRPr="006078E8">
        <w:rPr>
          <w:rFonts w:asciiTheme="minorHAnsi" w:hAnsiTheme="minorHAnsi" w:cstheme="minorHAnsi"/>
        </w:rPr>
        <w:t xml:space="preserve"> </w:t>
      </w:r>
      <w:r w:rsidR="00375C55" w:rsidRPr="006078E8">
        <w:rPr>
          <w:rFonts w:asciiTheme="minorHAnsi" w:hAnsiTheme="minorHAnsi" w:cstheme="minorHAnsi"/>
        </w:rPr>
        <w:t>Based</w:t>
      </w:r>
      <w:r w:rsidR="00F1147D" w:rsidRPr="006078E8">
        <w:rPr>
          <w:rFonts w:asciiTheme="minorHAnsi" w:hAnsiTheme="minorHAnsi" w:cstheme="minorHAnsi"/>
        </w:rPr>
        <w:t xml:space="preserve"> </w:t>
      </w:r>
      <w:r w:rsidR="00375C55" w:rsidRPr="006078E8">
        <w:rPr>
          <w:rFonts w:asciiTheme="minorHAnsi" w:hAnsiTheme="minorHAnsi" w:cstheme="minorHAnsi"/>
        </w:rPr>
        <w:t>on all these reasons, the switching time needs to be applied to the Tx chain without TX switching too.</w:t>
      </w:r>
    </w:p>
    <w:p w14:paraId="7D54C63B" w14:textId="3A978EA6" w:rsidR="00375C55" w:rsidRPr="006D5659" w:rsidRDefault="00375C55" w:rsidP="00375C55">
      <w:pPr>
        <w:rPr>
          <w:rFonts w:asciiTheme="minorHAnsi" w:hAnsiTheme="minorHAnsi" w:cstheme="minorHAnsi"/>
          <w:b/>
          <w:bCs/>
          <w:lang w:val="sv-SE"/>
        </w:rPr>
      </w:pPr>
      <w:r w:rsidRPr="006D5659">
        <w:rPr>
          <w:rFonts w:asciiTheme="minorHAnsi" w:hAnsiTheme="minorHAnsi" w:cstheme="minorHAnsi"/>
          <w:b/>
          <w:bCs/>
          <w:lang w:val="sv-SE"/>
        </w:rPr>
        <w:lastRenderedPageBreak/>
        <w:t xml:space="preserve">Proposal </w:t>
      </w:r>
      <w:r w:rsidR="004761C5">
        <w:rPr>
          <w:rFonts w:asciiTheme="minorHAnsi" w:hAnsiTheme="minorHAnsi" w:cstheme="minorHAnsi"/>
          <w:b/>
          <w:bCs/>
          <w:lang w:val="sv-SE"/>
        </w:rPr>
        <w:t>2</w:t>
      </w:r>
      <w:r w:rsidRPr="006D5659">
        <w:rPr>
          <w:rFonts w:asciiTheme="minorHAnsi" w:hAnsiTheme="minorHAnsi" w:cstheme="minorHAnsi"/>
          <w:b/>
          <w:bCs/>
          <w:lang w:val="sv-SE"/>
        </w:rPr>
        <w:t>: RAN4 provide the following reply to Q</w:t>
      </w:r>
      <w:r>
        <w:rPr>
          <w:rFonts w:asciiTheme="minorHAnsi" w:hAnsiTheme="minorHAnsi" w:cstheme="minorHAnsi"/>
          <w:b/>
          <w:bCs/>
          <w:lang w:val="sv-SE"/>
        </w:rPr>
        <w:t>2</w:t>
      </w:r>
      <w:r w:rsidRPr="006D5659">
        <w:rPr>
          <w:rFonts w:asciiTheme="minorHAnsi" w:hAnsiTheme="minorHAnsi" w:cstheme="minorHAnsi"/>
          <w:b/>
          <w:bCs/>
          <w:lang w:val="sv-SE"/>
        </w:rPr>
        <w:t xml:space="preserve"> raised in RAN1 LS: </w:t>
      </w:r>
    </w:p>
    <w:p w14:paraId="573F79A9" w14:textId="1606E242" w:rsidR="00D86CB4" w:rsidRPr="00F1147D" w:rsidRDefault="00F11AD5" w:rsidP="006078E8">
      <w:pPr>
        <w:pStyle w:val="ListParagraph"/>
        <w:numPr>
          <w:ilvl w:val="3"/>
          <w:numId w:val="28"/>
        </w:numPr>
        <w:spacing w:before="120" w:after="0"/>
        <w:ind w:left="851" w:firstLineChars="0"/>
        <w:rPr>
          <w:rFonts w:asciiTheme="minorHAnsi" w:hAnsiTheme="minorHAnsi" w:cstheme="minorHAnsi"/>
          <w:b/>
          <w:bCs/>
          <w:lang w:val="sv-SE"/>
        </w:rPr>
      </w:pPr>
      <w:r>
        <w:rPr>
          <w:rFonts w:asciiTheme="minorHAnsi" w:hAnsiTheme="minorHAnsi" w:cstheme="minorHAnsi"/>
          <w:b/>
          <w:bCs/>
          <w:lang w:val="sv-SE"/>
        </w:rPr>
        <w:t>”</w:t>
      </w:r>
      <w:r w:rsidR="00F1147D">
        <w:rPr>
          <w:rFonts w:asciiTheme="minorHAnsi" w:hAnsiTheme="minorHAnsi" w:cstheme="minorHAnsi"/>
          <w:b/>
          <w:bCs/>
          <w:lang w:val="sv-SE"/>
        </w:rPr>
        <w:t>RAN4 see the proposed assumption can’t be hold for all UE implementation</w:t>
      </w:r>
      <w:r w:rsidR="00082AEE">
        <w:rPr>
          <w:rFonts w:asciiTheme="minorHAnsi" w:hAnsiTheme="minorHAnsi" w:cstheme="minorHAnsi"/>
          <w:b/>
          <w:bCs/>
          <w:lang w:val="sv-SE"/>
        </w:rPr>
        <w:t>s</w:t>
      </w:r>
      <w:r w:rsidR="00D86CB4" w:rsidRPr="00F1147D">
        <w:rPr>
          <w:rFonts w:asciiTheme="minorHAnsi" w:hAnsiTheme="minorHAnsi" w:cstheme="minorHAnsi" w:hint="eastAsia"/>
          <w:b/>
          <w:bCs/>
          <w:lang w:val="sv-SE"/>
        </w:rPr>
        <w:t xml:space="preserve">. </w:t>
      </w:r>
      <w:r w:rsidR="00F1147D">
        <w:rPr>
          <w:rFonts w:asciiTheme="minorHAnsi" w:hAnsiTheme="minorHAnsi" w:cstheme="minorHAnsi"/>
          <w:b/>
          <w:bCs/>
          <w:lang w:val="sv-SE"/>
        </w:rPr>
        <w:t xml:space="preserve">Specifically, </w:t>
      </w:r>
      <w:r w:rsidR="00F1147D" w:rsidRPr="00F1147D">
        <w:rPr>
          <w:rFonts w:asciiTheme="minorHAnsi" w:hAnsiTheme="minorHAnsi" w:cstheme="minorHAnsi"/>
          <w:b/>
          <w:bCs/>
          <w:lang w:val="sv-SE"/>
        </w:rPr>
        <w:t>coupling effects of reloaded PLL</w:t>
      </w:r>
      <w:r w:rsidR="00F1147D">
        <w:rPr>
          <w:rFonts w:asciiTheme="minorHAnsi" w:hAnsiTheme="minorHAnsi" w:cstheme="minorHAnsi"/>
          <w:b/>
          <w:bCs/>
          <w:lang w:val="sv-SE"/>
        </w:rPr>
        <w:t>,</w:t>
      </w:r>
      <w:r w:rsidR="00F1147D" w:rsidRPr="00F1147D">
        <w:rPr>
          <w:rFonts w:asciiTheme="minorHAnsi" w:hAnsiTheme="minorHAnsi" w:cstheme="minorHAnsi"/>
          <w:b/>
          <w:bCs/>
          <w:lang w:val="sv-SE"/>
        </w:rPr>
        <w:t xml:space="preserve"> retuning of RF parts or BB clock base</w:t>
      </w:r>
      <w:r w:rsidR="00F1147D">
        <w:rPr>
          <w:rFonts w:asciiTheme="minorHAnsi" w:hAnsiTheme="minorHAnsi" w:cstheme="minorHAnsi"/>
          <w:b/>
          <w:bCs/>
          <w:lang w:val="sv-SE"/>
        </w:rPr>
        <w:t xml:space="preserve">, or </w:t>
      </w:r>
      <w:r w:rsidR="00F1147D" w:rsidRPr="00F1147D">
        <w:rPr>
          <w:rFonts w:asciiTheme="minorHAnsi" w:hAnsiTheme="minorHAnsi" w:cstheme="minorHAnsi"/>
          <w:b/>
          <w:bCs/>
          <w:lang w:val="sv-SE"/>
        </w:rPr>
        <w:t>DAC sampling rate</w:t>
      </w:r>
      <w:r w:rsidR="00F1147D">
        <w:rPr>
          <w:rFonts w:asciiTheme="minorHAnsi" w:hAnsiTheme="minorHAnsi" w:cstheme="minorHAnsi"/>
          <w:b/>
          <w:bCs/>
          <w:lang w:val="sv-SE"/>
        </w:rPr>
        <w:t xml:space="preserve"> change in the TX chain with TX switching may also have impact on another TX chain’s transmission during the </w:t>
      </w:r>
      <w:r w:rsidR="00910A49">
        <w:rPr>
          <w:rFonts w:asciiTheme="minorHAnsi" w:hAnsiTheme="minorHAnsi" w:cstheme="minorHAnsi"/>
          <w:b/>
          <w:bCs/>
          <w:lang w:val="sv-SE"/>
        </w:rPr>
        <w:t>switching</w:t>
      </w:r>
      <w:r w:rsidR="00F1147D">
        <w:rPr>
          <w:rFonts w:asciiTheme="minorHAnsi" w:hAnsiTheme="minorHAnsi" w:cstheme="minorHAnsi"/>
          <w:b/>
          <w:bCs/>
          <w:lang w:val="sv-SE"/>
        </w:rPr>
        <w:t xml:space="preserve"> period.</w:t>
      </w:r>
      <w:r>
        <w:rPr>
          <w:rFonts w:asciiTheme="minorHAnsi" w:hAnsiTheme="minorHAnsi" w:cstheme="minorHAnsi"/>
          <w:b/>
          <w:bCs/>
          <w:lang w:val="sv-SE"/>
        </w:rPr>
        <w:t>”</w:t>
      </w:r>
    </w:p>
    <w:p w14:paraId="392B1EF0" w14:textId="77777777" w:rsidR="00D86CB4" w:rsidRDefault="00D86CB4" w:rsidP="00D86CB4"/>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6776D976" w:rsidR="00BA45F7" w:rsidRDefault="009269B8" w:rsidP="00BA45F7">
      <w:pPr>
        <w:rPr>
          <w:rFonts w:asciiTheme="minorHAnsi" w:hAnsiTheme="minorHAnsi" w:cstheme="minorHAnsi"/>
        </w:rPr>
      </w:pPr>
      <w:r w:rsidRPr="001C4517">
        <w:rPr>
          <w:rFonts w:asciiTheme="minorHAnsi" w:hAnsiTheme="minorHAnsi" w:cstheme="minorHAnsi"/>
        </w:rPr>
        <w:t>In this contribution, we</w:t>
      </w:r>
      <w:r w:rsidR="00CE4029">
        <w:rPr>
          <w:rFonts w:asciiTheme="minorHAnsi" w:hAnsiTheme="minorHAnsi" w:cstheme="minorHAnsi"/>
        </w:rPr>
        <w:t xml:space="preserve"> provided</w:t>
      </w:r>
      <w:r w:rsidR="00CE4029" w:rsidRPr="00CE4029">
        <w:rPr>
          <w:rFonts w:asciiTheme="minorHAnsi" w:hAnsiTheme="minorHAnsi" w:cstheme="minorHAnsi"/>
        </w:rPr>
        <w:t xml:space="preserve"> our initial viewpoints to trigger the discussion on this work item</w:t>
      </w:r>
      <w:r w:rsidRPr="001C4517">
        <w:rPr>
          <w:rFonts w:asciiTheme="minorHAnsi" w:hAnsiTheme="minorHAnsi" w:cstheme="minorHAnsi"/>
        </w:rPr>
        <w:t xml:space="preserve">, accordingly the following observations and proposals are obtained: </w:t>
      </w:r>
    </w:p>
    <w:p w14:paraId="2407A80F" w14:textId="77777777" w:rsidR="004761C5" w:rsidRDefault="004761C5" w:rsidP="004761C5">
      <w:pPr>
        <w:spacing w:before="120"/>
        <w:rPr>
          <w:rFonts w:asciiTheme="minorHAnsi" w:hAnsiTheme="minorHAnsi" w:cstheme="minorHAnsi"/>
          <w:b/>
          <w:bCs/>
          <w:lang w:val="sv-SE"/>
        </w:rPr>
      </w:pPr>
      <w:r>
        <w:rPr>
          <w:rFonts w:asciiTheme="minorHAnsi" w:hAnsiTheme="minorHAnsi" w:cstheme="minorHAnsi"/>
          <w:b/>
          <w:bCs/>
          <w:lang w:val="sv-SE"/>
        </w:rPr>
        <w:t>Observation 1</w:t>
      </w:r>
      <w:r w:rsidRPr="00305CFB">
        <w:rPr>
          <w:rFonts w:asciiTheme="minorHAnsi" w:hAnsiTheme="minorHAnsi" w:cstheme="minorHAnsi"/>
          <w:b/>
          <w:bCs/>
          <w:lang w:val="sv-SE"/>
        </w:rPr>
        <w:t xml:space="preserve">: For </w:t>
      </w:r>
      <w:r w:rsidRPr="00305CFB">
        <w:rPr>
          <w:rFonts w:asciiTheme="minorHAnsi" w:eastAsia="宋体" w:hAnsiTheme="minorHAnsi" w:cstheme="minorHAnsi"/>
          <w:b/>
          <w:bCs/>
          <w:lang w:val="sv-SE"/>
        </w:rPr>
        <w:t>Rel-18 UL Tx switching,</w:t>
      </w:r>
      <w:r w:rsidRPr="00305CFB" w:rsidDel="00F257EA">
        <w:rPr>
          <w:rFonts w:asciiTheme="minorHAnsi" w:hAnsiTheme="minorHAnsi" w:cstheme="minorHAnsi"/>
          <w:b/>
          <w:bCs/>
          <w:lang w:val="sv-SE"/>
        </w:rPr>
        <w:t xml:space="preserve"> </w:t>
      </w:r>
      <w:r>
        <w:rPr>
          <w:rFonts w:asciiTheme="minorHAnsi" w:hAnsiTheme="minorHAnsi" w:cstheme="minorHAnsi"/>
          <w:b/>
          <w:bCs/>
          <w:lang w:val="sv-SE"/>
        </w:rPr>
        <w:t xml:space="preserve">only </w:t>
      </w:r>
      <w:r w:rsidRPr="00305CFB">
        <w:rPr>
          <w:rFonts w:asciiTheme="minorHAnsi" w:hAnsiTheme="minorHAnsi" w:cstheme="minorHAnsi"/>
          <w:b/>
          <w:bCs/>
          <w:lang w:val="sv-SE"/>
        </w:rPr>
        <w:t>inter-band CA and SUL based Tx switching across up to 3 or 4 bands</w:t>
      </w:r>
      <w:r w:rsidRPr="00305CFB">
        <w:rPr>
          <w:rFonts w:asciiTheme="minorHAnsi" w:hAnsiTheme="minorHAnsi" w:cstheme="minorHAnsi" w:hint="eastAsia"/>
          <w:b/>
          <w:bCs/>
          <w:lang w:val="sv-SE"/>
        </w:rPr>
        <w:t xml:space="preserve"> </w:t>
      </w:r>
      <w:r>
        <w:rPr>
          <w:rFonts w:asciiTheme="minorHAnsi" w:hAnsiTheme="minorHAnsi" w:cstheme="minorHAnsi"/>
          <w:b/>
          <w:bCs/>
          <w:lang w:val="sv-SE"/>
        </w:rPr>
        <w:t>are in</w:t>
      </w:r>
      <w:r w:rsidRPr="00305CFB">
        <w:rPr>
          <w:rFonts w:asciiTheme="minorHAnsi" w:hAnsiTheme="minorHAnsi" w:cstheme="minorHAnsi"/>
          <w:b/>
          <w:bCs/>
          <w:lang w:val="sv-SE"/>
        </w:rPr>
        <w:t xml:space="preserve"> scope</w:t>
      </w:r>
      <w:r>
        <w:rPr>
          <w:rFonts w:asciiTheme="minorHAnsi" w:hAnsiTheme="minorHAnsi" w:cstheme="minorHAnsi"/>
          <w:b/>
          <w:bCs/>
          <w:lang w:val="sv-SE"/>
        </w:rPr>
        <w:t>.</w:t>
      </w:r>
    </w:p>
    <w:p w14:paraId="603A78F4" w14:textId="1977D40E" w:rsidR="00CE4029" w:rsidRPr="00305CFB" w:rsidRDefault="00CE4029" w:rsidP="00CE4029">
      <w:pPr>
        <w:spacing w:before="120"/>
        <w:rPr>
          <w:rFonts w:asciiTheme="minorHAnsi" w:eastAsia="宋体" w:hAnsiTheme="minorHAnsi" w:cstheme="minorHAnsi"/>
          <w:b/>
          <w:bCs/>
          <w:szCs w:val="20"/>
          <w:lang w:val="sv-SE"/>
        </w:rPr>
      </w:pPr>
      <w:r>
        <w:rPr>
          <w:rFonts w:asciiTheme="minorHAnsi" w:hAnsiTheme="minorHAnsi" w:cstheme="minorHAnsi"/>
          <w:b/>
          <w:bCs/>
          <w:lang w:val="sv-SE"/>
        </w:rPr>
        <w:t xml:space="preserve">Observation </w:t>
      </w:r>
      <w:r w:rsidR="004761C5">
        <w:rPr>
          <w:rFonts w:asciiTheme="minorHAnsi" w:hAnsiTheme="minorHAnsi" w:cstheme="minorHAnsi"/>
          <w:b/>
          <w:bCs/>
          <w:lang w:val="sv-SE"/>
        </w:rPr>
        <w:t>2</w:t>
      </w:r>
      <w:r w:rsidRPr="00305CFB">
        <w:rPr>
          <w:rFonts w:asciiTheme="minorHAnsi" w:hAnsiTheme="minorHAnsi" w:cstheme="minorHAnsi"/>
          <w:b/>
          <w:bCs/>
          <w:lang w:val="sv-SE"/>
        </w:rPr>
        <w:t xml:space="preserve">: </w:t>
      </w:r>
      <w:r>
        <w:rPr>
          <w:rFonts w:asciiTheme="minorHAnsi" w:hAnsiTheme="minorHAnsi" w:cstheme="minorHAnsi"/>
          <w:b/>
          <w:bCs/>
          <w:lang w:val="sv-SE"/>
        </w:rPr>
        <w:t xml:space="preserve">RAN1 has not yet concluded that </w:t>
      </w:r>
      <w:r w:rsidRPr="00735BC3">
        <w:rPr>
          <w:rFonts w:asciiTheme="minorHAnsi" w:hAnsiTheme="minorHAnsi" w:cstheme="minorHAnsi"/>
          <w:b/>
          <w:bCs/>
          <w:lang w:val="sv-SE"/>
        </w:rPr>
        <w:t>dynamic TX carrier switching across all the support swtiching cases (i.e., across 3 or 4 bands) are possible</w:t>
      </w:r>
      <w:r w:rsidRPr="00305CFB">
        <w:rPr>
          <w:rFonts w:asciiTheme="minorHAnsi" w:hAnsiTheme="minorHAnsi" w:cstheme="minorHAnsi"/>
          <w:b/>
          <w:bCs/>
          <w:lang w:val="sv-SE"/>
        </w:rPr>
        <w:t>.</w:t>
      </w:r>
    </w:p>
    <w:p w14:paraId="0B6296A9" w14:textId="77777777" w:rsidR="00CE4029" w:rsidRPr="00305CFB" w:rsidRDefault="00CE4029" w:rsidP="00CE4029">
      <w:pPr>
        <w:rPr>
          <w:rFonts w:asciiTheme="minorHAnsi" w:eastAsia="宋体" w:hAnsiTheme="minorHAnsi" w:cstheme="minorHAnsi"/>
          <w:b/>
          <w:bCs/>
          <w:szCs w:val="20"/>
          <w:lang w:val="sv-SE"/>
        </w:rPr>
      </w:pPr>
    </w:p>
    <w:p w14:paraId="5CCF3FC2" w14:textId="31D60770" w:rsidR="00E50E23" w:rsidRDefault="00CE4029" w:rsidP="00BA45F7">
      <w:pPr>
        <w:rPr>
          <w:rFonts w:asciiTheme="minorHAnsi" w:hAnsiTheme="minorHAnsi" w:cstheme="minorHAnsi"/>
          <w:lang w:val="sv-SE"/>
        </w:rPr>
      </w:pPr>
      <w:r>
        <w:rPr>
          <w:rFonts w:asciiTheme="minorHAnsi" w:hAnsiTheme="minorHAnsi" w:cstheme="minorHAnsi"/>
          <w:lang w:val="sv-SE"/>
        </w:rPr>
        <w:t>For RAN4’s reply to RAN1 LS (</w:t>
      </w:r>
      <w:r w:rsidRPr="00F94BAD">
        <w:rPr>
          <w:rFonts w:asciiTheme="minorHAnsi" w:hAnsiTheme="minorHAnsi" w:cstheme="minorHAnsi"/>
          <w:bCs/>
        </w:rPr>
        <w:t>R1-2205502</w:t>
      </w:r>
      <w:r>
        <w:rPr>
          <w:rFonts w:asciiTheme="minorHAnsi" w:hAnsiTheme="minorHAnsi" w:cstheme="minorHAnsi"/>
          <w:lang w:val="sv-SE"/>
        </w:rPr>
        <w:t xml:space="preserve">), the following proposals are provided: </w:t>
      </w:r>
    </w:p>
    <w:p w14:paraId="42225865" w14:textId="77777777" w:rsidR="00F11AD5" w:rsidRPr="006D5659" w:rsidRDefault="00F11AD5" w:rsidP="00F11AD5">
      <w:pPr>
        <w:spacing w:before="120"/>
        <w:rPr>
          <w:rFonts w:asciiTheme="minorHAnsi" w:hAnsiTheme="minorHAnsi" w:cstheme="minorHAnsi"/>
          <w:b/>
          <w:bCs/>
          <w:lang w:val="sv-SE"/>
        </w:rPr>
      </w:pPr>
      <w:r w:rsidRPr="006D5659">
        <w:rPr>
          <w:rFonts w:asciiTheme="minorHAnsi" w:hAnsiTheme="minorHAnsi" w:cstheme="minorHAnsi"/>
          <w:b/>
          <w:bCs/>
          <w:lang w:val="sv-SE"/>
        </w:rPr>
        <w:t xml:space="preserve">Proposal </w:t>
      </w:r>
      <w:r>
        <w:rPr>
          <w:rFonts w:asciiTheme="minorHAnsi" w:hAnsiTheme="minorHAnsi" w:cstheme="minorHAnsi"/>
          <w:b/>
          <w:bCs/>
          <w:lang w:val="sv-SE"/>
        </w:rPr>
        <w:t>1</w:t>
      </w:r>
      <w:r w:rsidRPr="006D5659">
        <w:rPr>
          <w:rFonts w:asciiTheme="minorHAnsi" w:hAnsiTheme="minorHAnsi" w:cstheme="minorHAnsi"/>
          <w:b/>
          <w:bCs/>
          <w:lang w:val="sv-SE"/>
        </w:rPr>
        <w:t xml:space="preserve">: RAN4 provide the following reply to Q1 raised in RAN1 LS: </w:t>
      </w:r>
    </w:p>
    <w:p w14:paraId="3AA5F01C" w14:textId="77777777" w:rsidR="00F11AD5" w:rsidRDefault="00F11AD5" w:rsidP="00F11AD5">
      <w:pPr>
        <w:pStyle w:val="ListParagraph"/>
        <w:numPr>
          <w:ilvl w:val="3"/>
          <w:numId w:val="28"/>
        </w:numPr>
        <w:spacing w:before="120" w:after="0"/>
        <w:ind w:left="851" w:firstLineChars="0"/>
        <w:rPr>
          <w:rFonts w:asciiTheme="minorHAnsi" w:hAnsiTheme="minorHAnsi" w:cstheme="minorHAnsi"/>
          <w:b/>
          <w:bCs/>
          <w:lang w:val="sv-SE"/>
        </w:rPr>
      </w:pPr>
      <w:r w:rsidRPr="00F1147D">
        <w:rPr>
          <w:rFonts w:asciiTheme="minorHAnsi" w:hAnsiTheme="minorHAnsi" w:cstheme="minorHAnsi"/>
          <w:b/>
          <w:bCs/>
          <w:lang w:val="sv-SE"/>
        </w:rPr>
        <w:t>”</w:t>
      </w:r>
      <w:r>
        <w:rPr>
          <w:rFonts w:asciiTheme="minorHAnsi" w:hAnsiTheme="minorHAnsi" w:cstheme="minorHAnsi"/>
          <w:b/>
          <w:bCs/>
          <w:lang w:val="sv-SE"/>
        </w:rPr>
        <w:t>RAN4</w:t>
      </w:r>
      <w:r w:rsidRPr="00254C45">
        <w:rPr>
          <w:rFonts w:asciiTheme="minorHAnsi" w:hAnsiTheme="minorHAnsi" w:cstheme="minorHAnsi"/>
          <w:b/>
          <w:bCs/>
          <w:lang w:val="sv-SE"/>
        </w:rPr>
        <w:t xml:space="preserve"> expect</w:t>
      </w:r>
      <w:r>
        <w:rPr>
          <w:rFonts w:asciiTheme="minorHAnsi" w:hAnsiTheme="minorHAnsi" w:cstheme="minorHAnsi"/>
          <w:b/>
          <w:bCs/>
          <w:lang w:val="sv-SE"/>
        </w:rPr>
        <w:t>s</w:t>
      </w:r>
      <w:r w:rsidRPr="00254C45">
        <w:rPr>
          <w:rFonts w:asciiTheme="minorHAnsi" w:hAnsiTheme="minorHAnsi" w:cstheme="minorHAnsi"/>
          <w:b/>
          <w:bCs/>
          <w:lang w:val="sv-SE"/>
        </w:rPr>
        <w:t xml:space="preserve"> additional switching period would be of necessity since UE complexity is expected to be increased to handle additional bands in RF switches, for TX switching across 3 or 4 bands in comparison to 2 bands.</w:t>
      </w:r>
    </w:p>
    <w:p w14:paraId="0AF93EB6" w14:textId="77777777" w:rsidR="00F11AD5" w:rsidRPr="004B2521" w:rsidRDefault="00F11AD5" w:rsidP="00F11AD5">
      <w:pPr>
        <w:pStyle w:val="ListParagraph"/>
        <w:numPr>
          <w:ilvl w:val="3"/>
          <w:numId w:val="28"/>
        </w:numPr>
        <w:spacing w:before="120" w:after="0"/>
        <w:ind w:left="851" w:firstLineChars="0"/>
        <w:rPr>
          <w:rFonts w:asciiTheme="minorHAnsi" w:hAnsiTheme="minorHAnsi" w:cstheme="minorHAnsi"/>
          <w:b/>
          <w:bCs/>
          <w:lang w:val="sv-SE"/>
        </w:rPr>
      </w:pPr>
      <w:r w:rsidRPr="00731F9B">
        <w:rPr>
          <w:rFonts w:asciiTheme="minorHAnsi" w:hAnsiTheme="minorHAnsi" w:cstheme="minorHAnsi"/>
          <w:b/>
          <w:bCs/>
          <w:lang w:val="sv-SE"/>
        </w:rPr>
        <w:t xml:space="preserve">For a certain pair of switch-to and switch-from bands, </w:t>
      </w:r>
      <w:r w:rsidRPr="00731F9B">
        <w:rPr>
          <w:rFonts w:asciiTheme="minorHAnsi" w:hAnsiTheme="minorHAnsi" w:cstheme="minorHAnsi" w:hint="eastAsia"/>
          <w:b/>
          <w:bCs/>
          <w:lang w:val="sv-SE"/>
        </w:rPr>
        <w:t xml:space="preserve">RAN4 see no </w:t>
      </w:r>
      <w:r w:rsidRPr="00731F9B">
        <w:rPr>
          <w:rFonts w:asciiTheme="minorHAnsi" w:hAnsiTheme="minorHAnsi" w:cstheme="minorHAnsi"/>
          <w:b/>
          <w:bCs/>
          <w:lang w:val="sv-SE"/>
        </w:rPr>
        <w:t xml:space="preserve">strong </w:t>
      </w:r>
      <w:r w:rsidRPr="004B2521">
        <w:rPr>
          <w:rFonts w:asciiTheme="minorHAnsi" w:hAnsiTheme="minorHAnsi" w:cstheme="minorHAnsi" w:hint="eastAsia"/>
          <w:b/>
          <w:bCs/>
          <w:lang w:val="sv-SE"/>
        </w:rPr>
        <w:t xml:space="preserve">necessity of </w:t>
      </w:r>
      <w:r w:rsidRPr="004B2521">
        <w:rPr>
          <w:rFonts w:asciiTheme="minorHAnsi" w:hAnsiTheme="minorHAnsi" w:cstheme="minorHAnsi"/>
          <w:b/>
          <w:bCs/>
          <w:lang w:val="sv-SE"/>
        </w:rPr>
        <w:t>adding new values</w:t>
      </w:r>
      <w:r w:rsidRPr="004B2521">
        <w:rPr>
          <w:rFonts w:asciiTheme="minorHAnsi" w:hAnsiTheme="minorHAnsi" w:cstheme="minorHAnsi" w:hint="eastAsia"/>
          <w:b/>
          <w:bCs/>
          <w:lang w:val="sv-SE"/>
        </w:rPr>
        <w:t xml:space="preserve"> </w:t>
      </w:r>
      <w:r w:rsidRPr="004B2521">
        <w:rPr>
          <w:rFonts w:asciiTheme="minorHAnsi" w:hAnsiTheme="minorHAnsi" w:cstheme="minorHAnsi"/>
          <w:b/>
          <w:bCs/>
          <w:lang w:val="sv-SE"/>
        </w:rPr>
        <w:t xml:space="preserve">or </w:t>
      </w:r>
      <w:r w:rsidRPr="004B2521">
        <w:rPr>
          <w:rFonts w:asciiTheme="minorHAnsi" w:hAnsiTheme="minorHAnsi" w:cstheme="minorHAnsi" w:hint="eastAsia"/>
          <w:b/>
          <w:bCs/>
          <w:lang w:val="sv-SE"/>
        </w:rPr>
        <w:t>increas</w:t>
      </w:r>
      <w:r w:rsidRPr="004B2521">
        <w:rPr>
          <w:rFonts w:asciiTheme="minorHAnsi" w:hAnsiTheme="minorHAnsi" w:cstheme="minorHAnsi"/>
          <w:b/>
          <w:bCs/>
          <w:lang w:val="sv-SE"/>
        </w:rPr>
        <w:t>ing the values of</w:t>
      </w:r>
      <w:r w:rsidRPr="004B2521">
        <w:rPr>
          <w:rFonts w:asciiTheme="minorHAnsi" w:hAnsiTheme="minorHAnsi" w:cstheme="minorHAnsi" w:hint="eastAsia"/>
          <w:b/>
          <w:bCs/>
          <w:lang w:val="sv-SE"/>
        </w:rPr>
        <w:t xml:space="preserve"> </w:t>
      </w:r>
      <w:r w:rsidRPr="004B2521">
        <w:rPr>
          <w:rFonts w:asciiTheme="minorHAnsi" w:hAnsiTheme="minorHAnsi" w:cstheme="minorHAnsi"/>
          <w:b/>
          <w:bCs/>
          <w:lang w:val="sv-SE"/>
        </w:rPr>
        <w:t xml:space="preserve">Rel-16/17 UE capability options for TX </w:t>
      </w:r>
      <w:r w:rsidRPr="004B2521">
        <w:rPr>
          <w:rFonts w:asciiTheme="minorHAnsi" w:hAnsiTheme="minorHAnsi" w:cstheme="minorHAnsi" w:hint="eastAsia"/>
          <w:b/>
          <w:bCs/>
          <w:lang w:val="sv-SE"/>
        </w:rPr>
        <w:t>switching period in case of UL Tx switching across 3 or 4 bands in comparison to 2 bands</w:t>
      </w:r>
      <w:r w:rsidRPr="004B2521">
        <w:rPr>
          <w:rFonts w:asciiTheme="minorHAnsi" w:hAnsiTheme="minorHAnsi" w:cstheme="minorHAnsi"/>
          <w:b/>
          <w:bCs/>
          <w:lang w:val="sv-SE"/>
        </w:rPr>
        <w:t xml:space="preserve">. But the detailed values may depend on specific band combinations, which still need further study. </w:t>
      </w:r>
    </w:p>
    <w:p w14:paraId="16E78C1C" w14:textId="3AD4454A" w:rsidR="00F11AD5" w:rsidRPr="00F1147D" w:rsidRDefault="00F11AD5" w:rsidP="00F11AD5">
      <w:pPr>
        <w:pStyle w:val="ListParagraph"/>
        <w:numPr>
          <w:ilvl w:val="3"/>
          <w:numId w:val="28"/>
        </w:numPr>
        <w:spacing w:before="120" w:after="0"/>
        <w:ind w:left="851" w:firstLineChars="0"/>
        <w:rPr>
          <w:rFonts w:asciiTheme="minorHAnsi" w:hAnsiTheme="minorHAnsi" w:cstheme="minorHAnsi"/>
          <w:b/>
          <w:bCs/>
          <w:lang w:val="sv-SE"/>
        </w:rPr>
      </w:pPr>
      <w:r>
        <w:rPr>
          <w:rFonts w:asciiTheme="minorHAnsi" w:hAnsiTheme="minorHAnsi" w:cstheme="minorHAnsi"/>
          <w:b/>
          <w:bCs/>
          <w:lang w:val="sv-SE"/>
        </w:rPr>
        <w:t>TX switching period required</w:t>
      </w:r>
      <w:r w:rsidRPr="00F1147D">
        <w:rPr>
          <w:rFonts w:asciiTheme="minorHAnsi" w:hAnsiTheme="minorHAnsi" w:cstheme="minorHAnsi"/>
          <w:b/>
          <w:bCs/>
          <w:lang w:val="sv-SE"/>
        </w:rPr>
        <w:t xml:space="preserve"> depends on whether or not dedicated PA and/or PLL are prepared for the UL carrier in the switch-to band.</w:t>
      </w:r>
      <w:r>
        <w:rPr>
          <w:rFonts w:asciiTheme="minorHAnsi" w:hAnsiTheme="minorHAnsi" w:cstheme="minorHAnsi"/>
          <w:b/>
          <w:bCs/>
          <w:lang w:val="sv-SE"/>
        </w:rPr>
        <w:t>”</w:t>
      </w:r>
    </w:p>
    <w:p w14:paraId="480BD159" w14:textId="4BF6C64B" w:rsidR="006078E8" w:rsidRPr="006D5659" w:rsidRDefault="006078E8" w:rsidP="006078E8">
      <w:pPr>
        <w:spacing w:before="120"/>
        <w:rPr>
          <w:rFonts w:asciiTheme="minorHAnsi" w:hAnsiTheme="minorHAnsi" w:cstheme="minorHAnsi"/>
          <w:b/>
          <w:bCs/>
          <w:lang w:val="sv-SE"/>
        </w:rPr>
      </w:pPr>
      <w:r w:rsidRPr="006D5659">
        <w:rPr>
          <w:rFonts w:asciiTheme="minorHAnsi" w:hAnsiTheme="minorHAnsi" w:cstheme="minorHAnsi"/>
          <w:b/>
          <w:bCs/>
          <w:lang w:val="sv-SE"/>
        </w:rPr>
        <w:t xml:space="preserve">Proposal </w:t>
      </w:r>
      <w:r w:rsidR="004761C5">
        <w:rPr>
          <w:rFonts w:asciiTheme="minorHAnsi" w:hAnsiTheme="minorHAnsi" w:cstheme="minorHAnsi"/>
          <w:b/>
          <w:bCs/>
          <w:lang w:val="sv-SE"/>
        </w:rPr>
        <w:t>2</w:t>
      </w:r>
      <w:r w:rsidRPr="006D5659">
        <w:rPr>
          <w:rFonts w:asciiTheme="minorHAnsi" w:hAnsiTheme="minorHAnsi" w:cstheme="minorHAnsi"/>
          <w:b/>
          <w:bCs/>
          <w:lang w:val="sv-SE"/>
        </w:rPr>
        <w:t>: RAN4 provide the following reply to Q</w:t>
      </w:r>
      <w:r>
        <w:rPr>
          <w:rFonts w:asciiTheme="minorHAnsi" w:hAnsiTheme="minorHAnsi" w:cstheme="minorHAnsi"/>
          <w:b/>
          <w:bCs/>
          <w:lang w:val="sv-SE"/>
        </w:rPr>
        <w:t>2</w:t>
      </w:r>
      <w:r w:rsidRPr="006D5659">
        <w:rPr>
          <w:rFonts w:asciiTheme="minorHAnsi" w:hAnsiTheme="minorHAnsi" w:cstheme="minorHAnsi"/>
          <w:b/>
          <w:bCs/>
          <w:lang w:val="sv-SE"/>
        </w:rPr>
        <w:t xml:space="preserve"> raised in RAN1 LS: </w:t>
      </w:r>
    </w:p>
    <w:p w14:paraId="086B1828" w14:textId="51BC2B41" w:rsidR="006078E8" w:rsidRPr="00F1147D" w:rsidRDefault="00F11AD5" w:rsidP="006078E8">
      <w:pPr>
        <w:pStyle w:val="ListParagraph"/>
        <w:numPr>
          <w:ilvl w:val="3"/>
          <w:numId w:val="28"/>
        </w:numPr>
        <w:spacing w:before="120" w:after="0"/>
        <w:ind w:left="851" w:firstLineChars="0"/>
        <w:rPr>
          <w:rFonts w:asciiTheme="minorHAnsi" w:hAnsiTheme="minorHAnsi" w:cstheme="minorHAnsi"/>
          <w:b/>
          <w:bCs/>
          <w:lang w:val="sv-SE"/>
        </w:rPr>
      </w:pPr>
      <w:r>
        <w:rPr>
          <w:rFonts w:asciiTheme="minorHAnsi" w:hAnsiTheme="minorHAnsi" w:cstheme="minorHAnsi"/>
          <w:b/>
          <w:bCs/>
          <w:lang w:val="sv-SE"/>
        </w:rPr>
        <w:t>”</w:t>
      </w:r>
      <w:r w:rsidR="006078E8">
        <w:rPr>
          <w:rFonts w:asciiTheme="minorHAnsi" w:hAnsiTheme="minorHAnsi" w:cstheme="minorHAnsi"/>
          <w:b/>
          <w:bCs/>
          <w:lang w:val="sv-SE"/>
        </w:rPr>
        <w:t>RAN4 see the proposed assumption can’t be hold for all UE implementations</w:t>
      </w:r>
      <w:r w:rsidR="006078E8" w:rsidRPr="00F1147D">
        <w:rPr>
          <w:rFonts w:asciiTheme="minorHAnsi" w:hAnsiTheme="minorHAnsi" w:cstheme="minorHAnsi" w:hint="eastAsia"/>
          <w:b/>
          <w:bCs/>
          <w:lang w:val="sv-SE"/>
        </w:rPr>
        <w:t xml:space="preserve">. </w:t>
      </w:r>
      <w:r w:rsidR="006078E8">
        <w:rPr>
          <w:rFonts w:asciiTheme="minorHAnsi" w:hAnsiTheme="minorHAnsi" w:cstheme="minorHAnsi"/>
          <w:b/>
          <w:bCs/>
          <w:lang w:val="sv-SE"/>
        </w:rPr>
        <w:t xml:space="preserve">Specifically, </w:t>
      </w:r>
      <w:r w:rsidR="006078E8" w:rsidRPr="00F1147D">
        <w:rPr>
          <w:rFonts w:asciiTheme="minorHAnsi" w:hAnsiTheme="minorHAnsi" w:cstheme="minorHAnsi"/>
          <w:b/>
          <w:bCs/>
          <w:lang w:val="sv-SE"/>
        </w:rPr>
        <w:t>coupling effects of reloaded PLL</w:t>
      </w:r>
      <w:r w:rsidR="006078E8">
        <w:rPr>
          <w:rFonts w:asciiTheme="minorHAnsi" w:hAnsiTheme="minorHAnsi" w:cstheme="minorHAnsi"/>
          <w:b/>
          <w:bCs/>
          <w:lang w:val="sv-SE"/>
        </w:rPr>
        <w:t>,</w:t>
      </w:r>
      <w:r w:rsidR="006078E8" w:rsidRPr="00F1147D">
        <w:rPr>
          <w:rFonts w:asciiTheme="minorHAnsi" w:hAnsiTheme="minorHAnsi" w:cstheme="minorHAnsi"/>
          <w:b/>
          <w:bCs/>
          <w:lang w:val="sv-SE"/>
        </w:rPr>
        <w:t xml:space="preserve"> retuning of RF parts or BB clock base</w:t>
      </w:r>
      <w:r w:rsidR="006078E8">
        <w:rPr>
          <w:rFonts w:asciiTheme="minorHAnsi" w:hAnsiTheme="minorHAnsi" w:cstheme="minorHAnsi"/>
          <w:b/>
          <w:bCs/>
          <w:lang w:val="sv-SE"/>
        </w:rPr>
        <w:t xml:space="preserve">, or </w:t>
      </w:r>
      <w:r w:rsidR="006078E8" w:rsidRPr="00F1147D">
        <w:rPr>
          <w:rFonts w:asciiTheme="minorHAnsi" w:hAnsiTheme="minorHAnsi" w:cstheme="minorHAnsi"/>
          <w:b/>
          <w:bCs/>
          <w:lang w:val="sv-SE"/>
        </w:rPr>
        <w:t>DAC sampling rate</w:t>
      </w:r>
      <w:r w:rsidR="006078E8">
        <w:rPr>
          <w:rFonts w:asciiTheme="minorHAnsi" w:hAnsiTheme="minorHAnsi" w:cstheme="minorHAnsi"/>
          <w:b/>
          <w:bCs/>
          <w:lang w:val="sv-SE"/>
        </w:rPr>
        <w:t xml:space="preserve"> change in the TX chain with TX switching may also have impact on another TX chain’s transmission during the switching period.</w:t>
      </w:r>
      <w:r>
        <w:rPr>
          <w:rFonts w:asciiTheme="minorHAnsi" w:hAnsiTheme="minorHAnsi" w:cstheme="minorHAnsi"/>
          <w:b/>
          <w:bCs/>
          <w:lang w:val="sv-SE"/>
        </w:rPr>
        <w:t>”</w:t>
      </w:r>
    </w:p>
    <w:p w14:paraId="7AE82641" w14:textId="77777777" w:rsidR="00CE4029" w:rsidRPr="00E50E23" w:rsidRDefault="00CE4029" w:rsidP="00BA45F7">
      <w:pPr>
        <w:rPr>
          <w:rFonts w:asciiTheme="minorHAnsi" w:hAnsiTheme="minorHAnsi" w:cstheme="minorHAnsi"/>
          <w:lang w:val="sv-SE"/>
        </w:rPr>
      </w:pP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024C25" w14:textId="4DEAF4B8" w:rsidR="00D34FA0" w:rsidRPr="00D34FA0" w:rsidRDefault="00F9169C" w:rsidP="00A13468">
      <w:pPr>
        <w:spacing w:after="120"/>
        <w:rPr>
          <w:rFonts w:asciiTheme="minorHAnsi" w:hAnsiTheme="minorHAnsi" w:cstheme="minorHAnsi"/>
          <w:bCs/>
        </w:rPr>
      </w:pPr>
      <w:r w:rsidRPr="00E16574">
        <w:rPr>
          <w:rFonts w:asciiTheme="minorHAnsi" w:hAnsiTheme="minorHAnsi" w:cstheme="minorHAnsi"/>
        </w:rPr>
        <w:t xml:space="preserve">[1] </w:t>
      </w:r>
      <w:r w:rsidR="00F77530" w:rsidRPr="00F77530">
        <w:rPr>
          <w:rFonts w:asciiTheme="minorHAnsi" w:hAnsiTheme="minorHAnsi" w:cstheme="minorHAnsi"/>
          <w:bCs/>
        </w:rPr>
        <w:t>RP-213577</w:t>
      </w:r>
      <w:r w:rsidR="00D34FA0" w:rsidRPr="00D34FA0">
        <w:rPr>
          <w:rFonts w:asciiTheme="minorHAnsi" w:hAnsiTheme="minorHAnsi" w:cstheme="minorHAnsi"/>
          <w:bCs/>
        </w:rPr>
        <w:t>, “</w:t>
      </w:r>
      <w:r w:rsidR="00F77530" w:rsidRPr="00F77530">
        <w:rPr>
          <w:rFonts w:asciiTheme="minorHAnsi" w:hAnsiTheme="minorHAnsi" w:cstheme="minorHAnsi"/>
          <w:bCs/>
        </w:rPr>
        <w:t>New WID on Multi-carrier enhancements</w:t>
      </w:r>
      <w:r w:rsidR="00D34FA0" w:rsidRPr="00D34FA0">
        <w:rPr>
          <w:rFonts w:asciiTheme="minorHAnsi" w:hAnsiTheme="minorHAnsi" w:cstheme="minorHAnsi"/>
          <w:bCs/>
        </w:rPr>
        <w:t xml:space="preserve">”, </w:t>
      </w:r>
      <w:r w:rsidR="00F77530" w:rsidRPr="00F77530">
        <w:rPr>
          <w:rFonts w:asciiTheme="minorHAnsi" w:hAnsiTheme="minorHAnsi" w:cstheme="minorHAnsi"/>
          <w:bCs/>
        </w:rPr>
        <w:t>NTT D</w:t>
      </w:r>
      <w:r w:rsidR="00F77530">
        <w:rPr>
          <w:rFonts w:asciiTheme="minorHAnsi" w:hAnsiTheme="minorHAnsi" w:cstheme="minorHAnsi"/>
          <w:bCs/>
        </w:rPr>
        <w:t>o</w:t>
      </w:r>
      <w:r w:rsidR="00F77530" w:rsidRPr="00F77530">
        <w:rPr>
          <w:rFonts w:asciiTheme="minorHAnsi" w:hAnsiTheme="minorHAnsi" w:cstheme="minorHAnsi"/>
          <w:bCs/>
        </w:rPr>
        <w:t>C</w:t>
      </w:r>
      <w:r w:rsidR="00F77530">
        <w:rPr>
          <w:rFonts w:asciiTheme="minorHAnsi" w:hAnsiTheme="minorHAnsi" w:cstheme="minorHAnsi"/>
          <w:bCs/>
        </w:rPr>
        <w:t>o</w:t>
      </w:r>
      <w:r w:rsidR="00F77530" w:rsidRPr="00F77530">
        <w:rPr>
          <w:rFonts w:asciiTheme="minorHAnsi" w:hAnsiTheme="minorHAnsi" w:cstheme="minorHAnsi"/>
          <w:bCs/>
        </w:rPr>
        <w:t>M</w:t>
      </w:r>
      <w:r w:rsidR="00F77530">
        <w:rPr>
          <w:rFonts w:asciiTheme="minorHAnsi" w:hAnsiTheme="minorHAnsi" w:cstheme="minorHAnsi"/>
          <w:bCs/>
        </w:rPr>
        <w:t>o</w:t>
      </w:r>
      <w:r w:rsidR="00F77530" w:rsidRPr="00F77530">
        <w:rPr>
          <w:rFonts w:asciiTheme="minorHAnsi" w:hAnsiTheme="minorHAnsi" w:cstheme="minorHAnsi"/>
          <w:bCs/>
        </w:rPr>
        <w:t>, I</w:t>
      </w:r>
      <w:r w:rsidR="00F77530">
        <w:rPr>
          <w:rFonts w:asciiTheme="minorHAnsi" w:hAnsiTheme="minorHAnsi" w:cstheme="minorHAnsi"/>
          <w:bCs/>
        </w:rPr>
        <w:t>nc</w:t>
      </w:r>
      <w:r w:rsidR="0017138B">
        <w:rPr>
          <w:rFonts w:asciiTheme="minorHAnsi" w:hAnsiTheme="minorHAnsi" w:cstheme="minorHAnsi"/>
          <w:bCs/>
        </w:rPr>
        <w:t>.</w:t>
      </w:r>
    </w:p>
    <w:p w14:paraId="59047686" w14:textId="6955F4E9" w:rsidR="00F9169C" w:rsidRDefault="00D34FA0" w:rsidP="00A13468">
      <w:pPr>
        <w:spacing w:after="120"/>
        <w:rPr>
          <w:rFonts w:asciiTheme="minorHAnsi" w:hAnsiTheme="minorHAnsi" w:cstheme="minorHAnsi"/>
          <w:bCs/>
        </w:rPr>
      </w:pPr>
      <w:r w:rsidRPr="00D34FA0">
        <w:rPr>
          <w:rFonts w:asciiTheme="minorHAnsi" w:hAnsiTheme="minorHAnsi" w:cstheme="minorHAnsi"/>
          <w:bCs/>
        </w:rPr>
        <w:t>[2]</w:t>
      </w:r>
      <w:r w:rsidRPr="00D34FA0">
        <w:rPr>
          <w:rFonts w:asciiTheme="minorHAnsi" w:hAnsiTheme="minorHAnsi" w:cstheme="minorHAnsi"/>
          <w:bCs/>
        </w:rPr>
        <w:tab/>
      </w:r>
      <w:r w:rsidR="00F77530" w:rsidRPr="00F77530">
        <w:rPr>
          <w:rFonts w:asciiTheme="minorHAnsi" w:hAnsiTheme="minorHAnsi" w:cstheme="minorHAnsi"/>
          <w:bCs/>
        </w:rPr>
        <w:t>RP-221435</w:t>
      </w:r>
      <w:r w:rsidRPr="00D34FA0">
        <w:rPr>
          <w:rFonts w:asciiTheme="minorHAnsi" w:hAnsiTheme="minorHAnsi" w:cstheme="minorHAnsi"/>
          <w:bCs/>
        </w:rPr>
        <w:t>, “</w:t>
      </w:r>
      <w:r w:rsidR="00F77530" w:rsidRPr="00F77530">
        <w:rPr>
          <w:rFonts w:asciiTheme="minorHAnsi" w:hAnsiTheme="minorHAnsi" w:cstheme="minorHAnsi"/>
          <w:bCs/>
        </w:rPr>
        <w:t>New WID on Multi-carrier enhancements</w:t>
      </w:r>
      <w:r w:rsidRPr="00D34FA0">
        <w:rPr>
          <w:rFonts w:asciiTheme="minorHAnsi" w:hAnsiTheme="minorHAnsi" w:cstheme="minorHAnsi"/>
          <w:bCs/>
        </w:rPr>
        <w:t xml:space="preserve">”, </w:t>
      </w:r>
      <w:r w:rsidR="00F77530" w:rsidRPr="00F77530">
        <w:rPr>
          <w:rFonts w:asciiTheme="minorHAnsi" w:hAnsiTheme="minorHAnsi" w:cstheme="minorHAnsi"/>
          <w:bCs/>
        </w:rPr>
        <w:t>NTT D</w:t>
      </w:r>
      <w:r w:rsidR="00F77530">
        <w:rPr>
          <w:rFonts w:asciiTheme="minorHAnsi" w:hAnsiTheme="minorHAnsi" w:cstheme="minorHAnsi"/>
          <w:bCs/>
        </w:rPr>
        <w:t>o</w:t>
      </w:r>
      <w:r w:rsidR="00F77530" w:rsidRPr="00F77530">
        <w:rPr>
          <w:rFonts w:asciiTheme="minorHAnsi" w:hAnsiTheme="minorHAnsi" w:cstheme="minorHAnsi"/>
          <w:bCs/>
        </w:rPr>
        <w:t>C</w:t>
      </w:r>
      <w:r w:rsidR="00F77530">
        <w:rPr>
          <w:rFonts w:asciiTheme="minorHAnsi" w:hAnsiTheme="minorHAnsi" w:cstheme="minorHAnsi"/>
          <w:bCs/>
        </w:rPr>
        <w:t>o</w:t>
      </w:r>
      <w:r w:rsidR="00F77530" w:rsidRPr="00F77530">
        <w:rPr>
          <w:rFonts w:asciiTheme="minorHAnsi" w:hAnsiTheme="minorHAnsi" w:cstheme="minorHAnsi"/>
          <w:bCs/>
        </w:rPr>
        <w:t>M</w:t>
      </w:r>
      <w:r w:rsidR="00F77530">
        <w:rPr>
          <w:rFonts w:asciiTheme="minorHAnsi" w:hAnsiTheme="minorHAnsi" w:cstheme="minorHAnsi"/>
          <w:bCs/>
        </w:rPr>
        <w:t>o</w:t>
      </w:r>
      <w:r w:rsidR="00F77530" w:rsidRPr="00F77530">
        <w:rPr>
          <w:rFonts w:asciiTheme="minorHAnsi" w:hAnsiTheme="minorHAnsi" w:cstheme="minorHAnsi"/>
          <w:bCs/>
        </w:rPr>
        <w:t>, I</w:t>
      </w:r>
      <w:r w:rsidR="00F77530">
        <w:rPr>
          <w:rFonts w:asciiTheme="minorHAnsi" w:hAnsiTheme="minorHAnsi" w:cstheme="minorHAnsi"/>
          <w:bCs/>
        </w:rPr>
        <w:t>nc</w:t>
      </w:r>
      <w:r w:rsidR="0017138B">
        <w:rPr>
          <w:rFonts w:asciiTheme="minorHAnsi" w:hAnsiTheme="minorHAnsi" w:cstheme="minorHAnsi"/>
          <w:bCs/>
        </w:rPr>
        <w:t>.</w:t>
      </w:r>
    </w:p>
    <w:p w14:paraId="21A1901F" w14:textId="6775AB4F" w:rsidR="00F94BAD" w:rsidRDefault="00F94BAD" w:rsidP="00A13468">
      <w:pPr>
        <w:spacing w:after="120"/>
        <w:rPr>
          <w:rFonts w:asciiTheme="minorHAnsi" w:hAnsiTheme="minorHAnsi" w:cstheme="minorHAnsi"/>
          <w:bCs/>
        </w:rPr>
      </w:pPr>
      <w:r>
        <w:rPr>
          <w:rFonts w:asciiTheme="minorHAnsi" w:hAnsiTheme="minorHAnsi" w:cstheme="minorHAnsi"/>
          <w:bCs/>
        </w:rPr>
        <w:t xml:space="preserve">[3] </w:t>
      </w:r>
      <w:r w:rsidRPr="00F94BAD">
        <w:rPr>
          <w:rFonts w:asciiTheme="minorHAnsi" w:hAnsiTheme="minorHAnsi" w:cstheme="minorHAnsi"/>
          <w:bCs/>
        </w:rPr>
        <w:t>R4-2211508</w:t>
      </w:r>
      <w:r>
        <w:rPr>
          <w:rFonts w:asciiTheme="minorHAnsi" w:hAnsiTheme="minorHAnsi" w:cstheme="minorHAnsi"/>
          <w:bCs/>
        </w:rPr>
        <w:t xml:space="preserve"> (</w:t>
      </w:r>
      <w:r w:rsidRPr="00F94BAD">
        <w:rPr>
          <w:rFonts w:asciiTheme="minorHAnsi" w:hAnsiTheme="minorHAnsi" w:cstheme="minorHAnsi"/>
          <w:bCs/>
        </w:rPr>
        <w:t>R1-2205502</w:t>
      </w:r>
      <w:r>
        <w:rPr>
          <w:rFonts w:asciiTheme="minorHAnsi" w:hAnsiTheme="minorHAnsi" w:cstheme="minorHAnsi"/>
          <w:bCs/>
        </w:rPr>
        <w:t>), “</w:t>
      </w:r>
      <w:r w:rsidRPr="00FF111E">
        <w:rPr>
          <w:rFonts w:asciiTheme="minorHAnsi" w:hAnsiTheme="minorHAnsi" w:cstheme="minorHAnsi"/>
          <w:bCs/>
        </w:rPr>
        <w:t>LS on UL Tx switching across 3 or 4 bands in Rel-18</w:t>
      </w:r>
      <w:r>
        <w:rPr>
          <w:rFonts w:asciiTheme="minorHAnsi" w:hAnsiTheme="minorHAnsi" w:cstheme="minorHAnsi"/>
          <w:bCs/>
        </w:rPr>
        <w:t xml:space="preserve">”, </w:t>
      </w:r>
      <w:r w:rsidRPr="00F94BAD">
        <w:rPr>
          <w:rFonts w:asciiTheme="minorHAnsi" w:hAnsiTheme="minorHAnsi" w:cstheme="minorHAnsi"/>
          <w:bCs/>
        </w:rPr>
        <w:t>NTT DoCoMo, Inc.</w:t>
      </w:r>
    </w:p>
    <w:p w14:paraId="02BCD0AA" w14:textId="77777777" w:rsidR="003A43FE"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p w14:paraId="27C58CDB" w14:textId="1DDB3EE7" w:rsidR="00CE4029" w:rsidRDefault="00CE4029" w:rsidP="00CE4029">
      <w:pPr>
        <w:pStyle w:val="Heading1"/>
        <w:tabs>
          <w:tab w:val="num" w:pos="522"/>
        </w:tabs>
        <w:ind w:left="522" w:hanging="522"/>
        <w:rPr>
          <w:lang w:val="en-US" w:eastAsia="zh-CN"/>
        </w:rPr>
      </w:pPr>
      <w:r>
        <w:rPr>
          <w:lang w:val="en-US" w:eastAsia="zh-CN"/>
        </w:rPr>
        <w:t>5</w:t>
      </w:r>
      <w:r w:rsidRPr="00873E1F">
        <w:rPr>
          <w:rFonts w:hint="eastAsia"/>
          <w:lang w:val="en-US" w:eastAsia="zh-CN"/>
        </w:rPr>
        <w:t xml:space="preserve">. </w:t>
      </w:r>
      <w:r>
        <w:rPr>
          <w:lang w:val="en-US" w:eastAsia="zh-CN"/>
        </w:rPr>
        <w:t>Drafted Reply LS to RAN1 LS (R1-2205502)</w:t>
      </w:r>
    </w:p>
    <w:p w14:paraId="21C271E8" w14:textId="48D8346E" w:rsidR="00E16574" w:rsidRDefault="00E16574" w:rsidP="00DD28BC">
      <w:pPr>
        <w:rPr>
          <w:rFonts w:asciiTheme="minorHAnsi" w:hAnsiTheme="minorHAnsi" w:cstheme="minorHAnsi"/>
        </w:rPr>
      </w:pPr>
    </w:p>
    <w:p w14:paraId="6D930840" w14:textId="4AC87E36" w:rsidR="00CE4029" w:rsidRDefault="00CE4029" w:rsidP="00FF111E">
      <w:pPr>
        <w:pStyle w:val="Header"/>
        <w:tabs>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TSG</w:t>
      </w:r>
      <w:r>
        <w:rPr>
          <w:rFonts w:cs="Arial"/>
          <w:bCs/>
          <w:sz w:val="22"/>
          <w:szCs w:val="22"/>
        </w:rPr>
        <w:t>-RAN</w:t>
      </w:r>
      <w:r w:rsidRPr="00DA53A0">
        <w:rPr>
          <w:rFonts w:cs="Arial"/>
          <w:bCs/>
          <w:sz w:val="22"/>
          <w:szCs w:val="22"/>
        </w:rPr>
        <w:t xml:space="preserve"> WG</w:t>
      </w:r>
      <w:bookmarkEnd w:id="1"/>
      <w:bookmarkEnd w:id="2"/>
      <w:bookmarkEnd w:id="3"/>
      <w:r>
        <w:rPr>
          <w:rFonts w:cs="Arial"/>
          <w:bCs/>
          <w:sz w:val="22"/>
          <w:szCs w:val="22"/>
        </w:rPr>
        <w:t>4</w:t>
      </w:r>
      <w:r w:rsidRPr="00DA53A0">
        <w:rPr>
          <w:rFonts w:cs="Arial"/>
          <w:bCs/>
          <w:sz w:val="22"/>
          <w:szCs w:val="22"/>
        </w:rPr>
        <w:t xml:space="preserve"> Meeting </w:t>
      </w:r>
      <w:r>
        <w:rPr>
          <w:rFonts w:cs="Arial"/>
          <w:noProof w:val="0"/>
          <w:sz w:val="22"/>
          <w:szCs w:val="22"/>
        </w:rPr>
        <w:t>#104-e</w:t>
      </w:r>
      <w:r w:rsidRPr="00DA53A0">
        <w:rPr>
          <w:rFonts w:cs="Arial"/>
          <w:bCs/>
          <w:sz w:val="22"/>
          <w:szCs w:val="22"/>
        </w:rPr>
        <w:tab/>
      </w:r>
      <w:r w:rsidR="00FF111E">
        <w:rPr>
          <w:rFonts w:cs="Arial"/>
          <w:bCs/>
          <w:sz w:val="22"/>
          <w:szCs w:val="22"/>
        </w:rPr>
        <w:t xml:space="preserve">                     </w:t>
      </w:r>
      <w:r w:rsidR="00FF111E" w:rsidRPr="00A362DE">
        <w:rPr>
          <w:rFonts w:cs="Arial"/>
          <w:bCs/>
          <w:sz w:val="22"/>
          <w:szCs w:val="22"/>
          <w:highlight w:val="yellow"/>
        </w:rPr>
        <w:t>R4-22xxxxx</w:t>
      </w:r>
    </w:p>
    <w:p w14:paraId="3CB07E7B" w14:textId="5DD315E1" w:rsidR="00CE4029" w:rsidRPr="00DA53A0" w:rsidRDefault="00FF111E" w:rsidP="00CE4029">
      <w:pPr>
        <w:pStyle w:val="Header"/>
        <w:rPr>
          <w:sz w:val="22"/>
          <w:szCs w:val="22"/>
        </w:rPr>
      </w:pPr>
      <w:r>
        <w:rPr>
          <w:sz w:val="22"/>
          <w:szCs w:val="22"/>
        </w:rPr>
        <w:t>Electronic Meeting</w:t>
      </w:r>
      <w:r w:rsidR="00CE4029" w:rsidRPr="00DA53A0">
        <w:rPr>
          <w:sz w:val="22"/>
          <w:szCs w:val="22"/>
        </w:rPr>
        <w:t xml:space="preserve">, </w:t>
      </w:r>
      <w:r>
        <w:rPr>
          <w:sz w:val="22"/>
          <w:szCs w:val="22"/>
        </w:rPr>
        <w:t>August 15</w:t>
      </w:r>
      <w:r w:rsidRPr="00FF111E">
        <w:rPr>
          <w:sz w:val="22"/>
          <w:szCs w:val="22"/>
          <w:vertAlign w:val="superscript"/>
        </w:rPr>
        <w:t>th</w:t>
      </w:r>
      <w:r>
        <w:rPr>
          <w:sz w:val="22"/>
          <w:szCs w:val="22"/>
        </w:rPr>
        <w:t xml:space="preserve"> –</w:t>
      </w:r>
      <w:r w:rsidR="00CE4029" w:rsidRPr="00DA53A0">
        <w:rPr>
          <w:sz w:val="22"/>
          <w:szCs w:val="22"/>
        </w:rPr>
        <w:t xml:space="preserve"> </w:t>
      </w:r>
      <w:r>
        <w:rPr>
          <w:sz w:val="22"/>
          <w:szCs w:val="22"/>
        </w:rPr>
        <w:t>26</w:t>
      </w:r>
      <w:r w:rsidRPr="00FF111E">
        <w:rPr>
          <w:sz w:val="22"/>
          <w:szCs w:val="22"/>
          <w:vertAlign w:val="superscript"/>
        </w:rPr>
        <w:t>th</w:t>
      </w:r>
      <w:r>
        <w:rPr>
          <w:sz w:val="22"/>
          <w:szCs w:val="22"/>
        </w:rPr>
        <w:t>, 2022</w:t>
      </w:r>
    </w:p>
    <w:p w14:paraId="59F0F8A4" w14:textId="77777777" w:rsidR="00CE4029" w:rsidRPr="00FF111E" w:rsidRDefault="00CE4029" w:rsidP="00CE4029">
      <w:pPr>
        <w:rPr>
          <w:rFonts w:ascii="Arial" w:hAnsi="Arial" w:cs="Arial"/>
          <w:lang w:val="en-GB"/>
        </w:rPr>
      </w:pPr>
    </w:p>
    <w:p w14:paraId="0C7FA21E" w14:textId="77642323" w:rsidR="00CE4029" w:rsidRPr="004E3939" w:rsidRDefault="00CE4029" w:rsidP="00CE4029">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r w:rsidR="00FF111E" w:rsidRPr="00FF111E">
        <w:rPr>
          <w:rFonts w:ascii="Arial" w:hAnsi="Arial" w:cs="Arial"/>
          <w:bCs/>
        </w:rPr>
        <w:t xml:space="preserve">Reply </w:t>
      </w:r>
      <w:r w:rsidRPr="00FF111E">
        <w:rPr>
          <w:rFonts w:ascii="Arial" w:hAnsi="Arial" w:cs="Arial"/>
          <w:bCs/>
        </w:rPr>
        <w:t xml:space="preserve">LS on </w:t>
      </w:r>
      <w:r w:rsidR="00FF111E" w:rsidRPr="00FF111E">
        <w:rPr>
          <w:rFonts w:ascii="Arial" w:hAnsi="Arial" w:cs="Arial"/>
          <w:bCs/>
        </w:rPr>
        <w:t>UL Tx switching across 3 or 4 bands in Rel-18</w:t>
      </w:r>
      <w:r w:rsidR="00FF111E">
        <w:rPr>
          <w:rFonts w:ascii="Arial" w:hAnsi="Arial" w:cs="Arial"/>
          <w:b/>
        </w:rPr>
        <w:t xml:space="preserve"> </w:t>
      </w:r>
    </w:p>
    <w:p w14:paraId="177B1A04" w14:textId="78A96889" w:rsidR="00CE4029" w:rsidRPr="00B97703" w:rsidRDefault="00CE4029" w:rsidP="00CE4029">
      <w:pPr>
        <w:spacing w:after="60"/>
        <w:ind w:left="1985" w:hanging="1985"/>
        <w:rPr>
          <w:rFonts w:ascii="Arial" w:hAnsi="Arial" w:cs="Arial"/>
          <w:b/>
          <w:bCs/>
        </w:rPr>
      </w:pPr>
      <w:bookmarkStart w:id="4" w:name="OLE_LINK57"/>
      <w:bookmarkStart w:id="5" w:name="OLE_LINK58"/>
      <w:r w:rsidRPr="004E3939">
        <w:rPr>
          <w:rFonts w:ascii="Arial" w:hAnsi="Arial" w:cs="Arial"/>
          <w:b/>
        </w:rPr>
        <w:lastRenderedPageBreak/>
        <w:t>Response to:</w:t>
      </w:r>
      <w:r w:rsidRPr="004E3939">
        <w:rPr>
          <w:rFonts w:ascii="Arial" w:hAnsi="Arial" w:cs="Arial"/>
          <w:b/>
          <w:bCs/>
        </w:rPr>
        <w:tab/>
      </w:r>
      <w:r w:rsidR="00FF111E" w:rsidRPr="00FF111E">
        <w:rPr>
          <w:rFonts w:ascii="Arial" w:hAnsi="Arial" w:cs="Arial"/>
        </w:rPr>
        <w:t>R1-2205502</w:t>
      </w:r>
    </w:p>
    <w:p w14:paraId="68A1B902" w14:textId="7F8085AA" w:rsidR="00CE4029" w:rsidRPr="004E3939" w:rsidRDefault="00CE4029" w:rsidP="00CE4029">
      <w:pPr>
        <w:spacing w:after="60"/>
        <w:ind w:left="1985" w:hanging="1985"/>
        <w:rPr>
          <w:rFonts w:ascii="Arial" w:hAnsi="Arial" w:cs="Arial"/>
          <w:b/>
          <w:bCs/>
        </w:rPr>
      </w:pPr>
      <w:bookmarkStart w:id="6" w:name="OLE_LINK59"/>
      <w:bookmarkStart w:id="7" w:name="OLE_LINK60"/>
      <w:bookmarkStart w:id="8" w:name="OLE_LINK61"/>
      <w:bookmarkEnd w:id="4"/>
      <w:bookmarkEnd w:id="5"/>
      <w:r w:rsidRPr="004E3939">
        <w:rPr>
          <w:rFonts w:ascii="Arial" w:hAnsi="Arial" w:cs="Arial"/>
          <w:b/>
        </w:rPr>
        <w:t>Release:</w:t>
      </w:r>
      <w:r w:rsidRPr="004E3939">
        <w:rPr>
          <w:rFonts w:ascii="Arial" w:hAnsi="Arial" w:cs="Arial"/>
          <w:b/>
          <w:bCs/>
        </w:rPr>
        <w:tab/>
      </w:r>
      <w:r w:rsidR="00FF111E" w:rsidRPr="00FF111E">
        <w:rPr>
          <w:rFonts w:ascii="Arial" w:hAnsi="Arial" w:cs="Arial"/>
        </w:rPr>
        <w:t>Release-18</w:t>
      </w:r>
    </w:p>
    <w:bookmarkEnd w:id="6"/>
    <w:bookmarkEnd w:id="7"/>
    <w:bookmarkEnd w:id="8"/>
    <w:p w14:paraId="1F436C5A" w14:textId="517E0308" w:rsidR="00CE4029" w:rsidRPr="00B97703" w:rsidRDefault="00CE4029" w:rsidP="00CE4029">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proofErr w:type="spellStart"/>
      <w:r w:rsidR="00FF111E" w:rsidRPr="00FF111E">
        <w:rPr>
          <w:rFonts w:ascii="Arial" w:hAnsi="Arial" w:cs="Arial"/>
        </w:rPr>
        <w:t>NR_MC_enh</w:t>
      </w:r>
      <w:proofErr w:type="spellEnd"/>
      <w:r w:rsidR="00FF111E" w:rsidRPr="00FF111E">
        <w:rPr>
          <w:rFonts w:ascii="Arial" w:hAnsi="Arial" w:cs="Arial"/>
        </w:rPr>
        <w:t>-Core</w:t>
      </w:r>
    </w:p>
    <w:p w14:paraId="78A07E60" w14:textId="77777777" w:rsidR="00CE4029" w:rsidRPr="004E3939" w:rsidRDefault="00CE4029" w:rsidP="00CE4029">
      <w:pPr>
        <w:spacing w:after="60"/>
        <w:ind w:left="1985" w:hanging="1985"/>
        <w:rPr>
          <w:rFonts w:ascii="Arial" w:hAnsi="Arial" w:cs="Arial"/>
          <w:b/>
        </w:rPr>
      </w:pPr>
    </w:p>
    <w:p w14:paraId="401D263B" w14:textId="296AC9DE" w:rsidR="00CE4029" w:rsidRPr="004E3939" w:rsidRDefault="00CE4029" w:rsidP="00CE4029">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sidR="00FF111E" w:rsidRPr="00FF111E">
        <w:rPr>
          <w:rFonts w:ascii="Arial" w:hAnsi="Arial" w:cs="Arial"/>
          <w:bCs/>
        </w:rPr>
        <w:t>RAN WG4</w:t>
      </w:r>
    </w:p>
    <w:p w14:paraId="39507AED" w14:textId="41D7E08A" w:rsidR="00CE4029" w:rsidRPr="004E3939" w:rsidRDefault="00CE4029" w:rsidP="00CE4029">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sidR="00FF111E" w:rsidRPr="00FF111E">
        <w:rPr>
          <w:rFonts w:ascii="Arial" w:hAnsi="Arial" w:cs="Arial"/>
        </w:rPr>
        <w:t>RAN WG1</w:t>
      </w:r>
    </w:p>
    <w:p w14:paraId="1B452B2E" w14:textId="77777777" w:rsidR="00CE4029" w:rsidRDefault="00CE4029" w:rsidP="00CE4029">
      <w:pPr>
        <w:spacing w:after="60"/>
        <w:ind w:left="1985" w:hanging="1985"/>
        <w:rPr>
          <w:rFonts w:ascii="Arial" w:hAnsi="Arial" w:cs="Arial"/>
          <w:bCs/>
        </w:rPr>
      </w:pPr>
    </w:p>
    <w:p w14:paraId="47963C35" w14:textId="7270E7BE" w:rsidR="00CE4029" w:rsidRDefault="00CE4029" w:rsidP="00CE4029">
      <w:pPr>
        <w:spacing w:after="60"/>
        <w:ind w:left="1985" w:hanging="1985"/>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r w:rsidR="00FF111E" w:rsidRPr="00FF111E">
        <w:rPr>
          <w:rFonts w:ascii="Arial" w:hAnsi="Arial" w:cs="Arial"/>
        </w:rPr>
        <w:t>Wang, He (Jackson)</w:t>
      </w:r>
    </w:p>
    <w:p w14:paraId="69909571" w14:textId="0D777296" w:rsidR="00CE4029" w:rsidRPr="00FF111E" w:rsidRDefault="00CE4029" w:rsidP="00CE4029">
      <w:pPr>
        <w:spacing w:after="60"/>
        <w:ind w:left="1985" w:hanging="1985"/>
        <w:rPr>
          <w:rFonts w:ascii="Arial" w:hAnsi="Arial" w:cs="Arial"/>
        </w:rPr>
      </w:pPr>
      <w:r w:rsidRPr="00FF111E">
        <w:rPr>
          <w:rFonts w:ascii="Arial" w:hAnsi="Arial" w:cs="Arial"/>
        </w:rPr>
        <w:tab/>
      </w:r>
      <w:r w:rsidR="00FF111E" w:rsidRPr="00FF111E">
        <w:rPr>
          <w:rFonts w:ascii="Arial" w:hAnsi="Arial" w:cs="Arial"/>
        </w:rPr>
        <w:t>H0809.wang@samsung.com</w:t>
      </w:r>
    </w:p>
    <w:p w14:paraId="012684EC" w14:textId="77777777" w:rsidR="00FF111E" w:rsidRDefault="00FF111E" w:rsidP="00CE4029">
      <w:pPr>
        <w:spacing w:after="60"/>
        <w:ind w:left="1985" w:hanging="1985"/>
        <w:rPr>
          <w:rFonts w:ascii="Arial" w:hAnsi="Arial" w:cs="Arial"/>
          <w:b/>
        </w:rPr>
      </w:pPr>
    </w:p>
    <w:p w14:paraId="30C2CD20" w14:textId="3A73A24F" w:rsidR="00CE4029" w:rsidRPr="00383545" w:rsidRDefault="00CE4029" w:rsidP="00CE4029">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9" w:history="1">
        <w:r w:rsidRPr="00383545">
          <w:rPr>
            <w:rStyle w:val="Hyperlink"/>
            <w:rFonts w:ascii="Arial" w:hAnsi="Arial" w:cs="Arial"/>
            <w:b/>
          </w:rPr>
          <w:t>mailto:3GPPLiaison@etsi.org</w:t>
        </w:r>
      </w:hyperlink>
    </w:p>
    <w:p w14:paraId="3C440A9C" w14:textId="77777777" w:rsidR="00CE4029" w:rsidRDefault="00CE4029" w:rsidP="00CE4029">
      <w:pPr>
        <w:spacing w:after="60"/>
        <w:ind w:left="1985" w:hanging="1985"/>
        <w:rPr>
          <w:rFonts w:ascii="Arial" w:hAnsi="Arial" w:cs="Arial"/>
          <w:b/>
        </w:rPr>
      </w:pPr>
    </w:p>
    <w:p w14:paraId="0164C632" w14:textId="77777777" w:rsidR="00CE4029" w:rsidRDefault="00CE4029" w:rsidP="00CE4029">
      <w:pPr>
        <w:pStyle w:val="Heading1"/>
      </w:pPr>
      <w:r>
        <w:t>1</w:t>
      </w:r>
      <w:r>
        <w:tab/>
        <w:t>Overall description</w:t>
      </w:r>
    </w:p>
    <w:p w14:paraId="1EF39ECF" w14:textId="69D9A589" w:rsidR="00082AEE" w:rsidRDefault="00CA5A72" w:rsidP="00CA5A72">
      <w:pPr>
        <w:spacing w:after="120"/>
        <w:rPr>
          <w:rFonts w:ascii="Arial" w:hAnsi="Arial" w:cs="Arial"/>
          <w:bCs/>
        </w:rPr>
      </w:pPr>
      <w:r w:rsidRPr="000921EB">
        <w:rPr>
          <w:rFonts w:ascii="Arial" w:hAnsi="Arial" w:cs="Arial"/>
        </w:rPr>
        <w:t>RAN4 would like to thank RAN</w:t>
      </w:r>
      <w:r>
        <w:rPr>
          <w:rFonts w:ascii="Arial" w:hAnsi="Arial" w:cs="Arial"/>
        </w:rPr>
        <w:t>1</w:t>
      </w:r>
      <w:r w:rsidRPr="000921EB">
        <w:rPr>
          <w:rFonts w:ascii="Arial" w:hAnsi="Arial" w:cs="Arial"/>
        </w:rPr>
        <w:t xml:space="preserve"> for the LS in </w:t>
      </w:r>
      <w:r w:rsidRPr="005F3A2F">
        <w:rPr>
          <w:rFonts w:ascii="Arial" w:hAnsi="Arial" w:cs="Arial"/>
        </w:rPr>
        <w:t>R</w:t>
      </w:r>
      <w:r>
        <w:rPr>
          <w:rFonts w:ascii="Arial" w:hAnsi="Arial" w:cs="Arial"/>
        </w:rPr>
        <w:t>1</w:t>
      </w:r>
      <w:r w:rsidRPr="005F3A2F">
        <w:rPr>
          <w:rFonts w:ascii="Arial" w:hAnsi="Arial" w:cs="Arial"/>
        </w:rPr>
        <w:t>-220</w:t>
      </w:r>
      <w:r>
        <w:rPr>
          <w:rFonts w:ascii="Arial" w:hAnsi="Arial" w:cs="Arial"/>
        </w:rPr>
        <w:t xml:space="preserve">5502 on </w:t>
      </w:r>
      <w:r w:rsidRPr="00CA5A72">
        <w:rPr>
          <w:rFonts w:ascii="Arial" w:hAnsi="Arial" w:cs="Arial"/>
        </w:rPr>
        <w:t>UL Tx switching across 3 or 4 bands in Rel-18</w:t>
      </w:r>
      <w:r w:rsidRPr="000921EB">
        <w:rPr>
          <w:rFonts w:ascii="Arial" w:hAnsi="Arial" w:cs="Arial"/>
          <w:bCs/>
        </w:rPr>
        <w:t xml:space="preserve">. </w:t>
      </w:r>
      <w:r w:rsidR="00082AEE">
        <w:rPr>
          <w:rFonts w:ascii="Arial" w:hAnsi="Arial" w:cs="Arial"/>
          <w:bCs/>
        </w:rPr>
        <w:t xml:space="preserve">Based on the discussion in RAN4, </w:t>
      </w:r>
      <w:bookmarkStart w:id="9" w:name="_Hlk110937455"/>
      <w:r w:rsidR="009B144A">
        <w:rPr>
          <w:rFonts w:ascii="Arial" w:hAnsi="Arial" w:cs="Arial"/>
          <w:bCs/>
        </w:rPr>
        <w:t>a</w:t>
      </w:r>
      <w:r w:rsidR="009B144A" w:rsidRPr="009B144A">
        <w:rPr>
          <w:rFonts w:ascii="Arial" w:hAnsi="Arial" w:cs="Arial"/>
          <w:bCs/>
        </w:rPr>
        <w:t xml:space="preserve">t least for the inter-band </w:t>
      </w:r>
      <w:r w:rsidR="009B144A">
        <w:rPr>
          <w:rFonts w:ascii="Arial" w:hAnsi="Arial" w:cs="Arial"/>
          <w:bCs/>
        </w:rPr>
        <w:t xml:space="preserve">CA </w:t>
      </w:r>
      <w:r w:rsidR="009B144A" w:rsidRPr="009B144A">
        <w:rPr>
          <w:rFonts w:ascii="Arial" w:hAnsi="Arial" w:cs="Arial"/>
          <w:bCs/>
        </w:rPr>
        <w:t xml:space="preserve">case without SUL and </w:t>
      </w:r>
      <w:r w:rsidR="0003795B">
        <w:rPr>
          <w:rFonts w:ascii="Arial" w:hAnsi="Arial" w:cs="Arial"/>
          <w:bCs/>
        </w:rPr>
        <w:t xml:space="preserve">the inter-band CA case with at most </w:t>
      </w:r>
      <w:r w:rsidR="009B144A" w:rsidRPr="009B144A">
        <w:rPr>
          <w:rFonts w:ascii="Arial" w:hAnsi="Arial" w:cs="Arial"/>
          <w:bCs/>
        </w:rPr>
        <w:t xml:space="preserve">1 configured SUL </w:t>
      </w:r>
      <w:r w:rsidR="0003795B">
        <w:rPr>
          <w:rFonts w:ascii="Arial" w:hAnsi="Arial" w:cs="Arial"/>
          <w:bCs/>
        </w:rPr>
        <w:t>for the UE</w:t>
      </w:r>
      <w:bookmarkEnd w:id="9"/>
      <w:r w:rsidR="00980611">
        <w:rPr>
          <w:rFonts w:ascii="Arial" w:hAnsi="Arial" w:cs="Arial"/>
          <w:bCs/>
        </w:rPr>
        <w:t>,</w:t>
      </w:r>
      <w:r w:rsidR="0003795B">
        <w:rPr>
          <w:rFonts w:ascii="Arial" w:hAnsi="Arial" w:cs="Arial"/>
          <w:bCs/>
        </w:rPr>
        <w:t xml:space="preserve"> </w:t>
      </w:r>
      <w:r w:rsidR="00082AEE">
        <w:rPr>
          <w:rFonts w:ascii="Arial" w:hAnsi="Arial" w:cs="Arial"/>
          <w:bCs/>
        </w:rPr>
        <w:t>the responses to two questions contained in RAN1 LS are provided as follows:</w:t>
      </w:r>
    </w:p>
    <w:p w14:paraId="4C09D417" w14:textId="77777777" w:rsidR="00082AEE" w:rsidRDefault="00082AEE" w:rsidP="00CA5A72">
      <w:pPr>
        <w:spacing w:after="120"/>
        <w:rPr>
          <w:rFonts w:ascii="Arial" w:hAnsi="Arial" w:cs="Arial"/>
          <w:bCs/>
        </w:rPr>
      </w:pPr>
    </w:p>
    <w:p w14:paraId="21DABC2D" w14:textId="77777777" w:rsidR="00082AEE" w:rsidRPr="00082AEE" w:rsidRDefault="00082AEE" w:rsidP="00082AEE">
      <w:pPr>
        <w:pStyle w:val="ListParagraph"/>
        <w:numPr>
          <w:ilvl w:val="0"/>
          <w:numId w:val="25"/>
        </w:numPr>
        <w:overflowPunct/>
        <w:autoSpaceDE/>
        <w:autoSpaceDN/>
        <w:adjustRightInd/>
        <w:spacing w:after="60"/>
        <w:ind w:firstLineChars="0"/>
        <w:textAlignment w:val="auto"/>
        <w:rPr>
          <w:rFonts w:ascii="Arial" w:eastAsia="Yu Mincho" w:hAnsi="Arial" w:cs="Arial"/>
          <w:iCs/>
          <w:sz w:val="22"/>
          <w:szCs w:val="22"/>
          <w:lang w:eastAsia="ja-JP"/>
        </w:rPr>
      </w:pPr>
      <w:r w:rsidRPr="00082AEE">
        <w:rPr>
          <w:rFonts w:ascii="Arial" w:eastAsia="Yu Mincho" w:hAnsi="Arial" w:cs="Arial"/>
          <w:iCs/>
          <w:sz w:val="22"/>
          <w:szCs w:val="22"/>
          <w:lang w:eastAsia="ja-JP"/>
        </w:rPr>
        <w:t xml:space="preserve">RAN WG1 would like to respectfully ask RAN WG4 to provide their feedback on potential increase of switching period and UE’s complexity in case of UL Tx switching across 3 or 4 bands in comparison to 2 bands. </w:t>
      </w:r>
    </w:p>
    <w:p w14:paraId="676D5689" w14:textId="77D9D704" w:rsidR="00082AEE" w:rsidRPr="0019495A" w:rsidRDefault="00082AEE" w:rsidP="00423E9E">
      <w:pPr>
        <w:spacing w:after="120"/>
        <w:rPr>
          <w:rFonts w:ascii="Arial" w:hAnsi="Arial" w:cs="Arial"/>
          <w:bCs/>
          <w:lang w:val="sv-SE"/>
        </w:rPr>
      </w:pPr>
      <w:r>
        <w:rPr>
          <w:rFonts w:ascii="Arial" w:hAnsi="Arial" w:cs="Arial"/>
          <w:bCs/>
          <w:lang w:val="en-GB"/>
        </w:rPr>
        <w:t>[RAN4 Response]</w:t>
      </w:r>
      <w:r w:rsidR="005A3355">
        <w:rPr>
          <w:rFonts w:ascii="Arial" w:hAnsi="Arial" w:cs="Arial"/>
          <w:bCs/>
          <w:lang w:val="en-GB"/>
        </w:rPr>
        <w:t xml:space="preserve"> </w:t>
      </w:r>
      <w:r w:rsidR="00423E9E" w:rsidRPr="00423E9E">
        <w:rPr>
          <w:rFonts w:ascii="Arial" w:hAnsi="Arial" w:cs="Arial"/>
          <w:bCs/>
          <w:lang w:val="en-GB"/>
        </w:rPr>
        <w:t>RAN4 expects additional switching period would be of necessity since UE complexity is expected to be increased to handle additional bands in RF switches, for TX switching across 3 or 4 bands in comparison to 2 bands.</w:t>
      </w:r>
      <w:r w:rsidR="00423E9E" w:rsidRPr="00423E9E">
        <w:rPr>
          <w:rFonts w:ascii="Arial" w:hAnsi="Arial" w:cs="Arial"/>
          <w:bCs/>
          <w:lang w:val="en-GB"/>
        </w:rPr>
        <w:tab/>
        <w:t>For a certain pair of switch-to and switch-from bands, RAN4 see no strong necessity of adding new values or increasing the values of Rel-16/17 UE capability options for TX switching period in case of UL Tx switching across 3 or 4 bands in comparison to 2 bands. But the detailed values may depend on specific band combinations, which still need further study. TX switching period required depends on whether or not dedicated PA and/or PLL are prepared for the UL carrier in the switch-to band.</w:t>
      </w:r>
    </w:p>
    <w:p w14:paraId="4CAAA284" w14:textId="77777777" w:rsidR="00082AEE" w:rsidRPr="0019495A" w:rsidRDefault="00082AEE" w:rsidP="00082AEE">
      <w:pPr>
        <w:spacing w:after="120"/>
        <w:rPr>
          <w:rFonts w:ascii="Arial" w:hAnsi="Arial" w:cs="Arial"/>
          <w:bCs/>
          <w:lang w:val="sv-SE"/>
        </w:rPr>
      </w:pPr>
    </w:p>
    <w:p w14:paraId="36EC8B4C" w14:textId="77777777" w:rsidR="00082AEE" w:rsidRPr="00082AEE" w:rsidRDefault="00082AEE" w:rsidP="00082AEE">
      <w:pPr>
        <w:pStyle w:val="ListParagraph"/>
        <w:numPr>
          <w:ilvl w:val="0"/>
          <w:numId w:val="25"/>
        </w:numPr>
        <w:overflowPunct/>
        <w:autoSpaceDE/>
        <w:autoSpaceDN/>
        <w:adjustRightInd/>
        <w:spacing w:after="60"/>
        <w:ind w:firstLineChars="0"/>
        <w:textAlignment w:val="auto"/>
        <w:rPr>
          <w:rFonts w:ascii="Arial" w:eastAsia="Yu Mincho" w:hAnsi="Arial" w:cs="Arial"/>
          <w:iCs/>
          <w:sz w:val="22"/>
          <w:szCs w:val="22"/>
          <w:lang w:eastAsia="ja-JP"/>
        </w:rPr>
      </w:pPr>
      <w:r w:rsidRPr="00082AEE">
        <w:rPr>
          <w:rFonts w:ascii="Arial" w:eastAsia="Yu Mincho" w:hAnsi="Arial" w:cs="Arial"/>
          <w:iCs/>
          <w:sz w:val="22"/>
          <w:szCs w:val="22"/>
          <w:lang w:eastAsia="ja-JP"/>
        </w:rPr>
        <w:t>RAN WG1 would like to respectfully ask RAN WG4 to provide their feedback on whether following assumption can be considered as baseline UE assumption/</w:t>
      </w:r>
      <w:proofErr w:type="spellStart"/>
      <w:r w:rsidRPr="00082AEE">
        <w:rPr>
          <w:rFonts w:ascii="Arial" w:eastAsia="Yu Mincho" w:hAnsi="Arial" w:cs="Arial"/>
          <w:iCs/>
          <w:sz w:val="22"/>
          <w:szCs w:val="22"/>
          <w:lang w:eastAsia="ja-JP"/>
        </w:rPr>
        <w:t>behavior</w:t>
      </w:r>
      <w:proofErr w:type="spellEnd"/>
      <w:r w:rsidRPr="00082AEE">
        <w:rPr>
          <w:rFonts w:ascii="Arial" w:eastAsia="Yu Mincho" w:hAnsi="Arial" w:cs="Arial"/>
          <w:iCs/>
          <w:sz w:val="22"/>
          <w:szCs w:val="22"/>
          <w:lang w:eastAsia="ja-JP"/>
        </w:rPr>
        <w:t xml:space="preserve"> even in case of the UL Tx switching across 3 or 4 bands.</w:t>
      </w:r>
    </w:p>
    <w:p w14:paraId="0692E0B6" w14:textId="2BA8B748" w:rsidR="00082AEE" w:rsidRPr="00082AEE" w:rsidRDefault="00082AEE" w:rsidP="00082AEE">
      <w:pPr>
        <w:pStyle w:val="ListParagraph"/>
        <w:numPr>
          <w:ilvl w:val="1"/>
          <w:numId w:val="25"/>
        </w:numPr>
        <w:overflowPunct/>
        <w:autoSpaceDE/>
        <w:autoSpaceDN/>
        <w:adjustRightInd/>
        <w:spacing w:after="60"/>
        <w:ind w:firstLineChars="0"/>
        <w:textAlignment w:val="auto"/>
        <w:rPr>
          <w:rFonts w:ascii="Arial" w:eastAsia="Yu Mincho" w:hAnsi="Arial" w:cs="Arial"/>
          <w:iCs/>
          <w:sz w:val="22"/>
          <w:szCs w:val="22"/>
          <w:lang w:eastAsia="ja-JP"/>
        </w:rPr>
      </w:pPr>
      <w:r w:rsidRPr="00082AEE">
        <w:rPr>
          <w:rFonts w:ascii="Arial" w:eastAsia="Yu Mincho" w:hAnsi="Arial" w:cs="Arial"/>
          <w:iCs/>
          <w:sz w:val="22"/>
          <w:szCs w:val="22"/>
          <w:lang w:eastAsia="ja-JP"/>
        </w:rPr>
        <w:t>“When one of the two Tx chains is triggered to switch from one band to another band, another Tx chain which is in any of bands is also not expected to be used for transmission during the switching period.”</w:t>
      </w:r>
    </w:p>
    <w:p w14:paraId="665CFF79" w14:textId="3AD1F9FD" w:rsidR="00082AEE" w:rsidRPr="00082AEE" w:rsidRDefault="00082AEE" w:rsidP="00082AEE">
      <w:pPr>
        <w:spacing w:after="120"/>
        <w:rPr>
          <w:rFonts w:ascii="Arial" w:hAnsi="Arial" w:cs="Arial"/>
          <w:bCs/>
        </w:rPr>
      </w:pPr>
      <w:r w:rsidRPr="00082AEE">
        <w:rPr>
          <w:rFonts w:ascii="Arial" w:hAnsi="Arial" w:cs="Arial"/>
          <w:bCs/>
        </w:rPr>
        <w:t xml:space="preserve">[RAN4 Response] RAN4 see the proposed assumption can’t be hold for all UE implementations. Specifically, coupling effects of reloaded PLL, retuning of RF parts or BB clock base, or DAC sampling rate change in the TX chain with TX switching may also have impact on another TX chain’s transmission during the </w:t>
      </w:r>
      <w:r w:rsidR="00910A49" w:rsidRPr="00082AEE">
        <w:rPr>
          <w:rFonts w:ascii="Arial" w:hAnsi="Arial" w:cs="Arial"/>
          <w:bCs/>
        </w:rPr>
        <w:t>switching</w:t>
      </w:r>
      <w:r w:rsidRPr="00082AEE">
        <w:rPr>
          <w:rFonts w:ascii="Arial" w:hAnsi="Arial" w:cs="Arial"/>
          <w:bCs/>
        </w:rPr>
        <w:t xml:space="preserve"> period.</w:t>
      </w:r>
    </w:p>
    <w:p w14:paraId="554E65A3" w14:textId="77777777" w:rsidR="00082AEE" w:rsidRDefault="00082AEE" w:rsidP="00CA5A72">
      <w:pPr>
        <w:spacing w:after="120"/>
        <w:rPr>
          <w:rFonts w:ascii="Arial" w:hAnsi="Arial" w:cs="Arial"/>
          <w:bCs/>
        </w:rPr>
      </w:pPr>
    </w:p>
    <w:p w14:paraId="541AF653" w14:textId="2E894219" w:rsidR="00082AEE" w:rsidRPr="00082AEE" w:rsidRDefault="00082AEE" w:rsidP="00082AEE">
      <w:pPr>
        <w:overflowPunct w:val="0"/>
        <w:autoSpaceDE w:val="0"/>
        <w:autoSpaceDN w:val="0"/>
        <w:adjustRightInd w:val="0"/>
        <w:textAlignment w:val="baseline"/>
      </w:pPr>
      <w:r w:rsidRPr="00DA1BD0">
        <w:rPr>
          <w:rFonts w:ascii="Arial" w:hAnsi="Arial" w:cs="Arial"/>
          <w:bCs/>
        </w:rPr>
        <w:t xml:space="preserve">RAN4 </w:t>
      </w:r>
      <w:r>
        <w:rPr>
          <w:rFonts w:ascii="Arial" w:hAnsi="Arial" w:cs="Arial"/>
          <w:bCs/>
        </w:rPr>
        <w:t xml:space="preserve">would </w:t>
      </w:r>
      <w:r w:rsidRPr="00DA1BD0">
        <w:rPr>
          <w:rFonts w:ascii="Arial" w:hAnsi="Arial" w:cs="Arial"/>
          <w:bCs/>
        </w:rPr>
        <w:t>respectfully ask RAN</w:t>
      </w:r>
      <w:r>
        <w:rPr>
          <w:rFonts w:ascii="Arial" w:hAnsi="Arial" w:cs="Arial"/>
          <w:bCs/>
        </w:rPr>
        <w:t>1</w:t>
      </w:r>
      <w:r w:rsidRPr="00DA1BD0">
        <w:rPr>
          <w:rFonts w:ascii="Arial" w:hAnsi="Arial" w:cs="Arial"/>
          <w:bCs/>
        </w:rPr>
        <w:t xml:space="preserve"> to take the above information into account for the future work.</w:t>
      </w:r>
      <w:r>
        <w:t xml:space="preserve"> </w:t>
      </w:r>
      <w:r w:rsidRPr="00976446">
        <w:t xml:space="preserve"> </w:t>
      </w:r>
    </w:p>
    <w:p w14:paraId="69ECA1B1" w14:textId="77777777" w:rsidR="00CE4029" w:rsidRDefault="00CE4029" w:rsidP="00CE4029">
      <w:pPr>
        <w:pStyle w:val="Heading1"/>
      </w:pPr>
      <w:r>
        <w:t>2</w:t>
      </w:r>
      <w:r>
        <w:tab/>
        <w:t>Actions</w:t>
      </w:r>
    </w:p>
    <w:p w14:paraId="3603F30F" w14:textId="282B2ACC" w:rsidR="00CE4029" w:rsidRDefault="00CE4029" w:rsidP="00CE4029">
      <w:pPr>
        <w:spacing w:after="120"/>
        <w:ind w:left="1985" w:hanging="1985"/>
        <w:rPr>
          <w:rFonts w:ascii="Arial" w:hAnsi="Arial" w:cs="Arial"/>
          <w:b/>
        </w:rPr>
      </w:pPr>
      <w:r>
        <w:rPr>
          <w:rFonts w:ascii="Arial" w:hAnsi="Arial" w:cs="Arial"/>
          <w:b/>
        </w:rPr>
        <w:t xml:space="preserve">To </w:t>
      </w:r>
      <w:r w:rsidR="00CA5A72">
        <w:rPr>
          <w:rFonts w:ascii="Arial" w:hAnsi="Arial" w:cs="Arial"/>
          <w:b/>
        </w:rPr>
        <w:t>RAN WG1</w:t>
      </w:r>
      <w:r>
        <w:rPr>
          <w:rFonts w:ascii="Arial" w:hAnsi="Arial" w:cs="Arial"/>
          <w:b/>
        </w:rPr>
        <w:t xml:space="preserve"> </w:t>
      </w:r>
    </w:p>
    <w:p w14:paraId="509049E2" w14:textId="76773ED2" w:rsidR="00CE4029" w:rsidRPr="000F6242" w:rsidRDefault="00CE4029" w:rsidP="00CE4029">
      <w:pPr>
        <w:spacing w:after="120"/>
        <w:ind w:left="993" w:hanging="993"/>
        <w:rPr>
          <w:rFonts w:ascii="Arial" w:hAnsi="Arial" w:cs="Arial"/>
          <w:color w:val="0070C0"/>
        </w:rPr>
      </w:pPr>
      <w:r>
        <w:rPr>
          <w:rFonts w:ascii="Arial" w:hAnsi="Arial" w:cs="Arial"/>
          <w:b/>
        </w:rPr>
        <w:lastRenderedPageBreak/>
        <w:t xml:space="preserve">ACTION: </w:t>
      </w:r>
      <w:r w:rsidRPr="000F6242">
        <w:rPr>
          <w:rFonts w:ascii="Arial" w:hAnsi="Arial" w:cs="Arial"/>
          <w:b/>
          <w:color w:val="0070C0"/>
        </w:rPr>
        <w:tab/>
      </w:r>
    </w:p>
    <w:p w14:paraId="3EB4D0DF" w14:textId="01C8161F" w:rsidR="00082AEE" w:rsidRPr="00082AEE" w:rsidRDefault="00082AEE" w:rsidP="00082AEE">
      <w:pPr>
        <w:overflowPunct w:val="0"/>
        <w:autoSpaceDE w:val="0"/>
        <w:autoSpaceDN w:val="0"/>
        <w:adjustRightInd w:val="0"/>
        <w:textAlignment w:val="baseline"/>
      </w:pPr>
      <w:r w:rsidRPr="00DA1BD0">
        <w:rPr>
          <w:rFonts w:ascii="Arial" w:hAnsi="Arial" w:cs="Arial"/>
          <w:bCs/>
        </w:rPr>
        <w:t xml:space="preserve">RAN4 </w:t>
      </w:r>
      <w:r>
        <w:rPr>
          <w:rFonts w:ascii="Arial" w:hAnsi="Arial" w:cs="Arial"/>
          <w:bCs/>
        </w:rPr>
        <w:t xml:space="preserve">would </w:t>
      </w:r>
      <w:r w:rsidRPr="00DA1BD0">
        <w:rPr>
          <w:rFonts w:ascii="Arial" w:hAnsi="Arial" w:cs="Arial"/>
          <w:bCs/>
        </w:rPr>
        <w:t>respectfully ask RAN</w:t>
      </w:r>
      <w:r>
        <w:rPr>
          <w:rFonts w:ascii="Arial" w:hAnsi="Arial" w:cs="Arial"/>
          <w:bCs/>
        </w:rPr>
        <w:t>1</w:t>
      </w:r>
      <w:r w:rsidRPr="00DA1BD0">
        <w:rPr>
          <w:rFonts w:ascii="Arial" w:hAnsi="Arial" w:cs="Arial"/>
          <w:bCs/>
        </w:rPr>
        <w:t xml:space="preserve"> to take the above information into account for the future work.</w:t>
      </w:r>
      <w:r>
        <w:t xml:space="preserve"> </w:t>
      </w:r>
      <w:r w:rsidRPr="00976446">
        <w:t xml:space="preserve"> </w:t>
      </w:r>
    </w:p>
    <w:p w14:paraId="2B3F1BAB" w14:textId="77777777" w:rsidR="00CE4029" w:rsidRDefault="00CE4029" w:rsidP="00CE4029">
      <w:pPr>
        <w:spacing w:after="120"/>
        <w:ind w:left="993" w:hanging="993"/>
        <w:rPr>
          <w:rFonts w:ascii="Arial" w:hAnsi="Arial" w:cs="Arial"/>
        </w:rPr>
      </w:pPr>
    </w:p>
    <w:p w14:paraId="2F15406B" w14:textId="29261366" w:rsidR="00CE4029" w:rsidRDefault="00CE4029" w:rsidP="00CE402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sidR="008B2961">
        <w:rPr>
          <w:rFonts w:cs="Arial"/>
          <w:szCs w:val="36"/>
        </w:rPr>
        <w:t>RAN</w:t>
      </w:r>
      <w:r w:rsidRPr="000F6242">
        <w:rPr>
          <w:rFonts w:cs="Arial"/>
          <w:bCs/>
          <w:szCs w:val="36"/>
        </w:rPr>
        <w:t xml:space="preserve"> WG</w:t>
      </w:r>
      <w:r w:rsidR="008B2961">
        <w:rPr>
          <w:rFonts w:cs="Arial"/>
          <w:bCs/>
          <w:szCs w:val="36"/>
        </w:rPr>
        <w:t>4</w:t>
      </w:r>
      <w:r>
        <w:rPr>
          <w:szCs w:val="36"/>
        </w:rPr>
        <w:t xml:space="preserve"> m</w:t>
      </w:r>
      <w:r w:rsidRPr="000F6242">
        <w:rPr>
          <w:szCs w:val="36"/>
        </w:rPr>
        <w:t>eetings</w:t>
      </w:r>
    </w:p>
    <w:p w14:paraId="0A169262" w14:textId="07D4F275" w:rsidR="008B2961" w:rsidRPr="00AA76C5" w:rsidRDefault="008B2961" w:rsidP="008B2961">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WG4 Meeting #104-Bis-e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t>10</w:t>
      </w:r>
      <w:r w:rsidRPr="008B2961">
        <w:rPr>
          <w:rFonts w:ascii="Arial" w:eastAsia="MS Mincho" w:hAnsi="Arial" w:cs="Arial"/>
          <w:bCs/>
          <w:vertAlign w:val="superscript"/>
          <w:lang w:eastAsia="ja-JP"/>
        </w:rPr>
        <w:t>th</w:t>
      </w:r>
      <w:r>
        <w:rPr>
          <w:rFonts w:ascii="Arial" w:eastAsia="MS Mincho" w:hAnsi="Arial" w:cs="Arial"/>
          <w:bCs/>
          <w:lang w:eastAsia="ja-JP"/>
        </w:rPr>
        <w:t xml:space="preserve"> Oct. – 19</w:t>
      </w:r>
      <w:r w:rsidRPr="00FF54CE">
        <w:rPr>
          <w:rFonts w:ascii="Arial" w:eastAsia="MS Mincho" w:hAnsi="Arial" w:cs="Arial"/>
          <w:bCs/>
          <w:vertAlign w:val="superscript"/>
          <w:lang w:eastAsia="ja-JP"/>
        </w:rPr>
        <w:t>th</w:t>
      </w:r>
      <w:r>
        <w:rPr>
          <w:rFonts w:ascii="Arial" w:eastAsia="MS Mincho" w:hAnsi="Arial" w:cs="Arial"/>
          <w:bCs/>
          <w:lang w:eastAsia="ja-JP"/>
        </w:rPr>
        <w:t xml:space="preserve"> Oct. 2022</w:t>
      </w:r>
      <w:r>
        <w:rPr>
          <w:rFonts w:ascii="Arial" w:eastAsia="MS Mincho" w:hAnsi="Arial" w:cs="Arial"/>
          <w:bCs/>
          <w:lang w:eastAsia="ja-JP"/>
        </w:rPr>
        <w:tab/>
      </w:r>
      <w:r>
        <w:rPr>
          <w:rFonts w:ascii="Arial" w:eastAsia="MS Mincho" w:hAnsi="Arial" w:cs="Arial"/>
          <w:bCs/>
          <w:lang w:eastAsia="ja-JP"/>
        </w:rPr>
        <w:tab/>
      </w:r>
      <w:r w:rsidR="00A434AD">
        <w:rPr>
          <w:rFonts w:ascii="Arial" w:eastAsia="MS Mincho" w:hAnsi="Arial" w:cs="Arial"/>
          <w:bCs/>
          <w:lang w:eastAsia="ja-JP"/>
        </w:rPr>
        <w:t>Online Meeting</w:t>
      </w:r>
      <w:r>
        <w:rPr>
          <w:rFonts w:ascii="Arial" w:eastAsia="MS Mincho" w:hAnsi="Arial" w:cs="Arial"/>
          <w:bCs/>
          <w:lang w:eastAsia="ja-JP"/>
        </w:rPr>
        <w:t>.</w:t>
      </w:r>
    </w:p>
    <w:p w14:paraId="33A05982" w14:textId="037DBCAC" w:rsidR="008B2961" w:rsidRPr="00AA76C5" w:rsidRDefault="008B2961" w:rsidP="008B2961">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WG4 Meeting #105</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t>14</w:t>
      </w:r>
      <w:r>
        <w:rPr>
          <w:rFonts w:ascii="Arial" w:eastAsia="MS Mincho" w:hAnsi="Arial" w:cs="Arial"/>
          <w:bCs/>
          <w:vertAlign w:val="superscript"/>
          <w:lang w:eastAsia="ja-JP"/>
        </w:rPr>
        <w:t>th</w:t>
      </w:r>
      <w:r>
        <w:rPr>
          <w:rFonts w:ascii="Arial" w:eastAsia="MS Mincho" w:hAnsi="Arial" w:cs="Arial"/>
          <w:bCs/>
          <w:lang w:eastAsia="ja-JP"/>
        </w:rPr>
        <w:t xml:space="preserve"> Nov. – 18</w:t>
      </w:r>
      <w:r w:rsidRPr="00FF54CE">
        <w:rPr>
          <w:rFonts w:ascii="Arial" w:eastAsia="MS Mincho" w:hAnsi="Arial" w:cs="Arial"/>
          <w:bCs/>
          <w:vertAlign w:val="superscript"/>
          <w:lang w:eastAsia="ja-JP"/>
        </w:rPr>
        <w:t>th</w:t>
      </w:r>
      <w:r>
        <w:rPr>
          <w:rFonts w:ascii="Arial" w:eastAsia="MS Mincho" w:hAnsi="Arial" w:cs="Arial"/>
          <w:bCs/>
          <w:lang w:eastAsia="ja-JP"/>
        </w:rPr>
        <w:t xml:space="preserve"> Nov. 2022</w:t>
      </w:r>
      <w:r>
        <w:rPr>
          <w:rFonts w:ascii="Arial" w:eastAsia="MS Mincho" w:hAnsi="Arial" w:cs="Arial"/>
          <w:bCs/>
          <w:lang w:eastAsia="ja-JP"/>
        </w:rPr>
        <w:tab/>
      </w:r>
      <w:r>
        <w:rPr>
          <w:rFonts w:ascii="Arial" w:eastAsia="MS Mincho" w:hAnsi="Arial" w:cs="Arial"/>
          <w:bCs/>
          <w:lang w:eastAsia="ja-JP"/>
        </w:rPr>
        <w:tab/>
        <w:t>Canada.</w:t>
      </w:r>
    </w:p>
    <w:p w14:paraId="132A791F" w14:textId="5F756184" w:rsidR="00CE4029" w:rsidRDefault="00CE4029" w:rsidP="00DD28BC">
      <w:pPr>
        <w:rPr>
          <w:rFonts w:asciiTheme="minorHAnsi" w:hAnsiTheme="minorHAnsi" w:cstheme="minorHAnsi"/>
        </w:rPr>
      </w:pPr>
    </w:p>
    <w:sectPr w:rsidR="00CE4029"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AA879" w14:textId="77777777" w:rsidR="0089178B" w:rsidRDefault="0089178B">
      <w:r>
        <w:separator/>
      </w:r>
    </w:p>
  </w:endnote>
  <w:endnote w:type="continuationSeparator" w:id="0">
    <w:p w14:paraId="0758CFCB" w14:textId="77777777" w:rsidR="0089178B" w:rsidRDefault="00891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5B2D8" w14:textId="77777777" w:rsidR="0089178B" w:rsidRDefault="0089178B">
      <w:r>
        <w:separator/>
      </w:r>
    </w:p>
  </w:footnote>
  <w:footnote w:type="continuationSeparator" w:id="0">
    <w:p w14:paraId="3732B62A" w14:textId="77777777" w:rsidR="0089178B" w:rsidRDefault="00891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9"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31"/>
  </w:num>
  <w:num w:numId="4">
    <w:abstractNumId w:val="23"/>
  </w:num>
  <w:num w:numId="5">
    <w:abstractNumId w:val="5"/>
  </w:num>
  <w:num w:numId="6">
    <w:abstractNumId w:val="30"/>
  </w:num>
  <w:num w:numId="7">
    <w:abstractNumId w:val="26"/>
  </w:num>
  <w:num w:numId="8">
    <w:abstractNumId w:val="21"/>
  </w:num>
  <w:num w:numId="9">
    <w:abstractNumId w:val="25"/>
  </w:num>
  <w:num w:numId="10">
    <w:abstractNumId w:val="11"/>
  </w:num>
  <w:num w:numId="11">
    <w:abstractNumId w:val="22"/>
  </w:num>
  <w:num w:numId="12">
    <w:abstractNumId w:val="14"/>
  </w:num>
  <w:num w:numId="13">
    <w:abstractNumId w:val="29"/>
  </w:num>
  <w:num w:numId="14">
    <w:abstractNumId w:val="9"/>
  </w:num>
  <w:num w:numId="15">
    <w:abstractNumId w:val="0"/>
  </w:num>
  <w:num w:numId="16">
    <w:abstractNumId w:val="28"/>
  </w:num>
  <w:num w:numId="17">
    <w:abstractNumId w:val="10"/>
  </w:num>
  <w:num w:numId="18">
    <w:abstractNumId w:val="4"/>
  </w:num>
  <w:num w:numId="19">
    <w:abstractNumId w:val="12"/>
  </w:num>
  <w:num w:numId="20">
    <w:abstractNumId w:val="8"/>
  </w:num>
  <w:num w:numId="21">
    <w:abstractNumId w:val="27"/>
  </w:num>
  <w:num w:numId="22">
    <w:abstractNumId w:val="20"/>
  </w:num>
  <w:num w:numId="23">
    <w:abstractNumId w:val="3"/>
  </w:num>
  <w:num w:numId="24">
    <w:abstractNumId w:val="17"/>
  </w:num>
  <w:num w:numId="25">
    <w:abstractNumId w:val="16"/>
  </w:num>
  <w:num w:numId="26">
    <w:abstractNumId w:val="6"/>
  </w:num>
  <w:num w:numId="27">
    <w:abstractNumId w:val="18"/>
  </w:num>
  <w:num w:numId="28">
    <w:abstractNumId w:val="24"/>
  </w:num>
  <w:num w:numId="29">
    <w:abstractNumId w:val="15"/>
  </w:num>
  <w:num w:numId="30">
    <w:abstractNumId w:val="7"/>
  </w:num>
  <w:num w:numId="31">
    <w:abstractNumId w:val="1"/>
  </w:num>
  <w:num w:numId="3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6A12"/>
    <w:rsid w:val="000236C3"/>
    <w:rsid w:val="0002530B"/>
    <w:rsid w:val="00026F3E"/>
    <w:rsid w:val="0003171D"/>
    <w:rsid w:val="00031C1D"/>
    <w:rsid w:val="00032AF6"/>
    <w:rsid w:val="000353D1"/>
    <w:rsid w:val="0003795B"/>
    <w:rsid w:val="00040797"/>
    <w:rsid w:val="000457A1"/>
    <w:rsid w:val="00047FCD"/>
    <w:rsid w:val="00050001"/>
    <w:rsid w:val="00052041"/>
    <w:rsid w:val="0005326A"/>
    <w:rsid w:val="00054750"/>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4891"/>
    <w:rsid w:val="000E537B"/>
    <w:rsid w:val="000E57D0"/>
    <w:rsid w:val="000E595A"/>
    <w:rsid w:val="000E7858"/>
    <w:rsid w:val="000F330F"/>
    <w:rsid w:val="000F7828"/>
    <w:rsid w:val="0010249C"/>
    <w:rsid w:val="00103AB6"/>
    <w:rsid w:val="00104DFD"/>
    <w:rsid w:val="0010519A"/>
    <w:rsid w:val="0010639C"/>
    <w:rsid w:val="00107688"/>
    <w:rsid w:val="00110E26"/>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138B"/>
    <w:rsid w:val="00172183"/>
    <w:rsid w:val="00174284"/>
    <w:rsid w:val="001751AB"/>
    <w:rsid w:val="00175A3F"/>
    <w:rsid w:val="00176427"/>
    <w:rsid w:val="00180E09"/>
    <w:rsid w:val="001832A4"/>
    <w:rsid w:val="00183D4C"/>
    <w:rsid w:val="00183F6D"/>
    <w:rsid w:val="0018670E"/>
    <w:rsid w:val="0018681E"/>
    <w:rsid w:val="00187C00"/>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7D94"/>
    <w:rsid w:val="001E064E"/>
    <w:rsid w:val="001E0673"/>
    <w:rsid w:val="001E4218"/>
    <w:rsid w:val="001E4B3E"/>
    <w:rsid w:val="001E52F2"/>
    <w:rsid w:val="001F0B20"/>
    <w:rsid w:val="001F7E8A"/>
    <w:rsid w:val="00200A62"/>
    <w:rsid w:val="002010E0"/>
    <w:rsid w:val="0020272F"/>
    <w:rsid w:val="00203740"/>
    <w:rsid w:val="002046C7"/>
    <w:rsid w:val="00211143"/>
    <w:rsid w:val="0021162C"/>
    <w:rsid w:val="002138EA"/>
    <w:rsid w:val="00213F84"/>
    <w:rsid w:val="00214FBD"/>
    <w:rsid w:val="00216DA0"/>
    <w:rsid w:val="00221F9A"/>
    <w:rsid w:val="00222897"/>
    <w:rsid w:val="00222B0C"/>
    <w:rsid w:val="00227A12"/>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36EB"/>
    <w:rsid w:val="002E195F"/>
    <w:rsid w:val="002E2CE9"/>
    <w:rsid w:val="002E345E"/>
    <w:rsid w:val="002E3BF7"/>
    <w:rsid w:val="002E5694"/>
    <w:rsid w:val="002F158C"/>
    <w:rsid w:val="002F2D2E"/>
    <w:rsid w:val="002F4093"/>
    <w:rsid w:val="002F5636"/>
    <w:rsid w:val="003022A5"/>
    <w:rsid w:val="00303AF7"/>
    <w:rsid w:val="00305393"/>
    <w:rsid w:val="00305CF9"/>
    <w:rsid w:val="00305CFB"/>
    <w:rsid w:val="00311116"/>
    <w:rsid w:val="00311148"/>
    <w:rsid w:val="0031298A"/>
    <w:rsid w:val="00315867"/>
    <w:rsid w:val="00322146"/>
    <w:rsid w:val="00323613"/>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5C55"/>
    <w:rsid w:val="003763D8"/>
    <w:rsid w:val="00376BB3"/>
    <w:rsid w:val="003770F6"/>
    <w:rsid w:val="0038258E"/>
    <w:rsid w:val="00391FCC"/>
    <w:rsid w:val="00392D61"/>
    <w:rsid w:val="00393042"/>
    <w:rsid w:val="00394AD5"/>
    <w:rsid w:val="0039642D"/>
    <w:rsid w:val="003A2E40"/>
    <w:rsid w:val="003A36EC"/>
    <w:rsid w:val="003A43FE"/>
    <w:rsid w:val="003A4F44"/>
    <w:rsid w:val="003B0158"/>
    <w:rsid w:val="003B027F"/>
    <w:rsid w:val="003B3CB3"/>
    <w:rsid w:val="003B4DE7"/>
    <w:rsid w:val="003B56DB"/>
    <w:rsid w:val="003B5A80"/>
    <w:rsid w:val="003B755E"/>
    <w:rsid w:val="003C000B"/>
    <w:rsid w:val="003C0FF6"/>
    <w:rsid w:val="003C228E"/>
    <w:rsid w:val="003C51E7"/>
    <w:rsid w:val="003C7B1F"/>
    <w:rsid w:val="003D0331"/>
    <w:rsid w:val="003D0CBF"/>
    <w:rsid w:val="003D1EFD"/>
    <w:rsid w:val="003D28BF"/>
    <w:rsid w:val="003D4215"/>
    <w:rsid w:val="003D7719"/>
    <w:rsid w:val="003E456F"/>
    <w:rsid w:val="003F0C1D"/>
    <w:rsid w:val="003F1C1B"/>
    <w:rsid w:val="004007FE"/>
    <w:rsid w:val="00401144"/>
    <w:rsid w:val="00407661"/>
    <w:rsid w:val="00410314"/>
    <w:rsid w:val="00411995"/>
    <w:rsid w:val="00412063"/>
    <w:rsid w:val="00412EB1"/>
    <w:rsid w:val="00414118"/>
    <w:rsid w:val="00416084"/>
    <w:rsid w:val="00416811"/>
    <w:rsid w:val="00422F51"/>
    <w:rsid w:val="00423E9E"/>
    <w:rsid w:val="00424F8C"/>
    <w:rsid w:val="004271BA"/>
    <w:rsid w:val="00433F81"/>
    <w:rsid w:val="004344E5"/>
    <w:rsid w:val="00434DC1"/>
    <w:rsid w:val="004350F4"/>
    <w:rsid w:val="00435144"/>
    <w:rsid w:val="004412A0"/>
    <w:rsid w:val="00450F27"/>
    <w:rsid w:val="00456A75"/>
    <w:rsid w:val="00461E39"/>
    <w:rsid w:val="00462D3A"/>
    <w:rsid w:val="004634EB"/>
    <w:rsid w:val="00463521"/>
    <w:rsid w:val="00471125"/>
    <w:rsid w:val="0047437A"/>
    <w:rsid w:val="004761C5"/>
    <w:rsid w:val="004811F4"/>
    <w:rsid w:val="00484C51"/>
    <w:rsid w:val="0048543E"/>
    <w:rsid w:val="00485492"/>
    <w:rsid w:val="004854B4"/>
    <w:rsid w:val="00486711"/>
    <w:rsid w:val="004868C1"/>
    <w:rsid w:val="00486A5C"/>
    <w:rsid w:val="004871E4"/>
    <w:rsid w:val="0048750F"/>
    <w:rsid w:val="004A09D4"/>
    <w:rsid w:val="004A2652"/>
    <w:rsid w:val="004A495F"/>
    <w:rsid w:val="004A71D7"/>
    <w:rsid w:val="004B6B0F"/>
    <w:rsid w:val="004B762D"/>
    <w:rsid w:val="004C15FF"/>
    <w:rsid w:val="004C33EA"/>
    <w:rsid w:val="004C68EB"/>
    <w:rsid w:val="004D43CA"/>
    <w:rsid w:val="004D67CC"/>
    <w:rsid w:val="004E1ECF"/>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41573"/>
    <w:rsid w:val="00541D12"/>
    <w:rsid w:val="00541D59"/>
    <w:rsid w:val="0054348A"/>
    <w:rsid w:val="0054383B"/>
    <w:rsid w:val="00550DD1"/>
    <w:rsid w:val="0055136F"/>
    <w:rsid w:val="005516EA"/>
    <w:rsid w:val="0056479E"/>
    <w:rsid w:val="005814E2"/>
    <w:rsid w:val="00582081"/>
    <w:rsid w:val="0058519C"/>
    <w:rsid w:val="00593201"/>
    <w:rsid w:val="005956EE"/>
    <w:rsid w:val="00595B3C"/>
    <w:rsid w:val="005976B1"/>
    <w:rsid w:val="005A083E"/>
    <w:rsid w:val="005A3355"/>
    <w:rsid w:val="005A4468"/>
    <w:rsid w:val="005A4EA2"/>
    <w:rsid w:val="005A74E2"/>
    <w:rsid w:val="005A7A26"/>
    <w:rsid w:val="005B0A97"/>
    <w:rsid w:val="005B145A"/>
    <w:rsid w:val="005B44FA"/>
    <w:rsid w:val="005B7C47"/>
    <w:rsid w:val="005C087C"/>
    <w:rsid w:val="005C1EA6"/>
    <w:rsid w:val="005C20B6"/>
    <w:rsid w:val="005D0B99"/>
    <w:rsid w:val="005D190F"/>
    <w:rsid w:val="005D308E"/>
    <w:rsid w:val="005D3A48"/>
    <w:rsid w:val="005D5AC0"/>
    <w:rsid w:val="005D6E74"/>
    <w:rsid w:val="005D7D8C"/>
    <w:rsid w:val="005D7E46"/>
    <w:rsid w:val="005E0AF4"/>
    <w:rsid w:val="005E5C23"/>
    <w:rsid w:val="005F006F"/>
    <w:rsid w:val="005F2145"/>
    <w:rsid w:val="005F25CC"/>
    <w:rsid w:val="005F57D1"/>
    <w:rsid w:val="00600BA4"/>
    <w:rsid w:val="006016E1"/>
    <w:rsid w:val="00602D27"/>
    <w:rsid w:val="006078E8"/>
    <w:rsid w:val="00613625"/>
    <w:rsid w:val="006144A1"/>
    <w:rsid w:val="00616096"/>
    <w:rsid w:val="006160A2"/>
    <w:rsid w:val="0062168F"/>
    <w:rsid w:val="00626535"/>
    <w:rsid w:val="006302AA"/>
    <w:rsid w:val="00634D84"/>
    <w:rsid w:val="00635B33"/>
    <w:rsid w:val="006363BD"/>
    <w:rsid w:val="006412DC"/>
    <w:rsid w:val="006437E5"/>
    <w:rsid w:val="0064399B"/>
    <w:rsid w:val="00644790"/>
    <w:rsid w:val="006501AF"/>
    <w:rsid w:val="00650DDE"/>
    <w:rsid w:val="0065360C"/>
    <w:rsid w:val="0065561E"/>
    <w:rsid w:val="00656CCF"/>
    <w:rsid w:val="00660AE2"/>
    <w:rsid w:val="00666E03"/>
    <w:rsid w:val="00672307"/>
    <w:rsid w:val="006808C6"/>
    <w:rsid w:val="00692A68"/>
    <w:rsid w:val="00695D85"/>
    <w:rsid w:val="00696DB7"/>
    <w:rsid w:val="00697AEF"/>
    <w:rsid w:val="006A2715"/>
    <w:rsid w:val="006A39DE"/>
    <w:rsid w:val="006A5171"/>
    <w:rsid w:val="006A5871"/>
    <w:rsid w:val="006A6D23"/>
    <w:rsid w:val="006B012A"/>
    <w:rsid w:val="006B111B"/>
    <w:rsid w:val="006B18C8"/>
    <w:rsid w:val="006B5654"/>
    <w:rsid w:val="006C0717"/>
    <w:rsid w:val="006C1C3B"/>
    <w:rsid w:val="006C241D"/>
    <w:rsid w:val="006C37B3"/>
    <w:rsid w:val="006C4E43"/>
    <w:rsid w:val="006C62D3"/>
    <w:rsid w:val="006C6435"/>
    <w:rsid w:val="006C643E"/>
    <w:rsid w:val="006C7ACB"/>
    <w:rsid w:val="006D3671"/>
    <w:rsid w:val="006D470A"/>
    <w:rsid w:val="006D48B8"/>
    <w:rsid w:val="006D5659"/>
    <w:rsid w:val="006E0A73"/>
    <w:rsid w:val="006E0FEE"/>
    <w:rsid w:val="006E2F4C"/>
    <w:rsid w:val="006E6C11"/>
    <w:rsid w:val="006E7881"/>
    <w:rsid w:val="006F5564"/>
    <w:rsid w:val="006F57C6"/>
    <w:rsid w:val="006F74E4"/>
    <w:rsid w:val="006F7C0C"/>
    <w:rsid w:val="00700755"/>
    <w:rsid w:val="00700954"/>
    <w:rsid w:val="00704EFF"/>
    <w:rsid w:val="0070646B"/>
    <w:rsid w:val="0071232B"/>
    <w:rsid w:val="007130A2"/>
    <w:rsid w:val="00715463"/>
    <w:rsid w:val="007167D8"/>
    <w:rsid w:val="00721E1E"/>
    <w:rsid w:val="00722413"/>
    <w:rsid w:val="00727F46"/>
    <w:rsid w:val="00730655"/>
    <w:rsid w:val="007318A1"/>
    <w:rsid w:val="00731D77"/>
    <w:rsid w:val="00731F9B"/>
    <w:rsid w:val="00732360"/>
    <w:rsid w:val="00733588"/>
    <w:rsid w:val="0073390A"/>
    <w:rsid w:val="00734E64"/>
    <w:rsid w:val="00735BC3"/>
    <w:rsid w:val="00736B37"/>
    <w:rsid w:val="00736F41"/>
    <w:rsid w:val="007375C6"/>
    <w:rsid w:val="007439E9"/>
    <w:rsid w:val="00746CC9"/>
    <w:rsid w:val="00750825"/>
    <w:rsid w:val="00750FD8"/>
    <w:rsid w:val="00751001"/>
    <w:rsid w:val="007520B4"/>
    <w:rsid w:val="007530EF"/>
    <w:rsid w:val="00761F65"/>
    <w:rsid w:val="00772410"/>
    <w:rsid w:val="007737D8"/>
    <w:rsid w:val="007763C1"/>
    <w:rsid w:val="00777E82"/>
    <w:rsid w:val="00781359"/>
    <w:rsid w:val="00785251"/>
    <w:rsid w:val="00787237"/>
    <w:rsid w:val="0079126D"/>
    <w:rsid w:val="00791B81"/>
    <w:rsid w:val="00794A50"/>
    <w:rsid w:val="007A1DA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6658"/>
    <w:rsid w:val="008021CD"/>
    <w:rsid w:val="00802CBD"/>
    <w:rsid w:val="00803915"/>
    <w:rsid w:val="008051D1"/>
    <w:rsid w:val="008145E5"/>
    <w:rsid w:val="00816078"/>
    <w:rsid w:val="008177E3"/>
    <w:rsid w:val="00820415"/>
    <w:rsid w:val="00821DDF"/>
    <w:rsid w:val="00823AA9"/>
    <w:rsid w:val="00825CD8"/>
    <w:rsid w:val="00827324"/>
    <w:rsid w:val="00836AD4"/>
    <w:rsid w:val="00837AAE"/>
    <w:rsid w:val="008429AD"/>
    <w:rsid w:val="008443C0"/>
    <w:rsid w:val="00850C75"/>
    <w:rsid w:val="00850E39"/>
    <w:rsid w:val="008548DD"/>
    <w:rsid w:val="00854EF2"/>
    <w:rsid w:val="00855173"/>
    <w:rsid w:val="008557D9"/>
    <w:rsid w:val="00855BF7"/>
    <w:rsid w:val="00856214"/>
    <w:rsid w:val="0086027E"/>
    <w:rsid w:val="0086047E"/>
    <w:rsid w:val="0086060E"/>
    <w:rsid w:val="008618FD"/>
    <w:rsid w:val="00862089"/>
    <w:rsid w:val="00863A9E"/>
    <w:rsid w:val="00866D5B"/>
    <w:rsid w:val="00866FF5"/>
    <w:rsid w:val="008675CA"/>
    <w:rsid w:val="00871E3E"/>
    <w:rsid w:val="00873E1F"/>
    <w:rsid w:val="00874C16"/>
    <w:rsid w:val="00877D2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B2961"/>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4514"/>
    <w:rsid w:val="009256D1"/>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38D6"/>
    <w:rsid w:val="009664CA"/>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68E6"/>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375F"/>
    <w:rsid w:val="009E5401"/>
    <w:rsid w:val="009E6A9F"/>
    <w:rsid w:val="00A05B26"/>
    <w:rsid w:val="00A0758F"/>
    <w:rsid w:val="00A10439"/>
    <w:rsid w:val="00A11E3B"/>
    <w:rsid w:val="00A13468"/>
    <w:rsid w:val="00A1570A"/>
    <w:rsid w:val="00A211B4"/>
    <w:rsid w:val="00A23EFD"/>
    <w:rsid w:val="00A33B4F"/>
    <w:rsid w:val="00A33DDF"/>
    <w:rsid w:val="00A34547"/>
    <w:rsid w:val="00A362DE"/>
    <w:rsid w:val="00A376B7"/>
    <w:rsid w:val="00A41BF5"/>
    <w:rsid w:val="00A434AD"/>
    <w:rsid w:val="00A43F09"/>
    <w:rsid w:val="00A469E7"/>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646D"/>
    <w:rsid w:val="00AB0C57"/>
    <w:rsid w:val="00AB1195"/>
    <w:rsid w:val="00AB2A32"/>
    <w:rsid w:val="00AB4182"/>
    <w:rsid w:val="00AB4210"/>
    <w:rsid w:val="00AB5793"/>
    <w:rsid w:val="00AB7BEA"/>
    <w:rsid w:val="00AC27DB"/>
    <w:rsid w:val="00AC6D6B"/>
    <w:rsid w:val="00AD0353"/>
    <w:rsid w:val="00AD1085"/>
    <w:rsid w:val="00AD21F0"/>
    <w:rsid w:val="00AD3BD4"/>
    <w:rsid w:val="00AD3FB9"/>
    <w:rsid w:val="00AD47A8"/>
    <w:rsid w:val="00AD7736"/>
    <w:rsid w:val="00AD785D"/>
    <w:rsid w:val="00AE70D4"/>
    <w:rsid w:val="00AE7684"/>
    <w:rsid w:val="00AE7868"/>
    <w:rsid w:val="00AF0407"/>
    <w:rsid w:val="00AF1DFE"/>
    <w:rsid w:val="00AF2EA8"/>
    <w:rsid w:val="00AF30F5"/>
    <w:rsid w:val="00AF3204"/>
    <w:rsid w:val="00B00012"/>
    <w:rsid w:val="00B02FD3"/>
    <w:rsid w:val="00B072AB"/>
    <w:rsid w:val="00B1071A"/>
    <w:rsid w:val="00B163F8"/>
    <w:rsid w:val="00B17E5F"/>
    <w:rsid w:val="00B17F9F"/>
    <w:rsid w:val="00B2472D"/>
    <w:rsid w:val="00B2549F"/>
    <w:rsid w:val="00B267DD"/>
    <w:rsid w:val="00B36DD9"/>
    <w:rsid w:val="00B51652"/>
    <w:rsid w:val="00B536E2"/>
    <w:rsid w:val="00B57265"/>
    <w:rsid w:val="00B633AE"/>
    <w:rsid w:val="00B65009"/>
    <w:rsid w:val="00B665D2"/>
    <w:rsid w:val="00B6737C"/>
    <w:rsid w:val="00B70B36"/>
    <w:rsid w:val="00B715E1"/>
    <w:rsid w:val="00B7214D"/>
    <w:rsid w:val="00B73E95"/>
    <w:rsid w:val="00B74372"/>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1696"/>
    <w:rsid w:val="00BC38C3"/>
    <w:rsid w:val="00BC3BFA"/>
    <w:rsid w:val="00BC5982"/>
    <w:rsid w:val="00BC64C6"/>
    <w:rsid w:val="00BC6966"/>
    <w:rsid w:val="00BD4E6B"/>
    <w:rsid w:val="00BD6404"/>
    <w:rsid w:val="00BE178E"/>
    <w:rsid w:val="00BE181D"/>
    <w:rsid w:val="00BE2412"/>
    <w:rsid w:val="00BE33AE"/>
    <w:rsid w:val="00BF046F"/>
    <w:rsid w:val="00BF5743"/>
    <w:rsid w:val="00BF6FE4"/>
    <w:rsid w:val="00C019F0"/>
    <w:rsid w:val="00C01D50"/>
    <w:rsid w:val="00C0537C"/>
    <w:rsid w:val="00C056DC"/>
    <w:rsid w:val="00C11C37"/>
    <w:rsid w:val="00C1329B"/>
    <w:rsid w:val="00C17202"/>
    <w:rsid w:val="00C20979"/>
    <w:rsid w:val="00C31283"/>
    <w:rsid w:val="00C33C48"/>
    <w:rsid w:val="00C340E5"/>
    <w:rsid w:val="00C35AA7"/>
    <w:rsid w:val="00C36968"/>
    <w:rsid w:val="00C43BA1"/>
    <w:rsid w:val="00C43DAB"/>
    <w:rsid w:val="00C45B48"/>
    <w:rsid w:val="00C47F08"/>
    <w:rsid w:val="00C52B41"/>
    <w:rsid w:val="00C536FB"/>
    <w:rsid w:val="00C5739F"/>
    <w:rsid w:val="00C57CF0"/>
    <w:rsid w:val="00C60ACF"/>
    <w:rsid w:val="00C642EB"/>
    <w:rsid w:val="00C64694"/>
    <w:rsid w:val="00C65891"/>
    <w:rsid w:val="00C724D3"/>
    <w:rsid w:val="00C73664"/>
    <w:rsid w:val="00C736B0"/>
    <w:rsid w:val="00C7381D"/>
    <w:rsid w:val="00C77DD9"/>
    <w:rsid w:val="00C77F3F"/>
    <w:rsid w:val="00C85354"/>
    <w:rsid w:val="00C86ABA"/>
    <w:rsid w:val="00C93F72"/>
    <w:rsid w:val="00C943F3"/>
    <w:rsid w:val="00CA08C6"/>
    <w:rsid w:val="00CA2729"/>
    <w:rsid w:val="00CA3057"/>
    <w:rsid w:val="00CA45F8"/>
    <w:rsid w:val="00CA5A72"/>
    <w:rsid w:val="00CB33C7"/>
    <w:rsid w:val="00CB4B5B"/>
    <w:rsid w:val="00CC0AE4"/>
    <w:rsid w:val="00CC25B4"/>
    <w:rsid w:val="00CC2E7B"/>
    <w:rsid w:val="00CC4AFB"/>
    <w:rsid w:val="00CC69C8"/>
    <w:rsid w:val="00CC77A2"/>
    <w:rsid w:val="00CC7AEA"/>
    <w:rsid w:val="00CD5914"/>
    <w:rsid w:val="00CD6A1B"/>
    <w:rsid w:val="00CE0A7F"/>
    <w:rsid w:val="00CE1718"/>
    <w:rsid w:val="00CE4029"/>
    <w:rsid w:val="00CE64A0"/>
    <w:rsid w:val="00CF4156"/>
    <w:rsid w:val="00D03D00"/>
    <w:rsid w:val="00D05168"/>
    <w:rsid w:val="00D05C30"/>
    <w:rsid w:val="00D079E7"/>
    <w:rsid w:val="00D11359"/>
    <w:rsid w:val="00D14B0D"/>
    <w:rsid w:val="00D15E37"/>
    <w:rsid w:val="00D17607"/>
    <w:rsid w:val="00D24D31"/>
    <w:rsid w:val="00D27537"/>
    <w:rsid w:val="00D3188C"/>
    <w:rsid w:val="00D34FA0"/>
    <w:rsid w:val="00D35F9B"/>
    <w:rsid w:val="00D3667C"/>
    <w:rsid w:val="00D36B69"/>
    <w:rsid w:val="00D408DD"/>
    <w:rsid w:val="00D426A6"/>
    <w:rsid w:val="00D4570E"/>
    <w:rsid w:val="00D45D72"/>
    <w:rsid w:val="00D520E4"/>
    <w:rsid w:val="00D539E0"/>
    <w:rsid w:val="00D575DD"/>
    <w:rsid w:val="00D57DFA"/>
    <w:rsid w:val="00D60689"/>
    <w:rsid w:val="00D65EC2"/>
    <w:rsid w:val="00D709CE"/>
    <w:rsid w:val="00D71F73"/>
    <w:rsid w:val="00D7281F"/>
    <w:rsid w:val="00D72848"/>
    <w:rsid w:val="00D74CE2"/>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49AE"/>
    <w:rsid w:val="00DC4CC6"/>
    <w:rsid w:val="00DC4D4A"/>
    <w:rsid w:val="00DC77DC"/>
    <w:rsid w:val="00DC781F"/>
    <w:rsid w:val="00DD0C2C"/>
    <w:rsid w:val="00DD28BC"/>
    <w:rsid w:val="00DE31F0"/>
    <w:rsid w:val="00DE3D1C"/>
    <w:rsid w:val="00DE6290"/>
    <w:rsid w:val="00DF13CF"/>
    <w:rsid w:val="00DF2E94"/>
    <w:rsid w:val="00DF72F8"/>
    <w:rsid w:val="00E01CC3"/>
    <w:rsid w:val="00E0227D"/>
    <w:rsid w:val="00E04B84"/>
    <w:rsid w:val="00E0603D"/>
    <w:rsid w:val="00E06CFB"/>
    <w:rsid w:val="00E06FDA"/>
    <w:rsid w:val="00E1068A"/>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0E23"/>
    <w:rsid w:val="00E531EB"/>
    <w:rsid w:val="00E54874"/>
    <w:rsid w:val="00E54B6F"/>
    <w:rsid w:val="00E55ACA"/>
    <w:rsid w:val="00E57B74"/>
    <w:rsid w:val="00E62B51"/>
    <w:rsid w:val="00E661FF"/>
    <w:rsid w:val="00E70C6E"/>
    <w:rsid w:val="00E71A93"/>
    <w:rsid w:val="00E726EB"/>
    <w:rsid w:val="00E80B52"/>
    <w:rsid w:val="00E80C3B"/>
    <w:rsid w:val="00E824C3"/>
    <w:rsid w:val="00E83CE9"/>
    <w:rsid w:val="00E840B3"/>
    <w:rsid w:val="00E8629F"/>
    <w:rsid w:val="00E91008"/>
    <w:rsid w:val="00E91564"/>
    <w:rsid w:val="00E9224D"/>
    <w:rsid w:val="00E9374E"/>
    <w:rsid w:val="00E93FA9"/>
    <w:rsid w:val="00E94F54"/>
    <w:rsid w:val="00EA1111"/>
    <w:rsid w:val="00EA3B4F"/>
    <w:rsid w:val="00EA3C24"/>
    <w:rsid w:val="00EA6575"/>
    <w:rsid w:val="00EA73DF"/>
    <w:rsid w:val="00EB335C"/>
    <w:rsid w:val="00EB55B4"/>
    <w:rsid w:val="00EB61AE"/>
    <w:rsid w:val="00EC1A60"/>
    <w:rsid w:val="00EC322D"/>
    <w:rsid w:val="00EC3D3C"/>
    <w:rsid w:val="00EC4741"/>
    <w:rsid w:val="00ED014D"/>
    <w:rsid w:val="00ED3307"/>
    <w:rsid w:val="00ED4182"/>
    <w:rsid w:val="00EE14C9"/>
    <w:rsid w:val="00EF55EB"/>
    <w:rsid w:val="00F00B3F"/>
    <w:rsid w:val="00F00DCC"/>
    <w:rsid w:val="00F0156F"/>
    <w:rsid w:val="00F040C5"/>
    <w:rsid w:val="00F05AC8"/>
    <w:rsid w:val="00F07167"/>
    <w:rsid w:val="00F072D8"/>
    <w:rsid w:val="00F07CE0"/>
    <w:rsid w:val="00F1147D"/>
    <w:rsid w:val="00F11AD5"/>
    <w:rsid w:val="00F13D05"/>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2CD1"/>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CDD"/>
    <w:rsid w:val="00F9169C"/>
    <w:rsid w:val="00F91D53"/>
    <w:rsid w:val="00F92818"/>
    <w:rsid w:val="00F933F0"/>
    <w:rsid w:val="00F93B24"/>
    <w:rsid w:val="00F94715"/>
    <w:rsid w:val="00F94BAD"/>
    <w:rsid w:val="00F964DB"/>
    <w:rsid w:val="00F96B02"/>
    <w:rsid w:val="00FA4718"/>
    <w:rsid w:val="00FA4A05"/>
    <w:rsid w:val="00FA7F3D"/>
    <w:rsid w:val="00FB4CCF"/>
    <w:rsid w:val="00FC051F"/>
    <w:rsid w:val="00FC06FF"/>
    <w:rsid w:val="00FC71BD"/>
    <w:rsid w:val="00FD0694"/>
    <w:rsid w:val="00FD25BE"/>
    <w:rsid w:val="00FD2E70"/>
    <w:rsid w:val="00FD7AA7"/>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B4"/>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2745</Words>
  <Characters>15649</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10</cp:revision>
  <cp:lastPrinted>2019-04-25T01:09:00Z</cp:lastPrinted>
  <dcterms:created xsi:type="dcterms:W3CDTF">2022-08-09T06:45:00Z</dcterms:created>
  <dcterms:modified xsi:type="dcterms:W3CDTF">2022-08-10T07:50:00Z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