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732DC" w14:textId="69798853"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3GPP TSG-RAN WG4 Meeting # 104-e</w:t>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00AC4FE7" w:rsidRPr="00AC4FE7">
        <w:rPr>
          <w:rFonts w:ascii="Arial" w:eastAsia="MS Mincho" w:hAnsi="Arial" w:cs="Arial"/>
          <w:b/>
          <w:sz w:val="24"/>
          <w:szCs w:val="24"/>
          <w:lang w:eastAsia="en-US"/>
        </w:rPr>
        <w:t>R4-2212317</w:t>
      </w:r>
    </w:p>
    <w:p w14:paraId="3037171C" w14:textId="77777777"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Electronic Meeting, August 15 – August 26, 2022</w:t>
      </w:r>
    </w:p>
    <w:p w14:paraId="4C7E6A4F" w14:textId="77777777" w:rsidR="00B96AF4" w:rsidRDefault="00B96AF4">
      <w:pPr>
        <w:tabs>
          <w:tab w:val="left" w:pos="1980"/>
        </w:tabs>
        <w:spacing w:after="180"/>
        <w:ind w:left="1980" w:hanging="1980"/>
        <w:rPr>
          <w:rFonts w:ascii="Arial" w:eastAsia="MS Mincho" w:hAnsi="Arial" w:cs="Arial"/>
          <w:b/>
          <w:sz w:val="24"/>
          <w:szCs w:val="24"/>
          <w:lang w:eastAsia="en-US"/>
        </w:rPr>
      </w:pPr>
    </w:p>
    <w:p w14:paraId="28C12A13" w14:textId="77777777"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475009" w:rsidRPr="00475009">
        <w:rPr>
          <w:rFonts w:ascii="Arial" w:eastAsia="MS Mincho" w:hAnsi="Arial" w:cs="Arial"/>
          <w:b/>
          <w:sz w:val="24"/>
          <w:szCs w:val="24"/>
          <w:lang w:eastAsia="en-US"/>
        </w:rPr>
        <w:t>11.</w:t>
      </w:r>
      <w:r w:rsidR="00094CA7">
        <w:rPr>
          <w:rFonts w:ascii="Arial" w:eastAsia="MS Mincho" w:hAnsi="Arial" w:cs="Arial"/>
          <w:b/>
          <w:sz w:val="24"/>
          <w:szCs w:val="24"/>
          <w:lang w:eastAsia="en-US"/>
        </w:rPr>
        <w:t>6.4.2</w:t>
      </w:r>
    </w:p>
    <w:p w14:paraId="1577D86C" w14:textId="77777777"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31B65F95" w14:textId="77777777"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971C84">
        <w:rPr>
          <w:rFonts w:ascii="Arial" w:eastAsia="MS Mincho" w:hAnsi="Arial" w:cs="Arial"/>
          <w:b/>
          <w:sz w:val="24"/>
          <w:szCs w:val="24"/>
          <w:lang w:eastAsia="en-US"/>
        </w:rPr>
        <w:t>T</w:t>
      </w:r>
      <w:r w:rsidR="00971C84" w:rsidRPr="00971C84">
        <w:rPr>
          <w:rFonts w:ascii="Arial" w:eastAsia="MS Mincho" w:hAnsi="Arial" w:cs="Arial"/>
          <w:b/>
          <w:sz w:val="24"/>
          <w:szCs w:val="24"/>
          <w:lang w:eastAsia="en-US"/>
        </w:rPr>
        <w:t>he necessity of signaling improved lower MSD</w:t>
      </w:r>
      <w:r w:rsidR="00971C84">
        <w:rPr>
          <w:rFonts w:asciiTheme="minorEastAsia" w:eastAsiaTheme="minorEastAsia" w:hAnsiTheme="minorEastAsia" w:cs="Arial"/>
          <w:b/>
          <w:sz w:val="24"/>
          <w:szCs w:val="24"/>
        </w:rPr>
        <w:t xml:space="preserve"> </w:t>
      </w:r>
    </w:p>
    <w:p w14:paraId="3C7DA162" w14:textId="77777777"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3AA506AB" w14:textId="77777777" w:rsidR="00B96AF4" w:rsidRDefault="00E017E1">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7FD8E55" w14:textId="286BBF8E" w:rsidR="001F2616" w:rsidRDefault="00FD3439" w:rsidP="00A928CA">
      <w:pPr>
        <w:spacing w:after="180"/>
        <w:rPr>
          <w:rFonts w:ascii="Times New Roman" w:hAnsi="Times New Roman"/>
          <w:sz w:val="20"/>
        </w:rPr>
      </w:pPr>
      <w:r>
        <w:rPr>
          <w:rFonts w:ascii="Times New Roman" w:hAnsi="Times New Roman"/>
          <w:sz w:val="20"/>
        </w:rPr>
        <w:t xml:space="preserve">During R17, many methods </w:t>
      </w:r>
      <w:r w:rsidR="00530439">
        <w:rPr>
          <w:rFonts w:ascii="Times New Roman" w:hAnsi="Times New Roman" w:hint="eastAsia"/>
          <w:sz w:val="20"/>
        </w:rPr>
        <w:t>were</w:t>
      </w:r>
      <w:r w:rsidR="00530439">
        <w:rPr>
          <w:rFonts w:ascii="Times New Roman" w:hAnsi="Times New Roman"/>
          <w:sz w:val="20"/>
        </w:rPr>
        <w:t xml:space="preserve"> </w:t>
      </w:r>
      <w:r>
        <w:rPr>
          <w:rFonts w:ascii="Times New Roman" w:hAnsi="Times New Roman"/>
          <w:sz w:val="20"/>
        </w:rPr>
        <w:t>proposed for signaling improved lower MSD</w:t>
      </w:r>
      <w:r w:rsidR="00B640D9">
        <w:rPr>
          <w:rFonts w:ascii="Times New Roman" w:hAnsi="Times New Roman"/>
          <w:sz w:val="20"/>
        </w:rPr>
        <w:t>.</w:t>
      </w:r>
      <w:r>
        <w:rPr>
          <w:rFonts w:ascii="Times New Roman" w:hAnsi="Times New Roman"/>
          <w:sz w:val="20"/>
        </w:rPr>
        <w:t xml:space="preserve"> But before discussion of the signaling, we should find out the necessity of such signaling. </w:t>
      </w:r>
      <w:r w:rsidR="00DA69E0">
        <w:rPr>
          <w:rFonts w:ascii="Times New Roman" w:hAnsi="Times New Roman"/>
          <w:sz w:val="20"/>
        </w:rPr>
        <w:t>W</w:t>
      </w:r>
      <w:r w:rsidR="00D1324A">
        <w:rPr>
          <w:rFonts w:ascii="Times New Roman" w:hAnsi="Times New Roman"/>
          <w:sz w:val="20"/>
        </w:rPr>
        <w:t>e should at first study whether such signaling will enhance system performance. Besides, i</w:t>
      </w:r>
      <w:r>
        <w:rPr>
          <w:rFonts w:ascii="Times New Roman" w:hAnsi="Times New Roman"/>
          <w:sz w:val="20"/>
        </w:rPr>
        <w:t xml:space="preserve">f gNB could utilize current scheme to </w:t>
      </w:r>
      <w:r w:rsidR="008A3610">
        <w:rPr>
          <w:rFonts w:ascii="Times New Roman" w:hAnsi="Times New Roman"/>
          <w:sz w:val="20"/>
        </w:rPr>
        <w:t>know UE’s MSD performance, we don’t need such signaling.</w:t>
      </w:r>
    </w:p>
    <w:p w14:paraId="054A4646" w14:textId="77777777" w:rsidR="00126631" w:rsidRDefault="00DB5388" w:rsidP="00A928CA">
      <w:pPr>
        <w:spacing w:after="180"/>
        <w:rPr>
          <w:rFonts w:ascii="Times New Roman" w:hAnsi="Times New Roman"/>
          <w:sz w:val="20"/>
        </w:rPr>
      </w:pPr>
      <w:r>
        <w:rPr>
          <w:rFonts w:ascii="Times New Roman" w:hAnsi="Times New Roman"/>
          <w:sz w:val="20"/>
        </w:rPr>
        <w:t xml:space="preserve">In this contribution, we focus on the </w:t>
      </w:r>
      <w:r w:rsidR="00567932">
        <w:rPr>
          <w:rFonts w:ascii="Times New Roman" w:hAnsi="Times New Roman"/>
          <w:sz w:val="20"/>
        </w:rPr>
        <w:t>necessity of signaling improved lower MSD discussion</w:t>
      </w:r>
      <w:r>
        <w:rPr>
          <w:rFonts w:ascii="Times New Roman" w:hAnsi="Times New Roman"/>
          <w:sz w:val="20"/>
        </w:rPr>
        <w:t>.</w:t>
      </w:r>
    </w:p>
    <w:p w14:paraId="0D76946B" w14:textId="77777777" w:rsidR="00B96AF4" w:rsidRDefault="00E017E1" w:rsidP="00A928C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19288E10" w14:textId="65A5B862" w:rsidR="009F2056" w:rsidRDefault="00882A22" w:rsidP="009F2056">
      <w:pPr>
        <w:spacing w:after="120"/>
        <w:rPr>
          <w:rFonts w:ascii="Times New Roman" w:hAnsi="Times New Roman"/>
          <w:sz w:val="20"/>
          <w:szCs w:val="21"/>
        </w:rPr>
      </w:pPr>
      <w:r>
        <w:rPr>
          <w:rFonts w:ascii="Times New Roman" w:hAnsi="Times New Roman"/>
          <w:sz w:val="20"/>
          <w:szCs w:val="21"/>
        </w:rPr>
        <w:t>Although R17 discussed lower MSD performance</w:t>
      </w:r>
      <w:r w:rsidR="009F2056" w:rsidRPr="005E1969">
        <w:rPr>
          <w:rFonts w:ascii="Times New Roman" w:hAnsi="Times New Roman"/>
          <w:sz w:val="20"/>
          <w:szCs w:val="21"/>
        </w:rPr>
        <w:t>,</w:t>
      </w:r>
      <w:r>
        <w:rPr>
          <w:rFonts w:ascii="Times New Roman" w:hAnsi="Times New Roman"/>
          <w:sz w:val="20"/>
          <w:szCs w:val="21"/>
        </w:rPr>
        <w:t xml:space="preserve"> until now</w:t>
      </w:r>
      <w:r w:rsidR="009F2056" w:rsidRPr="005E1969">
        <w:rPr>
          <w:rFonts w:ascii="Times New Roman" w:hAnsi="Times New Roman"/>
          <w:sz w:val="20"/>
          <w:szCs w:val="21"/>
        </w:rPr>
        <w:t xml:space="preserve"> </w:t>
      </w:r>
      <w:r w:rsidR="009F2056">
        <w:rPr>
          <w:rFonts w:ascii="Times New Roman" w:hAnsi="Times New Roman"/>
          <w:sz w:val="20"/>
          <w:szCs w:val="21"/>
        </w:rPr>
        <w:t xml:space="preserve">system performance gain is not clear </w:t>
      </w:r>
      <w:r w:rsidR="00826DB0">
        <w:rPr>
          <w:rFonts w:ascii="Times New Roman" w:hAnsi="Times New Roman"/>
          <w:sz w:val="20"/>
          <w:szCs w:val="21"/>
        </w:rPr>
        <w:t xml:space="preserve">for the case when </w:t>
      </w:r>
      <w:r w:rsidR="009F2056">
        <w:rPr>
          <w:rFonts w:ascii="Times New Roman" w:hAnsi="Times New Roman"/>
          <w:sz w:val="20"/>
          <w:szCs w:val="21"/>
        </w:rPr>
        <w:t xml:space="preserve">gNB </w:t>
      </w:r>
      <w:r w:rsidR="006527C5">
        <w:rPr>
          <w:rFonts w:ascii="Times New Roman" w:hAnsi="Times New Roman"/>
          <w:sz w:val="20"/>
          <w:szCs w:val="21"/>
        </w:rPr>
        <w:t xml:space="preserve">has the information </w:t>
      </w:r>
      <w:r w:rsidR="009F78D6">
        <w:rPr>
          <w:rFonts w:ascii="Times New Roman" w:hAnsi="Times New Roman"/>
          <w:sz w:val="20"/>
          <w:szCs w:val="21"/>
        </w:rPr>
        <w:t>that some UE may behave better</w:t>
      </w:r>
      <w:r w:rsidR="009F2056">
        <w:rPr>
          <w:rFonts w:ascii="Times New Roman" w:hAnsi="Times New Roman"/>
          <w:sz w:val="20"/>
          <w:szCs w:val="21"/>
        </w:rPr>
        <w:t xml:space="preserve"> no matter which signaling is adopted. </w:t>
      </w:r>
      <w:r w:rsidR="00602E8B">
        <w:rPr>
          <w:rFonts w:ascii="Times New Roman" w:hAnsi="Times New Roman" w:hint="eastAsia"/>
          <w:sz w:val="20"/>
          <w:szCs w:val="21"/>
        </w:rPr>
        <w:t>gNB</w:t>
      </w:r>
      <w:r w:rsidR="00602E8B">
        <w:rPr>
          <w:rFonts w:ascii="Times New Roman" w:hAnsi="Times New Roman"/>
          <w:sz w:val="20"/>
          <w:szCs w:val="21"/>
        </w:rPr>
        <w:t xml:space="preserve"> may use such information to configure UL CA for UE with better MSD performance but not configure UL CA for bad MSD UE. </w:t>
      </w:r>
      <w:r w:rsidR="00BF6CA4">
        <w:rPr>
          <w:rFonts w:ascii="Times New Roman" w:hAnsi="Times New Roman"/>
          <w:sz w:val="20"/>
          <w:szCs w:val="21"/>
        </w:rPr>
        <w:t>However,</w:t>
      </w:r>
      <w:r w:rsidR="00602E8B">
        <w:rPr>
          <w:rFonts w:ascii="Times New Roman" w:hAnsi="Times New Roman"/>
          <w:sz w:val="20"/>
          <w:szCs w:val="21"/>
        </w:rPr>
        <w:t xml:space="preserve"> if most UEs in the network </w:t>
      </w:r>
      <w:r w:rsidR="00961007">
        <w:rPr>
          <w:rFonts w:ascii="Times New Roman" w:hAnsi="Times New Roman"/>
          <w:sz w:val="20"/>
          <w:szCs w:val="21"/>
        </w:rPr>
        <w:t>with</w:t>
      </w:r>
      <w:r w:rsidR="00602E8B">
        <w:rPr>
          <w:rFonts w:ascii="Times New Roman" w:hAnsi="Times New Roman"/>
          <w:sz w:val="20"/>
          <w:szCs w:val="21"/>
        </w:rPr>
        <w:t xml:space="preserve"> bad MSD, UL CA feature is not </w:t>
      </w:r>
      <w:r w:rsidR="00961007">
        <w:rPr>
          <w:rFonts w:ascii="Times New Roman" w:hAnsi="Times New Roman"/>
          <w:sz w:val="20"/>
          <w:szCs w:val="21"/>
        </w:rPr>
        <w:t xml:space="preserve">fully </w:t>
      </w:r>
      <w:r w:rsidR="00602E8B">
        <w:rPr>
          <w:rFonts w:ascii="Times New Roman" w:hAnsi="Times New Roman"/>
          <w:sz w:val="20"/>
          <w:szCs w:val="21"/>
        </w:rPr>
        <w:t>utilized by network</w:t>
      </w:r>
      <w:r w:rsidR="00961007">
        <w:rPr>
          <w:rFonts w:ascii="Times New Roman" w:hAnsi="Times New Roman"/>
          <w:sz w:val="20"/>
          <w:szCs w:val="21"/>
        </w:rPr>
        <w:t xml:space="preserve"> and </w:t>
      </w:r>
      <w:r w:rsidR="00A91FCD">
        <w:rPr>
          <w:rFonts w:ascii="Times New Roman" w:hAnsi="Times New Roman"/>
          <w:sz w:val="20"/>
          <w:szCs w:val="21"/>
        </w:rPr>
        <w:t>may become useless</w:t>
      </w:r>
      <w:r w:rsidR="00602E8B">
        <w:rPr>
          <w:rFonts w:ascii="Times New Roman" w:hAnsi="Times New Roman"/>
          <w:sz w:val="20"/>
          <w:szCs w:val="21"/>
        </w:rPr>
        <w:t xml:space="preserve">. </w:t>
      </w:r>
      <w:r w:rsidR="0026729B">
        <w:rPr>
          <w:rFonts w:ascii="Times New Roman" w:hAnsi="Times New Roman"/>
          <w:sz w:val="20"/>
          <w:szCs w:val="21"/>
        </w:rPr>
        <w:t xml:space="preserve">The most reasonable way is to make all UEs work </w:t>
      </w:r>
      <w:r w:rsidR="008732C1">
        <w:rPr>
          <w:rFonts w:ascii="Times New Roman" w:hAnsi="Times New Roman"/>
          <w:sz w:val="20"/>
          <w:szCs w:val="21"/>
        </w:rPr>
        <w:t>with UL CA</w:t>
      </w:r>
      <w:r w:rsidR="000D61DC">
        <w:rPr>
          <w:rFonts w:ascii="Times New Roman" w:hAnsi="Times New Roman"/>
          <w:sz w:val="20"/>
          <w:szCs w:val="21"/>
        </w:rPr>
        <w:t xml:space="preserve"> and allow sensitivity degradation but such degradation will not stop UE using UL CA in most locations</w:t>
      </w:r>
      <w:r w:rsidR="00D9678B">
        <w:rPr>
          <w:rFonts w:ascii="Times New Roman" w:hAnsi="Times New Roman"/>
          <w:sz w:val="20"/>
          <w:szCs w:val="21"/>
        </w:rPr>
        <w:t>.</w:t>
      </w:r>
    </w:p>
    <w:p w14:paraId="43DEB056" w14:textId="77777777" w:rsidR="009F2056" w:rsidRDefault="009F2056" w:rsidP="009F2056">
      <w:pPr>
        <w:spacing w:after="120"/>
        <w:rPr>
          <w:rFonts w:ascii="Times New Roman" w:hAnsi="Times New Roman"/>
          <w:b/>
          <w:bCs/>
          <w:sz w:val="20"/>
          <w:szCs w:val="21"/>
        </w:rPr>
      </w:pPr>
      <w:r w:rsidRPr="004D185F">
        <w:rPr>
          <w:rFonts w:ascii="Times New Roman" w:hAnsi="Times New Roman"/>
          <w:b/>
          <w:bCs/>
          <w:sz w:val="20"/>
          <w:szCs w:val="21"/>
        </w:rPr>
        <w:t xml:space="preserve">Observation </w:t>
      </w:r>
      <w:r w:rsidR="00A81E4C">
        <w:rPr>
          <w:rFonts w:ascii="Times New Roman" w:hAnsi="Times New Roman"/>
          <w:b/>
          <w:bCs/>
          <w:sz w:val="20"/>
          <w:szCs w:val="21"/>
        </w:rPr>
        <w:t>1</w:t>
      </w:r>
      <w:r w:rsidRPr="004D185F">
        <w:rPr>
          <w:rFonts w:ascii="Times New Roman" w:hAnsi="Times New Roman"/>
          <w:b/>
          <w:bCs/>
          <w:sz w:val="20"/>
          <w:szCs w:val="21"/>
        </w:rPr>
        <w:t xml:space="preserve">: </w:t>
      </w:r>
      <w:r w:rsidR="001A77D0">
        <w:rPr>
          <w:rFonts w:ascii="Times New Roman" w:hAnsi="Times New Roman"/>
          <w:b/>
          <w:bCs/>
          <w:sz w:val="20"/>
          <w:szCs w:val="21"/>
        </w:rPr>
        <w:t>system p</w:t>
      </w:r>
      <w:r w:rsidRPr="004D185F">
        <w:rPr>
          <w:rFonts w:ascii="Times New Roman" w:hAnsi="Times New Roman"/>
          <w:b/>
          <w:bCs/>
          <w:sz w:val="20"/>
          <w:szCs w:val="21"/>
        </w:rPr>
        <w:t>erformance gain is not clear</w:t>
      </w:r>
      <w:r w:rsidR="00826DB0">
        <w:rPr>
          <w:rFonts w:ascii="Times New Roman" w:hAnsi="Times New Roman"/>
          <w:b/>
          <w:bCs/>
          <w:sz w:val="20"/>
          <w:szCs w:val="21"/>
        </w:rPr>
        <w:t xml:space="preserve"> </w:t>
      </w:r>
      <w:r w:rsidR="00B62272">
        <w:rPr>
          <w:rFonts w:ascii="Times New Roman" w:hAnsi="Times New Roman"/>
          <w:b/>
          <w:bCs/>
          <w:sz w:val="20"/>
          <w:szCs w:val="21"/>
        </w:rPr>
        <w:t>even</w:t>
      </w:r>
      <w:r w:rsidR="00826DB0">
        <w:rPr>
          <w:rFonts w:ascii="Times New Roman" w:hAnsi="Times New Roman"/>
          <w:b/>
          <w:bCs/>
          <w:sz w:val="20"/>
          <w:szCs w:val="21"/>
        </w:rPr>
        <w:t xml:space="preserve"> when</w:t>
      </w:r>
      <w:r w:rsidRPr="004D185F">
        <w:rPr>
          <w:rFonts w:ascii="Times New Roman" w:hAnsi="Times New Roman"/>
          <w:b/>
          <w:bCs/>
          <w:sz w:val="20"/>
          <w:szCs w:val="21"/>
        </w:rPr>
        <w:t xml:space="preserve"> gNB </w:t>
      </w:r>
      <w:r w:rsidR="00EE26E4">
        <w:rPr>
          <w:rFonts w:ascii="Times New Roman" w:hAnsi="Times New Roman"/>
          <w:b/>
          <w:bCs/>
          <w:sz w:val="20"/>
          <w:szCs w:val="21"/>
        </w:rPr>
        <w:t xml:space="preserve">know some UE may </w:t>
      </w:r>
      <w:r w:rsidR="00124A2B">
        <w:rPr>
          <w:rFonts w:ascii="Times New Roman" w:hAnsi="Times New Roman"/>
          <w:b/>
          <w:bCs/>
          <w:sz w:val="20"/>
          <w:szCs w:val="21"/>
        </w:rPr>
        <w:t>behave</w:t>
      </w:r>
      <w:r w:rsidR="00EE26E4">
        <w:rPr>
          <w:rFonts w:ascii="Times New Roman" w:hAnsi="Times New Roman"/>
          <w:b/>
          <w:bCs/>
          <w:sz w:val="20"/>
          <w:szCs w:val="21"/>
        </w:rPr>
        <w:t xml:space="preserve"> better MSD</w:t>
      </w:r>
      <w:r w:rsidRPr="004D185F">
        <w:rPr>
          <w:rFonts w:ascii="Times New Roman" w:hAnsi="Times New Roman"/>
          <w:b/>
          <w:bCs/>
          <w:sz w:val="20"/>
          <w:szCs w:val="21"/>
        </w:rPr>
        <w:t>.</w:t>
      </w:r>
    </w:p>
    <w:p w14:paraId="511FB9BE" w14:textId="3D60F237" w:rsidR="009D24D4" w:rsidRDefault="009F2056" w:rsidP="009F2056">
      <w:pPr>
        <w:spacing w:after="120"/>
        <w:rPr>
          <w:rFonts w:ascii="Times New Roman" w:hAnsi="Times New Roman"/>
          <w:sz w:val="20"/>
          <w:szCs w:val="21"/>
        </w:rPr>
      </w:pPr>
      <w:r w:rsidRPr="00B267F1">
        <w:rPr>
          <w:rFonts w:ascii="Times New Roman" w:hAnsi="Times New Roman"/>
          <w:sz w:val="20"/>
          <w:szCs w:val="21"/>
        </w:rPr>
        <w:t xml:space="preserve">Before spectrum allocation/auction, operator will try to avoid spectrum combination that causing severe MSD. But in some cases, MSD can’t be avoided and operator has to use such combination. </w:t>
      </w:r>
      <w:r w:rsidR="00F25DC5">
        <w:rPr>
          <w:rFonts w:ascii="Times New Roman" w:hAnsi="Times New Roman"/>
          <w:sz w:val="20"/>
          <w:szCs w:val="21"/>
        </w:rPr>
        <w:t xml:space="preserve">UE vendors will optimize MSD performance and </w:t>
      </w:r>
      <w:r w:rsidR="00211DD0">
        <w:rPr>
          <w:rFonts w:ascii="Times New Roman" w:hAnsi="Times New Roman"/>
          <w:sz w:val="20"/>
          <w:szCs w:val="21"/>
        </w:rPr>
        <w:t>actual</w:t>
      </w:r>
      <w:r w:rsidR="00F25DC5">
        <w:rPr>
          <w:rFonts w:ascii="Times New Roman" w:hAnsi="Times New Roman"/>
          <w:sz w:val="20"/>
          <w:szCs w:val="21"/>
        </w:rPr>
        <w:t xml:space="preserve"> field test doesn’t show very severe MSD issue. </w:t>
      </w:r>
      <w:r w:rsidR="00FC7AB8">
        <w:rPr>
          <w:rFonts w:ascii="Times New Roman" w:hAnsi="Times New Roman"/>
          <w:sz w:val="20"/>
          <w:szCs w:val="21"/>
        </w:rPr>
        <w:t>S</w:t>
      </w:r>
      <w:r w:rsidR="009D24D4">
        <w:rPr>
          <w:rFonts w:ascii="Times New Roman" w:hAnsi="Times New Roman"/>
          <w:sz w:val="20"/>
          <w:szCs w:val="21"/>
        </w:rPr>
        <w:t xml:space="preserve">ince reporting UE’s MSD performance will not </w:t>
      </w:r>
      <w:r w:rsidR="009639AF">
        <w:rPr>
          <w:rFonts w:ascii="Times New Roman" w:hAnsi="Times New Roman"/>
          <w:sz w:val="20"/>
          <w:szCs w:val="21"/>
        </w:rPr>
        <w:t>show</w:t>
      </w:r>
      <w:r w:rsidR="009D24D4">
        <w:rPr>
          <w:rFonts w:ascii="Times New Roman" w:hAnsi="Times New Roman"/>
          <w:sz w:val="20"/>
          <w:szCs w:val="21"/>
        </w:rPr>
        <w:t xml:space="preserve"> </w:t>
      </w:r>
      <w:r w:rsidR="006D6C00">
        <w:rPr>
          <w:rFonts w:ascii="Times New Roman" w:hAnsi="Times New Roman"/>
          <w:sz w:val="20"/>
          <w:szCs w:val="21"/>
        </w:rPr>
        <w:t>obvious</w:t>
      </w:r>
      <w:r w:rsidR="009D24D4">
        <w:rPr>
          <w:rFonts w:ascii="Times New Roman" w:hAnsi="Times New Roman"/>
          <w:sz w:val="20"/>
          <w:szCs w:val="21"/>
        </w:rPr>
        <w:t xml:space="preserve"> system performance gain, </w:t>
      </w:r>
      <w:r w:rsidR="009639AF" w:rsidRPr="009D24D4">
        <w:rPr>
          <w:rFonts w:ascii="Times New Roman" w:hAnsi="Times New Roman"/>
          <w:sz w:val="20"/>
          <w:szCs w:val="21"/>
        </w:rPr>
        <w:t>RAN4 should try to improve the minimum RF requirements to improve system performance rather than focus on signaling.</w:t>
      </w:r>
    </w:p>
    <w:p w14:paraId="49259A72" w14:textId="77777777" w:rsidR="009F2056" w:rsidRDefault="009F2056" w:rsidP="009F2056">
      <w:pPr>
        <w:spacing w:after="120"/>
        <w:rPr>
          <w:rFonts w:ascii="Times New Roman" w:hAnsi="Times New Roman"/>
          <w:sz w:val="20"/>
          <w:szCs w:val="21"/>
        </w:rPr>
      </w:pPr>
      <w:r>
        <w:rPr>
          <w:rFonts w:ascii="Times New Roman" w:hAnsi="Times New Roman"/>
          <w:sz w:val="20"/>
          <w:szCs w:val="21"/>
        </w:rPr>
        <w:t>High cost and careful design are required for lower MSD</w:t>
      </w:r>
      <w:r w:rsidR="00F13EC8">
        <w:rPr>
          <w:rFonts w:ascii="Times New Roman" w:hAnsi="Times New Roman"/>
          <w:sz w:val="20"/>
          <w:szCs w:val="21"/>
        </w:rPr>
        <w:t xml:space="preserve"> requirement</w:t>
      </w:r>
      <w:r>
        <w:rPr>
          <w:rFonts w:ascii="Times New Roman" w:hAnsi="Times New Roman"/>
          <w:sz w:val="20"/>
          <w:szCs w:val="21"/>
        </w:rPr>
        <w:t xml:space="preserve">. It may not be feasible for all combinations </w:t>
      </w:r>
      <w:r w:rsidR="009D24D4">
        <w:rPr>
          <w:rFonts w:ascii="Times New Roman" w:hAnsi="Times New Roman"/>
          <w:sz w:val="20"/>
          <w:szCs w:val="21"/>
        </w:rPr>
        <w:t xml:space="preserve">to enhance MSD performance </w:t>
      </w:r>
      <w:r>
        <w:rPr>
          <w:rFonts w:ascii="Times New Roman" w:hAnsi="Times New Roman"/>
          <w:sz w:val="20"/>
          <w:szCs w:val="21"/>
        </w:rPr>
        <w:t xml:space="preserve">at current stage. But we could focus on some special cases/interference types and study how to improve minimum MSD requirements. </w:t>
      </w:r>
      <w:r w:rsidR="00EB2B08">
        <w:rPr>
          <w:rFonts w:ascii="Times New Roman" w:hAnsi="Times New Roman"/>
          <w:sz w:val="20"/>
          <w:szCs w:val="21"/>
        </w:rPr>
        <w:t>F</w:t>
      </w:r>
      <w:r>
        <w:rPr>
          <w:rFonts w:ascii="Times New Roman" w:hAnsi="Times New Roman"/>
          <w:sz w:val="20"/>
          <w:szCs w:val="21"/>
        </w:rPr>
        <w:t>or example, harmonic interference is relatively easier to be reduced, e.g. by notch filter. It may be better to focus on improving MSD minimum RF requirements caused by harmonic interference.</w:t>
      </w:r>
    </w:p>
    <w:p w14:paraId="42A2DAE2" w14:textId="77777777" w:rsidR="009F2056" w:rsidRPr="005750D4" w:rsidRDefault="009F2056" w:rsidP="006C14B7">
      <w:pPr>
        <w:spacing w:after="120"/>
        <w:rPr>
          <w:rFonts w:ascii="Times New Roman" w:hAnsi="Times New Roman"/>
          <w:b/>
          <w:bCs/>
          <w:sz w:val="20"/>
          <w:szCs w:val="21"/>
        </w:rPr>
      </w:pPr>
      <w:r w:rsidRPr="00E37F2C">
        <w:rPr>
          <w:rFonts w:ascii="Times New Roman" w:hAnsi="Times New Roman"/>
          <w:b/>
          <w:bCs/>
          <w:sz w:val="20"/>
          <w:szCs w:val="21"/>
        </w:rPr>
        <w:t xml:space="preserve">Proposal </w:t>
      </w:r>
      <w:r w:rsidR="001E19F9">
        <w:rPr>
          <w:rFonts w:ascii="Times New Roman" w:hAnsi="Times New Roman"/>
          <w:b/>
          <w:bCs/>
          <w:sz w:val="20"/>
          <w:szCs w:val="21"/>
        </w:rPr>
        <w:t>1</w:t>
      </w:r>
      <w:r w:rsidRPr="00E37F2C">
        <w:rPr>
          <w:rFonts w:ascii="Times New Roman" w:hAnsi="Times New Roman"/>
          <w:b/>
          <w:bCs/>
          <w:sz w:val="20"/>
          <w:szCs w:val="21"/>
        </w:rPr>
        <w:t>: It may be better to focus on improving MSD minimum RF requirements caused by harmonic interference</w:t>
      </w:r>
      <w:r>
        <w:rPr>
          <w:rFonts w:ascii="Times New Roman" w:hAnsi="Times New Roman"/>
          <w:b/>
          <w:bCs/>
          <w:sz w:val="20"/>
          <w:szCs w:val="21"/>
        </w:rPr>
        <w:t xml:space="preserve"> at first rather than focus on the signaling.</w:t>
      </w:r>
    </w:p>
    <w:p w14:paraId="7CB3F746" w14:textId="69487DF9" w:rsidR="00144D5C" w:rsidRDefault="00144D5C" w:rsidP="006C14B7">
      <w:pPr>
        <w:spacing w:after="120"/>
        <w:rPr>
          <w:rFonts w:ascii="Times New Roman" w:hAnsi="Times New Roman"/>
          <w:sz w:val="20"/>
          <w:szCs w:val="21"/>
        </w:rPr>
      </w:pPr>
      <w:r>
        <w:rPr>
          <w:rFonts w:ascii="Times New Roman" w:hAnsi="Times New Roman"/>
          <w:sz w:val="20"/>
          <w:szCs w:val="21"/>
        </w:rPr>
        <w:t xml:space="preserve">Although we prefer to enhance MSD minimum requirements, but if obvious performance gain is shown for the case </w:t>
      </w:r>
      <w:r>
        <w:rPr>
          <w:rFonts w:ascii="Times New Roman" w:hAnsi="Times New Roman"/>
          <w:sz w:val="20"/>
          <w:szCs w:val="21"/>
        </w:rPr>
        <w:lastRenderedPageBreak/>
        <w:t>when gNB has the information of UE’s MSD performance</w:t>
      </w:r>
      <w:r w:rsidR="00832101">
        <w:rPr>
          <w:rFonts w:ascii="Times New Roman" w:hAnsi="Times New Roman"/>
          <w:sz w:val="20"/>
          <w:szCs w:val="21"/>
        </w:rPr>
        <w:t xml:space="preserve">, we are also OK for discussion of </w:t>
      </w:r>
      <w:r w:rsidR="00530439">
        <w:rPr>
          <w:rFonts w:ascii="Times New Roman" w:hAnsi="Times New Roman" w:hint="eastAsia"/>
          <w:sz w:val="20"/>
          <w:szCs w:val="21"/>
        </w:rPr>
        <w:t>signaling</w:t>
      </w:r>
      <w:r w:rsidR="00832101">
        <w:rPr>
          <w:rFonts w:ascii="Times New Roman" w:hAnsi="Times New Roman"/>
          <w:sz w:val="20"/>
          <w:szCs w:val="21"/>
        </w:rPr>
        <w:t xml:space="preserve">. </w:t>
      </w:r>
    </w:p>
    <w:p w14:paraId="1F223D34" w14:textId="77777777" w:rsidR="006C14B7" w:rsidRDefault="00824178" w:rsidP="006C14B7">
      <w:pPr>
        <w:spacing w:after="120"/>
        <w:rPr>
          <w:rFonts w:ascii="Times New Roman" w:hAnsi="Times New Roman"/>
          <w:sz w:val="20"/>
          <w:szCs w:val="21"/>
        </w:rPr>
      </w:pPr>
      <w:r>
        <w:rPr>
          <w:rFonts w:ascii="Times New Roman" w:hAnsi="Times New Roman"/>
          <w:sz w:val="20"/>
          <w:szCs w:val="21"/>
        </w:rPr>
        <w:t xml:space="preserve">UE’s capability report is one kind of straightforward way to let gNB know UE’s performance. But we should </w:t>
      </w:r>
      <w:r w:rsidR="00037958">
        <w:rPr>
          <w:rFonts w:ascii="Times New Roman" w:hAnsi="Times New Roman"/>
          <w:sz w:val="20"/>
          <w:szCs w:val="21"/>
        </w:rPr>
        <w:t xml:space="preserve">at first </w:t>
      </w:r>
      <w:r>
        <w:rPr>
          <w:rFonts w:ascii="Times New Roman" w:hAnsi="Times New Roman"/>
          <w:sz w:val="20"/>
          <w:szCs w:val="21"/>
        </w:rPr>
        <w:t xml:space="preserve">find out </w:t>
      </w:r>
      <w:r w:rsidR="00E323FD">
        <w:rPr>
          <w:rFonts w:ascii="Times New Roman" w:hAnsi="Times New Roman"/>
          <w:sz w:val="20"/>
          <w:szCs w:val="21"/>
        </w:rPr>
        <w:t>w</w:t>
      </w:r>
      <w:r>
        <w:rPr>
          <w:rFonts w:ascii="Times New Roman" w:hAnsi="Times New Roman"/>
          <w:sz w:val="20"/>
          <w:szCs w:val="21"/>
        </w:rPr>
        <w:t xml:space="preserve">hether gNB could </w:t>
      </w:r>
      <w:r w:rsidR="00C5683A">
        <w:rPr>
          <w:rFonts w:ascii="Times New Roman" w:hAnsi="Times New Roman"/>
          <w:sz w:val="20"/>
          <w:szCs w:val="21"/>
        </w:rPr>
        <w:t xml:space="preserve">already </w:t>
      </w:r>
      <w:r>
        <w:rPr>
          <w:rFonts w:ascii="Times New Roman" w:hAnsi="Times New Roman"/>
          <w:sz w:val="20"/>
          <w:szCs w:val="21"/>
        </w:rPr>
        <w:t xml:space="preserve">know UE’s MSD performance </w:t>
      </w:r>
      <w:r w:rsidR="00F4473A">
        <w:rPr>
          <w:rFonts w:ascii="Times New Roman" w:hAnsi="Times New Roman"/>
          <w:sz w:val="20"/>
          <w:szCs w:val="21"/>
        </w:rPr>
        <w:t xml:space="preserve">by itself </w:t>
      </w:r>
      <w:r>
        <w:rPr>
          <w:rFonts w:ascii="Times New Roman" w:hAnsi="Times New Roman"/>
          <w:sz w:val="20"/>
          <w:szCs w:val="21"/>
        </w:rPr>
        <w:t xml:space="preserve">based on current scheme without UE </w:t>
      </w:r>
      <w:r w:rsidR="00F4473A">
        <w:rPr>
          <w:rFonts w:ascii="Times New Roman" w:hAnsi="Times New Roman"/>
          <w:sz w:val="20"/>
          <w:szCs w:val="21"/>
        </w:rPr>
        <w:t>report</w:t>
      </w:r>
      <w:r w:rsidR="00E323FD">
        <w:rPr>
          <w:rFonts w:ascii="Times New Roman" w:hAnsi="Times New Roman"/>
          <w:sz w:val="20"/>
          <w:szCs w:val="21"/>
        </w:rPr>
        <w:t>.</w:t>
      </w:r>
    </w:p>
    <w:p w14:paraId="7F92C8A2" w14:textId="2BAE9D04" w:rsidR="00AE4BB9" w:rsidRDefault="00AE4BB9" w:rsidP="006C14B7">
      <w:pPr>
        <w:spacing w:after="120"/>
        <w:rPr>
          <w:rFonts w:ascii="Times New Roman" w:hAnsi="Times New Roman"/>
          <w:sz w:val="20"/>
          <w:szCs w:val="21"/>
        </w:rPr>
      </w:pPr>
      <w:r>
        <w:rPr>
          <w:rFonts w:ascii="Times New Roman" w:hAnsi="Times New Roman"/>
          <w:sz w:val="20"/>
          <w:szCs w:val="21"/>
        </w:rPr>
        <w:t xml:space="preserve">The relationship between aggressor RB </w:t>
      </w:r>
      <w:r w:rsidR="002C6923">
        <w:rPr>
          <w:rFonts w:ascii="Times New Roman" w:hAnsi="Times New Roman"/>
          <w:sz w:val="20"/>
          <w:szCs w:val="21"/>
        </w:rPr>
        <w:t xml:space="preserve">configuration </w:t>
      </w:r>
      <w:r>
        <w:rPr>
          <w:rFonts w:ascii="Times New Roman" w:hAnsi="Times New Roman"/>
          <w:sz w:val="20"/>
          <w:szCs w:val="21"/>
        </w:rPr>
        <w:t xml:space="preserve">and </w:t>
      </w:r>
      <w:r w:rsidR="002C6923">
        <w:rPr>
          <w:rFonts w:ascii="Times New Roman" w:hAnsi="Times New Roman"/>
          <w:sz w:val="20"/>
          <w:szCs w:val="21"/>
        </w:rPr>
        <w:t xml:space="preserve">corresponding </w:t>
      </w:r>
      <w:r>
        <w:rPr>
          <w:rFonts w:ascii="Times New Roman" w:hAnsi="Times New Roman"/>
          <w:sz w:val="20"/>
          <w:szCs w:val="21"/>
        </w:rPr>
        <w:t xml:space="preserve">victim RB </w:t>
      </w:r>
      <w:r w:rsidR="002C6923">
        <w:rPr>
          <w:rFonts w:ascii="Times New Roman" w:hAnsi="Times New Roman"/>
          <w:sz w:val="20"/>
          <w:szCs w:val="21"/>
        </w:rPr>
        <w:t>configuration caused by</w:t>
      </w:r>
      <w:r>
        <w:rPr>
          <w:rFonts w:ascii="Times New Roman" w:hAnsi="Times New Roman"/>
          <w:sz w:val="20"/>
          <w:szCs w:val="21"/>
        </w:rPr>
        <w:t xml:space="preserve"> harmonic/IMD or cross band interference is clear and know</w:t>
      </w:r>
      <w:r w:rsidR="00364EBA">
        <w:rPr>
          <w:rFonts w:ascii="Times New Roman" w:hAnsi="Times New Roman"/>
          <w:sz w:val="20"/>
          <w:szCs w:val="21"/>
        </w:rPr>
        <w:t>n</w:t>
      </w:r>
      <w:r>
        <w:rPr>
          <w:rFonts w:ascii="Times New Roman" w:hAnsi="Times New Roman"/>
          <w:sz w:val="20"/>
          <w:szCs w:val="21"/>
        </w:rPr>
        <w:t xml:space="preserve"> at both UE side and gNB side. </w:t>
      </w:r>
      <w:r w:rsidR="002C6923">
        <w:rPr>
          <w:rFonts w:ascii="Times New Roman" w:hAnsi="Times New Roman"/>
          <w:sz w:val="20"/>
          <w:szCs w:val="21"/>
        </w:rPr>
        <w:t xml:space="preserve">gNB could config UL RS signal configuration to simulate actual harmonic or IMD or even cross band interference. If so, </w:t>
      </w:r>
      <w:r w:rsidR="004446DC">
        <w:rPr>
          <w:rFonts w:ascii="Times New Roman" w:hAnsi="Times New Roman"/>
          <w:sz w:val="20"/>
          <w:szCs w:val="21"/>
        </w:rPr>
        <w:t xml:space="preserve">gNB would roughly know UE’s </w:t>
      </w:r>
      <w:r w:rsidR="002C6923">
        <w:rPr>
          <w:rFonts w:ascii="Times New Roman" w:hAnsi="Times New Roman"/>
          <w:sz w:val="20"/>
          <w:szCs w:val="21"/>
        </w:rPr>
        <w:t>MSD performance</w:t>
      </w:r>
      <w:r w:rsidR="004446DC">
        <w:rPr>
          <w:rFonts w:ascii="Times New Roman" w:hAnsi="Times New Roman"/>
          <w:sz w:val="20"/>
          <w:szCs w:val="21"/>
        </w:rPr>
        <w:t xml:space="preserve"> by configuring</w:t>
      </w:r>
      <w:r w:rsidR="002C6923">
        <w:rPr>
          <w:rFonts w:ascii="Times New Roman" w:hAnsi="Times New Roman"/>
          <w:sz w:val="20"/>
          <w:szCs w:val="21"/>
        </w:rPr>
        <w:t xml:space="preserve"> </w:t>
      </w:r>
      <w:r w:rsidR="004446DC">
        <w:rPr>
          <w:rFonts w:ascii="Times New Roman" w:hAnsi="Times New Roman"/>
          <w:sz w:val="20"/>
          <w:szCs w:val="21"/>
        </w:rPr>
        <w:t>UE</w:t>
      </w:r>
      <w:r w:rsidR="002C6923">
        <w:rPr>
          <w:rFonts w:ascii="Times New Roman" w:hAnsi="Times New Roman"/>
          <w:sz w:val="20"/>
          <w:szCs w:val="21"/>
        </w:rPr>
        <w:t xml:space="preserve"> to test corresponding DL RS quality</w:t>
      </w:r>
      <w:r w:rsidR="00AA565D">
        <w:rPr>
          <w:rFonts w:ascii="Times New Roman" w:hAnsi="Times New Roman"/>
          <w:sz w:val="20"/>
          <w:szCs w:val="21"/>
        </w:rPr>
        <w:t>, i.e. CQI</w:t>
      </w:r>
      <w:r w:rsidR="004446DC">
        <w:rPr>
          <w:rFonts w:ascii="Times New Roman" w:hAnsi="Times New Roman"/>
          <w:sz w:val="20"/>
          <w:szCs w:val="21"/>
        </w:rPr>
        <w:t xml:space="preserve"> and </w:t>
      </w:r>
      <w:r w:rsidR="002C6923">
        <w:rPr>
          <w:rFonts w:ascii="Times New Roman" w:hAnsi="Times New Roman"/>
          <w:sz w:val="20"/>
          <w:szCs w:val="21"/>
        </w:rPr>
        <w:t>report</w:t>
      </w:r>
      <w:r w:rsidR="004446DC">
        <w:rPr>
          <w:rFonts w:ascii="Times New Roman" w:hAnsi="Times New Roman"/>
          <w:sz w:val="20"/>
          <w:szCs w:val="21"/>
        </w:rPr>
        <w:t>ing it</w:t>
      </w:r>
      <w:r w:rsidR="002C6923">
        <w:rPr>
          <w:rFonts w:ascii="Times New Roman" w:hAnsi="Times New Roman"/>
          <w:sz w:val="20"/>
          <w:szCs w:val="21"/>
        </w:rPr>
        <w:t xml:space="preserve">. Although such MSD performance is not that </w:t>
      </w:r>
      <w:r w:rsidR="002C6923">
        <w:rPr>
          <w:rFonts w:ascii="Times New Roman" w:hAnsi="Times New Roman" w:hint="eastAsia"/>
          <w:sz w:val="20"/>
          <w:szCs w:val="21"/>
        </w:rPr>
        <w:t>ac</w:t>
      </w:r>
      <w:r w:rsidR="002C6923">
        <w:rPr>
          <w:rFonts w:ascii="Times New Roman" w:hAnsi="Times New Roman"/>
          <w:sz w:val="20"/>
          <w:szCs w:val="21"/>
        </w:rPr>
        <w:t>curate, it could reflect the trend of UE’s performance</w:t>
      </w:r>
      <w:r w:rsidR="009537A1">
        <w:rPr>
          <w:rFonts w:ascii="Times New Roman" w:hAnsi="Times New Roman"/>
          <w:sz w:val="20"/>
          <w:szCs w:val="21"/>
        </w:rPr>
        <w:t xml:space="preserve"> when combine CQI information with RSRP/RSRQ which will reflect </w:t>
      </w:r>
      <w:r w:rsidR="00445F0B">
        <w:rPr>
          <w:rFonts w:ascii="Times New Roman" w:hAnsi="Times New Roman"/>
          <w:sz w:val="20"/>
          <w:szCs w:val="21"/>
        </w:rPr>
        <w:t>actual</w:t>
      </w:r>
      <w:r w:rsidR="009537A1">
        <w:rPr>
          <w:rFonts w:ascii="Times New Roman" w:hAnsi="Times New Roman"/>
          <w:sz w:val="20"/>
          <w:szCs w:val="21"/>
        </w:rPr>
        <w:t xml:space="preserve"> propagation environment</w:t>
      </w:r>
      <w:r w:rsidR="002C6923">
        <w:rPr>
          <w:rFonts w:ascii="Times New Roman" w:hAnsi="Times New Roman"/>
          <w:sz w:val="20"/>
          <w:szCs w:val="21"/>
        </w:rPr>
        <w:t xml:space="preserve">. For example, </w:t>
      </w:r>
      <w:r w:rsidR="00445F0B">
        <w:rPr>
          <w:rFonts w:ascii="Times New Roman" w:hAnsi="Times New Roman"/>
          <w:sz w:val="20"/>
          <w:szCs w:val="21"/>
        </w:rPr>
        <w:t xml:space="preserve">if RSRP and RSRQ for the same DL RS signal is pretty good but the CQI is </w:t>
      </w:r>
      <w:r w:rsidR="009D6BED">
        <w:rPr>
          <w:rFonts w:ascii="Times New Roman" w:hAnsi="Times New Roman"/>
          <w:sz w:val="20"/>
          <w:szCs w:val="21"/>
        </w:rPr>
        <w:t xml:space="preserve">much </w:t>
      </w:r>
      <w:r w:rsidR="00445F0B">
        <w:rPr>
          <w:rFonts w:ascii="Times New Roman" w:hAnsi="Times New Roman"/>
          <w:sz w:val="20"/>
          <w:szCs w:val="21"/>
        </w:rPr>
        <w:t>bad</w:t>
      </w:r>
      <w:r w:rsidR="009D6BED">
        <w:rPr>
          <w:rFonts w:ascii="Times New Roman" w:hAnsi="Times New Roman"/>
          <w:sz w:val="20"/>
          <w:szCs w:val="21"/>
        </w:rPr>
        <w:t>, e.g. impacted by 10dB or even larger MSD</w:t>
      </w:r>
      <w:r w:rsidR="00445F0B">
        <w:rPr>
          <w:rFonts w:ascii="Times New Roman" w:hAnsi="Times New Roman"/>
          <w:sz w:val="20"/>
          <w:szCs w:val="21"/>
        </w:rPr>
        <w:t>, one reasonable reason for such scenario is that self-interference occurs at Rx chain</w:t>
      </w:r>
      <w:r w:rsidR="00385B7F">
        <w:rPr>
          <w:rFonts w:ascii="Times New Roman" w:hAnsi="Times New Roman"/>
          <w:sz w:val="20"/>
          <w:szCs w:val="21"/>
        </w:rPr>
        <w:t xml:space="preserve">. UE’s Rx processing algorithm will cause relatively bad CQI compared with RSRQ but gNB </w:t>
      </w:r>
      <w:r w:rsidR="00364EBA">
        <w:rPr>
          <w:rFonts w:ascii="Times New Roman" w:hAnsi="Times New Roman"/>
          <w:sz w:val="20"/>
          <w:szCs w:val="21"/>
        </w:rPr>
        <w:t xml:space="preserve">already </w:t>
      </w:r>
      <w:r w:rsidR="00385B7F">
        <w:rPr>
          <w:rFonts w:ascii="Times New Roman" w:hAnsi="Times New Roman"/>
          <w:sz w:val="20"/>
          <w:szCs w:val="21"/>
        </w:rPr>
        <w:t>know such relationship between RSRQ and CQI. So if the CQI is even worse, the only reasonable explanation is self</w:t>
      </w:r>
      <w:r w:rsidR="00364EBA">
        <w:rPr>
          <w:rFonts w:ascii="Times New Roman" w:hAnsi="Times New Roman"/>
          <w:sz w:val="20"/>
          <w:szCs w:val="21"/>
        </w:rPr>
        <w:t>-</w:t>
      </w:r>
      <w:r w:rsidR="00385B7F">
        <w:rPr>
          <w:rFonts w:ascii="Times New Roman" w:hAnsi="Times New Roman"/>
          <w:sz w:val="20"/>
          <w:szCs w:val="21"/>
        </w:rPr>
        <w:t>interference at Rx chain occurs</w:t>
      </w:r>
      <w:r w:rsidR="00364EBA">
        <w:rPr>
          <w:rFonts w:ascii="Times New Roman" w:hAnsi="Times New Roman"/>
          <w:sz w:val="20"/>
          <w:szCs w:val="21"/>
        </w:rPr>
        <w:t xml:space="preserve">. </w:t>
      </w:r>
      <w:r w:rsidR="002C6923">
        <w:rPr>
          <w:rFonts w:ascii="Times New Roman" w:hAnsi="Times New Roman"/>
          <w:sz w:val="20"/>
          <w:szCs w:val="21"/>
        </w:rPr>
        <w:t>gNB may not know accurate MSD value</w:t>
      </w:r>
      <w:r w:rsidR="0066574B">
        <w:rPr>
          <w:rFonts w:ascii="Times New Roman" w:hAnsi="Times New Roman"/>
          <w:sz w:val="20"/>
          <w:szCs w:val="21"/>
        </w:rPr>
        <w:t>s</w:t>
      </w:r>
      <w:r w:rsidR="002C6923">
        <w:rPr>
          <w:rFonts w:ascii="Times New Roman" w:hAnsi="Times New Roman"/>
          <w:sz w:val="20"/>
          <w:szCs w:val="21"/>
        </w:rPr>
        <w:t>, but it could know which UE has better MSD</w:t>
      </w:r>
      <w:r w:rsidR="00164CFB">
        <w:rPr>
          <w:rFonts w:ascii="Times New Roman" w:hAnsi="Times New Roman"/>
          <w:sz w:val="20"/>
          <w:szCs w:val="21"/>
        </w:rPr>
        <w:t xml:space="preserve"> performance and which UE has bad MSD performance</w:t>
      </w:r>
      <w:r w:rsidR="00D9501F">
        <w:rPr>
          <w:rFonts w:ascii="Times New Roman" w:hAnsi="Times New Roman"/>
          <w:sz w:val="20"/>
          <w:szCs w:val="21"/>
        </w:rPr>
        <w:t xml:space="preserve"> especially when the MSD difference is </w:t>
      </w:r>
      <w:r w:rsidR="00C62CB0">
        <w:rPr>
          <w:rFonts w:ascii="Times New Roman" w:hAnsi="Times New Roman"/>
          <w:sz w:val="20"/>
          <w:szCs w:val="21"/>
        </w:rPr>
        <w:t>obvious</w:t>
      </w:r>
      <w:r w:rsidR="00D9501F">
        <w:rPr>
          <w:rFonts w:ascii="Times New Roman" w:hAnsi="Times New Roman"/>
          <w:sz w:val="20"/>
          <w:szCs w:val="21"/>
        </w:rPr>
        <w:t xml:space="preserve"> e.g. larger than 10dB</w:t>
      </w:r>
      <w:r w:rsidR="00164CFB">
        <w:rPr>
          <w:rFonts w:ascii="Times New Roman" w:hAnsi="Times New Roman"/>
          <w:sz w:val="20"/>
          <w:szCs w:val="21"/>
        </w:rPr>
        <w:t>.</w:t>
      </w:r>
      <w:r w:rsidR="0066574B">
        <w:rPr>
          <w:rFonts w:ascii="Times New Roman" w:hAnsi="Times New Roman"/>
          <w:sz w:val="20"/>
          <w:szCs w:val="21"/>
        </w:rPr>
        <w:t xml:space="preserve"> From our understanding, such information is already enough for gNB. It’s noted that RSRP and RSRQ are both measured at antenna port which </w:t>
      </w:r>
      <w:r w:rsidR="00412C28">
        <w:rPr>
          <w:rFonts w:ascii="Times New Roman" w:hAnsi="Times New Roman"/>
          <w:sz w:val="20"/>
          <w:szCs w:val="21"/>
        </w:rPr>
        <w:t xml:space="preserve">will only reflect actual propagation environment but </w:t>
      </w:r>
      <w:r w:rsidR="0066574B">
        <w:rPr>
          <w:rFonts w:ascii="Times New Roman" w:hAnsi="Times New Roman"/>
          <w:sz w:val="20"/>
          <w:szCs w:val="21"/>
        </w:rPr>
        <w:t xml:space="preserve">can’t reflect DL signal’s MSD performance, instead, CQI could reflect MSD performance </w:t>
      </w:r>
      <w:r w:rsidR="003925A8">
        <w:rPr>
          <w:rFonts w:ascii="Times New Roman" w:hAnsi="Times New Roman"/>
          <w:sz w:val="20"/>
          <w:szCs w:val="21"/>
        </w:rPr>
        <w:t xml:space="preserve">especially very bad MSD performance </w:t>
      </w:r>
      <w:r w:rsidR="0066574B">
        <w:rPr>
          <w:rFonts w:ascii="Times New Roman" w:hAnsi="Times New Roman"/>
          <w:sz w:val="20"/>
          <w:szCs w:val="21"/>
        </w:rPr>
        <w:t>since it is demodulated at baseband processor.</w:t>
      </w:r>
    </w:p>
    <w:p w14:paraId="3D27D966" w14:textId="31789D45" w:rsidR="00412C28" w:rsidRPr="006F361B" w:rsidRDefault="00412C28" w:rsidP="006C14B7">
      <w:pPr>
        <w:spacing w:after="120"/>
        <w:rPr>
          <w:rFonts w:ascii="Times New Roman" w:hAnsi="Times New Roman"/>
          <w:b/>
          <w:bCs/>
          <w:sz w:val="20"/>
          <w:szCs w:val="21"/>
        </w:rPr>
      </w:pPr>
      <w:r w:rsidRPr="006F361B">
        <w:rPr>
          <w:rFonts w:ascii="Times New Roman" w:hAnsi="Times New Roman"/>
          <w:b/>
          <w:bCs/>
          <w:sz w:val="20"/>
          <w:szCs w:val="21"/>
        </w:rPr>
        <w:t xml:space="preserve">Observation </w:t>
      </w:r>
      <w:r w:rsidR="007D7C8D">
        <w:rPr>
          <w:rFonts w:ascii="Times New Roman" w:hAnsi="Times New Roman"/>
          <w:b/>
          <w:bCs/>
          <w:sz w:val="20"/>
          <w:szCs w:val="21"/>
        </w:rPr>
        <w:t>2</w:t>
      </w:r>
      <w:r w:rsidRPr="006F361B">
        <w:rPr>
          <w:rFonts w:ascii="Times New Roman" w:hAnsi="Times New Roman"/>
          <w:b/>
          <w:bCs/>
          <w:sz w:val="20"/>
          <w:szCs w:val="21"/>
        </w:rPr>
        <w:t xml:space="preserve">: gNB may roughly know </w:t>
      </w:r>
      <w:r w:rsidR="004466EB">
        <w:rPr>
          <w:rFonts w:ascii="Times New Roman" w:hAnsi="Times New Roman"/>
          <w:b/>
          <w:bCs/>
          <w:sz w:val="20"/>
          <w:szCs w:val="21"/>
        </w:rPr>
        <w:t xml:space="preserve">different </w:t>
      </w:r>
      <w:r w:rsidRPr="006F361B">
        <w:rPr>
          <w:rFonts w:ascii="Times New Roman" w:hAnsi="Times New Roman"/>
          <w:b/>
          <w:bCs/>
          <w:sz w:val="20"/>
          <w:szCs w:val="21"/>
        </w:rPr>
        <w:t>UE</w:t>
      </w:r>
      <w:r w:rsidR="004466EB">
        <w:rPr>
          <w:rFonts w:ascii="Times New Roman" w:hAnsi="Times New Roman"/>
          <w:b/>
          <w:bCs/>
          <w:sz w:val="20"/>
          <w:szCs w:val="21"/>
        </w:rPr>
        <w:t>s</w:t>
      </w:r>
      <w:r w:rsidRPr="006F361B">
        <w:rPr>
          <w:rFonts w:ascii="Times New Roman" w:hAnsi="Times New Roman"/>
          <w:b/>
          <w:bCs/>
          <w:sz w:val="20"/>
          <w:szCs w:val="21"/>
        </w:rPr>
        <w:t xml:space="preserve"> MSD performance when configure UL RS to simulate harmonic, IMD or cross band interference and measure corresponding DL RS CQI</w:t>
      </w:r>
      <w:r w:rsidR="001B46BA">
        <w:rPr>
          <w:rFonts w:ascii="Times New Roman" w:hAnsi="Times New Roman"/>
          <w:b/>
          <w:bCs/>
          <w:sz w:val="20"/>
          <w:szCs w:val="21"/>
        </w:rPr>
        <w:t>, especially when the MSD difference among different UEs are much obvious, e.g. larger than 10dB MSD difference.</w:t>
      </w:r>
    </w:p>
    <w:p w14:paraId="3CCC0349" w14:textId="77777777" w:rsidR="00544C11" w:rsidRPr="004871B0" w:rsidRDefault="006F361B" w:rsidP="001630E5">
      <w:pPr>
        <w:spacing w:after="120"/>
        <w:rPr>
          <w:rFonts w:ascii="Times New Roman" w:hAnsi="Times New Roman"/>
          <w:sz w:val="20"/>
          <w:szCs w:val="21"/>
        </w:rPr>
      </w:pPr>
      <w:r w:rsidRPr="004871B0">
        <w:rPr>
          <w:rFonts w:ascii="Times New Roman" w:hAnsi="Times New Roman"/>
          <w:sz w:val="20"/>
          <w:szCs w:val="21"/>
        </w:rPr>
        <w:t>It’s suggested to at first focus on the necessity study of MSD capability before study of signaling for improved lower MSD.</w:t>
      </w:r>
    </w:p>
    <w:p w14:paraId="0553A038" w14:textId="77777777" w:rsidR="00C22A10" w:rsidRPr="00751BDD" w:rsidRDefault="00C22A10" w:rsidP="00C22A10">
      <w:pPr>
        <w:spacing w:after="120"/>
        <w:rPr>
          <w:rFonts w:ascii="Times New Roman" w:hAnsi="Times New Roman"/>
          <w:b/>
          <w:bCs/>
          <w:sz w:val="20"/>
          <w:szCs w:val="21"/>
        </w:rPr>
      </w:pPr>
      <w:r>
        <w:rPr>
          <w:rFonts w:ascii="Times New Roman" w:hAnsi="Times New Roman"/>
          <w:b/>
          <w:bCs/>
          <w:sz w:val="20"/>
          <w:szCs w:val="21"/>
        </w:rPr>
        <w:t>Proposal 2: Before new signaling study, it’s suggested to study whether current scheme could already let gNB know UE’s MSD performance.</w:t>
      </w:r>
    </w:p>
    <w:p w14:paraId="0EA8200F" w14:textId="77777777" w:rsidR="00B96AF4" w:rsidRPr="00281BFF" w:rsidRDefault="00E017E1"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62E299F7" w14:textId="77777777" w:rsidR="00B96AF4" w:rsidRDefault="00E017E1" w:rsidP="00530439">
      <w:pPr>
        <w:spacing w:afterLines="50" w:after="156"/>
        <w:rPr>
          <w:rFonts w:ascii="Times New Roman" w:hAnsi="Times New Roman"/>
          <w:sz w:val="20"/>
          <w:szCs w:val="20"/>
        </w:rPr>
      </w:pPr>
      <w:r>
        <w:rPr>
          <w:rFonts w:ascii="Times New Roman" w:hAnsi="Times New Roman"/>
          <w:sz w:val="20"/>
          <w:szCs w:val="20"/>
        </w:rPr>
        <w:t xml:space="preserve">In this contribution, </w:t>
      </w:r>
      <w:r w:rsidR="00F523C9" w:rsidRPr="00F523C9">
        <w:rPr>
          <w:rFonts w:ascii="Times New Roman" w:hAnsi="Times New Roman"/>
          <w:sz w:val="20"/>
          <w:szCs w:val="20"/>
        </w:rPr>
        <w:t>necessity of signaling improved lower MSD discussion</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F523C9">
        <w:rPr>
          <w:rFonts w:ascii="Times New Roman" w:hAnsi="Times New Roman"/>
          <w:sz w:val="20"/>
          <w:szCs w:val="20"/>
        </w:rPr>
        <w:t xml:space="preserve">observations and </w:t>
      </w:r>
      <w:r>
        <w:rPr>
          <w:rFonts w:ascii="Times New Roman" w:hAnsi="Times New Roman"/>
          <w:sz w:val="20"/>
          <w:szCs w:val="20"/>
        </w:rPr>
        <w:t>proposals:</w:t>
      </w:r>
    </w:p>
    <w:p w14:paraId="2A39939D" w14:textId="77777777" w:rsidR="00B62272" w:rsidRDefault="00B62272" w:rsidP="00B62272">
      <w:pPr>
        <w:spacing w:after="120"/>
        <w:rPr>
          <w:rFonts w:ascii="Times New Roman" w:hAnsi="Times New Roman"/>
          <w:b/>
          <w:bCs/>
          <w:sz w:val="20"/>
          <w:szCs w:val="21"/>
        </w:rPr>
      </w:pPr>
      <w:r w:rsidRPr="004D185F">
        <w:rPr>
          <w:rFonts w:ascii="Times New Roman" w:hAnsi="Times New Roman"/>
          <w:b/>
          <w:bCs/>
          <w:sz w:val="20"/>
          <w:szCs w:val="21"/>
        </w:rPr>
        <w:t xml:space="preserve">Observation </w:t>
      </w:r>
      <w:r>
        <w:rPr>
          <w:rFonts w:ascii="Times New Roman" w:hAnsi="Times New Roman"/>
          <w:b/>
          <w:bCs/>
          <w:sz w:val="20"/>
          <w:szCs w:val="21"/>
        </w:rPr>
        <w:t>1</w:t>
      </w:r>
      <w:r w:rsidRPr="004D185F">
        <w:rPr>
          <w:rFonts w:ascii="Times New Roman" w:hAnsi="Times New Roman"/>
          <w:b/>
          <w:bCs/>
          <w:sz w:val="20"/>
          <w:szCs w:val="21"/>
        </w:rPr>
        <w:t xml:space="preserve">: </w:t>
      </w:r>
      <w:r>
        <w:rPr>
          <w:rFonts w:ascii="Times New Roman" w:hAnsi="Times New Roman"/>
          <w:b/>
          <w:bCs/>
          <w:sz w:val="20"/>
          <w:szCs w:val="21"/>
        </w:rPr>
        <w:t>system p</w:t>
      </w:r>
      <w:r w:rsidRPr="004D185F">
        <w:rPr>
          <w:rFonts w:ascii="Times New Roman" w:hAnsi="Times New Roman"/>
          <w:b/>
          <w:bCs/>
          <w:sz w:val="20"/>
          <w:szCs w:val="21"/>
        </w:rPr>
        <w:t>erformance gain is not clear</w:t>
      </w:r>
      <w:r>
        <w:rPr>
          <w:rFonts w:ascii="Times New Roman" w:hAnsi="Times New Roman"/>
          <w:b/>
          <w:bCs/>
          <w:sz w:val="20"/>
          <w:szCs w:val="21"/>
        </w:rPr>
        <w:t xml:space="preserve"> even when</w:t>
      </w:r>
      <w:r w:rsidRPr="004D185F">
        <w:rPr>
          <w:rFonts w:ascii="Times New Roman" w:hAnsi="Times New Roman"/>
          <w:b/>
          <w:bCs/>
          <w:sz w:val="20"/>
          <w:szCs w:val="21"/>
        </w:rPr>
        <w:t xml:space="preserve"> gNB </w:t>
      </w:r>
      <w:r>
        <w:rPr>
          <w:rFonts w:ascii="Times New Roman" w:hAnsi="Times New Roman"/>
          <w:b/>
          <w:bCs/>
          <w:sz w:val="20"/>
          <w:szCs w:val="21"/>
        </w:rPr>
        <w:t>know some UE may behave better MSD</w:t>
      </w:r>
      <w:r w:rsidRPr="004D185F">
        <w:rPr>
          <w:rFonts w:ascii="Times New Roman" w:hAnsi="Times New Roman"/>
          <w:b/>
          <w:bCs/>
          <w:sz w:val="20"/>
          <w:szCs w:val="21"/>
        </w:rPr>
        <w:t>.</w:t>
      </w:r>
    </w:p>
    <w:p w14:paraId="7DE0C3AD" w14:textId="77777777" w:rsidR="003607F6" w:rsidRDefault="003607F6" w:rsidP="00B62272">
      <w:pPr>
        <w:spacing w:after="120"/>
        <w:rPr>
          <w:rFonts w:ascii="Times New Roman" w:hAnsi="Times New Roman"/>
          <w:b/>
          <w:bCs/>
          <w:sz w:val="20"/>
          <w:szCs w:val="21"/>
        </w:rPr>
      </w:pPr>
      <w:r w:rsidRPr="003607F6">
        <w:rPr>
          <w:rFonts w:ascii="Times New Roman" w:hAnsi="Times New Roman"/>
          <w:b/>
          <w:bCs/>
          <w:sz w:val="20"/>
          <w:szCs w:val="21"/>
        </w:rPr>
        <w:t>Proposal 1: It may be better to focus on improving MSD minimum RF requirements caused by harmonic interference at first rather than focus on the signaling.</w:t>
      </w:r>
    </w:p>
    <w:p w14:paraId="0381B6E3" w14:textId="77777777" w:rsidR="00585FCE" w:rsidRDefault="00585FCE" w:rsidP="00751BDD">
      <w:pPr>
        <w:spacing w:after="120"/>
        <w:rPr>
          <w:rFonts w:ascii="Times New Roman" w:hAnsi="Times New Roman"/>
          <w:b/>
          <w:bCs/>
          <w:sz w:val="20"/>
          <w:szCs w:val="21"/>
        </w:rPr>
      </w:pPr>
      <w:r w:rsidRPr="00585FCE">
        <w:rPr>
          <w:rFonts w:ascii="Times New Roman" w:hAnsi="Times New Roman"/>
          <w:b/>
          <w:bCs/>
          <w:sz w:val="20"/>
          <w:szCs w:val="21"/>
        </w:rPr>
        <w:t>Observation 2: gNB may roughly know different UEs MSD performance when configure UL RS to simulate harmonic, IMD or cross band interference and measure corresponding DL RS CQI, especially when the MSD difference among different UEs are much obvious, e.g. larger than 10dB MSD difference.</w:t>
      </w:r>
    </w:p>
    <w:p w14:paraId="7F9AB205" w14:textId="65B4505E" w:rsidR="00B96AF4" w:rsidRPr="00751BDD" w:rsidRDefault="00751BDD" w:rsidP="00751BDD">
      <w:pPr>
        <w:spacing w:after="120"/>
        <w:rPr>
          <w:rFonts w:ascii="Times New Roman" w:hAnsi="Times New Roman"/>
          <w:b/>
          <w:bCs/>
          <w:sz w:val="20"/>
          <w:szCs w:val="21"/>
        </w:rPr>
      </w:pPr>
      <w:r>
        <w:rPr>
          <w:rFonts w:ascii="Times New Roman" w:hAnsi="Times New Roman"/>
          <w:b/>
          <w:bCs/>
          <w:sz w:val="20"/>
          <w:szCs w:val="21"/>
        </w:rPr>
        <w:t xml:space="preserve">Proposal 2: </w:t>
      </w:r>
      <w:r w:rsidR="009003ED">
        <w:rPr>
          <w:rFonts w:ascii="Times New Roman" w:hAnsi="Times New Roman"/>
          <w:b/>
          <w:bCs/>
          <w:sz w:val="20"/>
          <w:szCs w:val="21"/>
        </w:rPr>
        <w:t xml:space="preserve">Before new signaling study, </w:t>
      </w:r>
      <w:r>
        <w:rPr>
          <w:rFonts w:ascii="Times New Roman" w:hAnsi="Times New Roman"/>
          <w:b/>
          <w:bCs/>
          <w:sz w:val="20"/>
          <w:szCs w:val="21"/>
        </w:rPr>
        <w:t>it’s suggested to study whether current scheme could already let gNB know UE’s MSD performance.</w:t>
      </w:r>
    </w:p>
    <w:p w14:paraId="6CAC575C" w14:textId="77777777" w:rsidR="00B96AF4" w:rsidRDefault="00E017E1">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lastRenderedPageBreak/>
        <w:t>4. Reference</w:t>
      </w:r>
    </w:p>
    <w:p w14:paraId="2AA053D8" w14:textId="77777777" w:rsidR="00B96AF4" w:rsidRDefault="00B96AF4">
      <w:pPr>
        <w:widowControl/>
        <w:overflowPunct w:val="0"/>
        <w:autoSpaceDE w:val="0"/>
        <w:autoSpaceDN w:val="0"/>
        <w:adjustRightInd w:val="0"/>
        <w:spacing w:after="180"/>
        <w:jc w:val="left"/>
        <w:textAlignment w:val="baseline"/>
        <w:rPr>
          <w:rFonts w:ascii="Times New Roman" w:hAnsi="Times New Roman"/>
          <w:sz w:val="20"/>
          <w:szCs w:val="20"/>
        </w:rPr>
      </w:pPr>
    </w:p>
    <w:sectPr w:rsidR="00B96AF4" w:rsidSect="007F721E">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9E661" w14:textId="77777777" w:rsidR="006F0920" w:rsidRDefault="006F0920">
      <w:r>
        <w:separator/>
      </w:r>
    </w:p>
  </w:endnote>
  <w:endnote w:type="continuationSeparator" w:id="0">
    <w:p w14:paraId="3138D42B" w14:textId="77777777" w:rsidR="006F0920" w:rsidRDefault="006F0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B60DC" w14:textId="77777777" w:rsidR="006F0920" w:rsidRDefault="006F0920">
      <w:r>
        <w:separator/>
      </w:r>
    </w:p>
  </w:footnote>
  <w:footnote w:type="continuationSeparator" w:id="0">
    <w:p w14:paraId="21065CBE" w14:textId="77777777" w:rsidR="006F0920" w:rsidRDefault="006F0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038E7"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3217546">
    <w:abstractNumId w:val="0"/>
  </w:num>
  <w:num w:numId="2" w16cid:durableId="1568764449">
    <w:abstractNumId w:val="13"/>
  </w:num>
  <w:num w:numId="3" w16cid:durableId="2023312132">
    <w:abstractNumId w:val="7"/>
  </w:num>
  <w:num w:numId="4" w16cid:durableId="789713828">
    <w:abstractNumId w:val="3"/>
  </w:num>
  <w:num w:numId="5" w16cid:durableId="42947514">
    <w:abstractNumId w:val="5"/>
  </w:num>
  <w:num w:numId="6" w16cid:durableId="2085447369">
    <w:abstractNumId w:val="1"/>
  </w:num>
  <w:num w:numId="7" w16cid:durableId="944963702">
    <w:abstractNumId w:val="15"/>
  </w:num>
  <w:num w:numId="8" w16cid:durableId="1769154050">
    <w:abstractNumId w:val="14"/>
  </w:num>
  <w:num w:numId="9" w16cid:durableId="1080445858">
    <w:abstractNumId w:val="10"/>
  </w:num>
  <w:num w:numId="10" w16cid:durableId="1012880698">
    <w:abstractNumId w:val="6"/>
  </w:num>
  <w:num w:numId="11" w16cid:durableId="1734155629">
    <w:abstractNumId w:val="8"/>
  </w:num>
  <w:num w:numId="12" w16cid:durableId="739525754">
    <w:abstractNumId w:val="11"/>
  </w:num>
  <w:num w:numId="13" w16cid:durableId="291833882">
    <w:abstractNumId w:val="12"/>
  </w:num>
  <w:num w:numId="14" w16cid:durableId="385035264">
    <w:abstractNumId w:val="2"/>
  </w:num>
  <w:num w:numId="15" w16cid:durableId="2087068380">
    <w:abstractNumId w:val="4"/>
  </w:num>
  <w:num w:numId="16" w16cid:durableId="10740884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5618B"/>
    <w:rsid w:val="00000BE6"/>
    <w:rsid w:val="00001E66"/>
    <w:rsid w:val="00002C4E"/>
    <w:rsid w:val="00002DFE"/>
    <w:rsid w:val="0000389F"/>
    <w:rsid w:val="000041CA"/>
    <w:rsid w:val="00004218"/>
    <w:rsid w:val="0000477F"/>
    <w:rsid w:val="00005E84"/>
    <w:rsid w:val="00006174"/>
    <w:rsid w:val="00006196"/>
    <w:rsid w:val="000110E1"/>
    <w:rsid w:val="0001126C"/>
    <w:rsid w:val="00011927"/>
    <w:rsid w:val="00012C96"/>
    <w:rsid w:val="000138E6"/>
    <w:rsid w:val="000160EF"/>
    <w:rsid w:val="00016BC2"/>
    <w:rsid w:val="00021DD4"/>
    <w:rsid w:val="0002231B"/>
    <w:rsid w:val="000223C3"/>
    <w:rsid w:val="000224EE"/>
    <w:rsid w:val="00023A89"/>
    <w:rsid w:val="000241CD"/>
    <w:rsid w:val="00024959"/>
    <w:rsid w:val="00025E8F"/>
    <w:rsid w:val="00026563"/>
    <w:rsid w:val="0003025B"/>
    <w:rsid w:val="00030957"/>
    <w:rsid w:val="000328EF"/>
    <w:rsid w:val="0003334A"/>
    <w:rsid w:val="00034492"/>
    <w:rsid w:val="00035DA1"/>
    <w:rsid w:val="000367A0"/>
    <w:rsid w:val="00036D6A"/>
    <w:rsid w:val="00037958"/>
    <w:rsid w:val="00037971"/>
    <w:rsid w:val="00040C35"/>
    <w:rsid w:val="0004256C"/>
    <w:rsid w:val="00043E8D"/>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67CB6"/>
    <w:rsid w:val="00070B68"/>
    <w:rsid w:val="00070E60"/>
    <w:rsid w:val="00072662"/>
    <w:rsid w:val="000726EB"/>
    <w:rsid w:val="000728AA"/>
    <w:rsid w:val="00075657"/>
    <w:rsid w:val="00076555"/>
    <w:rsid w:val="00076807"/>
    <w:rsid w:val="00077008"/>
    <w:rsid w:val="0007788D"/>
    <w:rsid w:val="000803EE"/>
    <w:rsid w:val="000811BE"/>
    <w:rsid w:val="000811CA"/>
    <w:rsid w:val="00081EC1"/>
    <w:rsid w:val="000821A7"/>
    <w:rsid w:val="000826EF"/>
    <w:rsid w:val="00082B6E"/>
    <w:rsid w:val="000849ED"/>
    <w:rsid w:val="00084B99"/>
    <w:rsid w:val="00084C93"/>
    <w:rsid w:val="00085BA6"/>
    <w:rsid w:val="00085D8F"/>
    <w:rsid w:val="00085E61"/>
    <w:rsid w:val="00087747"/>
    <w:rsid w:val="00087810"/>
    <w:rsid w:val="00087A2B"/>
    <w:rsid w:val="000902B5"/>
    <w:rsid w:val="00090A5D"/>
    <w:rsid w:val="000915BB"/>
    <w:rsid w:val="00092C18"/>
    <w:rsid w:val="00093923"/>
    <w:rsid w:val="00094343"/>
    <w:rsid w:val="00094958"/>
    <w:rsid w:val="00094CA7"/>
    <w:rsid w:val="00095D91"/>
    <w:rsid w:val="00096706"/>
    <w:rsid w:val="00096BD7"/>
    <w:rsid w:val="00096FF5"/>
    <w:rsid w:val="00097FBD"/>
    <w:rsid w:val="000A01AE"/>
    <w:rsid w:val="000A0963"/>
    <w:rsid w:val="000A0AE8"/>
    <w:rsid w:val="000A0AF7"/>
    <w:rsid w:val="000A0F64"/>
    <w:rsid w:val="000A2385"/>
    <w:rsid w:val="000A2EF0"/>
    <w:rsid w:val="000A3424"/>
    <w:rsid w:val="000A3F70"/>
    <w:rsid w:val="000A49BA"/>
    <w:rsid w:val="000A57C5"/>
    <w:rsid w:val="000A645B"/>
    <w:rsid w:val="000A6969"/>
    <w:rsid w:val="000A7904"/>
    <w:rsid w:val="000B032D"/>
    <w:rsid w:val="000B3D40"/>
    <w:rsid w:val="000B3FE5"/>
    <w:rsid w:val="000B4020"/>
    <w:rsid w:val="000B4DDB"/>
    <w:rsid w:val="000B518C"/>
    <w:rsid w:val="000B55D1"/>
    <w:rsid w:val="000B55F7"/>
    <w:rsid w:val="000B70D9"/>
    <w:rsid w:val="000B7D23"/>
    <w:rsid w:val="000B7F0C"/>
    <w:rsid w:val="000C13D1"/>
    <w:rsid w:val="000C140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1DC"/>
    <w:rsid w:val="000D630F"/>
    <w:rsid w:val="000D633B"/>
    <w:rsid w:val="000D6A04"/>
    <w:rsid w:val="000D6FD9"/>
    <w:rsid w:val="000E001B"/>
    <w:rsid w:val="000E0496"/>
    <w:rsid w:val="000E09ED"/>
    <w:rsid w:val="000E25FF"/>
    <w:rsid w:val="000E3ACD"/>
    <w:rsid w:val="000E4074"/>
    <w:rsid w:val="000E40CA"/>
    <w:rsid w:val="000E426E"/>
    <w:rsid w:val="000E43B1"/>
    <w:rsid w:val="000E49F8"/>
    <w:rsid w:val="000E4C06"/>
    <w:rsid w:val="000E54B1"/>
    <w:rsid w:val="000E6251"/>
    <w:rsid w:val="000E7663"/>
    <w:rsid w:val="000E784B"/>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99B"/>
    <w:rsid w:val="00100D0E"/>
    <w:rsid w:val="0010121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381"/>
    <w:rsid w:val="001203E7"/>
    <w:rsid w:val="0012056F"/>
    <w:rsid w:val="00122897"/>
    <w:rsid w:val="001229DE"/>
    <w:rsid w:val="001234EB"/>
    <w:rsid w:val="00123E6B"/>
    <w:rsid w:val="00123EFD"/>
    <w:rsid w:val="0012443C"/>
    <w:rsid w:val="00124A2B"/>
    <w:rsid w:val="00125087"/>
    <w:rsid w:val="0012587A"/>
    <w:rsid w:val="00126631"/>
    <w:rsid w:val="0013029D"/>
    <w:rsid w:val="00131B3F"/>
    <w:rsid w:val="001326C6"/>
    <w:rsid w:val="001330E3"/>
    <w:rsid w:val="0013477E"/>
    <w:rsid w:val="00136C36"/>
    <w:rsid w:val="00136C7A"/>
    <w:rsid w:val="001377DA"/>
    <w:rsid w:val="00137BE3"/>
    <w:rsid w:val="00137E20"/>
    <w:rsid w:val="00140720"/>
    <w:rsid w:val="00141986"/>
    <w:rsid w:val="00142427"/>
    <w:rsid w:val="0014248C"/>
    <w:rsid w:val="001426C4"/>
    <w:rsid w:val="00143120"/>
    <w:rsid w:val="0014396A"/>
    <w:rsid w:val="00143F1D"/>
    <w:rsid w:val="00144D5C"/>
    <w:rsid w:val="001453E6"/>
    <w:rsid w:val="001469A6"/>
    <w:rsid w:val="00146ADC"/>
    <w:rsid w:val="00147B02"/>
    <w:rsid w:val="00150059"/>
    <w:rsid w:val="001502CC"/>
    <w:rsid w:val="00151417"/>
    <w:rsid w:val="001554DD"/>
    <w:rsid w:val="00155651"/>
    <w:rsid w:val="001560D6"/>
    <w:rsid w:val="001563D0"/>
    <w:rsid w:val="00156DAC"/>
    <w:rsid w:val="00157E37"/>
    <w:rsid w:val="001606D6"/>
    <w:rsid w:val="00160888"/>
    <w:rsid w:val="001611C4"/>
    <w:rsid w:val="00161662"/>
    <w:rsid w:val="001630E5"/>
    <w:rsid w:val="00163A38"/>
    <w:rsid w:val="00164CFB"/>
    <w:rsid w:val="00165020"/>
    <w:rsid w:val="0016673D"/>
    <w:rsid w:val="00167D5F"/>
    <w:rsid w:val="001702A7"/>
    <w:rsid w:val="00171892"/>
    <w:rsid w:val="00172290"/>
    <w:rsid w:val="001725F0"/>
    <w:rsid w:val="00173CED"/>
    <w:rsid w:val="001741D3"/>
    <w:rsid w:val="00175D1F"/>
    <w:rsid w:val="00176F93"/>
    <w:rsid w:val="00180138"/>
    <w:rsid w:val="00180913"/>
    <w:rsid w:val="00181052"/>
    <w:rsid w:val="00182088"/>
    <w:rsid w:val="001820E3"/>
    <w:rsid w:val="00182911"/>
    <w:rsid w:val="00182D78"/>
    <w:rsid w:val="00182F03"/>
    <w:rsid w:val="00183E23"/>
    <w:rsid w:val="0018424B"/>
    <w:rsid w:val="00184340"/>
    <w:rsid w:val="00186210"/>
    <w:rsid w:val="0018641E"/>
    <w:rsid w:val="0018699F"/>
    <w:rsid w:val="0018778C"/>
    <w:rsid w:val="00187A01"/>
    <w:rsid w:val="00187DD2"/>
    <w:rsid w:val="00191E0E"/>
    <w:rsid w:val="00193A94"/>
    <w:rsid w:val="00194755"/>
    <w:rsid w:val="00194EBD"/>
    <w:rsid w:val="00195377"/>
    <w:rsid w:val="00197252"/>
    <w:rsid w:val="00197697"/>
    <w:rsid w:val="00197F64"/>
    <w:rsid w:val="001A08E2"/>
    <w:rsid w:val="001A22BD"/>
    <w:rsid w:val="001A3034"/>
    <w:rsid w:val="001A32E3"/>
    <w:rsid w:val="001A43E9"/>
    <w:rsid w:val="001A4EEC"/>
    <w:rsid w:val="001A59A4"/>
    <w:rsid w:val="001A63AE"/>
    <w:rsid w:val="001A77D0"/>
    <w:rsid w:val="001A7F9A"/>
    <w:rsid w:val="001B46BA"/>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46CD"/>
    <w:rsid w:val="001D4833"/>
    <w:rsid w:val="001D5025"/>
    <w:rsid w:val="001D51C0"/>
    <w:rsid w:val="001D63C0"/>
    <w:rsid w:val="001D66A9"/>
    <w:rsid w:val="001D66E0"/>
    <w:rsid w:val="001D7806"/>
    <w:rsid w:val="001E0606"/>
    <w:rsid w:val="001E15AF"/>
    <w:rsid w:val="001E19F9"/>
    <w:rsid w:val="001E1E04"/>
    <w:rsid w:val="001E2427"/>
    <w:rsid w:val="001E2508"/>
    <w:rsid w:val="001E258A"/>
    <w:rsid w:val="001E2602"/>
    <w:rsid w:val="001E338A"/>
    <w:rsid w:val="001E4BC8"/>
    <w:rsid w:val="001E5085"/>
    <w:rsid w:val="001E6F56"/>
    <w:rsid w:val="001E71AC"/>
    <w:rsid w:val="001E7AE1"/>
    <w:rsid w:val="001F1181"/>
    <w:rsid w:val="001F17EC"/>
    <w:rsid w:val="001F227B"/>
    <w:rsid w:val="001F2616"/>
    <w:rsid w:val="001F27D3"/>
    <w:rsid w:val="001F2FBC"/>
    <w:rsid w:val="001F4212"/>
    <w:rsid w:val="001F4600"/>
    <w:rsid w:val="001F461F"/>
    <w:rsid w:val="001F6320"/>
    <w:rsid w:val="001F6630"/>
    <w:rsid w:val="00200526"/>
    <w:rsid w:val="00200E98"/>
    <w:rsid w:val="0020138B"/>
    <w:rsid w:val="00202428"/>
    <w:rsid w:val="00202BC3"/>
    <w:rsid w:val="00203046"/>
    <w:rsid w:val="00203DEC"/>
    <w:rsid w:val="0020494F"/>
    <w:rsid w:val="002068E6"/>
    <w:rsid w:val="00210F23"/>
    <w:rsid w:val="00211040"/>
    <w:rsid w:val="00211DD0"/>
    <w:rsid w:val="00211F9F"/>
    <w:rsid w:val="00212427"/>
    <w:rsid w:val="002131E0"/>
    <w:rsid w:val="00213A14"/>
    <w:rsid w:val="00214B90"/>
    <w:rsid w:val="00214D42"/>
    <w:rsid w:val="00215703"/>
    <w:rsid w:val="002159B3"/>
    <w:rsid w:val="00217A20"/>
    <w:rsid w:val="002210C0"/>
    <w:rsid w:val="002211D8"/>
    <w:rsid w:val="0022141D"/>
    <w:rsid w:val="00221F31"/>
    <w:rsid w:val="00222116"/>
    <w:rsid w:val="00222860"/>
    <w:rsid w:val="00222A08"/>
    <w:rsid w:val="0022300D"/>
    <w:rsid w:val="00223A14"/>
    <w:rsid w:val="00224C40"/>
    <w:rsid w:val="00224E27"/>
    <w:rsid w:val="002314FD"/>
    <w:rsid w:val="002333B8"/>
    <w:rsid w:val="00233587"/>
    <w:rsid w:val="0023392F"/>
    <w:rsid w:val="00233B01"/>
    <w:rsid w:val="00234010"/>
    <w:rsid w:val="002352B8"/>
    <w:rsid w:val="00235FEF"/>
    <w:rsid w:val="002370D6"/>
    <w:rsid w:val="002376C8"/>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2638"/>
    <w:rsid w:val="002628DD"/>
    <w:rsid w:val="00262B4C"/>
    <w:rsid w:val="00263E14"/>
    <w:rsid w:val="002643F2"/>
    <w:rsid w:val="00264A81"/>
    <w:rsid w:val="00264B16"/>
    <w:rsid w:val="00265211"/>
    <w:rsid w:val="00266120"/>
    <w:rsid w:val="0026729B"/>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1C86"/>
    <w:rsid w:val="002A231D"/>
    <w:rsid w:val="002A317E"/>
    <w:rsid w:val="002A44FF"/>
    <w:rsid w:val="002A584D"/>
    <w:rsid w:val="002A62D7"/>
    <w:rsid w:val="002A733D"/>
    <w:rsid w:val="002A75A5"/>
    <w:rsid w:val="002A7ED3"/>
    <w:rsid w:val="002B0EF7"/>
    <w:rsid w:val="002B1386"/>
    <w:rsid w:val="002B1981"/>
    <w:rsid w:val="002B241D"/>
    <w:rsid w:val="002B2707"/>
    <w:rsid w:val="002B2F56"/>
    <w:rsid w:val="002B3896"/>
    <w:rsid w:val="002B3F1E"/>
    <w:rsid w:val="002B5B3F"/>
    <w:rsid w:val="002B715D"/>
    <w:rsid w:val="002C098A"/>
    <w:rsid w:val="002C29FD"/>
    <w:rsid w:val="002C4583"/>
    <w:rsid w:val="002C4601"/>
    <w:rsid w:val="002C59C0"/>
    <w:rsid w:val="002C6923"/>
    <w:rsid w:val="002C6A8B"/>
    <w:rsid w:val="002C6F34"/>
    <w:rsid w:val="002D009B"/>
    <w:rsid w:val="002D12B5"/>
    <w:rsid w:val="002D2108"/>
    <w:rsid w:val="002D289B"/>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23B9"/>
    <w:rsid w:val="002E389B"/>
    <w:rsid w:val="002E4D43"/>
    <w:rsid w:val="002E5905"/>
    <w:rsid w:val="002E767C"/>
    <w:rsid w:val="002E7994"/>
    <w:rsid w:val="002F0378"/>
    <w:rsid w:val="002F0C66"/>
    <w:rsid w:val="002F0E6F"/>
    <w:rsid w:val="002F1412"/>
    <w:rsid w:val="002F2D0B"/>
    <w:rsid w:val="002F4775"/>
    <w:rsid w:val="002F4B9F"/>
    <w:rsid w:val="002F4E56"/>
    <w:rsid w:val="002F52C9"/>
    <w:rsid w:val="002F6B83"/>
    <w:rsid w:val="002F6EBC"/>
    <w:rsid w:val="002F7E7F"/>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5EB5"/>
    <w:rsid w:val="003300C5"/>
    <w:rsid w:val="0033073D"/>
    <w:rsid w:val="00330D7C"/>
    <w:rsid w:val="00330FBB"/>
    <w:rsid w:val="003316DF"/>
    <w:rsid w:val="003320BB"/>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8DD"/>
    <w:rsid w:val="00345D3B"/>
    <w:rsid w:val="00346B8F"/>
    <w:rsid w:val="00347607"/>
    <w:rsid w:val="003476FF"/>
    <w:rsid w:val="00350D07"/>
    <w:rsid w:val="003512E8"/>
    <w:rsid w:val="0035206D"/>
    <w:rsid w:val="00352B4D"/>
    <w:rsid w:val="00352FBC"/>
    <w:rsid w:val="003532FA"/>
    <w:rsid w:val="00354080"/>
    <w:rsid w:val="003542AC"/>
    <w:rsid w:val="00354D4B"/>
    <w:rsid w:val="00356BF7"/>
    <w:rsid w:val="00360585"/>
    <w:rsid w:val="003607F6"/>
    <w:rsid w:val="00363ABA"/>
    <w:rsid w:val="003641E4"/>
    <w:rsid w:val="00364EBA"/>
    <w:rsid w:val="00364F85"/>
    <w:rsid w:val="0036541A"/>
    <w:rsid w:val="00366467"/>
    <w:rsid w:val="0036723A"/>
    <w:rsid w:val="0036727B"/>
    <w:rsid w:val="00367312"/>
    <w:rsid w:val="003677FB"/>
    <w:rsid w:val="00367A29"/>
    <w:rsid w:val="00367BC5"/>
    <w:rsid w:val="00370F86"/>
    <w:rsid w:val="00371172"/>
    <w:rsid w:val="00371B0F"/>
    <w:rsid w:val="003741FD"/>
    <w:rsid w:val="00374AF0"/>
    <w:rsid w:val="00375C06"/>
    <w:rsid w:val="00375D11"/>
    <w:rsid w:val="00376121"/>
    <w:rsid w:val="00376316"/>
    <w:rsid w:val="0037749A"/>
    <w:rsid w:val="003776F7"/>
    <w:rsid w:val="003779F7"/>
    <w:rsid w:val="00377AB0"/>
    <w:rsid w:val="003805A0"/>
    <w:rsid w:val="00381A9F"/>
    <w:rsid w:val="003820B9"/>
    <w:rsid w:val="00382D05"/>
    <w:rsid w:val="00383660"/>
    <w:rsid w:val="003836CF"/>
    <w:rsid w:val="00383798"/>
    <w:rsid w:val="00384DEC"/>
    <w:rsid w:val="00385B7F"/>
    <w:rsid w:val="00387DE0"/>
    <w:rsid w:val="0039099D"/>
    <w:rsid w:val="003916B5"/>
    <w:rsid w:val="003925A8"/>
    <w:rsid w:val="00392BAD"/>
    <w:rsid w:val="003934F2"/>
    <w:rsid w:val="00394CDD"/>
    <w:rsid w:val="00395100"/>
    <w:rsid w:val="00395B8C"/>
    <w:rsid w:val="00396C6D"/>
    <w:rsid w:val="00396D76"/>
    <w:rsid w:val="00397BAF"/>
    <w:rsid w:val="003A03F9"/>
    <w:rsid w:val="003A07B8"/>
    <w:rsid w:val="003A30AB"/>
    <w:rsid w:val="003A3B4E"/>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612"/>
    <w:rsid w:val="003B74FC"/>
    <w:rsid w:val="003C24C4"/>
    <w:rsid w:val="003C258B"/>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7BAA"/>
    <w:rsid w:val="003E7F0E"/>
    <w:rsid w:val="003F00D7"/>
    <w:rsid w:val="003F1C84"/>
    <w:rsid w:val="003F2035"/>
    <w:rsid w:val="003F2587"/>
    <w:rsid w:val="003F42A4"/>
    <w:rsid w:val="003F51E3"/>
    <w:rsid w:val="003F7F29"/>
    <w:rsid w:val="00401353"/>
    <w:rsid w:val="004017E5"/>
    <w:rsid w:val="00403E79"/>
    <w:rsid w:val="0040406D"/>
    <w:rsid w:val="00405536"/>
    <w:rsid w:val="004100DE"/>
    <w:rsid w:val="00410B17"/>
    <w:rsid w:val="004111A1"/>
    <w:rsid w:val="004119D3"/>
    <w:rsid w:val="00411B75"/>
    <w:rsid w:val="00412C28"/>
    <w:rsid w:val="00413198"/>
    <w:rsid w:val="004161E4"/>
    <w:rsid w:val="0041689A"/>
    <w:rsid w:val="00416DB1"/>
    <w:rsid w:val="004175A3"/>
    <w:rsid w:val="00417A3F"/>
    <w:rsid w:val="00417DB5"/>
    <w:rsid w:val="00420023"/>
    <w:rsid w:val="0042006B"/>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4694"/>
    <w:rsid w:val="00434DD5"/>
    <w:rsid w:val="00434E36"/>
    <w:rsid w:val="004354E1"/>
    <w:rsid w:val="00437BD1"/>
    <w:rsid w:val="00440184"/>
    <w:rsid w:val="0044165B"/>
    <w:rsid w:val="0044191B"/>
    <w:rsid w:val="00441B32"/>
    <w:rsid w:val="0044386A"/>
    <w:rsid w:val="00443A65"/>
    <w:rsid w:val="00443AA8"/>
    <w:rsid w:val="0044454A"/>
    <w:rsid w:val="004446DC"/>
    <w:rsid w:val="00445856"/>
    <w:rsid w:val="00445F0B"/>
    <w:rsid w:val="004466EB"/>
    <w:rsid w:val="00446756"/>
    <w:rsid w:val="00447554"/>
    <w:rsid w:val="00450AB2"/>
    <w:rsid w:val="00452D97"/>
    <w:rsid w:val="00452E40"/>
    <w:rsid w:val="004541E1"/>
    <w:rsid w:val="00455BEC"/>
    <w:rsid w:val="00455E60"/>
    <w:rsid w:val="00456777"/>
    <w:rsid w:val="00456965"/>
    <w:rsid w:val="0046114F"/>
    <w:rsid w:val="00461E88"/>
    <w:rsid w:val="00461F16"/>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6E47"/>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871B0"/>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2097"/>
    <w:rsid w:val="004C27F1"/>
    <w:rsid w:val="004C4033"/>
    <w:rsid w:val="004D185F"/>
    <w:rsid w:val="004D1EF3"/>
    <w:rsid w:val="004D36E6"/>
    <w:rsid w:val="004D3E30"/>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011"/>
    <w:rsid w:val="004E64DB"/>
    <w:rsid w:val="004E7582"/>
    <w:rsid w:val="004E7B3E"/>
    <w:rsid w:val="004F0458"/>
    <w:rsid w:val="004F0B06"/>
    <w:rsid w:val="004F0FC0"/>
    <w:rsid w:val="004F125E"/>
    <w:rsid w:val="004F5464"/>
    <w:rsid w:val="004F5F34"/>
    <w:rsid w:val="004F5F6B"/>
    <w:rsid w:val="005008DD"/>
    <w:rsid w:val="00500DD8"/>
    <w:rsid w:val="00503695"/>
    <w:rsid w:val="00503B87"/>
    <w:rsid w:val="00503C75"/>
    <w:rsid w:val="00503CC1"/>
    <w:rsid w:val="00504054"/>
    <w:rsid w:val="00505085"/>
    <w:rsid w:val="0050558D"/>
    <w:rsid w:val="0050587B"/>
    <w:rsid w:val="00505AC8"/>
    <w:rsid w:val="0050631F"/>
    <w:rsid w:val="00506EC3"/>
    <w:rsid w:val="0051054D"/>
    <w:rsid w:val="0051263F"/>
    <w:rsid w:val="0051494E"/>
    <w:rsid w:val="00514DEF"/>
    <w:rsid w:val="00514E78"/>
    <w:rsid w:val="00515E8F"/>
    <w:rsid w:val="00516221"/>
    <w:rsid w:val="005169B2"/>
    <w:rsid w:val="00517014"/>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439"/>
    <w:rsid w:val="00530EF6"/>
    <w:rsid w:val="00533968"/>
    <w:rsid w:val="00534AAF"/>
    <w:rsid w:val="005352F5"/>
    <w:rsid w:val="005353CD"/>
    <w:rsid w:val="005359F9"/>
    <w:rsid w:val="005378E8"/>
    <w:rsid w:val="0054069E"/>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3635"/>
    <w:rsid w:val="00553ACD"/>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A9F"/>
    <w:rsid w:val="00567932"/>
    <w:rsid w:val="00567DF7"/>
    <w:rsid w:val="00567E02"/>
    <w:rsid w:val="005722FC"/>
    <w:rsid w:val="00572CC7"/>
    <w:rsid w:val="005750D4"/>
    <w:rsid w:val="005764B2"/>
    <w:rsid w:val="00576DA2"/>
    <w:rsid w:val="0057796C"/>
    <w:rsid w:val="0058053B"/>
    <w:rsid w:val="00580E38"/>
    <w:rsid w:val="0058142F"/>
    <w:rsid w:val="005815B1"/>
    <w:rsid w:val="005826E8"/>
    <w:rsid w:val="00582FB6"/>
    <w:rsid w:val="00583A1F"/>
    <w:rsid w:val="0058515D"/>
    <w:rsid w:val="00585FCE"/>
    <w:rsid w:val="00587E7B"/>
    <w:rsid w:val="00591008"/>
    <w:rsid w:val="0059190C"/>
    <w:rsid w:val="00592106"/>
    <w:rsid w:val="005922E0"/>
    <w:rsid w:val="00592AD8"/>
    <w:rsid w:val="00592B00"/>
    <w:rsid w:val="00593391"/>
    <w:rsid w:val="00594C77"/>
    <w:rsid w:val="005957E0"/>
    <w:rsid w:val="00596300"/>
    <w:rsid w:val="00597A68"/>
    <w:rsid w:val="005A2F9D"/>
    <w:rsid w:val="005A407F"/>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6192"/>
    <w:rsid w:val="005D6809"/>
    <w:rsid w:val="005D69DD"/>
    <w:rsid w:val="005D7F7F"/>
    <w:rsid w:val="005E050E"/>
    <w:rsid w:val="005E1867"/>
    <w:rsid w:val="005E1969"/>
    <w:rsid w:val="005E1B6C"/>
    <w:rsid w:val="005E318A"/>
    <w:rsid w:val="005E37F0"/>
    <w:rsid w:val="005E39EA"/>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2E8B"/>
    <w:rsid w:val="006042B8"/>
    <w:rsid w:val="006044E9"/>
    <w:rsid w:val="00606398"/>
    <w:rsid w:val="00606402"/>
    <w:rsid w:val="00606BB4"/>
    <w:rsid w:val="00606F5F"/>
    <w:rsid w:val="00607FD5"/>
    <w:rsid w:val="0061007F"/>
    <w:rsid w:val="006116A1"/>
    <w:rsid w:val="00612000"/>
    <w:rsid w:val="00612375"/>
    <w:rsid w:val="00614160"/>
    <w:rsid w:val="00614CC8"/>
    <w:rsid w:val="00614CFA"/>
    <w:rsid w:val="00616292"/>
    <w:rsid w:val="006162A3"/>
    <w:rsid w:val="006179F5"/>
    <w:rsid w:val="00624355"/>
    <w:rsid w:val="006244B7"/>
    <w:rsid w:val="00624638"/>
    <w:rsid w:val="00624854"/>
    <w:rsid w:val="00624FA9"/>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7FC"/>
    <w:rsid w:val="00640AE4"/>
    <w:rsid w:val="00640FF0"/>
    <w:rsid w:val="0064113E"/>
    <w:rsid w:val="00643A45"/>
    <w:rsid w:val="0064440D"/>
    <w:rsid w:val="00645994"/>
    <w:rsid w:val="0064608F"/>
    <w:rsid w:val="0064688B"/>
    <w:rsid w:val="0064770F"/>
    <w:rsid w:val="00650061"/>
    <w:rsid w:val="00650BA3"/>
    <w:rsid w:val="00651903"/>
    <w:rsid w:val="006527C5"/>
    <w:rsid w:val="0065331A"/>
    <w:rsid w:val="0065407A"/>
    <w:rsid w:val="00654517"/>
    <w:rsid w:val="00654CB1"/>
    <w:rsid w:val="0065538B"/>
    <w:rsid w:val="00655B16"/>
    <w:rsid w:val="00655FBB"/>
    <w:rsid w:val="00660CE6"/>
    <w:rsid w:val="00661508"/>
    <w:rsid w:val="00662241"/>
    <w:rsid w:val="00662FCE"/>
    <w:rsid w:val="00663B36"/>
    <w:rsid w:val="00665342"/>
    <w:rsid w:val="0066574B"/>
    <w:rsid w:val="00665B97"/>
    <w:rsid w:val="00666079"/>
    <w:rsid w:val="00666FC6"/>
    <w:rsid w:val="00666FE5"/>
    <w:rsid w:val="00667691"/>
    <w:rsid w:val="00667B90"/>
    <w:rsid w:val="0067015D"/>
    <w:rsid w:val="0067312A"/>
    <w:rsid w:val="006758FA"/>
    <w:rsid w:val="0067601A"/>
    <w:rsid w:val="00676E11"/>
    <w:rsid w:val="0067721F"/>
    <w:rsid w:val="006776D4"/>
    <w:rsid w:val="00677828"/>
    <w:rsid w:val="006813C6"/>
    <w:rsid w:val="006819D7"/>
    <w:rsid w:val="00682788"/>
    <w:rsid w:val="0068317C"/>
    <w:rsid w:val="00684ADA"/>
    <w:rsid w:val="00685378"/>
    <w:rsid w:val="00685C56"/>
    <w:rsid w:val="00685C81"/>
    <w:rsid w:val="0068642A"/>
    <w:rsid w:val="00686437"/>
    <w:rsid w:val="00686A8F"/>
    <w:rsid w:val="00686B6E"/>
    <w:rsid w:val="00686CBD"/>
    <w:rsid w:val="00687FBA"/>
    <w:rsid w:val="00691B85"/>
    <w:rsid w:val="0069227D"/>
    <w:rsid w:val="00693C44"/>
    <w:rsid w:val="006941CA"/>
    <w:rsid w:val="00694CCE"/>
    <w:rsid w:val="00695570"/>
    <w:rsid w:val="0069575E"/>
    <w:rsid w:val="00695DA0"/>
    <w:rsid w:val="006960C8"/>
    <w:rsid w:val="00696996"/>
    <w:rsid w:val="006A0547"/>
    <w:rsid w:val="006A0A07"/>
    <w:rsid w:val="006A0D75"/>
    <w:rsid w:val="006A1DA8"/>
    <w:rsid w:val="006A2E24"/>
    <w:rsid w:val="006A4E40"/>
    <w:rsid w:val="006A571E"/>
    <w:rsid w:val="006A57EA"/>
    <w:rsid w:val="006A68B0"/>
    <w:rsid w:val="006A6B04"/>
    <w:rsid w:val="006A750A"/>
    <w:rsid w:val="006A7954"/>
    <w:rsid w:val="006A7EBB"/>
    <w:rsid w:val="006B014E"/>
    <w:rsid w:val="006B039D"/>
    <w:rsid w:val="006B06CA"/>
    <w:rsid w:val="006B0BB5"/>
    <w:rsid w:val="006B0C19"/>
    <w:rsid w:val="006B101D"/>
    <w:rsid w:val="006B1D20"/>
    <w:rsid w:val="006B1E8C"/>
    <w:rsid w:val="006B1F0D"/>
    <w:rsid w:val="006B4AD6"/>
    <w:rsid w:val="006B4B3C"/>
    <w:rsid w:val="006B7300"/>
    <w:rsid w:val="006B78DA"/>
    <w:rsid w:val="006B7FA7"/>
    <w:rsid w:val="006C0481"/>
    <w:rsid w:val="006C05E2"/>
    <w:rsid w:val="006C14A0"/>
    <w:rsid w:val="006C14B7"/>
    <w:rsid w:val="006C1772"/>
    <w:rsid w:val="006C17CE"/>
    <w:rsid w:val="006C1FC4"/>
    <w:rsid w:val="006C2048"/>
    <w:rsid w:val="006C2173"/>
    <w:rsid w:val="006C240A"/>
    <w:rsid w:val="006C2FE1"/>
    <w:rsid w:val="006C3EB1"/>
    <w:rsid w:val="006C5D13"/>
    <w:rsid w:val="006C5F24"/>
    <w:rsid w:val="006C60AC"/>
    <w:rsid w:val="006C7756"/>
    <w:rsid w:val="006D0155"/>
    <w:rsid w:val="006D11DF"/>
    <w:rsid w:val="006D314F"/>
    <w:rsid w:val="006D4D27"/>
    <w:rsid w:val="006D4FB0"/>
    <w:rsid w:val="006D54C4"/>
    <w:rsid w:val="006D57BF"/>
    <w:rsid w:val="006D58E6"/>
    <w:rsid w:val="006D5B25"/>
    <w:rsid w:val="006D62AD"/>
    <w:rsid w:val="006D6C00"/>
    <w:rsid w:val="006D6D52"/>
    <w:rsid w:val="006D7C07"/>
    <w:rsid w:val="006D7C78"/>
    <w:rsid w:val="006E0CEA"/>
    <w:rsid w:val="006E0E47"/>
    <w:rsid w:val="006E1825"/>
    <w:rsid w:val="006E1914"/>
    <w:rsid w:val="006E3B58"/>
    <w:rsid w:val="006E3DE3"/>
    <w:rsid w:val="006E4B0B"/>
    <w:rsid w:val="006E5911"/>
    <w:rsid w:val="006E59FD"/>
    <w:rsid w:val="006E5B04"/>
    <w:rsid w:val="006E6B53"/>
    <w:rsid w:val="006E7B77"/>
    <w:rsid w:val="006F0917"/>
    <w:rsid w:val="006F0920"/>
    <w:rsid w:val="006F0C64"/>
    <w:rsid w:val="006F1C31"/>
    <w:rsid w:val="006F2E59"/>
    <w:rsid w:val="006F361B"/>
    <w:rsid w:val="006F385A"/>
    <w:rsid w:val="006F410A"/>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FA7"/>
    <w:rsid w:val="00715328"/>
    <w:rsid w:val="00715E9D"/>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BE4"/>
    <w:rsid w:val="00735679"/>
    <w:rsid w:val="00740339"/>
    <w:rsid w:val="00742665"/>
    <w:rsid w:val="00742930"/>
    <w:rsid w:val="00743202"/>
    <w:rsid w:val="00743F77"/>
    <w:rsid w:val="0074547A"/>
    <w:rsid w:val="0074649D"/>
    <w:rsid w:val="00751BDD"/>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1112"/>
    <w:rsid w:val="0079192F"/>
    <w:rsid w:val="00791ED1"/>
    <w:rsid w:val="00791F89"/>
    <w:rsid w:val="00792658"/>
    <w:rsid w:val="007932ED"/>
    <w:rsid w:val="007940D7"/>
    <w:rsid w:val="00795B9A"/>
    <w:rsid w:val="007961E4"/>
    <w:rsid w:val="007A0FF1"/>
    <w:rsid w:val="007A109A"/>
    <w:rsid w:val="007A1DC1"/>
    <w:rsid w:val="007A22E6"/>
    <w:rsid w:val="007A246D"/>
    <w:rsid w:val="007A2714"/>
    <w:rsid w:val="007A2AAC"/>
    <w:rsid w:val="007A3193"/>
    <w:rsid w:val="007A3D70"/>
    <w:rsid w:val="007A41E0"/>
    <w:rsid w:val="007A5322"/>
    <w:rsid w:val="007A6BD0"/>
    <w:rsid w:val="007A6CF2"/>
    <w:rsid w:val="007A7156"/>
    <w:rsid w:val="007A73CF"/>
    <w:rsid w:val="007A75DB"/>
    <w:rsid w:val="007A7617"/>
    <w:rsid w:val="007A7CC2"/>
    <w:rsid w:val="007B1AEA"/>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4B4F"/>
    <w:rsid w:val="007D6A53"/>
    <w:rsid w:val="007D7BFA"/>
    <w:rsid w:val="007D7C8D"/>
    <w:rsid w:val="007E3AD6"/>
    <w:rsid w:val="007E421F"/>
    <w:rsid w:val="007E43BA"/>
    <w:rsid w:val="007E44CC"/>
    <w:rsid w:val="007E5162"/>
    <w:rsid w:val="007E555D"/>
    <w:rsid w:val="007E63C9"/>
    <w:rsid w:val="007E6785"/>
    <w:rsid w:val="007E76F8"/>
    <w:rsid w:val="007E78E7"/>
    <w:rsid w:val="007F08DF"/>
    <w:rsid w:val="007F1B38"/>
    <w:rsid w:val="007F1BFD"/>
    <w:rsid w:val="007F1E29"/>
    <w:rsid w:val="007F2265"/>
    <w:rsid w:val="007F2AA5"/>
    <w:rsid w:val="007F39E8"/>
    <w:rsid w:val="007F4113"/>
    <w:rsid w:val="007F4FE8"/>
    <w:rsid w:val="007F69A1"/>
    <w:rsid w:val="007F6ADD"/>
    <w:rsid w:val="007F6EDB"/>
    <w:rsid w:val="007F721E"/>
    <w:rsid w:val="007F7D61"/>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24E6"/>
    <w:rsid w:val="008227A6"/>
    <w:rsid w:val="00824080"/>
    <w:rsid w:val="00824152"/>
    <w:rsid w:val="00824178"/>
    <w:rsid w:val="00825207"/>
    <w:rsid w:val="00826711"/>
    <w:rsid w:val="00826DB0"/>
    <w:rsid w:val="0083022A"/>
    <w:rsid w:val="00830A5F"/>
    <w:rsid w:val="008319F7"/>
    <w:rsid w:val="00832101"/>
    <w:rsid w:val="0083337E"/>
    <w:rsid w:val="0083339E"/>
    <w:rsid w:val="00834A55"/>
    <w:rsid w:val="00834B97"/>
    <w:rsid w:val="008355B0"/>
    <w:rsid w:val="008374B8"/>
    <w:rsid w:val="00837A80"/>
    <w:rsid w:val="00840819"/>
    <w:rsid w:val="00840F95"/>
    <w:rsid w:val="00841618"/>
    <w:rsid w:val="00842B46"/>
    <w:rsid w:val="00842C6B"/>
    <w:rsid w:val="00843BD4"/>
    <w:rsid w:val="0084584D"/>
    <w:rsid w:val="0084692F"/>
    <w:rsid w:val="008471B7"/>
    <w:rsid w:val="00850E66"/>
    <w:rsid w:val="0085183E"/>
    <w:rsid w:val="00851F1C"/>
    <w:rsid w:val="00852499"/>
    <w:rsid w:val="00852F07"/>
    <w:rsid w:val="00853050"/>
    <w:rsid w:val="0085332D"/>
    <w:rsid w:val="008545FE"/>
    <w:rsid w:val="00855019"/>
    <w:rsid w:val="00856F1E"/>
    <w:rsid w:val="00857600"/>
    <w:rsid w:val="00862120"/>
    <w:rsid w:val="00862D36"/>
    <w:rsid w:val="00863171"/>
    <w:rsid w:val="00865DA4"/>
    <w:rsid w:val="0086612E"/>
    <w:rsid w:val="0086676B"/>
    <w:rsid w:val="00872E16"/>
    <w:rsid w:val="00872F12"/>
    <w:rsid w:val="008732C1"/>
    <w:rsid w:val="00873799"/>
    <w:rsid w:val="00874CD1"/>
    <w:rsid w:val="00875A53"/>
    <w:rsid w:val="0087668A"/>
    <w:rsid w:val="00876BF1"/>
    <w:rsid w:val="00877494"/>
    <w:rsid w:val="00877612"/>
    <w:rsid w:val="0087762C"/>
    <w:rsid w:val="00880666"/>
    <w:rsid w:val="00880E9C"/>
    <w:rsid w:val="008811D7"/>
    <w:rsid w:val="0088218A"/>
    <w:rsid w:val="00882A22"/>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610"/>
    <w:rsid w:val="008A38F3"/>
    <w:rsid w:val="008A3D9C"/>
    <w:rsid w:val="008A5F2B"/>
    <w:rsid w:val="008A675E"/>
    <w:rsid w:val="008A778E"/>
    <w:rsid w:val="008B034E"/>
    <w:rsid w:val="008B0C7A"/>
    <w:rsid w:val="008B1F6A"/>
    <w:rsid w:val="008B317F"/>
    <w:rsid w:val="008B381B"/>
    <w:rsid w:val="008B4C84"/>
    <w:rsid w:val="008B590D"/>
    <w:rsid w:val="008B6ABF"/>
    <w:rsid w:val="008B7337"/>
    <w:rsid w:val="008C0AFC"/>
    <w:rsid w:val="008C2ADE"/>
    <w:rsid w:val="008C30AE"/>
    <w:rsid w:val="008C315B"/>
    <w:rsid w:val="008C33C2"/>
    <w:rsid w:val="008C3477"/>
    <w:rsid w:val="008C3721"/>
    <w:rsid w:val="008C4892"/>
    <w:rsid w:val="008C5548"/>
    <w:rsid w:val="008C5A9F"/>
    <w:rsid w:val="008C5DF9"/>
    <w:rsid w:val="008C5F35"/>
    <w:rsid w:val="008C5F5F"/>
    <w:rsid w:val="008C659D"/>
    <w:rsid w:val="008D07C3"/>
    <w:rsid w:val="008D2904"/>
    <w:rsid w:val="008D3C99"/>
    <w:rsid w:val="008D3ECE"/>
    <w:rsid w:val="008D46CE"/>
    <w:rsid w:val="008D49B0"/>
    <w:rsid w:val="008E005A"/>
    <w:rsid w:val="008E0ED1"/>
    <w:rsid w:val="008E1075"/>
    <w:rsid w:val="008E2274"/>
    <w:rsid w:val="008E2363"/>
    <w:rsid w:val="008E2565"/>
    <w:rsid w:val="008E2A97"/>
    <w:rsid w:val="008E2C48"/>
    <w:rsid w:val="008E2EDD"/>
    <w:rsid w:val="008E4462"/>
    <w:rsid w:val="008E6B18"/>
    <w:rsid w:val="008E7511"/>
    <w:rsid w:val="008E7EE9"/>
    <w:rsid w:val="008F1D32"/>
    <w:rsid w:val="008F29AD"/>
    <w:rsid w:val="008F3EDE"/>
    <w:rsid w:val="008F4240"/>
    <w:rsid w:val="008F4E72"/>
    <w:rsid w:val="008F6020"/>
    <w:rsid w:val="008F6333"/>
    <w:rsid w:val="008F7C8A"/>
    <w:rsid w:val="009003ED"/>
    <w:rsid w:val="00900A03"/>
    <w:rsid w:val="00900A13"/>
    <w:rsid w:val="00901CB8"/>
    <w:rsid w:val="00903842"/>
    <w:rsid w:val="00904951"/>
    <w:rsid w:val="0090604C"/>
    <w:rsid w:val="00906DC0"/>
    <w:rsid w:val="00907127"/>
    <w:rsid w:val="009077D2"/>
    <w:rsid w:val="00910214"/>
    <w:rsid w:val="0091086C"/>
    <w:rsid w:val="009111AB"/>
    <w:rsid w:val="00911319"/>
    <w:rsid w:val="009133E6"/>
    <w:rsid w:val="00913B2C"/>
    <w:rsid w:val="00913F8E"/>
    <w:rsid w:val="00914261"/>
    <w:rsid w:val="009156D4"/>
    <w:rsid w:val="009158C3"/>
    <w:rsid w:val="00915CD0"/>
    <w:rsid w:val="00915D99"/>
    <w:rsid w:val="0091658D"/>
    <w:rsid w:val="009165D1"/>
    <w:rsid w:val="00916731"/>
    <w:rsid w:val="009177D2"/>
    <w:rsid w:val="009203B0"/>
    <w:rsid w:val="00921E24"/>
    <w:rsid w:val="00922580"/>
    <w:rsid w:val="00923904"/>
    <w:rsid w:val="00924167"/>
    <w:rsid w:val="00926086"/>
    <w:rsid w:val="00926D09"/>
    <w:rsid w:val="00927081"/>
    <w:rsid w:val="009270EE"/>
    <w:rsid w:val="00927AA5"/>
    <w:rsid w:val="00930D84"/>
    <w:rsid w:val="00931FE0"/>
    <w:rsid w:val="0093223F"/>
    <w:rsid w:val="00932F45"/>
    <w:rsid w:val="00933126"/>
    <w:rsid w:val="00934C2C"/>
    <w:rsid w:val="009352E1"/>
    <w:rsid w:val="00935C4C"/>
    <w:rsid w:val="00936AFE"/>
    <w:rsid w:val="00937A9C"/>
    <w:rsid w:val="009410C1"/>
    <w:rsid w:val="009430B2"/>
    <w:rsid w:val="00943230"/>
    <w:rsid w:val="00944882"/>
    <w:rsid w:val="00945965"/>
    <w:rsid w:val="00945F2D"/>
    <w:rsid w:val="00952904"/>
    <w:rsid w:val="00953299"/>
    <w:rsid w:val="009533EA"/>
    <w:rsid w:val="009537A1"/>
    <w:rsid w:val="009544CC"/>
    <w:rsid w:val="009547EC"/>
    <w:rsid w:val="0095502C"/>
    <w:rsid w:val="009550A5"/>
    <w:rsid w:val="00955290"/>
    <w:rsid w:val="00955F0E"/>
    <w:rsid w:val="00956081"/>
    <w:rsid w:val="00956A92"/>
    <w:rsid w:val="00961007"/>
    <w:rsid w:val="0096160D"/>
    <w:rsid w:val="0096366C"/>
    <w:rsid w:val="009639AF"/>
    <w:rsid w:val="0096622C"/>
    <w:rsid w:val="00966C59"/>
    <w:rsid w:val="009676F8"/>
    <w:rsid w:val="009701D3"/>
    <w:rsid w:val="00970397"/>
    <w:rsid w:val="00971C84"/>
    <w:rsid w:val="00971ECD"/>
    <w:rsid w:val="0097225F"/>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2ACA"/>
    <w:rsid w:val="009933E2"/>
    <w:rsid w:val="009945F0"/>
    <w:rsid w:val="00995764"/>
    <w:rsid w:val="00995A7C"/>
    <w:rsid w:val="009962DF"/>
    <w:rsid w:val="00996B36"/>
    <w:rsid w:val="00996CCF"/>
    <w:rsid w:val="00997189"/>
    <w:rsid w:val="009A0F15"/>
    <w:rsid w:val="009A1FDC"/>
    <w:rsid w:val="009A293D"/>
    <w:rsid w:val="009A2F0E"/>
    <w:rsid w:val="009A35F1"/>
    <w:rsid w:val="009A6801"/>
    <w:rsid w:val="009A684A"/>
    <w:rsid w:val="009A775B"/>
    <w:rsid w:val="009B03A9"/>
    <w:rsid w:val="009B06DB"/>
    <w:rsid w:val="009B0F1D"/>
    <w:rsid w:val="009B17B0"/>
    <w:rsid w:val="009B1C54"/>
    <w:rsid w:val="009B1EA2"/>
    <w:rsid w:val="009B23D6"/>
    <w:rsid w:val="009B293E"/>
    <w:rsid w:val="009B2ABD"/>
    <w:rsid w:val="009B3F10"/>
    <w:rsid w:val="009B496D"/>
    <w:rsid w:val="009B650A"/>
    <w:rsid w:val="009C04FD"/>
    <w:rsid w:val="009C107C"/>
    <w:rsid w:val="009C13BA"/>
    <w:rsid w:val="009C2060"/>
    <w:rsid w:val="009C3C78"/>
    <w:rsid w:val="009C51D0"/>
    <w:rsid w:val="009C550B"/>
    <w:rsid w:val="009C70AC"/>
    <w:rsid w:val="009C74C7"/>
    <w:rsid w:val="009D0D2C"/>
    <w:rsid w:val="009D0D57"/>
    <w:rsid w:val="009D161A"/>
    <w:rsid w:val="009D1B3D"/>
    <w:rsid w:val="009D24D4"/>
    <w:rsid w:val="009D302B"/>
    <w:rsid w:val="009D3546"/>
    <w:rsid w:val="009D3917"/>
    <w:rsid w:val="009D4233"/>
    <w:rsid w:val="009D462F"/>
    <w:rsid w:val="009D466C"/>
    <w:rsid w:val="009D5C8C"/>
    <w:rsid w:val="009D6114"/>
    <w:rsid w:val="009D6BED"/>
    <w:rsid w:val="009D7E18"/>
    <w:rsid w:val="009E0162"/>
    <w:rsid w:val="009E0C00"/>
    <w:rsid w:val="009E25C2"/>
    <w:rsid w:val="009E266F"/>
    <w:rsid w:val="009E31BE"/>
    <w:rsid w:val="009E3544"/>
    <w:rsid w:val="009E36A8"/>
    <w:rsid w:val="009E5CE7"/>
    <w:rsid w:val="009E5DF4"/>
    <w:rsid w:val="009E6064"/>
    <w:rsid w:val="009E75B5"/>
    <w:rsid w:val="009E7D05"/>
    <w:rsid w:val="009F075D"/>
    <w:rsid w:val="009F0C3A"/>
    <w:rsid w:val="009F143F"/>
    <w:rsid w:val="009F152E"/>
    <w:rsid w:val="009F1FCB"/>
    <w:rsid w:val="009F2056"/>
    <w:rsid w:val="009F2894"/>
    <w:rsid w:val="009F3277"/>
    <w:rsid w:val="009F3F3B"/>
    <w:rsid w:val="009F5C4A"/>
    <w:rsid w:val="009F649D"/>
    <w:rsid w:val="009F6F3E"/>
    <w:rsid w:val="009F718E"/>
    <w:rsid w:val="009F7435"/>
    <w:rsid w:val="009F761F"/>
    <w:rsid w:val="009F78D6"/>
    <w:rsid w:val="009F7C13"/>
    <w:rsid w:val="00A01397"/>
    <w:rsid w:val="00A02067"/>
    <w:rsid w:val="00A0299A"/>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BEA"/>
    <w:rsid w:val="00A453E6"/>
    <w:rsid w:val="00A5007F"/>
    <w:rsid w:val="00A51424"/>
    <w:rsid w:val="00A52035"/>
    <w:rsid w:val="00A52122"/>
    <w:rsid w:val="00A522AE"/>
    <w:rsid w:val="00A52E98"/>
    <w:rsid w:val="00A5364D"/>
    <w:rsid w:val="00A5380F"/>
    <w:rsid w:val="00A542D6"/>
    <w:rsid w:val="00A5459F"/>
    <w:rsid w:val="00A54B2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105F"/>
    <w:rsid w:val="00A81E4C"/>
    <w:rsid w:val="00A84352"/>
    <w:rsid w:val="00A84F99"/>
    <w:rsid w:val="00A84FB6"/>
    <w:rsid w:val="00A86328"/>
    <w:rsid w:val="00A86386"/>
    <w:rsid w:val="00A865C8"/>
    <w:rsid w:val="00A868BC"/>
    <w:rsid w:val="00A86F8F"/>
    <w:rsid w:val="00A90D66"/>
    <w:rsid w:val="00A91436"/>
    <w:rsid w:val="00A91EDF"/>
    <w:rsid w:val="00A91FCD"/>
    <w:rsid w:val="00A923A1"/>
    <w:rsid w:val="00A92576"/>
    <w:rsid w:val="00A9286B"/>
    <w:rsid w:val="00A928CA"/>
    <w:rsid w:val="00A93FE7"/>
    <w:rsid w:val="00A94F0A"/>
    <w:rsid w:val="00A95C6E"/>
    <w:rsid w:val="00A95E18"/>
    <w:rsid w:val="00A96319"/>
    <w:rsid w:val="00A9632A"/>
    <w:rsid w:val="00A96555"/>
    <w:rsid w:val="00AA0105"/>
    <w:rsid w:val="00AA1108"/>
    <w:rsid w:val="00AA257D"/>
    <w:rsid w:val="00AA2A02"/>
    <w:rsid w:val="00AA307C"/>
    <w:rsid w:val="00AA3782"/>
    <w:rsid w:val="00AA4DC5"/>
    <w:rsid w:val="00AA565D"/>
    <w:rsid w:val="00AA5C3E"/>
    <w:rsid w:val="00AA6BF3"/>
    <w:rsid w:val="00AA727D"/>
    <w:rsid w:val="00AA7C27"/>
    <w:rsid w:val="00AB0E49"/>
    <w:rsid w:val="00AB1972"/>
    <w:rsid w:val="00AB19C7"/>
    <w:rsid w:val="00AB2A0E"/>
    <w:rsid w:val="00AB3997"/>
    <w:rsid w:val="00AB58F9"/>
    <w:rsid w:val="00AB5C94"/>
    <w:rsid w:val="00AB72EA"/>
    <w:rsid w:val="00AB755E"/>
    <w:rsid w:val="00AB7DE4"/>
    <w:rsid w:val="00AC03F9"/>
    <w:rsid w:val="00AC15BB"/>
    <w:rsid w:val="00AC1CAB"/>
    <w:rsid w:val="00AC1F16"/>
    <w:rsid w:val="00AC2788"/>
    <w:rsid w:val="00AC2905"/>
    <w:rsid w:val="00AC37B8"/>
    <w:rsid w:val="00AC384E"/>
    <w:rsid w:val="00AC4FE7"/>
    <w:rsid w:val="00AC552D"/>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A35"/>
    <w:rsid w:val="00AE4849"/>
    <w:rsid w:val="00AE4BB9"/>
    <w:rsid w:val="00AE4CCB"/>
    <w:rsid w:val="00AE5335"/>
    <w:rsid w:val="00AE6994"/>
    <w:rsid w:val="00AE72DB"/>
    <w:rsid w:val="00AE730D"/>
    <w:rsid w:val="00AE7326"/>
    <w:rsid w:val="00AF050F"/>
    <w:rsid w:val="00AF08DE"/>
    <w:rsid w:val="00AF1FAA"/>
    <w:rsid w:val="00AF4202"/>
    <w:rsid w:val="00B008D3"/>
    <w:rsid w:val="00B01224"/>
    <w:rsid w:val="00B01F4E"/>
    <w:rsid w:val="00B025A1"/>
    <w:rsid w:val="00B025D4"/>
    <w:rsid w:val="00B02AC8"/>
    <w:rsid w:val="00B02E1E"/>
    <w:rsid w:val="00B03AE4"/>
    <w:rsid w:val="00B040A1"/>
    <w:rsid w:val="00B0421D"/>
    <w:rsid w:val="00B058A5"/>
    <w:rsid w:val="00B05EB4"/>
    <w:rsid w:val="00B12225"/>
    <w:rsid w:val="00B129D0"/>
    <w:rsid w:val="00B12C3D"/>
    <w:rsid w:val="00B13E3F"/>
    <w:rsid w:val="00B14EBC"/>
    <w:rsid w:val="00B15C24"/>
    <w:rsid w:val="00B15D42"/>
    <w:rsid w:val="00B23C21"/>
    <w:rsid w:val="00B23EDC"/>
    <w:rsid w:val="00B243F0"/>
    <w:rsid w:val="00B24975"/>
    <w:rsid w:val="00B24DE4"/>
    <w:rsid w:val="00B252F7"/>
    <w:rsid w:val="00B26232"/>
    <w:rsid w:val="00B26574"/>
    <w:rsid w:val="00B267F1"/>
    <w:rsid w:val="00B27BE3"/>
    <w:rsid w:val="00B31BEF"/>
    <w:rsid w:val="00B31EAB"/>
    <w:rsid w:val="00B32278"/>
    <w:rsid w:val="00B35354"/>
    <w:rsid w:val="00B353E3"/>
    <w:rsid w:val="00B37699"/>
    <w:rsid w:val="00B377F6"/>
    <w:rsid w:val="00B37979"/>
    <w:rsid w:val="00B404AC"/>
    <w:rsid w:val="00B40727"/>
    <w:rsid w:val="00B41104"/>
    <w:rsid w:val="00B42F70"/>
    <w:rsid w:val="00B43A50"/>
    <w:rsid w:val="00B44276"/>
    <w:rsid w:val="00B44D02"/>
    <w:rsid w:val="00B46B5C"/>
    <w:rsid w:val="00B4766A"/>
    <w:rsid w:val="00B50532"/>
    <w:rsid w:val="00B50B15"/>
    <w:rsid w:val="00B51DD2"/>
    <w:rsid w:val="00B51FE3"/>
    <w:rsid w:val="00B52205"/>
    <w:rsid w:val="00B5289C"/>
    <w:rsid w:val="00B52B42"/>
    <w:rsid w:val="00B53CF8"/>
    <w:rsid w:val="00B5443A"/>
    <w:rsid w:val="00B54DC1"/>
    <w:rsid w:val="00B5545D"/>
    <w:rsid w:val="00B5573E"/>
    <w:rsid w:val="00B559E5"/>
    <w:rsid w:val="00B55BFB"/>
    <w:rsid w:val="00B563F8"/>
    <w:rsid w:val="00B5655E"/>
    <w:rsid w:val="00B570C0"/>
    <w:rsid w:val="00B5780D"/>
    <w:rsid w:val="00B57983"/>
    <w:rsid w:val="00B61BB4"/>
    <w:rsid w:val="00B62272"/>
    <w:rsid w:val="00B6256F"/>
    <w:rsid w:val="00B62881"/>
    <w:rsid w:val="00B639F9"/>
    <w:rsid w:val="00B63BBF"/>
    <w:rsid w:val="00B63D4B"/>
    <w:rsid w:val="00B640D9"/>
    <w:rsid w:val="00B64BB8"/>
    <w:rsid w:val="00B654E9"/>
    <w:rsid w:val="00B6633E"/>
    <w:rsid w:val="00B67798"/>
    <w:rsid w:val="00B70686"/>
    <w:rsid w:val="00B70F53"/>
    <w:rsid w:val="00B7156D"/>
    <w:rsid w:val="00B71639"/>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9099F"/>
    <w:rsid w:val="00B92F62"/>
    <w:rsid w:val="00B9324B"/>
    <w:rsid w:val="00B94F08"/>
    <w:rsid w:val="00B94FBC"/>
    <w:rsid w:val="00B9535D"/>
    <w:rsid w:val="00B95A66"/>
    <w:rsid w:val="00B95AA2"/>
    <w:rsid w:val="00B95B62"/>
    <w:rsid w:val="00B95C52"/>
    <w:rsid w:val="00B96025"/>
    <w:rsid w:val="00B96AF4"/>
    <w:rsid w:val="00B97C07"/>
    <w:rsid w:val="00BA04F2"/>
    <w:rsid w:val="00BA3304"/>
    <w:rsid w:val="00BA4783"/>
    <w:rsid w:val="00BA4C32"/>
    <w:rsid w:val="00BA4C4F"/>
    <w:rsid w:val="00BA5AF0"/>
    <w:rsid w:val="00BA6595"/>
    <w:rsid w:val="00BA6A53"/>
    <w:rsid w:val="00BA765B"/>
    <w:rsid w:val="00BA7A38"/>
    <w:rsid w:val="00BA7A67"/>
    <w:rsid w:val="00BB0A7E"/>
    <w:rsid w:val="00BB170E"/>
    <w:rsid w:val="00BB1995"/>
    <w:rsid w:val="00BB1FE3"/>
    <w:rsid w:val="00BB285D"/>
    <w:rsid w:val="00BB29AD"/>
    <w:rsid w:val="00BB3F8F"/>
    <w:rsid w:val="00BB5BF1"/>
    <w:rsid w:val="00BB6619"/>
    <w:rsid w:val="00BB6F22"/>
    <w:rsid w:val="00BB7221"/>
    <w:rsid w:val="00BB72CE"/>
    <w:rsid w:val="00BB74FF"/>
    <w:rsid w:val="00BC05A5"/>
    <w:rsid w:val="00BC21E1"/>
    <w:rsid w:val="00BC320D"/>
    <w:rsid w:val="00BC4161"/>
    <w:rsid w:val="00BC67DC"/>
    <w:rsid w:val="00BC71D8"/>
    <w:rsid w:val="00BD0394"/>
    <w:rsid w:val="00BD1B05"/>
    <w:rsid w:val="00BD28BC"/>
    <w:rsid w:val="00BD30C7"/>
    <w:rsid w:val="00BD3874"/>
    <w:rsid w:val="00BD49A8"/>
    <w:rsid w:val="00BD7072"/>
    <w:rsid w:val="00BD790A"/>
    <w:rsid w:val="00BD7DD0"/>
    <w:rsid w:val="00BE03DC"/>
    <w:rsid w:val="00BE09C2"/>
    <w:rsid w:val="00BE138C"/>
    <w:rsid w:val="00BE1DA0"/>
    <w:rsid w:val="00BE2130"/>
    <w:rsid w:val="00BE230E"/>
    <w:rsid w:val="00BE2C95"/>
    <w:rsid w:val="00BE6193"/>
    <w:rsid w:val="00BE73A0"/>
    <w:rsid w:val="00BE746D"/>
    <w:rsid w:val="00BE79B7"/>
    <w:rsid w:val="00BF02B8"/>
    <w:rsid w:val="00BF03DC"/>
    <w:rsid w:val="00BF0FCB"/>
    <w:rsid w:val="00BF345A"/>
    <w:rsid w:val="00BF5A85"/>
    <w:rsid w:val="00BF6796"/>
    <w:rsid w:val="00BF6CA4"/>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105FF"/>
    <w:rsid w:val="00C1061D"/>
    <w:rsid w:val="00C10797"/>
    <w:rsid w:val="00C10C29"/>
    <w:rsid w:val="00C11D8C"/>
    <w:rsid w:val="00C12328"/>
    <w:rsid w:val="00C14D53"/>
    <w:rsid w:val="00C15B2F"/>
    <w:rsid w:val="00C15D66"/>
    <w:rsid w:val="00C16AEC"/>
    <w:rsid w:val="00C17984"/>
    <w:rsid w:val="00C20161"/>
    <w:rsid w:val="00C2034A"/>
    <w:rsid w:val="00C203E9"/>
    <w:rsid w:val="00C21451"/>
    <w:rsid w:val="00C21853"/>
    <w:rsid w:val="00C22A10"/>
    <w:rsid w:val="00C24D7D"/>
    <w:rsid w:val="00C24DA1"/>
    <w:rsid w:val="00C27070"/>
    <w:rsid w:val="00C270E9"/>
    <w:rsid w:val="00C273E3"/>
    <w:rsid w:val="00C279FE"/>
    <w:rsid w:val="00C3036A"/>
    <w:rsid w:val="00C3036C"/>
    <w:rsid w:val="00C3096D"/>
    <w:rsid w:val="00C3233C"/>
    <w:rsid w:val="00C334F3"/>
    <w:rsid w:val="00C339EF"/>
    <w:rsid w:val="00C33BD2"/>
    <w:rsid w:val="00C35037"/>
    <w:rsid w:val="00C37A93"/>
    <w:rsid w:val="00C412C3"/>
    <w:rsid w:val="00C41873"/>
    <w:rsid w:val="00C418E8"/>
    <w:rsid w:val="00C42308"/>
    <w:rsid w:val="00C446D7"/>
    <w:rsid w:val="00C51075"/>
    <w:rsid w:val="00C51587"/>
    <w:rsid w:val="00C52A47"/>
    <w:rsid w:val="00C5325C"/>
    <w:rsid w:val="00C5342B"/>
    <w:rsid w:val="00C53434"/>
    <w:rsid w:val="00C54A4F"/>
    <w:rsid w:val="00C54DAD"/>
    <w:rsid w:val="00C54E91"/>
    <w:rsid w:val="00C550A9"/>
    <w:rsid w:val="00C55813"/>
    <w:rsid w:val="00C558FE"/>
    <w:rsid w:val="00C5683A"/>
    <w:rsid w:val="00C5749C"/>
    <w:rsid w:val="00C57B25"/>
    <w:rsid w:val="00C60A78"/>
    <w:rsid w:val="00C612FA"/>
    <w:rsid w:val="00C62AAE"/>
    <w:rsid w:val="00C62CB0"/>
    <w:rsid w:val="00C63A08"/>
    <w:rsid w:val="00C63E5C"/>
    <w:rsid w:val="00C63E64"/>
    <w:rsid w:val="00C64C4F"/>
    <w:rsid w:val="00C65985"/>
    <w:rsid w:val="00C71100"/>
    <w:rsid w:val="00C722F2"/>
    <w:rsid w:val="00C74360"/>
    <w:rsid w:val="00C75570"/>
    <w:rsid w:val="00C75FE8"/>
    <w:rsid w:val="00C7648D"/>
    <w:rsid w:val="00C76957"/>
    <w:rsid w:val="00C76C19"/>
    <w:rsid w:val="00C76DCB"/>
    <w:rsid w:val="00C80C04"/>
    <w:rsid w:val="00C8111F"/>
    <w:rsid w:val="00C81147"/>
    <w:rsid w:val="00C814CE"/>
    <w:rsid w:val="00C81770"/>
    <w:rsid w:val="00C826DB"/>
    <w:rsid w:val="00C82917"/>
    <w:rsid w:val="00C83876"/>
    <w:rsid w:val="00C85A9D"/>
    <w:rsid w:val="00C85D9D"/>
    <w:rsid w:val="00C875B4"/>
    <w:rsid w:val="00C878F5"/>
    <w:rsid w:val="00C90163"/>
    <w:rsid w:val="00C903FF"/>
    <w:rsid w:val="00C90824"/>
    <w:rsid w:val="00C912D9"/>
    <w:rsid w:val="00C9318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200D"/>
    <w:rsid w:val="00CC2902"/>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F9B"/>
    <w:rsid w:val="00CD7FEA"/>
    <w:rsid w:val="00CE3D4E"/>
    <w:rsid w:val="00CE4474"/>
    <w:rsid w:val="00CE7379"/>
    <w:rsid w:val="00CF0EDF"/>
    <w:rsid w:val="00CF12B7"/>
    <w:rsid w:val="00CF3694"/>
    <w:rsid w:val="00CF4B90"/>
    <w:rsid w:val="00CF52A2"/>
    <w:rsid w:val="00CF7148"/>
    <w:rsid w:val="00D01B04"/>
    <w:rsid w:val="00D032DC"/>
    <w:rsid w:val="00D03817"/>
    <w:rsid w:val="00D03B05"/>
    <w:rsid w:val="00D053F4"/>
    <w:rsid w:val="00D0618E"/>
    <w:rsid w:val="00D06EE4"/>
    <w:rsid w:val="00D075DB"/>
    <w:rsid w:val="00D07939"/>
    <w:rsid w:val="00D10683"/>
    <w:rsid w:val="00D1116E"/>
    <w:rsid w:val="00D11FDB"/>
    <w:rsid w:val="00D13116"/>
    <w:rsid w:val="00D1324A"/>
    <w:rsid w:val="00D139FA"/>
    <w:rsid w:val="00D145F2"/>
    <w:rsid w:val="00D14905"/>
    <w:rsid w:val="00D14C2D"/>
    <w:rsid w:val="00D14C9F"/>
    <w:rsid w:val="00D14DEC"/>
    <w:rsid w:val="00D156D6"/>
    <w:rsid w:val="00D15975"/>
    <w:rsid w:val="00D16BD0"/>
    <w:rsid w:val="00D21173"/>
    <w:rsid w:val="00D213B6"/>
    <w:rsid w:val="00D213E7"/>
    <w:rsid w:val="00D23A2D"/>
    <w:rsid w:val="00D241FE"/>
    <w:rsid w:val="00D25C7F"/>
    <w:rsid w:val="00D25E40"/>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098B"/>
    <w:rsid w:val="00D51C08"/>
    <w:rsid w:val="00D523C6"/>
    <w:rsid w:val="00D5344D"/>
    <w:rsid w:val="00D54E02"/>
    <w:rsid w:val="00D5596F"/>
    <w:rsid w:val="00D55BCB"/>
    <w:rsid w:val="00D5618B"/>
    <w:rsid w:val="00D56BAD"/>
    <w:rsid w:val="00D56CCB"/>
    <w:rsid w:val="00D56DF2"/>
    <w:rsid w:val="00D57C5F"/>
    <w:rsid w:val="00D60341"/>
    <w:rsid w:val="00D614BA"/>
    <w:rsid w:val="00D616B7"/>
    <w:rsid w:val="00D623A7"/>
    <w:rsid w:val="00D62D2C"/>
    <w:rsid w:val="00D655C4"/>
    <w:rsid w:val="00D66293"/>
    <w:rsid w:val="00D670F7"/>
    <w:rsid w:val="00D675A7"/>
    <w:rsid w:val="00D70CE5"/>
    <w:rsid w:val="00D70E23"/>
    <w:rsid w:val="00D7102E"/>
    <w:rsid w:val="00D72B83"/>
    <w:rsid w:val="00D731AC"/>
    <w:rsid w:val="00D749AF"/>
    <w:rsid w:val="00D74DA9"/>
    <w:rsid w:val="00D74F9A"/>
    <w:rsid w:val="00D752B5"/>
    <w:rsid w:val="00D754AF"/>
    <w:rsid w:val="00D75DD8"/>
    <w:rsid w:val="00D76B6F"/>
    <w:rsid w:val="00D76C3F"/>
    <w:rsid w:val="00D804AB"/>
    <w:rsid w:val="00D81178"/>
    <w:rsid w:val="00D815A0"/>
    <w:rsid w:val="00D81CC3"/>
    <w:rsid w:val="00D82265"/>
    <w:rsid w:val="00D824EC"/>
    <w:rsid w:val="00D82ED2"/>
    <w:rsid w:val="00D83375"/>
    <w:rsid w:val="00D8347A"/>
    <w:rsid w:val="00D83504"/>
    <w:rsid w:val="00D83850"/>
    <w:rsid w:val="00D84E95"/>
    <w:rsid w:val="00D85C9F"/>
    <w:rsid w:val="00D85EA0"/>
    <w:rsid w:val="00D86854"/>
    <w:rsid w:val="00D86DD0"/>
    <w:rsid w:val="00D87A91"/>
    <w:rsid w:val="00D87F67"/>
    <w:rsid w:val="00D87FD3"/>
    <w:rsid w:val="00D909D1"/>
    <w:rsid w:val="00D91758"/>
    <w:rsid w:val="00D91899"/>
    <w:rsid w:val="00D92134"/>
    <w:rsid w:val="00D9319D"/>
    <w:rsid w:val="00D937BB"/>
    <w:rsid w:val="00D93E96"/>
    <w:rsid w:val="00D94FDF"/>
    <w:rsid w:val="00D9501F"/>
    <w:rsid w:val="00D955C1"/>
    <w:rsid w:val="00D9678B"/>
    <w:rsid w:val="00DA12BE"/>
    <w:rsid w:val="00DA1D05"/>
    <w:rsid w:val="00DA1FF3"/>
    <w:rsid w:val="00DA2367"/>
    <w:rsid w:val="00DA2791"/>
    <w:rsid w:val="00DA279D"/>
    <w:rsid w:val="00DA42B9"/>
    <w:rsid w:val="00DA5F22"/>
    <w:rsid w:val="00DA6320"/>
    <w:rsid w:val="00DA670D"/>
    <w:rsid w:val="00DA69E0"/>
    <w:rsid w:val="00DA750D"/>
    <w:rsid w:val="00DB00F3"/>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B4D"/>
    <w:rsid w:val="00DC3ED9"/>
    <w:rsid w:val="00DC426E"/>
    <w:rsid w:val="00DC4369"/>
    <w:rsid w:val="00DC4529"/>
    <w:rsid w:val="00DC4DB1"/>
    <w:rsid w:val="00DC4E5F"/>
    <w:rsid w:val="00DC5FA3"/>
    <w:rsid w:val="00DC73B7"/>
    <w:rsid w:val="00DD1A79"/>
    <w:rsid w:val="00DD28AB"/>
    <w:rsid w:val="00DD2E3C"/>
    <w:rsid w:val="00DD327E"/>
    <w:rsid w:val="00DD34BD"/>
    <w:rsid w:val="00DD3E94"/>
    <w:rsid w:val="00DD44C1"/>
    <w:rsid w:val="00DE0658"/>
    <w:rsid w:val="00DE106C"/>
    <w:rsid w:val="00DE254D"/>
    <w:rsid w:val="00DE3F0D"/>
    <w:rsid w:val="00DE44D0"/>
    <w:rsid w:val="00DE5070"/>
    <w:rsid w:val="00DE5345"/>
    <w:rsid w:val="00DE610B"/>
    <w:rsid w:val="00DE6CB8"/>
    <w:rsid w:val="00DE7C88"/>
    <w:rsid w:val="00DE7E7B"/>
    <w:rsid w:val="00DE7E84"/>
    <w:rsid w:val="00DF05DB"/>
    <w:rsid w:val="00DF1742"/>
    <w:rsid w:val="00DF2226"/>
    <w:rsid w:val="00DF23F3"/>
    <w:rsid w:val="00DF2520"/>
    <w:rsid w:val="00DF3952"/>
    <w:rsid w:val="00DF40A2"/>
    <w:rsid w:val="00DF5ADF"/>
    <w:rsid w:val="00DF6BCF"/>
    <w:rsid w:val="00E0038F"/>
    <w:rsid w:val="00E00658"/>
    <w:rsid w:val="00E00BA8"/>
    <w:rsid w:val="00E01421"/>
    <w:rsid w:val="00E017E1"/>
    <w:rsid w:val="00E032D7"/>
    <w:rsid w:val="00E03F78"/>
    <w:rsid w:val="00E0452F"/>
    <w:rsid w:val="00E05302"/>
    <w:rsid w:val="00E05517"/>
    <w:rsid w:val="00E0799A"/>
    <w:rsid w:val="00E1001F"/>
    <w:rsid w:val="00E10DA8"/>
    <w:rsid w:val="00E118C2"/>
    <w:rsid w:val="00E11E75"/>
    <w:rsid w:val="00E15630"/>
    <w:rsid w:val="00E156E3"/>
    <w:rsid w:val="00E15854"/>
    <w:rsid w:val="00E20149"/>
    <w:rsid w:val="00E20CE4"/>
    <w:rsid w:val="00E217DA"/>
    <w:rsid w:val="00E22060"/>
    <w:rsid w:val="00E220BC"/>
    <w:rsid w:val="00E224CB"/>
    <w:rsid w:val="00E244DB"/>
    <w:rsid w:val="00E25631"/>
    <w:rsid w:val="00E25FBE"/>
    <w:rsid w:val="00E2633E"/>
    <w:rsid w:val="00E30033"/>
    <w:rsid w:val="00E30B39"/>
    <w:rsid w:val="00E311A3"/>
    <w:rsid w:val="00E3169E"/>
    <w:rsid w:val="00E323FD"/>
    <w:rsid w:val="00E328B7"/>
    <w:rsid w:val="00E335AE"/>
    <w:rsid w:val="00E339AB"/>
    <w:rsid w:val="00E339C1"/>
    <w:rsid w:val="00E34565"/>
    <w:rsid w:val="00E35197"/>
    <w:rsid w:val="00E35749"/>
    <w:rsid w:val="00E36A0C"/>
    <w:rsid w:val="00E37F2C"/>
    <w:rsid w:val="00E41CB2"/>
    <w:rsid w:val="00E4297D"/>
    <w:rsid w:val="00E44955"/>
    <w:rsid w:val="00E4513A"/>
    <w:rsid w:val="00E45B0A"/>
    <w:rsid w:val="00E45DA8"/>
    <w:rsid w:val="00E47B37"/>
    <w:rsid w:val="00E47BE2"/>
    <w:rsid w:val="00E50AFF"/>
    <w:rsid w:val="00E50D4D"/>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A2C"/>
    <w:rsid w:val="00E93EF7"/>
    <w:rsid w:val="00E94174"/>
    <w:rsid w:val="00E95DE9"/>
    <w:rsid w:val="00E96141"/>
    <w:rsid w:val="00E96388"/>
    <w:rsid w:val="00E96623"/>
    <w:rsid w:val="00EA0371"/>
    <w:rsid w:val="00EA3549"/>
    <w:rsid w:val="00EA3580"/>
    <w:rsid w:val="00EA399C"/>
    <w:rsid w:val="00EA4DBD"/>
    <w:rsid w:val="00EA6E84"/>
    <w:rsid w:val="00EB1BF8"/>
    <w:rsid w:val="00EB2B08"/>
    <w:rsid w:val="00EB2CEE"/>
    <w:rsid w:val="00EB5E58"/>
    <w:rsid w:val="00EB60B3"/>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124F"/>
    <w:rsid w:val="00EE26E4"/>
    <w:rsid w:val="00EE29FA"/>
    <w:rsid w:val="00EE2A2A"/>
    <w:rsid w:val="00EE2DF8"/>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F00492"/>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3A56"/>
    <w:rsid w:val="00F13EC8"/>
    <w:rsid w:val="00F13F71"/>
    <w:rsid w:val="00F144AA"/>
    <w:rsid w:val="00F15050"/>
    <w:rsid w:val="00F15189"/>
    <w:rsid w:val="00F15AF3"/>
    <w:rsid w:val="00F1685B"/>
    <w:rsid w:val="00F2055D"/>
    <w:rsid w:val="00F20637"/>
    <w:rsid w:val="00F20F7A"/>
    <w:rsid w:val="00F2373A"/>
    <w:rsid w:val="00F241C2"/>
    <w:rsid w:val="00F2458E"/>
    <w:rsid w:val="00F24D9F"/>
    <w:rsid w:val="00F2504A"/>
    <w:rsid w:val="00F25DC5"/>
    <w:rsid w:val="00F26206"/>
    <w:rsid w:val="00F26737"/>
    <w:rsid w:val="00F26D41"/>
    <w:rsid w:val="00F277DF"/>
    <w:rsid w:val="00F3020D"/>
    <w:rsid w:val="00F30268"/>
    <w:rsid w:val="00F308A5"/>
    <w:rsid w:val="00F30FC5"/>
    <w:rsid w:val="00F31A95"/>
    <w:rsid w:val="00F31AC5"/>
    <w:rsid w:val="00F33148"/>
    <w:rsid w:val="00F33260"/>
    <w:rsid w:val="00F3711D"/>
    <w:rsid w:val="00F37C3A"/>
    <w:rsid w:val="00F37FBB"/>
    <w:rsid w:val="00F4197B"/>
    <w:rsid w:val="00F429AD"/>
    <w:rsid w:val="00F42A4F"/>
    <w:rsid w:val="00F43279"/>
    <w:rsid w:val="00F4473A"/>
    <w:rsid w:val="00F454F8"/>
    <w:rsid w:val="00F45B42"/>
    <w:rsid w:val="00F46BFD"/>
    <w:rsid w:val="00F46FEA"/>
    <w:rsid w:val="00F47146"/>
    <w:rsid w:val="00F506B6"/>
    <w:rsid w:val="00F513E4"/>
    <w:rsid w:val="00F51421"/>
    <w:rsid w:val="00F516CA"/>
    <w:rsid w:val="00F523C9"/>
    <w:rsid w:val="00F539A0"/>
    <w:rsid w:val="00F549B5"/>
    <w:rsid w:val="00F5634A"/>
    <w:rsid w:val="00F56817"/>
    <w:rsid w:val="00F57131"/>
    <w:rsid w:val="00F60383"/>
    <w:rsid w:val="00F616F3"/>
    <w:rsid w:val="00F61EB9"/>
    <w:rsid w:val="00F621F6"/>
    <w:rsid w:val="00F62A97"/>
    <w:rsid w:val="00F64CDF"/>
    <w:rsid w:val="00F65E70"/>
    <w:rsid w:val="00F66940"/>
    <w:rsid w:val="00F66C3F"/>
    <w:rsid w:val="00F70206"/>
    <w:rsid w:val="00F710CE"/>
    <w:rsid w:val="00F722EE"/>
    <w:rsid w:val="00F730FE"/>
    <w:rsid w:val="00F73144"/>
    <w:rsid w:val="00F74341"/>
    <w:rsid w:val="00F75557"/>
    <w:rsid w:val="00F75BE9"/>
    <w:rsid w:val="00F767E1"/>
    <w:rsid w:val="00F80305"/>
    <w:rsid w:val="00F805A6"/>
    <w:rsid w:val="00F80D9A"/>
    <w:rsid w:val="00F81BC0"/>
    <w:rsid w:val="00F81C46"/>
    <w:rsid w:val="00F8211A"/>
    <w:rsid w:val="00F8345F"/>
    <w:rsid w:val="00F83561"/>
    <w:rsid w:val="00F85587"/>
    <w:rsid w:val="00F85A4B"/>
    <w:rsid w:val="00F85A94"/>
    <w:rsid w:val="00F872D0"/>
    <w:rsid w:val="00F87ABB"/>
    <w:rsid w:val="00F87E82"/>
    <w:rsid w:val="00F87EC0"/>
    <w:rsid w:val="00F9056D"/>
    <w:rsid w:val="00F90DCF"/>
    <w:rsid w:val="00F91174"/>
    <w:rsid w:val="00F9133B"/>
    <w:rsid w:val="00F92B7E"/>
    <w:rsid w:val="00F92D57"/>
    <w:rsid w:val="00F93ACE"/>
    <w:rsid w:val="00F94FD8"/>
    <w:rsid w:val="00F96C4E"/>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2018"/>
    <w:rsid w:val="00FB2D0D"/>
    <w:rsid w:val="00FB4417"/>
    <w:rsid w:val="00FB680F"/>
    <w:rsid w:val="00FB7753"/>
    <w:rsid w:val="00FB7893"/>
    <w:rsid w:val="00FC0611"/>
    <w:rsid w:val="00FC277D"/>
    <w:rsid w:val="00FC3D54"/>
    <w:rsid w:val="00FC41D7"/>
    <w:rsid w:val="00FC4A0B"/>
    <w:rsid w:val="00FC5481"/>
    <w:rsid w:val="00FC65E0"/>
    <w:rsid w:val="00FC6FDF"/>
    <w:rsid w:val="00FC70D2"/>
    <w:rsid w:val="00FC7138"/>
    <w:rsid w:val="00FC7384"/>
    <w:rsid w:val="00FC74EF"/>
    <w:rsid w:val="00FC7AB8"/>
    <w:rsid w:val="00FD0EC8"/>
    <w:rsid w:val="00FD2E6D"/>
    <w:rsid w:val="00FD2FFB"/>
    <w:rsid w:val="00FD319A"/>
    <w:rsid w:val="00FD3439"/>
    <w:rsid w:val="00FD3C10"/>
    <w:rsid w:val="00FD4236"/>
    <w:rsid w:val="00FD498D"/>
    <w:rsid w:val="00FD5B4B"/>
    <w:rsid w:val="00FD5CA0"/>
    <w:rsid w:val="00FD7062"/>
    <w:rsid w:val="00FE1196"/>
    <w:rsid w:val="00FE1DA4"/>
    <w:rsid w:val="00FE2388"/>
    <w:rsid w:val="00FE30E0"/>
    <w:rsid w:val="00FE3C1E"/>
    <w:rsid w:val="00FE3C36"/>
    <w:rsid w:val="00FE4B27"/>
    <w:rsid w:val="00FE5626"/>
    <w:rsid w:val="00FE5630"/>
    <w:rsid w:val="00FE5FD4"/>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B855C"/>
  <w15:docId w15:val="{A9DC0E6F-B451-4F7E-825E-DD2B4D59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A10"/>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rsid w:val="007F721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7F721E"/>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rsid w:val="007F721E"/>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rsid w:val="007F721E"/>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sid w:val="007F721E"/>
    <w:rPr>
      <w:rFonts w:ascii="宋体"/>
      <w:sz w:val="18"/>
      <w:szCs w:val="18"/>
    </w:rPr>
  </w:style>
  <w:style w:type="paragraph" w:styleId="CommentText">
    <w:name w:val="annotation text"/>
    <w:basedOn w:val="Normal"/>
    <w:link w:val="CommentTextChar"/>
    <w:unhideWhenUsed/>
    <w:qFormat/>
    <w:rsid w:val="007F721E"/>
    <w:pPr>
      <w:jc w:val="left"/>
    </w:pPr>
  </w:style>
  <w:style w:type="paragraph" w:styleId="BalloonText">
    <w:name w:val="Balloon Text"/>
    <w:basedOn w:val="Normal"/>
    <w:link w:val="BalloonTextChar"/>
    <w:uiPriority w:val="99"/>
    <w:semiHidden/>
    <w:unhideWhenUsed/>
    <w:qFormat/>
    <w:rsid w:val="007F721E"/>
    <w:rPr>
      <w:sz w:val="18"/>
      <w:szCs w:val="18"/>
    </w:rPr>
  </w:style>
  <w:style w:type="paragraph" w:styleId="Footer">
    <w:name w:val="footer"/>
    <w:basedOn w:val="Normal"/>
    <w:link w:val="FooterChar"/>
    <w:uiPriority w:val="99"/>
    <w:unhideWhenUsed/>
    <w:qFormat/>
    <w:rsid w:val="007F721E"/>
    <w:pPr>
      <w:tabs>
        <w:tab w:val="center" w:pos="4153"/>
        <w:tab w:val="right" w:pos="8306"/>
      </w:tabs>
      <w:snapToGrid w:val="0"/>
      <w:jc w:val="left"/>
    </w:pPr>
    <w:rPr>
      <w:sz w:val="18"/>
      <w:szCs w:val="18"/>
    </w:rPr>
  </w:style>
  <w:style w:type="paragraph" w:styleId="Header">
    <w:name w:val="header"/>
    <w:basedOn w:val="Normal"/>
    <w:link w:val="HeaderChar"/>
    <w:uiPriority w:val="99"/>
    <w:unhideWhenUsed/>
    <w:rsid w:val="007F721E"/>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7F721E"/>
    <w:pPr>
      <w:ind w:left="200" w:hangingChars="200" w:hanging="200"/>
      <w:contextualSpacing/>
    </w:pPr>
  </w:style>
  <w:style w:type="paragraph" w:styleId="NormalWeb">
    <w:name w:val="Normal (Web)"/>
    <w:basedOn w:val="Normal"/>
    <w:uiPriority w:val="99"/>
    <w:semiHidden/>
    <w:unhideWhenUsed/>
    <w:qFormat/>
    <w:rsid w:val="007F721E"/>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sid w:val="007F721E"/>
    <w:rPr>
      <w:b/>
      <w:bCs/>
    </w:rPr>
  </w:style>
  <w:style w:type="table" w:styleId="TableGrid">
    <w:name w:val="Table Grid"/>
    <w:basedOn w:val="TableNormal"/>
    <w:qFormat/>
    <w:rsid w:val="007F721E"/>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7F721E"/>
    <w:rPr>
      <w:color w:val="0000FF"/>
      <w:u w:val="single"/>
    </w:rPr>
  </w:style>
  <w:style w:type="character" w:styleId="CommentReference">
    <w:name w:val="annotation reference"/>
    <w:basedOn w:val="DefaultParagraphFont"/>
    <w:uiPriority w:val="99"/>
    <w:unhideWhenUsed/>
    <w:qFormat/>
    <w:rsid w:val="007F721E"/>
    <w:rPr>
      <w:sz w:val="21"/>
      <w:szCs w:val="21"/>
    </w:rPr>
  </w:style>
  <w:style w:type="character" w:customStyle="1" w:styleId="HeaderChar">
    <w:name w:val="Header Char"/>
    <w:basedOn w:val="DefaultParagraphFont"/>
    <w:link w:val="Header"/>
    <w:uiPriority w:val="99"/>
    <w:rsid w:val="007F721E"/>
    <w:rPr>
      <w:sz w:val="18"/>
      <w:szCs w:val="18"/>
    </w:rPr>
  </w:style>
  <w:style w:type="character" w:customStyle="1" w:styleId="FooterChar">
    <w:name w:val="Footer Char"/>
    <w:basedOn w:val="DefaultParagraphFont"/>
    <w:link w:val="Footer"/>
    <w:uiPriority w:val="99"/>
    <w:qFormat/>
    <w:rsid w:val="007F721E"/>
    <w:rPr>
      <w:sz w:val="18"/>
      <w:szCs w:val="18"/>
    </w:rPr>
  </w:style>
  <w:style w:type="character" w:customStyle="1" w:styleId="CharChar">
    <w:name w:val="Char Char"/>
    <w:link w:val="Char"/>
    <w:qFormat/>
    <w:rsid w:val="007F721E"/>
    <w:rPr>
      <w:rFonts w:ascii="Arial" w:hAnsi="Arial"/>
      <w:sz w:val="32"/>
      <w:szCs w:val="36"/>
    </w:rPr>
  </w:style>
  <w:style w:type="paragraph" w:customStyle="1" w:styleId="Char">
    <w:name w:val="Char"/>
    <w:basedOn w:val="ListParagraph"/>
    <w:link w:val="CharChar"/>
    <w:qFormat/>
    <w:rsid w:val="007F721E"/>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rsid w:val="007F721E"/>
    <w:pPr>
      <w:ind w:firstLineChars="200" w:firstLine="420"/>
    </w:pPr>
  </w:style>
  <w:style w:type="character" w:customStyle="1" w:styleId="TAHCar">
    <w:name w:val="TAH Car"/>
    <w:link w:val="TAH"/>
    <w:qFormat/>
    <w:rsid w:val="007F721E"/>
    <w:rPr>
      <w:rFonts w:ascii="Arial" w:eastAsia="Times New Roman" w:hAnsi="Arial" w:cs="Times New Roman"/>
      <w:b/>
      <w:kern w:val="0"/>
      <w:sz w:val="18"/>
      <w:szCs w:val="20"/>
      <w:lang w:val="en-GB" w:eastAsia="ja-JP"/>
    </w:rPr>
  </w:style>
  <w:style w:type="paragraph" w:customStyle="1" w:styleId="TAH">
    <w:name w:val="TAH"/>
    <w:basedOn w:val="TAC"/>
    <w:link w:val="TAHCar"/>
    <w:qFormat/>
    <w:rsid w:val="007F721E"/>
    <w:rPr>
      <w:b/>
    </w:rPr>
  </w:style>
  <w:style w:type="paragraph" w:customStyle="1" w:styleId="TAC">
    <w:name w:val="TAC"/>
    <w:basedOn w:val="TAL"/>
    <w:link w:val="TACChar"/>
    <w:qFormat/>
    <w:rsid w:val="007F721E"/>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rsid w:val="007F721E"/>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sid w:val="007F721E"/>
    <w:rPr>
      <w:rFonts w:ascii="Times New Roman" w:eastAsia="MS Mincho" w:hAnsi="Times New Roman"/>
      <w:lang w:val="en-GB" w:eastAsia="de-DE"/>
    </w:rPr>
  </w:style>
  <w:style w:type="paragraph" w:customStyle="1" w:styleId="B1">
    <w:name w:val="B1"/>
    <w:basedOn w:val="List"/>
    <w:link w:val="B1Char"/>
    <w:qFormat/>
    <w:rsid w:val="007F721E"/>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sid w:val="007F721E"/>
    <w:rPr>
      <w:rFonts w:ascii="Arial" w:eastAsia="Times New Roman" w:hAnsi="Arial" w:cs="Times New Roman"/>
      <w:kern w:val="0"/>
      <w:sz w:val="18"/>
      <w:szCs w:val="20"/>
      <w:lang w:val="en-GB" w:eastAsia="ja-JP"/>
    </w:rPr>
  </w:style>
  <w:style w:type="paragraph" w:styleId="NoSpacing">
    <w:name w:val="No Spacing"/>
    <w:uiPriority w:val="1"/>
    <w:qFormat/>
    <w:rsid w:val="007F721E"/>
    <w:pPr>
      <w:widowControl w:val="0"/>
      <w:jc w:val="both"/>
    </w:pPr>
    <w:rPr>
      <w:rFonts w:ascii="CG Times (WN)" w:eastAsia="宋体" w:hAnsi="CG Times (WN)" w:cs="Times New Roman"/>
      <w:kern w:val="2"/>
      <w:sz w:val="21"/>
      <w:szCs w:val="24"/>
    </w:rPr>
  </w:style>
  <w:style w:type="paragraph" w:customStyle="1" w:styleId="Style0">
    <w:name w:val="_Style 0"/>
    <w:uiPriority w:val="1"/>
    <w:qFormat/>
    <w:rsid w:val="007F721E"/>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sid w:val="007F721E"/>
    <w:rPr>
      <w:rFonts w:ascii="CG Times (WN)" w:eastAsia="宋体" w:hAnsi="CG Times (WN)" w:cs="Times New Roman"/>
      <w:sz w:val="18"/>
      <w:szCs w:val="18"/>
    </w:rPr>
  </w:style>
  <w:style w:type="character" w:customStyle="1" w:styleId="TALChar">
    <w:name w:val="TAL Char"/>
    <w:link w:val="TAL"/>
    <w:qFormat/>
    <w:rsid w:val="007F721E"/>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sid w:val="007F721E"/>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sid w:val="007F721E"/>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sid w:val="007F721E"/>
    <w:rPr>
      <w:rFonts w:ascii="宋体" w:eastAsia="宋体" w:hAnsi="CG Times (WN)" w:cs="Times New Roman"/>
      <w:sz w:val="18"/>
      <w:szCs w:val="18"/>
    </w:rPr>
  </w:style>
  <w:style w:type="character" w:customStyle="1" w:styleId="CaptionChar">
    <w:name w:val="Caption Char"/>
    <w:link w:val="Caption"/>
    <w:uiPriority w:val="35"/>
    <w:qFormat/>
    <w:rsid w:val="007F721E"/>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sid w:val="007F721E"/>
    <w:rPr>
      <w:rFonts w:ascii="CG Times (WN)" w:eastAsia="宋体" w:hAnsi="CG Times (WN)" w:cs="Times New Roman"/>
    </w:rPr>
  </w:style>
  <w:style w:type="paragraph" w:customStyle="1" w:styleId="ZT">
    <w:name w:val="ZT"/>
    <w:qFormat/>
    <w:rsid w:val="007F721E"/>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sid w:val="007F721E"/>
    <w:rPr>
      <w:rFonts w:asciiTheme="majorHAnsi" w:eastAsiaTheme="majorEastAsia" w:hAnsiTheme="majorHAnsi" w:cstheme="majorBidi"/>
      <w:b/>
      <w:bCs/>
      <w:sz w:val="32"/>
      <w:szCs w:val="32"/>
    </w:rPr>
  </w:style>
  <w:style w:type="table" w:customStyle="1" w:styleId="1">
    <w:name w:val="网格型1"/>
    <w:basedOn w:val="TableNormal"/>
    <w:uiPriority w:val="39"/>
    <w:qFormat/>
    <w:rsid w:val="007F721E"/>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7F721E"/>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sid w:val="007F721E"/>
    <w:rPr>
      <w:rFonts w:ascii="CG Times (WN)" w:eastAsia="宋体" w:hAnsi="CG Times (WN)" w:cs="Times New Roman"/>
      <w:b/>
      <w:bCs/>
      <w:sz w:val="32"/>
      <w:szCs w:val="32"/>
    </w:rPr>
  </w:style>
  <w:style w:type="table" w:customStyle="1" w:styleId="3">
    <w:name w:val="网格型3"/>
    <w:basedOn w:val="TableNormal"/>
    <w:qFormat/>
    <w:rsid w:val="007F721E"/>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7F721E"/>
    <w:rPr>
      <w:color w:val="808080"/>
    </w:rPr>
  </w:style>
  <w:style w:type="table" w:customStyle="1" w:styleId="TableGrid1">
    <w:name w:val="Table Grid1"/>
    <w:basedOn w:val="TableNormal"/>
    <w:qFormat/>
    <w:rsid w:val="007F721E"/>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sid w:val="007F721E"/>
    <w:rPr>
      <w:rFonts w:ascii="CG Times (WN)" w:eastAsia="宋体" w:hAnsi="CG Times (WN)" w:cs="Times New Roman"/>
      <w:b/>
      <w:bCs/>
      <w:sz w:val="28"/>
      <w:szCs w:val="28"/>
    </w:rPr>
  </w:style>
  <w:style w:type="paragraph" w:customStyle="1" w:styleId="TH">
    <w:name w:val="TH"/>
    <w:basedOn w:val="Normal"/>
    <w:qFormat/>
    <w:rsid w:val="007F721E"/>
    <w:pPr>
      <w:keepNext/>
      <w:keepLines/>
      <w:spacing w:before="60"/>
      <w:jc w:val="center"/>
    </w:pPr>
    <w:rPr>
      <w:rFonts w:ascii="Arial" w:hAnsi="Arial"/>
      <w:b/>
    </w:rPr>
  </w:style>
  <w:style w:type="paragraph" w:customStyle="1" w:styleId="EQ">
    <w:name w:val="EQ"/>
    <w:basedOn w:val="Normal"/>
    <w:next w:val="Normal"/>
    <w:qFormat/>
    <w:rsid w:val="007F721E"/>
    <w:pPr>
      <w:keepLines/>
      <w:tabs>
        <w:tab w:val="center" w:pos="4536"/>
        <w:tab w:val="right" w:pos="9072"/>
      </w:tabs>
    </w:pPr>
  </w:style>
  <w:style w:type="table" w:customStyle="1" w:styleId="11">
    <w:name w:val="网格型11"/>
    <w:basedOn w:val="TableNormal"/>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98B"/>
    <w:rPr>
      <w:rFonts w:ascii="CG Times (WN)" w:eastAsia="宋体" w:hAnsi="CG Times (W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4D05761-AB0E-4BC4-B5E7-55F7865E20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2624</TotalTime>
  <Pages>3</Pages>
  <Words>894</Words>
  <Characters>5102</Characters>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terms:modified xsi:type="dcterms:W3CDTF">2022-08-10T11:20:00Z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