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2C268" w14:textId="0C998840" w:rsidR="00D642D1" w:rsidRPr="00E61854" w:rsidRDefault="00D642D1" w:rsidP="00F231F9">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w:t>
      </w:r>
      <w:r w:rsidR="00876D92">
        <w:rPr>
          <w:rFonts w:ascii="Arial" w:hAnsi="Arial" w:cs="Arial"/>
          <w:b/>
          <w:noProof/>
          <w:sz w:val="24"/>
          <w:szCs w:val="24"/>
          <w:lang w:val="en-US"/>
        </w:rPr>
        <w:t>10</w:t>
      </w:r>
      <w:r w:rsidR="000F3B93">
        <w:rPr>
          <w:rFonts w:ascii="Arial" w:hAnsi="Arial" w:cs="Arial"/>
          <w:b/>
          <w:noProof/>
          <w:sz w:val="24"/>
          <w:szCs w:val="24"/>
          <w:lang w:val="en-US"/>
        </w:rPr>
        <w:t>4</w:t>
      </w:r>
      <w:r>
        <w:rPr>
          <w:rFonts w:ascii="Arial" w:hAnsi="Arial" w:cs="Arial"/>
          <w:b/>
          <w:noProof/>
          <w:sz w:val="24"/>
          <w:szCs w:val="24"/>
          <w:lang w:val="en-US"/>
        </w:rPr>
        <w:t>-e</w:t>
      </w:r>
      <w:r w:rsidRPr="004B7E17">
        <w:rPr>
          <w:rFonts w:ascii="Arial" w:hAnsi="Arial" w:cs="Arial"/>
          <w:b/>
          <w:noProof/>
          <w:sz w:val="24"/>
          <w:szCs w:val="24"/>
          <w:lang w:val="en-US"/>
        </w:rPr>
        <w:tab/>
        <w:t>R4-</w:t>
      </w:r>
      <w:r>
        <w:rPr>
          <w:rFonts w:ascii="Arial" w:hAnsi="Arial" w:cs="Arial"/>
          <w:b/>
          <w:noProof/>
          <w:sz w:val="24"/>
          <w:szCs w:val="24"/>
          <w:lang w:val="en-US"/>
        </w:rPr>
        <w:t>2</w:t>
      </w:r>
      <w:r w:rsidR="00C85E86">
        <w:rPr>
          <w:rFonts w:ascii="Arial" w:hAnsi="Arial" w:cs="Arial"/>
          <w:b/>
          <w:noProof/>
          <w:sz w:val="24"/>
          <w:szCs w:val="24"/>
          <w:lang w:val="en-US"/>
        </w:rPr>
        <w:t>2</w:t>
      </w:r>
      <w:r w:rsidR="00603BEB">
        <w:rPr>
          <w:rFonts w:ascii="Arial" w:hAnsi="Arial" w:cs="Arial"/>
          <w:b/>
          <w:noProof/>
          <w:sz w:val="24"/>
          <w:szCs w:val="24"/>
          <w:lang w:val="en-US"/>
        </w:rPr>
        <w:t>12148</w:t>
      </w:r>
    </w:p>
    <w:p w14:paraId="3D28DADC" w14:textId="77777777" w:rsidR="00D642D1" w:rsidRPr="00CD5A36" w:rsidRDefault="00D642D1" w:rsidP="00F231F9">
      <w:pPr>
        <w:pStyle w:val="Header"/>
        <w:tabs>
          <w:tab w:val="right" w:pos="9781"/>
          <w:tab w:val="right" w:pos="13323"/>
        </w:tabs>
        <w:jc w:val="both"/>
        <w:outlineLvl w:val="0"/>
        <w:rPr>
          <w:rFonts w:eastAsia="SimSun"/>
          <w:b w:val="0"/>
          <w:sz w:val="24"/>
          <w:szCs w:val="24"/>
          <w:lang w:eastAsia="zh-CN"/>
        </w:rPr>
      </w:pPr>
      <w:r w:rsidRPr="00CD5A36">
        <w:rPr>
          <w:rFonts w:eastAsia="SimSun"/>
          <w:sz w:val="24"/>
          <w:szCs w:val="24"/>
          <w:lang w:eastAsia="zh-CN"/>
        </w:rPr>
        <w:t xml:space="preserve">Electronic Meeting, </w:t>
      </w:r>
      <w:r w:rsidR="003E2653">
        <w:rPr>
          <w:rFonts w:eastAsia="SimSun"/>
          <w:sz w:val="24"/>
          <w:szCs w:val="24"/>
          <w:lang w:eastAsia="zh-CN"/>
        </w:rPr>
        <w:t>August 15</w:t>
      </w:r>
      <w:r w:rsidR="000F3B93" w:rsidRPr="000F3B93">
        <w:rPr>
          <w:rFonts w:eastAsia="SimSun"/>
          <w:sz w:val="24"/>
          <w:szCs w:val="24"/>
          <w:vertAlign w:val="superscript"/>
          <w:lang w:eastAsia="zh-CN"/>
        </w:rPr>
        <w:t>th</w:t>
      </w:r>
      <w:r w:rsidR="000F3B93">
        <w:rPr>
          <w:rFonts w:eastAsia="SimSun"/>
          <w:sz w:val="24"/>
          <w:szCs w:val="24"/>
          <w:lang w:eastAsia="zh-CN"/>
        </w:rPr>
        <w:t xml:space="preserve"> – </w:t>
      </w:r>
      <w:r w:rsidR="003E2653">
        <w:rPr>
          <w:rFonts w:eastAsia="SimSun"/>
          <w:sz w:val="24"/>
          <w:szCs w:val="24"/>
          <w:lang w:eastAsia="zh-CN"/>
        </w:rPr>
        <w:t>26</w:t>
      </w:r>
      <w:r w:rsidR="000F3B93" w:rsidRPr="000F3B93">
        <w:rPr>
          <w:rFonts w:eastAsia="SimSun"/>
          <w:sz w:val="24"/>
          <w:szCs w:val="24"/>
          <w:vertAlign w:val="superscript"/>
          <w:lang w:eastAsia="zh-CN"/>
        </w:rPr>
        <w:t>th</w:t>
      </w:r>
      <w:r w:rsidRPr="00CD5A36">
        <w:rPr>
          <w:rFonts w:eastAsia="SimSun"/>
          <w:sz w:val="24"/>
          <w:szCs w:val="24"/>
          <w:lang w:eastAsia="zh-CN"/>
        </w:rPr>
        <w:t>, 202</w:t>
      </w:r>
      <w:r w:rsidR="00C85E86">
        <w:rPr>
          <w:rFonts w:eastAsia="SimSun"/>
          <w:sz w:val="24"/>
          <w:szCs w:val="24"/>
          <w:lang w:eastAsia="zh-CN"/>
        </w:rPr>
        <w:t>2</w:t>
      </w:r>
    </w:p>
    <w:bookmarkEnd w:id="0"/>
    <w:p w14:paraId="636103E9" w14:textId="77777777" w:rsidR="00C367A3" w:rsidRPr="00FB0094" w:rsidRDefault="00C367A3" w:rsidP="00F231F9">
      <w:pPr>
        <w:pStyle w:val="Footer"/>
        <w:jc w:val="both"/>
        <w:rPr>
          <w:noProof w:val="0"/>
        </w:rPr>
      </w:pPr>
    </w:p>
    <w:p w14:paraId="1BDFE141" w14:textId="77777777"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1" w:name="Source"/>
      <w:bookmarkEnd w:id="1"/>
      <w:r w:rsidR="001D4831">
        <w:rPr>
          <w:rFonts w:ascii="Arial" w:hAnsi="Arial"/>
          <w:sz w:val="24"/>
        </w:rPr>
        <w:t>1</w:t>
      </w:r>
      <w:r w:rsidR="00D15134">
        <w:rPr>
          <w:rFonts w:ascii="Arial" w:hAnsi="Arial"/>
          <w:sz w:val="24"/>
        </w:rPr>
        <w:t>1</w:t>
      </w:r>
      <w:r w:rsidR="00711608">
        <w:rPr>
          <w:rFonts w:ascii="Arial" w:hAnsi="Arial"/>
          <w:sz w:val="24"/>
        </w:rPr>
        <w:t>.</w:t>
      </w:r>
      <w:r w:rsidR="000F3B93">
        <w:rPr>
          <w:rFonts w:ascii="Arial" w:hAnsi="Arial"/>
          <w:sz w:val="24"/>
        </w:rPr>
        <w:t>1</w:t>
      </w:r>
      <w:r w:rsidR="003E2653">
        <w:rPr>
          <w:rFonts w:ascii="Arial" w:hAnsi="Arial" w:hint="eastAsia"/>
          <w:sz w:val="24"/>
          <w:lang w:eastAsia="ja-JP"/>
        </w:rPr>
        <w:t>.</w:t>
      </w:r>
      <w:r w:rsidR="00D15134">
        <w:rPr>
          <w:rFonts w:ascii="Arial" w:hAnsi="Arial"/>
          <w:sz w:val="24"/>
          <w:lang w:eastAsia="ja-JP"/>
        </w:rPr>
        <w:t>2</w:t>
      </w:r>
    </w:p>
    <w:p w14:paraId="76D14BC2"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65446D0" w14:textId="77777777"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15134">
        <w:rPr>
          <w:rFonts w:ascii="Arial" w:hAnsi="Arial"/>
          <w:sz w:val="22"/>
        </w:rPr>
        <w:t>UE Channel Bandwidth Configuration</w:t>
      </w:r>
    </w:p>
    <w:p w14:paraId="7A2D84C8" w14:textId="77777777"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F069B">
        <w:rPr>
          <w:rFonts w:ascii="Arial" w:hAnsi="Arial"/>
          <w:sz w:val="24"/>
          <w:lang w:val="en-US"/>
        </w:rPr>
        <w:t>Discussion</w:t>
      </w:r>
    </w:p>
    <w:p w14:paraId="3F4BEA16" w14:textId="77777777" w:rsidR="000E0602" w:rsidRDefault="000E0602" w:rsidP="00F231F9">
      <w:pPr>
        <w:pStyle w:val="Heading1"/>
        <w:tabs>
          <w:tab w:val="clear" w:pos="432"/>
          <w:tab w:val="num" w:pos="522"/>
        </w:tabs>
        <w:ind w:left="522" w:hanging="522"/>
        <w:jc w:val="both"/>
        <w:rPr>
          <w:lang w:val="en-US" w:eastAsia="ja-JP"/>
        </w:rPr>
      </w:pPr>
      <w:r>
        <w:rPr>
          <w:lang w:val="en-US"/>
        </w:rPr>
        <w:t>Introduction</w:t>
      </w:r>
    </w:p>
    <w:p w14:paraId="5E602A87" w14:textId="77777777" w:rsidR="002B4EA7" w:rsidRDefault="00C907DD" w:rsidP="00C907DD">
      <w:pPr>
        <w:jc w:val="both"/>
        <w:rPr>
          <w:lang w:val="en-US" w:eastAsia="ja-JP"/>
        </w:rPr>
      </w:pPr>
      <w:r>
        <w:rPr>
          <w:lang w:val="en-US" w:eastAsia="ja-JP"/>
        </w:rPr>
        <w:t>The study on the handling of channel BWs that are not multiples of 5MHz has been ongoing for several plenary cycles. In RAN4#103-e, the discussion focused on Rel.15 clarifications related to the signal and configuration of channel bandwidths. In this paper we discuss the signaling and procedures defined in Rel.15.</w:t>
      </w:r>
    </w:p>
    <w:p w14:paraId="2A4C6366"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4F8DF82D" w14:textId="77777777" w:rsidR="005A5BE0" w:rsidRDefault="005A5BE0" w:rsidP="00F231F9">
      <w:pPr>
        <w:jc w:val="both"/>
        <w:rPr>
          <w:lang w:val="en-US" w:eastAsia="ja-JP"/>
        </w:rPr>
      </w:pPr>
      <w:r>
        <w:rPr>
          <w:rFonts w:hint="eastAsia"/>
          <w:lang w:val="en-US" w:eastAsia="ja-JP"/>
        </w:rPr>
        <w:t>T</w:t>
      </w:r>
      <w:r>
        <w:rPr>
          <w:lang w:val="en-US" w:eastAsia="ja-JP"/>
        </w:rPr>
        <w:t xml:space="preserve">he channel bandwidth to be used for initial access by the UE is signaled in SIB1 in number of RBs. The size of the initial BWP is also advertised in SIB1. These two parameters are used by the UE for initial access and to configure the UE channel BW used during this procedure. In order not to violate any regulatory requirements, the UE </w:t>
      </w:r>
      <w:proofErr w:type="gramStart"/>
      <w:r>
        <w:rPr>
          <w:lang w:val="en-US" w:eastAsia="ja-JP"/>
        </w:rPr>
        <w:t>has to</w:t>
      </w:r>
      <w:proofErr w:type="gramEnd"/>
      <w:r>
        <w:rPr>
          <w:lang w:val="en-US" w:eastAsia="ja-JP"/>
        </w:rPr>
        <w:t xml:space="preserve"> pick a channel bandwidth that is larger or equal to the initial BWP and narrower or equal to the channel bandwidth advertised in SIB1. At this point in time, the network has no knowledge of the channel bandwidth employed by the UE.</w:t>
      </w:r>
      <w:r w:rsidR="00FD49EB">
        <w:rPr>
          <w:lang w:val="en-US" w:eastAsia="ja-JP"/>
        </w:rPr>
        <w:t xml:space="preserve"> It should be noted that the RB level granularity is only used to have signaling flexibility, the UE is not required to use a channel bandwidth equal to the number of RBs signaled.</w:t>
      </w:r>
    </w:p>
    <w:p w14:paraId="1476B210" w14:textId="77777777" w:rsidR="00D431E7" w:rsidRPr="00D431E7" w:rsidRDefault="00D431E7" w:rsidP="00F231F9">
      <w:pPr>
        <w:jc w:val="both"/>
        <w:rPr>
          <w:b/>
          <w:bCs/>
          <w:lang w:val="en-US" w:eastAsia="ja-JP"/>
        </w:rPr>
      </w:pPr>
      <w:r w:rsidRPr="00D431E7">
        <w:rPr>
          <w:rFonts w:hint="eastAsia"/>
          <w:b/>
          <w:bCs/>
          <w:lang w:val="en-US" w:eastAsia="ja-JP"/>
        </w:rPr>
        <w:t>O</w:t>
      </w:r>
      <w:r w:rsidRPr="00D431E7">
        <w:rPr>
          <w:b/>
          <w:bCs/>
          <w:lang w:val="en-US" w:eastAsia="ja-JP"/>
        </w:rPr>
        <w:t xml:space="preserve">bservation 1: For initial access, the UE will configure itself with a channel BW that </w:t>
      </w:r>
      <w:proofErr w:type="gramStart"/>
      <w:r w:rsidRPr="00D431E7">
        <w:rPr>
          <w:b/>
          <w:bCs/>
          <w:lang w:val="en-US" w:eastAsia="ja-JP"/>
        </w:rPr>
        <w:t>is  larger</w:t>
      </w:r>
      <w:proofErr w:type="gramEnd"/>
      <w:r w:rsidRPr="00D431E7">
        <w:rPr>
          <w:b/>
          <w:bCs/>
          <w:lang w:val="en-US" w:eastAsia="ja-JP"/>
        </w:rPr>
        <w:t xml:space="preserve"> or equal </w:t>
      </w:r>
      <w:r w:rsidR="003E529D">
        <w:rPr>
          <w:b/>
          <w:bCs/>
          <w:lang w:val="en-US" w:eastAsia="ja-JP"/>
        </w:rPr>
        <w:t>to</w:t>
      </w:r>
      <w:r w:rsidRPr="00D431E7">
        <w:rPr>
          <w:b/>
          <w:bCs/>
          <w:lang w:val="en-US" w:eastAsia="ja-JP"/>
        </w:rPr>
        <w:t xml:space="preserve"> the initial BWP and narrower or equal to the channel bandwidth advertised in SIB1.</w:t>
      </w:r>
    </w:p>
    <w:p w14:paraId="2899CFE1" w14:textId="77777777" w:rsidR="00D431E7" w:rsidRPr="00D431E7" w:rsidRDefault="00D431E7" w:rsidP="00F231F9">
      <w:pPr>
        <w:jc w:val="both"/>
        <w:rPr>
          <w:b/>
          <w:bCs/>
          <w:lang w:val="en-US" w:eastAsia="ja-JP"/>
        </w:rPr>
      </w:pPr>
      <w:r w:rsidRPr="00D431E7">
        <w:rPr>
          <w:rFonts w:hint="eastAsia"/>
          <w:b/>
          <w:bCs/>
          <w:lang w:val="en-US" w:eastAsia="ja-JP"/>
        </w:rPr>
        <w:t>O</w:t>
      </w:r>
      <w:r w:rsidRPr="00D431E7">
        <w:rPr>
          <w:b/>
          <w:bCs/>
          <w:lang w:val="en-US" w:eastAsia="ja-JP"/>
        </w:rPr>
        <w:t xml:space="preserve">bservation 2: Unless the network configures a UE with a dedicated channel BW, the network has no knowledge of the channel bandwidth employed by the UE. </w:t>
      </w:r>
    </w:p>
    <w:p w14:paraId="2FC8A9D4" w14:textId="77777777" w:rsidR="005A5BE0" w:rsidRDefault="002315A4" w:rsidP="00F231F9">
      <w:pPr>
        <w:jc w:val="both"/>
        <w:rPr>
          <w:lang w:val="en-US" w:eastAsia="ja-JP"/>
        </w:rPr>
      </w:pPr>
      <w:r>
        <w:rPr>
          <w:lang w:val="en-US" w:eastAsia="ja-JP"/>
        </w:rPr>
        <w:t>I</w:t>
      </w:r>
      <w:r w:rsidR="005A5BE0">
        <w:rPr>
          <w:lang w:val="en-US" w:eastAsia="ja-JP"/>
        </w:rPr>
        <w:t>t should be noted that even though the channel bandwidth signaled in SIB1 has RB level granularity, the UE will still pick a channel BW that is defined in the RAN4 specifications (38.101-1 or 38.101-2)</w:t>
      </w:r>
      <w:r>
        <w:rPr>
          <w:lang w:val="en-US" w:eastAsia="ja-JP"/>
        </w:rPr>
        <w:t xml:space="preserve">. The RAN4 requirements are only defined based on the channel BW so the UE </w:t>
      </w:r>
      <w:r w:rsidR="00FD49EB">
        <w:rPr>
          <w:lang w:val="en-US" w:eastAsia="ja-JP"/>
        </w:rPr>
        <w:t>must</w:t>
      </w:r>
      <w:r>
        <w:rPr>
          <w:lang w:val="en-US" w:eastAsia="ja-JP"/>
        </w:rPr>
        <w:t xml:space="preserve"> use on</w:t>
      </w:r>
      <w:r w:rsidR="00F917DA">
        <w:rPr>
          <w:lang w:val="en-US" w:eastAsia="ja-JP"/>
        </w:rPr>
        <w:t>e</w:t>
      </w:r>
      <w:r>
        <w:rPr>
          <w:lang w:val="en-US" w:eastAsia="ja-JP"/>
        </w:rPr>
        <w:t xml:space="preserve"> of these bandwidths </w:t>
      </w:r>
      <w:r w:rsidR="00F917DA">
        <w:rPr>
          <w:lang w:val="en-US" w:eastAsia="ja-JP"/>
        </w:rPr>
        <w:t xml:space="preserve">to ensure </w:t>
      </w:r>
      <w:r>
        <w:rPr>
          <w:lang w:val="en-US" w:eastAsia="ja-JP"/>
        </w:rPr>
        <w:t>compliance</w:t>
      </w:r>
      <w:r w:rsidR="00F917DA">
        <w:rPr>
          <w:lang w:val="en-US" w:eastAsia="ja-JP"/>
        </w:rPr>
        <w:t xml:space="preserve"> with regulatory requirements</w:t>
      </w:r>
      <w:r>
        <w:rPr>
          <w:lang w:val="en-US" w:eastAsia="ja-JP"/>
        </w:rPr>
        <w:t>.</w:t>
      </w:r>
    </w:p>
    <w:p w14:paraId="4028019B" w14:textId="77777777" w:rsidR="00D431E7" w:rsidRPr="00D431E7" w:rsidRDefault="00D431E7" w:rsidP="00F231F9">
      <w:pPr>
        <w:jc w:val="both"/>
        <w:rPr>
          <w:b/>
          <w:bCs/>
          <w:lang w:val="en-US" w:eastAsia="ja-JP"/>
        </w:rPr>
      </w:pPr>
      <w:r w:rsidRPr="00D431E7">
        <w:rPr>
          <w:rFonts w:hint="eastAsia"/>
          <w:b/>
          <w:bCs/>
          <w:lang w:val="en-US" w:eastAsia="ja-JP"/>
        </w:rPr>
        <w:t>O</w:t>
      </w:r>
      <w:r w:rsidRPr="00D431E7">
        <w:rPr>
          <w:b/>
          <w:bCs/>
          <w:lang w:val="en-US" w:eastAsia="ja-JP"/>
        </w:rPr>
        <w:t>bservation 3: The UE must use a channel BW from the set of channel BWs defined for that band.</w:t>
      </w:r>
    </w:p>
    <w:p w14:paraId="59D27E1C" w14:textId="77777777" w:rsidR="00F917DA" w:rsidRDefault="00F917DA" w:rsidP="00F231F9">
      <w:pPr>
        <w:jc w:val="both"/>
        <w:rPr>
          <w:lang w:val="en-US" w:eastAsia="ja-JP"/>
        </w:rPr>
      </w:pPr>
      <w:r>
        <w:rPr>
          <w:lang w:val="en-US" w:eastAsia="ja-JP"/>
        </w:rPr>
        <w:t xml:space="preserve">The network can configure any UE with a dedicated channel BW through an RRC </w:t>
      </w:r>
      <w:r w:rsidR="00FD49EB">
        <w:rPr>
          <w:lang w:val="en-US" w:eastAsia="ja-JP"/>
        </w:rPr>
        <w:t>re-</w:t>
      </w:r>
      <w:r>
        <w:rPr>
          <w:lang w:val="en-US" w:eastAsia="ja-JP"/>
        </w:rPr>
        <w:t xml:space="preserve">configuration. In this case, the UE will use the exact channel BW that the network configured. The constraints in this case are that the channel bandwidth </w:t>
      </w:r>
      <w:proofErr w:type="gramStart"/>
      <w:r>
        <w:rPr>
          <w:lang w:val="en-US" w:eastAsia="ja-JP"/>
        </w:rPr>
        <w:t>has to</w:t>
      </w:r>
      <w:proofErr w:type="gramEnd"/>
      <w:r>
        <w:rPr>
          <w:lang w:val="en-US" w:eastAsia="ja-JP"/>
        </w:rPr>
        <w:t xml:space="preserve"> be from the set of bandwidths defined in the RAN4 specifications for the corresponding band</w:t>
      </w:r>
      <w:r w:rsidR="003E529D">
        <w:rPr>
          <w:lang w:val="en-US" w:eastAsia="ja-JP"/>
        </w:rPr>
        <w:t xml:space="preserve"> and the number of RBs has to match exactly the number defined in Clause 5.3.2 of TS 38.101-1.</w:t>
      </w:r>
      <w:r>
        <w:rPr>
          <w:lang w:val="en-US" w:eastAsia="ja-JP"/>
        </w:rPr>
        <w:t xml:space="preserve"> Furthermore, the center of the channel </w:t>
      </w:r>
      <w:proofErr w:type="gramStart"/>
      <w:r>
        <w:rPr>
          <w:lang w:val="en-US" w:eastAsia="ja-JP"/>
        </w:rPr>
        <w:t>has to</w:t>
      </w:r>
      <w:proofErr w:type="gramEnd"/>
      <w:r>
        <w:rPr>
          <w:lang w:val="en-US" w:eastAsia="ja-JP"/>
        </w:rPr>
        <w:t xml:space="preserve"> be positioned on a valid channel raster entry (as described in Clause 5.4.2.2 of TS 38.101-1). It should be noted that the </w:t>
      </w:r>
      <w:r w:rsidR="00FD49EB">
        <w:rPr>
          <w:lang w:val="en-US" w:eastAsia="ja-JP"/>
        </w:rPr>
        <w:t xml:space="preserve">signaling of the channel </w:t>
      </w:r>
      <w:proofErr w:type="gramStart"/>
      <w:r w:rsidR="00FD49EB">
        <w:rPr>
          <w:lang w:val="en-US" w:eastAsia="ja-JP"/>
        </w:rPr>
        <w:t>bandwidth(</w:t>
      </w:r>
      <w:proofErr w:type="gramEnd"/>
      <w:r w:rsidR="00FD49EB">
        <w:rPr>
          <w:lang w:val="en-US" w:eastAsia="ja-JP"/>
        </w:rPr>
        <w:t xml:space="preserve">and channel raster) has a 5kHz granularity, however, this was introduced for convenience as the largest common divider between 15kHz (channel raster granularity for bands using the SCS based raster) and 100kHz (channel raster granularity for bands using the “legacy” 100kHz raster). </w:t>
      </w:r>
    </w:p>
    <w:p w14:paraId="7B3CDA1A" w14:textId="77777777" w:rsidR="00D431E7" w:rsidRPr="00D431E7" w:rsidRDefault="00D431E7" w:rsidP="00F231F9">
      <w:pPr>
        <w:jc w:val="both"/>
        <w:rPr>
          <w:b/>
          <w:bCs/>
          <w:lang w:val="en-US" w:eastAsia="ja-JP"/>
        </w:rPr>
      </w:pPr>
      <w:r w:rsidRPr="00D431E7">
        <w:rPr>
          <w:rFonts w:hint="eastAsia"/>
          <w:b/>
          <w:bCs/>
          <w:lang w:val="en-US" w:eastAsia="ja-JP"/>
        </w:rPr>
        <w:t>O</w:t>
      </w:r>
      <w:r w:rsidRPr="00D431E7">
        <w:rPr>
          <w:b/>
          <w:bCs/>
          <w:lang w:val="en-US" w:eastAsia="ja-JP"/>
        </w:rPr>
        <w:t>bservation 4: The network can configure the UE with a dedicated channel BW which has to be from the set of defined channel BWs for that band and on a valid channel raster position.</w:t>
      </w:r>
      <w:r w:rsidR="003E529D">
        <w:rPr>
          <w:b/>
          <w:bCs/>
          <w:lang w:val="en-US" w:eastAsia="ja-JP"/>
        </w:rPr>
        <w:t xml:space="preserve"> The number of RBs </w:t>
      </w:r>
      <w:proofErr w:type="gramStart"/>
      <w:r w:rsidR="003E529D">
        <w:rPr>
          <w:b/>
          <w:bCs/>
          <w:lang w:val="en-US" w:eastAsia="ja-JP"/>
        </w:rPr>
        <w:t>has to</w:t>
      </w:r>
      <w:proofErr w:type="gramEnd"/>
      <w:r w:rsidR="003E529D">
        <w:rPr>
          <w:b/>
          <w:bCs/>
          <w:lang w:val="en-US" w:eastAsia="ja-JP"/>
        </w:rPr>
        <w:t xml:space="preserve"> match exactly the number defined in Clause 5.3.2 of 38.101-1.</w:t>
      </w:r>
    </w:p>
    <w:p w14:paraId="688800CB" w14:textId="77777777" w:rsidR="00F902B8" w:rsidRDefault="00F902B8" w:rsidP="00F231F9">
      <w:pPr>
        <w:jc w:val="both"/>
        <w:rPr>
          <w:lang w:val="en-US" w:eastAsia="ja-JP"/>
        </w:rPr>
      </w:pPr>
      <w:r>
        <w:rPr>
          <w:rFonts w:hint="eastAsia"/>
          <w:lang w:val="en-US" w:eastAsia="ja-JP"/>
        </w:rPr>
        <w:t>T</w:t>
      </w:r>
      <w:r>
        <w:rPr>
          <w:lang w:val="en-US" w:eastAsia="ja-JP"/>
        </w:rPr>
        <w:t>he signaling granularity should not be mistaken for the actual channel raster granularity that is defined in the specifications in Clause 5.4.2.3 of TS 38.101-1. The UEs are designed to handle channels that are configured based on tis granularity and tested accordingly. Any change to the channel raster granularity for a previous release would be a non-backwards compatible change and UEs are not guaranteed to work.</w:t>
      </w:r>
    </w:p>
    <w:p w14:paraId="44935492" w14:textId="77777777" w:rsidR="00D431E7" w:rsidRPr="00D431E7" w:rsidRDefault="00D431E7" w:rsidP="00F231F9">
      <w:pPr>
        <w:jc w:val="both"/>
        <w:rPr>
          <w:b/>
          <w:bCs/>
          <w:lang w:val="en-US" w:eastAsia="ja-JP"/>
        </w:rPr>
      </w:pPr>
      <w:r w:rsidRPr="00D431E7">
        <w:rPr>
          <w:b/>
          <w:bCs/>
          <w:lang w:val="en-US" w:eastAsia="ja-JP"/>
        </w:rPr>
        <w:t>Observation 5: The channel raster signaling granularity</w:t>
      </w:r>
      <w:r>
        <w:rPr>
          <w:b/>
          <w:bCs/>
          <w:lang w:val="en-US" w:eastAsia="ja-JP"/>
        </w:rPr>
        <w:t>/flexibility</w:t>
      </w:r>
      <w:r w:rsidRPr="00D431E7">
        <w:rPr>
          <w:b/>
          <w:bCs/>
          <w:lang w:val="en-US" w:eastAsia="ja-JP"/>
        </w:rPr>
        <w:t xml:space="preserve"> has no relationship with the valid channel raster positions.</w:t>
      </w:r>
    </w:p>
    <w:p w14:paraId="6320434C" w14:textId="77777777" w:rsidR="00F902B8" w:rsidRDefault="00F902B8" w:rsidP="00F231F9">
      <w:pPr>
        <w:jc w:val="both"/>
        <w:rPr>
          <w:lang w:val="en-US" w:eastAsia="ja-JP"/>
        </w:rPr>
      </w:pPr>
      <w:r>
        <w:rPr>
          <w:rFonts w:hint="eastAsia"/>
          <w:lang w:val="en-US" w:eastAsia="ja-JP"/>
        </w:rPr>
        <w:lastRenderedPageBreak/>
        <w:t>I</w:t>
      </w:r>
      <w:r>
        <w:rPr>
          <w:lang w:val="en-US" w:eastAsia="ja-JP"/>
        </w:rPr>
        <w:t xml:space="preserve">n previous meetings it was claimed that channel raster defined in Rel.15 has a 5kHz granularity because the signaling is designed in such a way, however, this is not true. The choices discussed for the channel raster were the “legacy” 100kHz channel </w:t>
      </w:r>
      <w:proofErr w:type="gramStart"/>
      <w:r>
        <w:rPr>
          <w:lang w:val="en-US" w:eastAsia="ja-JP"/>
        </w:rPr>
        <w:t>raster(</w:t>
      </w:r>
      <w:proofErr w:type="gramEnd"/>
      <w:r>
        <w:rPr>
          <w:lang w:val="en-US" w:eastAsia="ja-JP"/>
        </w:rPr>
        <w:t xml:space="preserve">preferred because it would enable spectrum sharing with LTE) and 15kHz raster (SCS based, preferred because it enables a lot more flexibility in using CA and channel BWs of different sizes. </w:t>
      </w:r>
      <w:r>
        <w:rPr>
          <w:rFonts w:hint="eastAsia"/>
          <w:lang w:val="en-US" w:eastAsia="ja-JP"/>
        </w:rPr>
        <w:t>I</w:t>
      </w:r>
      <w:r>
        <w:rPr>
          <w:lang w:val="en-US" w:eastAsia="ja-JP"/>
        </w:rPr>
        <w:t xml:space="preserve">t was also claimed that some UEs work even if the channels are not configured on the currently defined channel </w:t>
      </w:r>
      <w:proofErr w:type="gramStart"/>
      <w:r>
        <w:rPr>
          <w:lang w:val="en-US" w:eastAsia="ja-JP"/>
        </w:rPr>
        <w:t>raster(</w:t>
      </w:r>
      <w:proofErr w:type="gramEnd"/>
      <w:r>
        <w:rPr>
          <w:lang w:val="en-US" w:eastAsia="ja-JP"/>
        </w:rPr>
        <w:t xml:space="preserve">e.g. not on 100kHz multiples), however, this was pure coincidence since, according  to the specifications, the UEs only have to designed to work with the defined channel raster and are only tested </w:t>
      </w:r>
      <w:r w:rsidR="00D431E7">
        <w:rPr>
          <w:lang w:val="en-US" w:eastAsia="ja-JP"/>
        </w:rPr>
        <w:t>accordingly. There is no guarantee that all UEs in the field would work under such configurations or would still work in the future.</w:t>
      </w:r>
    </w:p>
    <w:p w14:paraId="67C2A7C7" w14:textId="77777777" w:rsidR="00D431E7" w:rsidRPr="003E529D" w:rsidRDefault="003E529D" w:rsidP="00F231F9">
      <w:pPr>
        <w:jc w:val="both"/>
        <w:rPr>
          <w:b/>
          <w:bCs/>
          <w:lang w:val="en-US" w:eastAsia="ja-JP"/>
        </w:rPr>
      </w:pPr>
      <w:r w:rsidRPr="003E529D">
        <w:rPr>
          <w:rFonts w:hint="eastAsia"/>
          <w:b/>
          <w:bCs/>
          <w:lang w:val="en-US" w:eastAsia="ja-JP"/>
        </w:rPr>
        <w:t>O</w:t>
      </w:r>
      <w:r w:rsidRPr="003E529D">
        <w:rPr>
          <w:b/>
          <w:bCs/>
          <w:lang w:val="en-US" w:eastAsia="ja-JP"/>
        </w:rPr>
        <w:t>bservation 6: UEs are designed and tested only based on the current channel raster.</w:t>
      </w:r>
    </w:p>
    <w:p w14:paraId="31AB7016" w14:textId="77777777" w:rsidR="002315A4" w:rsidRPr="003E529D" w:rsidRDefault="003E529D" w:rsidP="00F231F9">
      <w:pPr>
        <w:jc w:val="both"/>
        <w:rPr>
          <w:b/>
          <w:bCs/>
          <w:lang w:val="en-US" w:eastAsia="ja-JP"/>
        </w:rPr>
      </w:pPr>
      <w:r w:rsidRPr="003E529D">
        <w:rPr>
          <w:rFonts w:hint="eastAsia"/>
          <w:b/>
          <w:bCs/>
          <w:lang w:val="en-US" w:eastAsia="ja-JP"/>
        </w:rPr>
        <w:t>O</w:t>
      </w:r>
      <w:r w:rsidRPr="003E529D">
        <w:rPr>
          <w:b/>
          <w:bCs/>
          <w:lang w:val="en-US" w:eastAsia="ja-JP"/>
        </w:rPr>
        <w:t>bservation 7: There is no guarantee that UEs will work with channels that are not configured on the defined channel raster.</w:t>
      </w:r>
    </w:p>
    <w:p w14:paraId="18F7B9F6" w14:textId="77777777" w:rsidR="000E0602" w:rsidRDefault="00D832FB" w:rsidP="00F231F9">
      <w:pPr>
        <w:pStyle w:val="Heading1"/>
        <w:jc w:val="both"/>
      </w:pPr>
      <w:r>
        <w:t>C</w:t>
      </w:r>
      <w:r w:rsidR="0069757C">
        <w:t>onclusion</w:t>
      </w:r>
    </w:p>
    <w:p w14:paraId="72A5CE28" w14:textId="77777777" w:rsidR="00725C2F" w:rsidRDefault="00725C2F" w:rsidP="00725C2F">
      <w:pPr>
        <w:jc w:val="both"/>
        <w:rPr>
          <w:lang w:val="en-US" w:eastAsia="ja-JP"/>
        </w:rPr>
      </w:pPr>
      <w:r>
        <w:rPr>
          <w:rFonts w:hint="eastAsia"/>
          <w:lang w:val="en-US" w:eastAsia="ja-JP"/>
        </w:rPr>
        <w:t>I</w:t>
      </w:r>
      <w:r>
        <w:rPr>
          <w:lang w:val="en-US" w:eastAsia="ja-JP"/>
        </w:rPr>
        <w:t xml:space="preserve">n this paper we discussed </w:t>
      </w:r>
      <w:r w:rsidR="003E529D">
        <w:rPr>
          <w:lang w:val="en-US" w:eastAsia="ja-JP"/>
        </w:rPr>
        <w:t>the channel BW configuration based on the procedure and specifications that are currently defined (from Rel.15). We made the following observations:</w:t>
      </w:r>
    </w:p>
    <w:p w14:paraId="5DE2D2C9" w14:textId="77777777" w:rsidR="003E529D" w:rsidRPr="00D431E7" w:rsidRDefault="003E529D" w:rsidP="003E529D">
      <w:pPr>
        <w:jc w:val="both"/>
        <w:rPr>
          <w:b/>
          <w:bCs/>
          <w:lang w:val="en-US" w:eastAsia="ja-JP"/>
        </w:rPr>
      </w:pPr>
      <w:r w:rsidRPr="00D431E7">
        <w:rPr>
          <w:rFonts w:hint="eastAsia"/>
          <w:b/>
          <w:bCs/>
          <w:lang w:val="en-US" w:eastAsia="ja-JP"/>
        </w:rPr>
        <w:t>O</w:t>
      </w:r>
      <w:r w:rsidRPr="00D431E7">
        <w:rPr>
          <w:b/>
          <w:bCs/>
          <w:lang w:val="en-US" w:eastAsia="ja-JP"/>
        </w:rPr>
        <w:t xml:space="preserve">bservation 1: For initial access, the UE will configure itself with a channel BW that </w:t>
      </w:r>
      <w:proofErr w:type="gramStart"/>
      <w:r w:rsidRPr="00D431E7">
        <w:rPr>
          <w:b/>
          <w:bCs/>
          <w:lang w:val="en-US" w:eastAsia="ja-JP"/>
        </w:rPr>
        <w:t>is  larger</w:t>
      </w:r>
      <w:proofErr w:type="gramEnd"/>
      <w:r w:rsidRPr="00D431E7">
        <w:rPr>
          <w:b/>
          <w:bCs/>
          <w:lang w:val="en-US" w:eastAsia="ja-JP"/>
        </w:rPr>
        <w:t xml:space="preserve"> or equal </w:t>
      </w:r>
      <w:r>
        <w:rPr>
          <w:b/>
          <w:bCs/>
          <w:lang w:val="en-US" w:eastAsia="ja-JP"/>
        </w:rPr>
        <w:t>to</w:t>
      </w:r>
      <w:r w:rsidRPr="00D431E7">
        <w:rPr>
          <w:b/>
          <w:bCs/>
          <w:lang w:val="en-US" w:eastAsia="ja-JP"/>
        </w:rPr>
        <w:t xml:space="preserve"> the initial BWP and narrower or equal to the channel bandwidth advertised in SIB1.</w:t>
      </w:r>
    </w:p>
    <w:p w14:paraId="61BD4568" w14:textId="77777777" w:rsidR="003E529D" w:rsidRPr="00D431E7" w:rsidRDefault="003E529D" w:rsidP="003E529D">
      <w:pPr>
        <w:jc w:val="both"/>
        <w:rPr>
          <w:b/>
          <w:bCs/>
          <w:lang w:val="en-US" w:eastAsia="ja-JP"/>
        </w:rPr>
      </w:pPr>
      <w:r w:rsidRPr="00D431E7">
        <w:rPr>
          <w:rFonts w:hint="eastAsia"/>
          <w:b/>
          <w:bCs/>
          <w:lang w:val="en-US" w:eastAsia="ja-JP"/>
        </w:rPr>
        <w:t>O</w:t>
      </w:r>
      <w:r w:rsidRPr="00D431E7">
        <w:rPr>
          <w:b/>
          <w:bCs/>
          <w:lang w:val="en-US" w:eastAsia="ja-JP"/>
        </w:rPr>
        <w:t xml:space="preserve">bservation 2: Unless the network configures a UE with a dedicated channel BW, the network has no knowledge of the channel bandwidth employed by the UE. </w:t>
      </w:r>
    </w:p>
    <w:p w14:paraId="351C7F33" w14:textId="77777777" w:rsidR="003E529D" w:rsidRPr="00D431E7" w:rsidRDefault="003E529D" w:rsidP="003E529D">
      <w:pPr>
        <w:jc w:val="both"/>
        <w:rPr>
          <w:b/>
          <w:bCs/>
          <w:lang w:val="en-US" w:eastAsia="ja-JP"/>
        </w:rPr>
      </w:pPr>
      <w:r w:rsidRPr="00D431E7">
        <w:rPr>
          <w:rFonts w:hint="eastAsia"/>
          <w:b/>
          <w:bCs/>
          <w:lang w:val="en-US" w:eastAsia="ja-JP"/>
        </w:rPr>
        <w:t>O</w:t>
      </w:r>
      <w:r w:rsidRPr="00D431E7">
        <w:rPr>
          <w:b/>
          <w:bCs/>
          <w:lang w:val="en-US" w:eastAsia="ja-JP"/>
        </w:rPr>
        <w:t>bservation 3: The UE must use a channel BW from the set of channel BWs defined for that band.</w:t>
      </w:r>
    </w:p>
    <w:p w14:paraId="214887E5" w14:textId="77777777" w:rsidR="003E529D" w:rsidRPr="00D431E7" w:rsidRDefault="003E529D" w:rsidP="003E529D">
      <w:pPr>
        <w:jc w:val="both"/>
        <w:rPr>
          <w:b/>
          <w:bCs/>
          <w:lang w:val="en-US" w:eastAsia="ja-JP"/>
        </w:rPr>
      </w:pPr>
      <w:r w:rsidRPr="00D431E7">
        <w:rPr>
          <w:rFonts w:hint="eastAsia"/>
          <w:b/>
          <w:bCs/>
          <w:lang w:val="en-US" w:eastAsia="ja-JP"/>
        </w:rPr>
        <w:t>O</w:t>
      </w:r>
      <w:r w:rsidRPr="00D431E7">
        <w:rPr>
          <w:b/>
          <w:bCs/>
          <w:lang w:val="en-US" w:eastAsia="ja-JP"/>
        </w:rPr>
        <w:t>bservation 4: The network can configure the UE with a dedicated channel BW which has to be from the set of defined channel BWs for that band and on a valid channel raster position.</w:t>
      </w:r>
      <w:r>
        <w:rPr>
          <w:b/>
          <w:bCs/>
          <w:lang w:val="en-US" w:eastAsia="ja-JP"/>
        </w:rPr>
        <w:t xml:space="preserve"> The number of RBs </w:t>
      </w:r>
      <w:proofErr w:type="gramStart"/>
      <w:r>
        <w:rPr>
          <w:b/>
          <w:bCs/>
          <w:lang w:val="en-US" w:eastAsia="ja-JP"/>
        </w:rPr>
        <w:t>has to</w:t>
      </w:r>
      <w:proofErr w:type="gramEnd"/>
      <w:r>
        <w:rPr>
          <w:b/>
          <w:bCs/>
          <w:lang w:val="en-US" w:eastAsia="ja-JP"/>
        </w:rPr>
        <w:t xml:space="preserve"> match exactly the number defined in Clause 5.3.2 of 38.101-1.</w:t>
      </w:r>
    </w:p>
    <w:p w14:paraId="769210CA" w14:textId="77777777" w:rsidR="003E529D" w:rsidRPr="00D431E7" w:rsidRDefault="003E529D" w:rsidP="003E529D">
      <w:pPr>
        <w:jc w:val="both"/>
        <w:rPr>
          <w:b/>
          <w:bCs/>
          <w:lang w:val="en-US" w:eastAsia="ja-JP"/>
        </w:rPr>
      </w:pPr>
      <w:r w:rsidRPr="00D431E7">
        <w:rPr>
          <w:b/>
          <w:bCs/>
          <w:lang w:val="en-US" w:eastAsia="ja-JP"/>
        </w:rPr>
        <w:t>Observation 5: The channel raster signaling granularity</w:t>
      </w:r>
      <w:r>
        <w:rPr>
          <w:b/>
          <w:bCs/>
          <w:lang w:val="en-US" w:eastAsia="ja-JP"/>
        </w:rPr>
        <w:t>/flexibility</w:t>
      </w:r>
      <w:r w:rsidRPr="00D431E7">
        <w:rPr>
          <w:b/>
          <w:bCs/>
          <w:lang w:val="en-US" w:eastAsia="ja-JP"/>
        </w:rPr>
        <w:t xml:space="preserve"> has no relationship with the valid channel raster positions.</w:t>
      </w:r>
    </w:p>
    <w:p w14:paraId="5C9B02DA" w14:textId="77777777" w:rsidR="003E529D" w:rsidRPr="003E529D" w:rsidRDefault="003E529D" w:rsidP="003E529D">
      <w:pPr>
        <w:jc w:val="both"/>
        <w:rPr>
          <w:b/>
          <w:bCs/>
          <w:lang w:val="en-US" w:eastAsia="ja-JP"/>
        </w:rPr>
      </w:pPr>
      <w:r w:rsidRPr="003E529D">
        <w:rPr>
          <w:rFonts w:hint="eastAsia"/>
          <w:b/>
          <w:bCs/>
          <w:lang w:val="en-US" w:eastAsia="ja-JP"/>
        </w:rPr>
        <w:t>O</w:t>
      </w:r>
      <w:r w:rsidRPr="003E529D">
        <w:rPr>
          <w:b/>
          <w:bCs/>
          <w:lang w:val="en-US" w:eastAsia="ja-JP"/>
        </w:rPr>
        <w:t>bservation 6: UEs are designed and tested only based on the current channel raster.</w:t>
      </w:r>
    </w:p>
    <w:p w14:paraId="41C94D92" w14:textId="77777777" w:rsidR="003E529D" w:rsidRPr="003E529D" w:rsidRDefault="003E529D" w:rsidP="003E529D">
      <w:pPr>
        <w:jc w:val="both"/>
        <w:rPr>
          <w:b/>
          <w:bCs/>
          <w:lang w:val="en-US" w:eastAsia="ja-JP"/>
        </w:rPr>
      </w:pPr>
      <w:r w:rsidRPr="003E529D">
        <w:rPr>
          <w:rFonts w:hint="eastAsia"/>
          <w:b/>
          <w:bCs/>
          <w:lang w:val="en-US" w:eastAsia="ja-JP"/>
        </w:rPr>
        <w:t>O</w:t>
      </w:r>
      <w:r w:rsidRPr="003E529D">
        <w:rPr>
          <w:b/>
          <w:bCs/>
          <w:lang w:val="en-US" w:eastAsia="ja-JP"/>
        </w:rPr>
        <w:t>bservation 7: There is no guarantee that UEs will work with channels that are not configured on the defined channel raster.</w:t>
      </w:r>
    </w:p>
    <w:sectPr w:rsidR="003E529D" w:rsidRPr="003E529D"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2A031" w14:textId="77777777" w:rsidR="00566BDE" w:rsidRDefault="00566BDE">
      <w:r>
        <w:separator/>
      </w:r>
    </w:p>
  </w:endnote>
  <w:endnote w:type="continuationSeparator" w:id="0">
    <w:p w14:paraId="31472B3A" w14:textId="77777777" w:rsidR="00566BDE" w:rsidRDefault="00566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3684C"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04523B8"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AB6F1"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8490A86"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1B4DA" w14:textId="77777777" w:rsidR="00566BDE" w:rsidRDefault="00566BDE">
      <w:r>
        <w:separator/>
      </w:r>
    </w:p>
  </w:footnote>
  <w:footnote w:type="continuationSeparator" w:id="0">
    <w:p w14:paraId="389A461D" w14:textId="77777777" w:rsidR="00566BDE" w:rsidRDefault="00566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05pt;height:16.05pt" o:bullet="t">
        <v:imagedata r:id="rId1" o:title="artBB3"/>
      </v:shape>
    </w:pict>
  </w:numPicBullet>
  <w:abstractNum w:abstractNumId="0" w15:restartNumberingAfterBreak="0">
    <w:nsid w:val="02900B1E"/>
    <w:multiLevelType w:val="hybridMultilevel"/>
    <w:tmpl w:val="3B6AD05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054919"/>
    <w:multiLevelType w:val="hybridMultilevel"/>
    <w:tmpl w:val="FED2871E"/>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A12808"/>
    <w:multiLevelType w:val="hybridMultilevel"/>
    <w:tmpl w:val="F0F21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C15E9"/>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9763B"/>
    <w:multiLevelType w:val="hybridMultilevel"/>
    <w:tmpl w:val="32F0959A"/>
    <w:lvl w:ilvl="0" w:tplc="E03A8F24">
      <w:start w:val="1"/>
      <w:numFmt w:val="bullet"/>
      <w:lvlText w:val="•"/>
      <w:lvlJc w:val="left"/>
      <w:pPr>
        <w:tabs>
          <w:tab w:val="num" w:pos="720"/>
        </w:tabs>
        <w:ind w:left="720" w:hanging="360"/>
      </w:pPr>
      <w:rPr>
        <w:rFonts w:ascii="Arial" w:hAnsi="Arial" w:hint="default"/>
      </w:rPr>
    </w:lvl>
    <w:lvl w:ilvl="1" w:tplc="D460098A" w:tentative="1">
      <w:start w:val="1"/>
      <w:numFmt w:val="bullet"/>
      <w:lvlText w:val="•"/>
      <w:lvlJc w:val="left"/>
      <w:pPr>
        <w:tabs>
          <w:tab w:val="num" w:pos="1440"/>
        </w:tabs>
        <w:ind w:left="1440" w:hanging="360"/>
      </w:pPr>
      <w:rPr>
        <w:rFonts w:ascii="Arial" w:hAnsi="Arial" w:hint="default"/>
      </w:rPr>
    </w:lvl>
    <w:lvl w:ilvl="2" w:tplc="6AA6EBAA" w:tentative="1">
      <w:start w:val="1"/>
      <w:numFmt w:val="bullet"/>
      <w:lvlText w:val="•"/>
      <w:lvlJc w:val="left"/>
      <w:pPr>
        <w:tabs>
          <w:tab w:val="num" w:pos="2160"/>
        </w:tabs>
        <w:ind w:left="2160" w:hanging="360"/>
      </w:pPr>
      <w:rPr>
        <w:rFonts w:ascii="Arial" w:hAnsi="Arial" w:hint="default"/>
      </w:rPr>
    </w:lvl>
    <w:lvl w:ilvl="3" w:tplc="807A5E4E" w:tentative="1">
      <w:start w:val="1"/>
      <w:numFmt w:val="bullet"/>
      <w:lvlText w:val="•"/>
      <w:lvlJc w:val="left"/>
      <w:pPr>
        <w:tabs>
          <w:tab w:val="num" w:pos="2880"/>
        </w:tabs>
        <w:ind w:left="2880" w:hanging="360"/>
      </w:pPr>
      <w:rPr>
        <w:rFonts w:ascii="Arial" w:hAnsi="Arial" w:hint="default"/>
      </w:rPr>
    </w:lvl>
    <w:lvl w:ilvl="4" w:tplc="371EC41C" w:tentative="1">
      <w:start w:val="1"/>
      <w:numFmt w:val="bullet"/>
      <w:lvlText w:val="•"/>
      <w:lvlJc w:val="left"/>
      <w:pPr>
        <w:tabs>
          <w:tab w:val="num" w:pos="3600"/>
        </w:tabs>
        <w:ind w:left="3600" w:hanging="360"/>
      </w:pPr>
      <w:rPr>
        <w:rFonts w:ascii="Arial" w:hAnsi="Arial" w:hint="default"/>
      </w:rPr>
    </w:lvl>
    <w:lvl w:ilvl="5" w:tplc="09708C4C" w:tentative="1">
      <w:start w:val="1"/>
      <w:numFmt w:val="bullet"/>
      <w:lvlText w:val="•"/>
      <w:lvlJc w:val="left"/>
      <w:pPr>
        <w:tabs>
          <w:tab w:val="num" w:pos="4320"/>
        </w:tabs>
        <w:ind w:left="4320" w:hanging="360"/>
      </w:pPr>
      <w:rPr>
        <w:rFonts w:ascii="Arial" w:hAnsi="Arial" w:hint="default"/>
      </w:rPr>
    </w:lvl>
    <w:lvl w:ilvl="6" w:tplc="B11893D4" w:tentative="1">
      <w:start w:val="1"/>
      <w:numFmt w:val="bullet"/>
      <w:lvlText w:val="•"/>
      <w:lvlJc w:val="left"/>
      <w:pPr>
        <w:tabs>
          <w:tab w:val="num" w:pos="5040"/>
        </w:tabs>
        <w:ind w:left="5040" w:hanging="360"/>
      </w:pPr>
      <w:rPr>
        <w:rFonts w:ascii="Arial" w:hAnsi="Arial" w:hint="default"/>
      </w:rPr>
    </w:lvl>
    <w:lvl w:ilvl="7" w:tplc="D5047E58" w:tentative="1">
      <w:start w:val="1"/>
      <w:numFmt w:val="bullet"/>
      <w:lvlText w:val="•"/>
      <w:lvlJc w:val="left"/>
      <w:pPr>
        <w:tabs>
          <w:tab w:val="num" w:pos="5760"/>
        </w:tabs>
        <w:ind w:left="5760" w:hanging="360"/>
      </w:pPr>
      <w:rPr>
        <w:rFonts w:ascii="Arial" w:hAnsi="Arial" w:hint="default"/>
      </w:rPr>
    </w:lvl>
    <w:lvl w:ilvl="8" w:tplc="8DDCD4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B12155"/>
    <w:multiLevelType w:val="hybridMultilevel"/>
    <w:tmpl w:val="E8FCB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2093C"/>
    <w:multiLevelType w:val="hybridMultilevel"/>
    <w:tmpl w:val="C3845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3746119"/>
    <w:multiLevelType w:val="hybridMultilevel"/>
    <w:tmpl w:val="8DD6D1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50D5A"/>
    <w:multiLevelType w:val="hybridMultilevel"/>
    <w:tmpl w:val="B03C60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3961FA"/>
    <w:multiLevelType w:val="hybridMultilevel"/>
    <w:tmpl w:val="60B67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EC582E"/>
    <w:multiLevelType w:val="hybridMultilevel"/>
    <w:tmpl w:val="5CC0A57E"/>
    <w:lvl w:ilvl="0" w:tplc="5C280166">
      <w:start w:val="1"/>
      <w:numFmt w:val="bullet"/>
      <w:lvlText w:val="•"/>
      <w:lvlJc w:val="left"/>
      <w:pPr>
        <w:tabs>
          <w:tab w:val="num" w:pos="720"/>
        </w:tabs>
        <w:ind w:left="720" w:hanging="360"/>
      </w:pPr>
      <w:rPr>
        <w:rFonts w:ascii="Arial" w:hAnsi="Arial" w:hint="default"/>
      </w:rPr>
    </w:lvl>
    <w:lvl w:ilvl="1" w:tplc="E1FAEAB6">
      <w:numFmt w:val="bullet"/>
      <w:lvlText w:val="•"/>
      <w:lvlJc w:val="left"/>
      <w:pPr>
        <w:tabs>
          <w:tab w:val="num" w:pos="1440"/>
        </w:tabs>
        <w:ind w:left="1440" w:hanging="360"/>
      </w:pPr>
      <w:rPr>
        <w:rFonts w:ascii="Arial" w:hAnsi="Arial" w:hint="default"/>
      </w:rPr>
    </w:lvl>
    <w:lvl w:ilvl="2" w:tplc="E5B61A4E" w:tentative="1">
      <w:start w:val="1"/>
      <w:numFmt w:val="bullet"/>
      <w:lvlText w:val="•"/>
      <w:lvlJc w:val="left"/>
      <w:pPr>
        <w:tabs>
          <w:tab w:val="num" w:pos="2160"/>
        </w:tabs>
        <w:ind w:left="2160" w:hanging="360"/>
      </w:pPr>
      <w:rPr>
        <w:rFonts w:ascii="Arial" w:hAnsi="Arial" w:hint="default"/>
      </w:rPr>
    </w:lvl>
    <w:lvl w:ilvl="3" w:tplc="9D6A93D2" w:tentative="1">
      <w:start w:val="1"/>
      <w:numFmt w:val="bullet"/>
      <w:lvlText w:val="•"/>
      <w:lvlJc w:val="left"/>
      <w:pPr>
        <w:tabs>
          <w:tab w:val="num" w:pos="2880"/>
        </w:tabs>
        <w:ind w:left="2880" w:hanging="360"/>
      </w:pPr>
      <w:rPr>
        <w:rFonts w:ascii="Arial" w:hAnsi="Arial" w:hint="default"/>
      </w:rPr>
    </w:lvl>
    <w:lvl w:ilvl="4" w:tplc="73D2B1D8" w:tentative="1">
      <w:start w:val="1"/>
      <w:numFmt w:val="bullet"/>
      <w:lvlText w:val="•"/>
      <w:lvlJc w:val="left"/>
      <w:pPr>
        <w:tabs>
          <w:tab w:val="num" w:pos="3600"/>
        </w:tabs>
        <w:ind w:left="3600" w:hanging="360"/>
      </w:pPr>
      <w:rPr>
        <w:rFonts w:ascii="Arial" w:hAnsi="Arial" w:hint="default"/>
      </w:rPr>
    </w:lvl>
    <w:lvl w:ilvl="5" w:tplc="266C680E" w:tentative="1">
      <w:start w:val="1"/>
      <w:numFmt w:val="bullet"/>
      <w:lvlText w:val="•"/>
      <w:lvlJc w:val="left"/>
      <w:pPr>
        <w:tabs>
          <w:tab w:val="num" w:pos="4320"/>
        </w:tabs>
        <w:ind w:left="4320" w:hanging="360"/>
      </w:pPr>
      <w:rPr>
        <w:rFonts w:ascii="Arial" w:hAnsi="Arial" w:hint="default"/>
      </w:rPr>
    </w:lvl>
    <w:lvl w:ilvl="6" w:tplc="4F34D760" w:tentative="1">
      <w:start w:val="1"/>
      <w:numFmt w:val="bullet"/>
      <w:lvlText w:val="•"/>
      <w:lvlJc w:val="left"/>
      <w:pPr>
        <w:tabs>
          <w:tab w:val="num" w:pos="5040"/>
        </w:tabs>
        <w:ind w:left="5040" w:hanging="360"/>
      </w:pPr>
      <w:rPr>
        <w:rFonts w:ascii="Arial" w:hAnsi="Arial" w:hint="default"/>
      </w:rPr>
    </w:lvl>
    <w:lvl w:ilvl="7" w:tplc="34E46F82" w:tentative="1">
      <w:start w:val="1"/>
      <w:numFmt w:val="bullet"/>
      <w:lvlText w:val="•"/>
      <w:lvlJc w:val="left"/>
      <w:pPr>
        <w:tabs>
          <w:tab w:val="num" w:pos="5760"/>
        </w:tabs>
        <w:ind w:left="5760" w:hanging="360"/>
      </w:pPr>
      <w:rPr>
        <w:rFonts w:ascii="Arial" w:hAnsi="Arial" w:hint="default"/>
      </w:rPr>
    </w:lvl>
    <w:lvl w:ilvl="8" w:tplc="518CD3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5D3C57"/>
    <w:multiLevelType w:val="hybridMultilevel"/>
    <w:tmpl w:val="9DC89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D34A3E"/>
    <w:multiLevelType w:val="hybridMultilevel"/>
    <w:tmpl w:val="F8BCCE2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4A7EBC"/>
    <w:multiLevelType w:val="hybridMultilevel"/>
    <w:tmpl w:val="5866A7E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4B233AA"/>
    <w:multiLevelType w:val="hybridMultilevel"/>
    <w:tmpl w:val="623CF232"/>
    <w:lvl w:ilvl="0" w:tplc="0D2EDFE2">
      <w:start w:val="1"/>
      <w:numFmt w:val="decimal"/>
      <w:lvlText w:val="[%1]"/>
      <w:lvlJc w:val="left"/>
      <w:pPr>
        <w:ind w:left="988"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5C55652"/>
    <w:multiLevelType w:val="hybridMultilevel"/>
    <w:tmpl w:val="A4D65078"/>
    <w:lvl w:ilvl="0" w:tplc="6762B8CC">
      <w:start w:val="1"/>
      <w:numFmt w:val="bullet"/>
      <w:lvlText w:val=""/>
      <w:lvlJc w:val="left"/>
      <w:pPr>
        <w:tabs>
          <w:tab w:val="num" w:pos="720"/>
        </w:tabs>
        <w:ind w:left="720" w:hanging="360"/>
      </w:pPr>
      <w:rPr>
        <w:rFonts w:ascii="Symbol" w:hAnsi="Symbol" w:hint="default"/>
      </w:rPr>
    </w:lvl>
    <w:lvl w:ilvl="1" w:tplc="E8AE1D02">
      <w:numFmt w:val="bullet"/>
      <w:lvlText w:val="−"/>
      <w:lvlJc w:val="left"/>
      <w:pPr>
        <w:tabs>
          <w:tab w:val="num" w:pos="1440"/>
        </w:tabs>
        <w:ind w:left="1440" w:hanging="360"/>
      </w:pPr>
      <w:rPr>
        <w:rFonts w:ascii="Calibre Regular" w:hAnsi="Calibre Regular" w:hint="default"/>
      </w:rPr>
    </w:lvl>
    <w:lvl w:ilvl="2" w:tplc="4658FC4E" w:tentative="1">
      <w:start w:val="1"/>
      <w:numFmt w:val="bullet"/>
      <w:lvlText w:val=""/>
      <w:lvlJc w:val="left"/>
      <w:pPr>
        <w:tabs>
          <w:tab w:val="num" w:pos="2160"/>
        </w:tabs>
        <w:ind w:left="2160" w:hanging="360"/>
      </w:pPr>
      <w:rPr>
        <w:rFonts w:ascii="Symbol" w:hAnsi="Symbol" w:hint="default"/>
      </w:rPr>
    </w:lvl>
    <w:lvl w:ilvl="3" w:tplc="D28A9D7A" w:tentative="1">
      <w:start w:val="1"/>
      <w:numFmt w:val="bullet"/>
      <w:lvlText w:val=""/>
      <w:lvlJc w:val="left"/>
      <w:pPr>
        <w:tabs>
          <w:tab w:val="num" w:pos="2880"/>
        </w:tabs>
        <w:ind w:left="2880" w:hanging="360"/>
      </w:pPr>
      <w:rPr>
        <w:rFonts w:ascii="Symbol" w:hAnsi="Symbol" w:hint="default"/>
      </w:rPr>
    </w:lvl>
    <w:lvl w:ilvl="4" w:tplc="B8B0E580" w:tentative="1">
      <w:start w:val="1"/>
      <w:numFmt w:val="bullet"/>
      <w:lvlText w:val=""/>
      <w:lvlJc w:val="left"/>
      <w:pPr>
        <w:tabs>
          <w:tab w:val="num" w:pos="3600"/>
        </w:tabs>
        <w:ind w:left="3600" w:hanging="360"/>
      </w:pPr>
      <w:rPr>
        <w:rFonts w:ascii="Symbol" w:hAnsi="Symbol" w:hint="default"/>
      </w:rPr>
    </w:lvl>
    <w:lvl w:ilvl="5" w:tplc="DC7C0988" w:tentative="1">
      <w:start w:val="1"/>
      <w:numFmt w:val="bullet"/>
      <w:lvlText w:val=""/>
      <w:lvlJc w:val="left"/>
      <w:pPr>
        <w:tabs>
          <w:tab w:val="num" w:pos="4320"/>
        </w:tabs>
        <w:ind w:left="4320" w:hanging="360"/>
      </w:pPr>
      <w:rPr>
        <w:rFonts w:ascii="Symbol" w:hAnsi="Symbol" w:hint="default"/>
      </w:rPr>
    </w:lvl>
    <w:lvl w:ilvl="6" w:tplc="109A5900" w:tentative="1">
      <w:start w:val="1"/>
      <w:numFmt w:val="bullet"/>
      <w:lvlText w:val=""/>
      <w:lvlJc w:val="left"/>
      <w:pPr>
        <w:tabs>
          <w:tab w:val="num" w:pos="5040"/>
        </w:tabs>
        <w:ind w:left="5040" w:hanging="360"/>
      </w:pPr>
      <w:rPr>
        <w:rFonts w:ascii="Symbol" w:hAnsi="Symbol" w:hint="default"/>
      </w:rPr>
    </w:lvl>
    <w:lvl w:ilvl="7" w:tplc="C5642B7A" w:tentative="1">
      <w:start w:val="1"/>
      <w:numFmt w:val="bullet"/>
      <w:lvlText w:val=""/>
      <w:lvlJc w:val="left"/>
      <w:pPr>
        <w:tabs>
          <w:tab w:val="num" w:pos="5760"/>
        </w:tabs>
        <w:ind w:left="5760" w:hanging="360"/>
      </w:pPr>
      <w:rPr>
        <w:rFonts w:ascii="Symbol" w:hAnsi="Symbol" w:hint="default"/>
      </w:rPr>
    </w:lvl>
    <w:lvl w:ilvl="8" w:tplc="604007C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770CA8"/>
    <w:multiLevelType w:val="hybridMultilevel"/>
    <w:tmpl w:val="C8AAD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9"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725D6"/>
    <w:multiLevelType w:val="hybridMultilevel"/>
    <w:tmpl w:val="52562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759B9"/>
    <w:multiLevelType w:val="hybridMultilevel"/>
    <w:tmpl w:val="9C4C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6C9776D"/>
    <w:multiLevelType w:val="hybridMultilevel"/>
    <w:tmpl w:val="4AC865D4"/>
    <w:lvl w:ilvl="0" w:tplc="FAC4B72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90C48AB"/>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617BAE"/>
    <w:multiLevelType w:val="hybridMultilevel"/>
    <w:tmpl w:val="05DC10CC"/>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0" w15:restartNumberingAfterBreak="0">
    <w:nsid w:val="71423DBA"/>
    <w:multiLevelType w:val="hybridMultilevel"/>
    <w:tmpl w:val="AEA8FEA0"/>
    <w:lvl w:ilvl="0" w:tplc="DC3A492A">
      <w:start w:val="1"/>
      <w:numFmt w:val="bullet"/>
      <w:lvlText w:val="•"/>
      <w:lvlJc w:val="left"/>
      <w:pPr>
        <w:tabs>
          <w:tab w:val="num" w:pos="720"/>
        </w:tabs>
        <w:ind w:left="720" w:hanging="360"/>
      </w:pPr>
      <w:rPr>
        <w:rFonts w:ascii="Arial" w:hAnsi="Arial" w:hint="default"/>
      </w:rPr>
    </w:lvl>
    <w:lvl w:ilvl="1" w:tplc="5BD0CF4A">
      <w:numFmt w:val="bullet"/>
      <w:lvlText w:val="•"/>
      <w:lvlJc w:val="left"/>
      <w:pPr>
        <w:tabs>
          <w:tab w:val="num" w:pos="1440"/>
        </w:tabs>
        <w:ind w:left="1440" w:hanging="360"/>
      </w:pPr>
      <w:rPr>
        <w:rFonts w:ascii="Arial" w:hAnsi="Arial" w:hint="default"/>
      </w:rPr>
    </w:lvl>
    <w:lvl w:ilvl="2" w:tplc="E3829AEA" w:tentative="1">
      <w:start w:val="1"/>
      <w:numFmt w:val="bullet"/>
      <w:lvlText w:val="•"/>
      <w:lvlJc w:val="left"/>
      <w:pPr>
        <w:tabs>
          <w:tab w:val="num" w:pos="2160"/>
        </w:tabs>
        <w:ind w:left="2160" w:hanging="360"/>
      </w:pPr>
      <w:rPr>
        <w:rFonts w:ascii="Arial" w:hAnsi="Arial" w:hint="default"/>
      </w:rPr>
    </w:lvl>
    <w:lvl w:ilvl="3" w:tplc="8C062DFA" w:tentative="1">
      <w:start w:val="1"/>
      <w:numFmt w:val="bullet"/>
      <w:lvlText w:val="•"/>
      <w:lvlJc w:val="left"/>
      <w:pPr>
        <w:tabs>
          <w:tab w:val="num" w:pos="2880"/>
        </w:tabs>
        <w:ind w:left="2880" w:hanging="360"/>
      </w:pPr>
      <w:rPr>
        <w:rFonts w:ascii="Arial" w:hAnsi="Arial" w:hint="default"/>
      </w:rPr>
    </w:lvl>
    <w:lvl w:ilvl="4" w:tplc="25E2BEF8" w:tentative="1">
      <w:start w:val="1"/>
      <w:numFmt w:val="bullet"/>
      <w:lvlText w:val="•"/>
      <w:lvlJc w:val="left"/>
      <w:pPr>
        <w:tabs>
          <w:tab w:val="num" w:pos="3600"/>
        </w:tabs>
        <w:ind w:left="3600" w:hanging="360"/>
      </w:pPr>
      <w:rPr>
        <w:rFonts w:ascii="Arial" w:hAnsi="Arial" w:hint="default"/>
      </w:rPr>
    </w:lvl>
    <w:lvl w:ilvl="5" w:tplc="B42C9002" w:tentative="1">
      <w:start w:val="1"/>
      <w:numFmt w:val="bullet"/>
      <w:lvlText w:val="•"/>
      <w:lvlJc w:val="left"/>
      <w:pPr>
        <w:tabs>
          <w:tab w:val="num" w:pos="4320"/>
        </w:tabs>
        <w:ind w:left="4320" w:hanging="360"/>
      </w:pPr>
      <w:rPr>
        <w:rFonts w:ascii="Arial" w:hAnsi="Arial" w:hint="default"/>
      </w:rPr>
    </w:lvl>
    <w:lvl w:ilvl="6" w:tplc="1354D016" w:tentative="1">
      <w:start w:val="1"/>
      <w:numFmt w:val="bullet"/>
      <w:lvlText w:val="•"/>
      <w:lvlJc w:val="left"/>
      <w:pPr>
        <w:tabs>
          <w:tab w:val="num" w:pos="5040"/>
        </w:tabs>
        <w:ind w:left="5040" w:hanging="360"/>
      </w:pPr>
      <w:rPr>
        <w:rFonts w:ascii="Arial" w:hAnsi="Arial" w:hint="default"/>
      </w:rPr>
    </w:lvl>
    <w:lvl w:ilvl="7" w:tplc="7DE2A654" w:tentative="1">
      <w:start w:val="1"/>
      <w:numFmt w:val="bullet"/>
      <w:lvlText w:val="•"/>
      <w:lvlJc w:val="left"/>
      <w:pPr>
        <w:tabs>
          <w:tab w:val="num" w:pos="5760"/>
        </w:tabs>
        <w:ind w:left="5760" w:hanging="360"/>
      </w:pPr>
      <w:rPr>
        <w:rFonts w:ascii="Arial" w:hAnsi="Arial" w:hint="default"/>
      </w:rPr>
    </w:lvl>
    <w:lvl w:ilvl="8" w:tplc="71540B5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17851CB"/>
    <w:multiLevelType w:val="hybridMultilevel"/>
    <w:tmpl w:val="F1D87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EB698A"/>
    <w:multiLevelType w:val="hybridMultilevel"/>
    <w:tmpl w:val="50D0C7C4"/>
    <w:lvl w:ilvl="0" w:tplc="3D92624E">
      <w:start w:val="1"/>
      <w:numFmt w:val="bullet"/>
      <w:lvlText w:val="−"/>
      <w:lvlJc w:val="left"/>
      <w:pPr>
        <w:tabs>
          <w:tab w:val="num" w:pos="720"/>
        </w:tabs>
        <w:ind w:left="720" w:hanging="360"/>
      </w:pPr>
      <w:rPr>
        <w:rFonts w:ascii="Calibre Regular" w:hAnsi="Calibre Regular" w:hint="default"/>
      </w:rPr>
    </w:lvl>
    <w:lvl w:ilvl="1" w:tplc="D9960862">
      <w:start w:val="1"/>
      <w:numFmt w:val="bullet"/>
      <w:lvlText w:val="−"/>
      <w:lvlJc w:val="left"/>
      <w:pPr>
        <w:tabs>
          <w:tab w:val="num" w:pos="1440"/>
        </w:tabs>
        <w:ind w:left="1440" w:hanging="360"/>
      </w:pPr>
      <w:rPr>
        <w:rFonts w:ascii="Calibre Regular" w:hAnsi="Calibre Regular" w:hint="default"/>
      </w:rPr>
    </w:lvl>
    <w:lvl w:ilvl="2" w:tplc="E7A2EF8A" w:tentative="1">
      <w:start w:val="1"/>
      <w:numFmt w:val="bullet"/>
      <w:lvlText w:val="−"/>
      <w:lvlJc w:val="left"/>
      <w:pPr>
        <w:tabs>
          <w:tab w:val="num" w:pos="2160"/>
        </w:tabs>
        <w:ind w:left="2160" w:hanging="360"/>
      </w:pPr>
      <w:rPr>
        <w:rFonts w:ascii="Calibre Regular" w:hAnsi="Calibre Regular" w:hint="default"/>
      </w:rPr>
    </w:lvl>
    <w:lvl w:ilvl="3" w:tplc="291A2912" w:tentative="1">
      <w:start w:val="1"/>
      <w:numFmt w:val="bullet"/>
      <w:lvlText w:val="−"/>
      <w:lvlJc w:val="left"/>
      <w:pPr>
        <w:tabs>
          <w:tab w:val="num" w:pos="2880"/>
        </w:tabs>
        <w:ind w:left="2880" w:hanging="360"/>
      </w:pPr>
      <w:rPr>
        <w:rFonts w:ascii="Calibre Regular" w:hAnsi="Calibre Regular" w:hint="default"/>
      </w:rPr>
    </w:lvl>
    <w:lvl w:ilvl="4" w:tplc="E62A9B3E" w:tentative="1">
      <w:start w:val="1"/>
      <w:numFmt w:val="bullet"/>
      <w:lvlText w:val="−"/>
      <w:lvlJc w:val="left"/>
      <w:pPr>
        <w:tabs>
          <w:tab w:val="num" w:pos="3600"/>
        </w:tabs>
        <w:ind w:left="3600" w:hanging="360"/>
      </w:pPr>
      <w:rPr>
        <w:rFonts w:ascii="Calibre Regular" w:hAnsi="Calibre Regular" w:hint="default"/>
      </w:rPr>
    </w:lvl>
    <w:lvl w:ilvl="5" w:tplc="04B28E3C" w:tentative="1">
      <w:start w:val="1"/>
      <w:numFmt w:val="bullet"/>
      <w:lvlText w:val="−"/>
      <w:lvlJc w:val="left"/>
      <w:pPr>
        <w:tabs>
          <w:tab w:val="num" w:pos="4320"/>
        </w:tabs>
        <w:ind w:left="4320" w:hanging="360"/>
      </w:pPr>
      <w:rPr>
        <w:rFonts w:ascii="Calibre Regular" w:hAnsi="Calibre Regular" w:hint="default"/>
      </w:rPr>
    </w:lvl>
    <w:lvl w:ilvl="6" w:tplc="3782F59C" w:tentative="1">
      <w:start w:val="1"/>
      <w:numFmt w:val="bullet"/>
      <w:lvlText w:val="−"/>
      <w:lvlJc w:val="left"/>
      <w:pPr>
        <w:tabs>
          <w:tab w:val="num" w:pos="5040"/>
        </w:tabs>
        <w:ind w:left="5040" w:hanging="360"/>
      </w:pPr>
      <w:rPr>
        <w:rFonts w:ascii="Calibre Regular" w:hAnsi="Calibre Regular" w:hint="default"/>
      </w:rPr>
    </w:lvl>
    <w:lvl w:ilvl="7" w:tplc="24ECC2CE" w:tentative="1">
      <w:start w:val="1"/>
      <w:numFmt w:val="bullet"/>
      <w:lvlText w:val="−"/>
      <w:lvlJc w:val="left"/>
      <w:pPr>
        <w:tabs>
          <w:tab w:val="num" w:pos="5760"/>
        </w:tabs>
        <w:ind w:left="5760" w:hanging="360"/>
      </w:pPr>
      <w:rPr>
        <w:rFonts w:ascii="Calibre Regular" w:hAnsi="Calibre Regular" w:hint="default"/>
      </w:rPr>
    </w:lvl>
    <w:lvl w:ilvl="8" w:tplc="CE204F0E" w:tentative="1">
      <w:start w:val="1"/>
      <w:numFmt w:val="bullet"/>
      <w:lvlText w:val="−"/>
      <w:lvlJc w:val="left"/>
      <w:pPr>
        <w:tabs>
          <w:tab w:val="num" w:pos="6480"/>
        </w:tabs>
        <w:ind w:left="6480" w:hanging="360"/>
      </w:pPr>
      <w:rPr>
        <w:rFonts w:ascii="Calibre Regular" w:hAnsi="Calibre Regular" w:hint="default"/>
      </w:rPr>
    </w:lvl>
  </w:abstractNum>
  <w:abstractNum w:abstractNumId="43"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start w:val="1"/>
      <w:numFmt w:val="bullet"/>
      <w:lvlText w:val=""/>
      <w:lvlJc w:val="left"/>
      <w:pPr>
        <w:ind w:left="2205" w:hanging="360"/>
      </w:pPr>
      <w:rPr>
        <w:rFonts w:ascii="Wingdings" w:hAnsi="Wingdings" w:hint="default"/>
      </w:rPr>
    </w:lvl>
    <w:lvl w:ilvl="3" w:tplc="04100001">
      <w:start w:val="1"/>
      <w:numFmt w:val="bullet"/>
      <w:lvlText w:val=""/>
      <w:lvlJc w:val="left"/>
      <w:pPr>
        <w:ind w:left="2925" w:hanging="360"/>
      </w:pPr>
      <w:rPr>
        <w:rFonts w:ascii="Symbol" w:hAnsi="Symbol" w:hint="default"/>
      </w:rPr>
    </w:lvl>
    <w:lvl w:ilvl="4" w:tplc="04100003">
      <w:start w:val="1"/>
      <w:numFmt w:val="bullet"/>
      <w:lvlText w:val="o"/>
      <w:lvlJc w:val="left"/>
      <w:pPr>
        <w:ind w:left="3645" w:hanging="360"/>
      </w:pPr>
      <w:rPr>
        <w:rFonts w:ascii="Courier New" w:hAnsi="Courier New" w:cs="Courier New" w:hint="default"/>
      </w:rPr>
    </w:lvl>
    <w:lvl w:ilvl="5" w:tplc="04100005">
      <w:start w:val="1"/>
      <w:numFmt w:val="bullet"/>
      <w:lvlText w:val=""/>
      <w:lvlJc w:val="left"/>
      <w:pPr>
        <w:ind w:left="4365" w:hanging="360"/>
      </w:pPr>
      <w:rPr>
        <w:rFonts w:ascii="Wingdings" w:hAnsi="Wingdings" w:hint="default"/>
      </w:rPr>
    </w:lvl>
    <w:lvl w:ilvl="6" w:tplc="04100001">
      <w:start w:val="1"/>
      <w:numFmt w:val="bullet"/>
      <w:lvlText w:val=""/>
      <w:lvlJc w:val="left"/>
      <w:pPr>
        <w:ind w:left="5085" w:hanging="360"/>
      </w:pPr>
      <w:rPr>
        <w:rFonts w:ascii="Symbol" w:hAnsi="Symbol" w:hint="default"/>
      </w:rPr>
    </w:lvl>
    <w:lvl w:ilvl="7" w:tplc="04100003">
      <w:start w:val="1"/>
      <w:numFmt w:val="bullet"/>
      <w:lvlText w:val="o"/>
      <w:lvlJc w:val="left"/>
      <w:pPr>
        <w:ind w:left="5805" w:hanging="360"/>
      </w:pPr>
      <w:rPr>
        <w:rFonts w:ascii="Courier New" w:hAnsi="Courier New" w:cs="Courier New" w:hint="default"/>
      </w:rPr>
    </w:lvl>
    <w:lvl w:ilvl="8" w:tplc="04100005">
      <w:start w:val="1"/>
      <w:numFmt w:val="bullet"/>
      <w:lvlText w:val=""/>
      <w:lvlJc w:val="left"/>
      <w:pPr>
        <w:ind w:left="6525" w:hanging="360"/>
      </w:pPr>
      <w:rPr>
        <w:rFonts w:ascii="Wingdings" w:hAnsi="Wingdings" w:hint="default"/>
      </w:rPr>
    </w:lvl>
  </w:abstractNum>
  <w:abstractNum w:abstractNumId="44" w15:restartNumberingAfterBreak="0">
    <w:nsid w:val="77C80BF9"/>
    <w:multiLevelType w:val="hybridMultilevel"/>
    <w:tmpl w:val="B33EF1C2"/>
    <w:lvl w:ilvl="0" w:tplc="E8AE1D02">
      <w:numFmt w:val="bullet"/>
      <w:lvlText w:val="−"/>
      <w:lvlJc w:val="left"/>
      <w:pPr>
        <w:ind w:left="704" w:hanging="420"/>
      </w:pPr>
      <w:rPr>
        <w:rFonts w:ascii="Calibre Regular" w:hAnsi="Calibre Regular"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5"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8" w15:restartNumberingAfterBreak="0">
    <w:nsid w:val="7FCD3589"/>
    <w:multiLevelType w:val="hybridMultilevel"/>
    <w:tmpl w:val="F4166F8C"/>
    <w:lvl w:ilvl="0" w:tplc="E59E997E">
      <w:start w:val="1"/>
      <w:numFmt w:val="bullet"/>
      <w:lvlText w:val="−"/>
      <w:lvlJc w:val="left"/>
      <w:pPr>
        <w:tabs>
          <w:tab w:val="num" w:pos="720"/>
        </w:tabs>
        <w:ind w:left="720" w:hanging="360"/>
      </w:pPr>
      <w:rPr>
        <w:rFonts w:ascii="Calibre Regular" w:hAnsi="Calibre Regular" w:hint="default"/>
      </w:rPr>
    </w:lvl>
    <w:lvl w:ilvl="1" w:tplc="E102AEDC">
      <w:start w:val="1"/>
      <w:numFmt w:val="bullet"/>
      <w:lvlText w:val="−"/>
      <w:lvlJc w:val="left"/>
      <w:pPr>
        <w:tabs>
          <w:tab w:val="num" w:pos="1440"/>
        </w:tabs>
        <w:ind w:left="1440" w:hanging="360"/>
      </w:pPr>
      <w:rPr>
        <w:rFonts w:ascii="Calibre Regular" w:hAnsi="Calibre Regular" w:hint="default"/>
      </w:rPr>
    </w:lvl>
    <w:lvl w:ilvl="2" w:tplc="B47202AA" w:tentative="1">
      <w:start w:val="1"/>
      <w:numFmt w:val="bullet"/>
      <w:lvlText w:val="−"/>
      <w:lvlJc w:val="left"/>
      <w:pPr>
        <w:tabs>
          <w:tab w:val="num" w:pos="2160"/>
        </w:tabs>
        <w:ind w:left="2160" w:hanging="360"/>
      </w:pPr>
      <w:rPr>
        <w:rFonts w:ascii="Calibre Regular" w:hAnsi="Calibre Regular" w:hint="default"/>
      </w:rPr>
    </w:lvl>
    <w:lvl w:ilvl="3" w:tplc="84728260" w:tentative="1">
      <w:start w:val="1"/>
      <w:numFmt w:val="bullet"/>
      <w:lvlText w:val="−"/>
      <w:lvlJc w:val="left"/>
      <w:pPr>
        <w:tabs>
          <w:tab w:val="num" w:pos="2880"/>
        </w:tabs>
        <w:ind w:left="2880" w:hanging="360"/>
      </w:pPr>
      <w:rPr>
        <w:rFonts w:ascii="Calibre Regular" w:hAnsi="Calibre Regular" w:hint="default"/>
      </w:rPr>
    </w:lvl>
    <w:lvl w:ilvl="4" w:tplc="36746E02" w:tentative="1">
      <w:start w:val="1"/>
      <w:numFmt w:val="bullet"/>
      <w:lvlText w:val="−"/>
      <w:lvlJc w:val="left"/>
      <w:pPr>
        <w:tabs>
          <w:tab w:val="num" w:pos="3600"/>
        </w:tabs>
        <w:ind w:left="3600" w:hanging="360"/>
      </w:pPr>
      <w:rPr>
        <w:rFonts w:ascii="Calibre Regular" w:hAnsi="Calibre Regular" w:hint="default"/>
      </w:rPr>
    </w:lvl>
    <w:lvl w:ilvl="5" w:tplc="A98A8B66" w:tentative="1">
      <w:start w:val="1"/>
      <w:numFmt w:val="bullet"/>
      <w:lvlText w:val="−"/>
      <w:lvlJc w:val="left"/>
      <w:pPr>
        <w:tabs>
          <w:tab w:val="num" w:pos="4320"/>
        </w:tabs>
        <w:ind w:left="4320" w:hanging="360"/>
      </w:pPr>
      <w:rPr>
        <w:rFonts w:ascii="Calibre Regular" w:hAnsi="Calibre Regular" w:hint="default"/>
      </w:rPr>
    </w:lvl>
    <w:lvl w:ilvl="6" w:tplc="317478C4" w:tentative="1">
      <w:start w:val="1"/>
      <w:numFmt w:val="bullet"/>
      <w:lvlText w:val="−"/>
      <w:lvlJc w:val="left"/>
      <w:pPr>
        <w:tabs>
          <w:tab w:val="num" w:pos="5040"/>
        </w:tabs>
        <w:ind w:left="5040" w:hanging="360"/>
      </w:pPr>
      <w:rPr>
        <w:rFonts w:ascii="Calibre Regular" w:hAnsi="Calibre Regular" w:hint="default"/>
      </w:rPr>
    </w:lvl>
    <w:lvl w:ilvl="7" w:tplc="868C45FC" w:tentative="1">
      <w:start w:val="1"/>
      <w:numFmt w:val="bullet"/>
      <w:lvlText w:val="−"/>
      <w:lvlJc w:val="left"/>
      <w:pPr>
        <w:tabs>
          <w:tab w:val="num" w:pos="5760"/>
        </w:tabs>
        <w:ind w:left="5760" w:hanging="360"/>
      </w:pPr>
      <w:rPr>
        <w:rFonts w:ascii="Calibre Regular" w:hAnsi="Calibre Regular" w:hint="default"/>
      </w:rPr>
    </w:lvl>
    <w:lvl w:ilvl="8" w:tplc="4DD44C70" w:tentative="1">
      <w:start w:val="1"/>
      <w:numFmt w:val="bullet"/>
      <w:lvlText w:val="−"/>
      <w:lvlJc w:val="left"/>
      <w:pPr>
        <w:tabs>
          <w:tab w:val="num" w:pos="6480"/>
        </w:tabs>
        <w:ind w:left="6480" w:hanging="360"/>
      </w:pPr>
      <w:rPr>
        <w:rFonts w:ascii="Calibre Regular" w:hAnsi="Calibre Regular" w:hint="default"/>
      </w:rPr>
    </w:lvl>
  </w:abstractNum>
  <w:num w:numId="1">
    <w:abstractNumId w:val="20"/>
  </w:num>
  <w:num w:numId="2">
    <w:abstractNumId w:val="33"/>
  </w:num>
  <w:num w:numId="3">
    <w:abstractNumId w:val="38"/>
  </w:num>
  <w:num w:numId="4">
    <w:abstractNumId w:val="46"/>
  </w:num>
  <w:num w:numId="5">
    <w:abstractNumId w:val="27"/>
  </w:num>
  <w:num w:numId="6">
    <w:abstractNumId w:val="12"/>
  </w:num>
  <w:num w:numId="7">
    <w:abstractNumId w:val="5"/>
  </w:num>
  <w:num w:numId="8">
    <w:abstractNumId w:val="36"/>
  </w:num>
  <w:num w:numId="9">
    <w:abstractNumId w:val="13"/>
  </w:num>
  <w:num w:numId="10">
    <w:abstractNumId w:val="26"/>
  </w:num>
  <w:num w:numId="11">
    <w:abstractNumId w:val="47"/>
  </w:num>
  <w:num w:numId="12">
    <w:abstractNumId w:val="11"/>
  </w:num>
  <w:num w:numId="13">
    <w:abstractNumId w:val="31"/>
  </w:num>
  <w:num w:numId="14">
    <w:abstractNumId w:val="9"/>
  </w:num>
  <w:num w:numId="15">
    <w:abstractNumId w:val="37"/>
  </w:num>
  <w:num w:numId="16">
    <w:abstractNumId w:val="18"/>
  </w:num>
  <w:num w:numId="17">
    <w:abstractNumId w:val="24"/>
  </w:num>
  <w:num w:numId="18">
    <w:abstractNumId w:val="29"/>
  </w:num>
  <w:num w:numId="19">
    <w:abstractNumId w:val="6"/>
  </w:num>
  <w:num w:numId="20">
    <w:abstractNumId w:val="32"/>
  </w:num>
  <w:num w:numId="21">
    <w:abstractNumId w:val="16"/>
  </w:num>
  <w:num w:numId="22">
    <w:abstractNumId w:val="41"/>
  </w:num>
  <w:num w:numId="23">
    <w:abstractNumId w:val="2"/>
  </w:num>
  <w:num w:numId="24">
    <w:abstractNumId w:val="25"/>
  </w:num>
  <w:num w:numId="25">
    <w:abstractNumId w:val="35"/>
  </w:num>
  <w:num w:numId="26">
    <w:abstractNumId w:val="22"/>
  </w:num>
  <w:num w:numId="27">
    <w:abstractNumId w:val="10"/>
  </w:num>
  <w:num w:numId="28">
    <w:abstractNumId w:val="3"/>
  </w:num>
  <w:num w:numId="29">
    <w:abstractNumId w:val="1"/>
  </w:num>
  <w:num w:numId="30">
    <w:abstractNumId w:val="48"/>
  </w:num>
  <w:num w:numId="31">
    <w:abstractNumId w:val="42"/>
  </w:num>
  <w:num w:numId="32">
    <w:abstractNumId w:val="19"/>
  </w:num>
  <w:num w:numId="33">
    <w:abstractNumId w:val="30"/>
  </w:num>
  <w:num w:numId="34">
    <w:abstractNumId w:val="14"/>
  </w:num>
  <w:num w:numId="35">
    <w:abstractNumId w:val="21"/>
  </w:num>
  <w:num w:numId="36">
    <w:abstractNumId w:val="7"/>
  </w:num>
  <w:num w:numId="37">
    <w:abstractNumId w:val="43"/>
  </w:num>
  <w:num w:numId="38">
    <w:abstractNumId w:val="23"/>
  </w:num>
  <w:num w:numId="39">
    <w:abstractNumId w:val="4"/>
  </w:num>
  <w:num w:numId="40">
    <w:abstractNumId w:val="39"/>
  </w:num>
  <w:num w:numId="41">
    <w:abstractNumId w:val="44"/>
  </w:num>
  <w:num w:numId="42">
    <w:abstractNumId w:val="15"/>
  </w:num>
  <w:num w:numId="43">
    <w:abstractNumId w:val="40"/>
  </w:num>
  <w:num w:numId="44">
    <w:abstractNumId w:val="0"/>
  </w:num>
  <w:num w:numId="45">
    <w:abstractNumId w:val="17"/>
  </w:num>
  <w:num w:numId="46">
    <w:abstractNumId w:val="45"/>
  </w:num>
  <w:num w:numId="47">
    <w:abstractNumId w:val="34"/>
  </w:num>
  <w:num w:numId="48">
    <w:abstractNumId w:val="8"/>
  </w:num>
  <w:num w:numId="49">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1FD3"/>
    <w:rsid w:val="00002376"/>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4305"/>
    <w:rsid w:val="000246F5"/>
    <w:rsid w:val="000248EA"/>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600"/>
    <w:rsid w:val="0004795F"/>
    <w:rsid w:val="00047A40"/>
    <w:rsid w:val="00051030"/>
    <w:rsid w:val="000549BA"/>
    <w:rsid w:val="000550EF"/>
    <w:rsid w:val="00055B21"/>
    <w:rsid w:val="00057B62"/>
    <w:rsid w:val="000601B0"/>
    <w:rsid w:val="00062E5A"/>
    <w:rsid w:val="00062F52"/>
    <w:rsid w:val="0006359D"/>
    <w:rsid w:val="0006427B"/>
    <w:rsid w:val="000642D1"/>
    <w:rsid w:val="0006440F"/>
    <w:rsid w:val="00066E3A"/>
    <w:rsid w:val="00066EEB"/>
    <w:rsid w:val="0007016E"/>
    <w:rsid w:val="00070561"/>
    <w:rsid w:val="00070ECC"/>
    <w:rsid w:val="00071437"/>
    <w:rsid w:val="00072B3F"/>
    <w:rsid w:val="000737DA"/>
    <w:rsid w:val="00074F79"/>
    <w:rsid w:val="0007555F"/>
    <w:rsid w:val="00075898"/>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90BB8"/>
    <w:rsid w:val="0009185E"/>
    <w:rsid w:val="00092919"/>
    <w:rsid w:val="00092DCA"/>
    <w:rsid w:val="00092E07"/>
    <w:rsid w:val="000937D2"/>
    <w:rsid w:val="000940C0"/>
    <w:rsid w:val="00094FFF"/>
    <w:rsid w:val="00096860"/>
    <w:rsid w:val="00096F81"/>
    <w:rsid w:val="0009717B"/>
    <w:rsid w:val="000972E8"/>
    <w:rsid w:val="000A0BC7"/>
    <w:rsid w:val="000A1326"/>
    <w:rsid w:val="000A1A26"/>
    <w:rsid w:val="000A2153"/>
    <w:rsid w:val="000A2A53"/>
    <w:rsid w:val="000A2D07"/>
    <w:rsid w:val="000A31E0"/>
    <w:rsid w:val="000A3379"/>
    <w:rsid w:val="000A3A69"/>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84C"/>
    <w:rsid w:val="000C086D"/>
    <w:rsid w:val="000C0B1F"/>
    <w:rsid w:val="000C1EBE"/>
    <w:rsid w:val="000C20A6"/>
    <w:rsid w:val="000C2223"/>
    <w:rsid w:val="000C23DF"/>
    <w:rsid w:val="000C4A55"/>
    <w:rsid w:val="000C4A8B"/>
    <w:rsid w:val="000C5058"/>
    <w:rsid w:val="000C5396"/>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E6E"/>
    <w:rsid w:val="000E1041"/>
    <w:rsid w:val="000E2C23"/>
    <w:rsid w:val="000E3B40"/>
    <w:rsid w:val="000E3D46"/>
    <w:rsid w:val="000E4056"/>
    <w:rsid w:val="000E58CF"/>
    <w:rsid w:val="000E6208"/>
    <w:rsid w:val="000E65BB"/>
    <w:rsid w:val="000F0E0B"/>
    <w:rsid w:val="000F1DA5"/>
    <w:rsid w:val="000F269A"/>
    <w:rsid w:val="000F3B93"/>
    <w:rsid w:val="000F539E"/>
    <w:rsid w:val="000F5A74"/>
    <w:rsid w:val="000F5EAE"/>
    <w:rsid w:val="000F70AF"/>
    <w:rsid w:val="000F78E2"/>
    <w:rsid w:val="00102320"/>
    <w:rsid w:val="00102563"/>
    <w:rsid w:val="001033F4"/>
    <w:rsid w:val="00104258"/>
    <w:rsid w:val="00106E80"/>
    <w:rsid w:val="001072D7"/>
    <w:rsid w:val="001102E5"/>
    <w:rsid w:val="00112756"/>
    <w:rsid w:val="00112A1A"/>
    <w:rsid w:val="00112B02"/>
    <w:rsid w:val="00112ED3"/>
    <w:rsid w:val="001135F5"/>
    <w:rsid w:val="00113626"/>
    <w:rsid w:val="00113700"/>
    <w:rsid w:val="00113E85"/>
    <w:rsid w:val="00115824"/>
    <w:rsid w:val="00116046"/>
    <w:rsid w:val="00116F74"/>
    <w:rsid w:val="001176B7"/>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E0C"/>
    <w:rsid w:val="00142612"/>
    <w:rsid w:val="001430CD"/>
    <w:rsid w:val="00144026"/>
    <w:rsid w:val="001445CF"/>
    <w:rsid w:val="0014774C"/>
    <w:rsid w:val="0015067F"/>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E13"/>
    <w:rsid w:val="00190F12"/>
    <w:rsid w:val="00192293"/>
    <w:rsid w:val="001925A9"/>
    <w:rsid w:val="00192DD9"/>
    <w:rsid w:val="00193142"/>
    <w:rsid w:val="0019327E"/>
    <w:rsid w:val="00193747"/>
    <w:rsid w:val="00194DF4"/>
    <w:rsid w:val="00195150"/>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C22CF"/>
    <w:rsid w:val="001C263A"/>
    <w:rsid w:val="001C3588"/>
    <w:rsid w:val="001C3FC8"/>
    <w:rsid w:val="001C41EF"/>
    <w:rsid w:val="001C4A7A"/>
    <w:rsid w:val="001C4AAD"/>
    <w:rsid w:val="001C5DB8"/>
    <w:rsid w:val="001D002A"/>
    <w:rsid w:val="001D04B9"/>
    <w:rsid w:val="001D134E"/>
    <w:rsid w:val="001D13F1"/>
    <w:rsid w:val="001D1447"/>
    <w:rsid w:val="001D1841"/>
    <w:rsid w:val="001D2401"/>
    <w:rsid w:val="001D2EE6"/>
    <w:rsid w:val="001D2F81"/>
    <w:rsid w:val="001D309C"/>
    <w:rsid w:val="001D32C3"/>
    <w:rsid w:val="001D351D"/>
    <w:rsid w:val="001D3CC1"/>
    <w:rsid w:val="001D4299"/>
    <w:rsid w:val="001D43C3"/>
    <w:rsid w:val="001D472D"/>
    <w:rsid w:val="001D4831"/>
    <w:rsid w:val="001D4ABF"/>
    <w:rsid w:val="001D52E4"/>
    <w:rsid w:val="001D57D1"/>
    <w:rsid w:val="001D6ACD"/>
    <w:rsid w:val="001D6E97"/>
    <w:rsid w:val="001D7BA7"/>
    <w:rsid w:val="001E0E61"/>
    <w:rsid w:val="001E1023"/>
    <w:rsid w:val="001E1C0D"/>
    <w:rsid w:val="001E2C3E"/>
    <w:rsid w:val="001E31EE"/>
    <w:rsid w:val="001E487E"/>
    <w:rsid w:val="001E5303"/>
    <w:rsid w:val="001E57E7"/>
    <w:rsid w:val="001E584A"/>
    <w:rsid w:val="001E5AF6"/>
    <w:rsid w:val="001E658E"/>
    <w:rsid w:val="001E6CA2"/>
    <w:rsid w:val="001E75BB"/>
    <w:rsid w:val="001E7B00"/>
    <w:rsid w:val="001E7C6A"/>
    <w:rsid w:val="001F099B"/>
    <w:rsid w:val="001F1AFB"/>
    <w:rsid w:val="001F1E8A"/>
    <w:rsid w:val="001F2C22"/>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83C"/>
    <w:rsid w:val="0021093C"/>
    <w:rsid w:val="002119C5"/>
    <w:rsid w:val="002121D7"/>
    <w:rsid w:val="002127E6"/>
    <w:rsid w:val="00212EE2"/>
    <w:rsid w:val="002142D2"/>
    <w:rsid w:val="0021586F"/>
    <w:rsid w:val="00216158"/>
    <w:rsid w:val="002175F8"/>
    <w:rsid w:val="00217B5A"/>
    <w:rsid w:val="002208C1"/>
    <w:rsid w:val="002236E2"/>
    <w:rsid w:val="00224431"/>
    <w:rsid w:val="002247C0"/>
    <w:rsid w:val="00225C00"/>
    <w:rsid w:val="00230C94"/>
    <w:rsid w:val="00230EB7"/>
    <w:rsid w:val="00230EC6"/>
    <w:rsid w:val="002315A4"/>
    <w:rsid w:val="002317C3"/>
    <w:rsid w:val="00232F98"/>
    <w:rsid w:val="00234C5F"/>
    <w:rsid w:val="002350A1"/>
    <w:rsid w:val="002353CE"/>
    <w:rsid w:val="002358BF"/>
    <w:rsid w:val="002362C1"/>
    <w:rsid w:val="00236663"/>
    <w:rsid w:val="00236C6E"/>
    <w:rsid w:val="00237E42"/>
    <w:rsid w:val="00241F99"/>
    <w:rsid w:val="00242711"/>
    <w:rsid w:val="00244AD9"/>
    <w:rsid w:val="00245579"/>
    <w:rsid w:val="00245810"/>
    <w:rsid w:val="002461C3"/>
    <w:rsid w:val="00250072"/>
    <w:rsid w:val="00251C26"/>
    <w:rsid w:val="00251CE6"/>
    <w:rsid w:val="00252C9A"/>
    <w:rsid w:val="0025307E"/>
    <w:rsid w:val="00253F9A"/>
    <w:rsid w:val="00254194"/>
    <w:rsid w:val="002541E7"/>
    <w:rsid w:val="00255927"/>
    <w:rsid w:val="002559A4"/>
    <w:rsid w:val="00255C09"/>
    <w:rsid w:val="002560F6"/>
    <w:rsid w:val="00256328"/>
    <w:rsid w:val="0025665A"/>
    <w:rsid w:val="00256BBE"/>
    <w:rsid w:val="00260006"/>
    <w:rsid w:val="002604B0"/>
    <w:rsid w:val="00261335"/>
    <w:rsid w:val="002623FE"/>
    <w:rsid w:val="002635B5"/>
    <w:rsid w:val="002635B6"/>
    <w:rsid w:val="002635C2"/>
    <w:rsid w:val="002636AD"/>
    <w:rsid w:val="002647D1"/>
    <w:rsid w:val="00265201"/>
    <w:rsid w:val="002657D8"/>
    <w:rsid w:val="002658E7"/>
    <w:rsid w:val="00265AFA"/>
    <w:rsid w:val="00266622"/>
    <w:rsid w:val="00267702"/>
    <w:rsid w:val="00270F79"/>
    <w:rsid w:val="002711D0"/>
    <w:rsid w:val="00271CD5"/>
    <w:rsid w:val="00272474"/>
    <w:rsid w:val="00272CAE"/>
    <w:rsid w:val="00272EA4"/>
    <w:rsid w:val="002739D3"/>
    <w:rsid w:val="00273F5A"/>
    <w:rsid w:val="00274205"/>
    <w:rsid w:val="0027453E"/>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9173D"/>
    <w:rsid w:val="00291F2B"/>
    <w:rsid w:val="002921C4"/>
    <w:rsid w:val="0029229A"/>
    <w:rsid w:val="00292B82"/>
    <w:rsid w:val="002932EC"/>
    <w:rsid w:val="00296356"/>
    <w:rsid w:val="00296B7E"/>
    <w:rsid w:val="00296FCC"/>
    <w:rsid w:val="002976AF"/>
    <w:rsid w:val="00297836"/>
    <w:rsid w:val="002A05C0"/>
    <w:rsid w:val="002A0807"/>
    <w:rsid w:val="002A129F"/>
    <w:rsid w:val="002A1AD8"/>
    <w:rsid w:val="002A3BFD"/>
    <w:rsid w:val="002A5F83"/>
    <w:rsid w:val="002A620B"/>
    <w:rsid w:val="002A6ED0"/>
    <w:rsid w:val="002A72FA"/>
    <w:rsid w:val="002B02CB"/>
    <w:rsid w:val="002B05C7"/>
    <w:rsid w:val="002B0AEC"/>
    <w:rsid w:val="002B11FF"/>
    <w:rsid w:val="002B1C8F"/>
    <w:rsid w:val="002B2C2C"/>
    <w:rsid w:val="002B2C81"/>
    <w:rsid w:val="002B2FEC"/>
    <w:rsid w:val="002B340F"/>
    <w:rsid w:val="002B40E0"/>
    <w:rsid w:val="002B4EA7"/>
    <w:rsid w:val="002B5B0E"/>
    <w:rsid w:val="002B6067"/>
    <w:rsid w:val="002B6395"/>
    <w:rsid w:val="002B75CC"/>
    <w:rsid w:val="002B775F"/>
    <w:rsid w:val="002C034B"/>
    <w:rsid w:val="002C1475"/>
    <w:rsid w:val="002C1C95"/>
    <w:rsid w:val="002C1DCC"/>
    <w:rsid w:val="002C27CE"/>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502F"/>
    <w:rsid w:val="002D5DDD"/>
    <w:rsid w:val="002D7BAB"/>
    <w:rsid w:val="002E0BE0"/>
    <w:rsid w:val="002E173F"/>
    <w:rsid w:val="002E1E34"/>
    <w:rsid w:val="002E272E"/>
    <w:rsid w:val="002E2BE9"/>
    <w:rsid w:val="002E2C05"/>
    <w:rsid w:val="002E3BD7"/>
    <w:rsid w:val="002E407E"/>
    <w:rsid w:val="002E42E1"/>
    <w:rsid w:val="002E4D02"/>
    <w:rsid w:val="002E55A2"/>
    <w:rsid w:val="002E7660"/>
    <w:rsid w:val="002E7944"/>
    <w:rsid w:val="002E7B67"/>
    <w:rsid w:val="002F1791"/>
    <w:rsid w:val="002F1F45"/>
    <w:rsid w:val="002F2FBC"/>
    <w:rsid w:val="002F3A50"/>
    <w:rsid w:val="002F4302"/>
    <w:rsid w:val="002F48A3"/>
    <w:rsid w:val="002F48FD"/>
    <w:rsid w:val="002F4A63"/>
    <w:rsid w:val="002F4C00"/>
    <w:rsid w:val="002F5001"/>
    <w:rsid w:val="002F5A20"/>
    <w:rsid w:val="002F718D"/>
    <w:rsid w:val="002F7510"/>
    <w:rsid w:val="002F7E3E"/>
    <w:rsid w:val="0030042C"/>
    <w:rsid w:val="00300433"/>
    <w:rsid w:val="00300A06"/>
    <w:rsid w:val="00301EFA"/>
    <w:rsid w:val="003023C5"/>
    <w:rsid w:val="00302679"/>
    <w:rsid w:val="0030267E"/>
    <w:rsid w:val="00302D2F"/>
    <w:rsid w:val="00302D5C"/>
    <w:rsid w:val="003038CB"/>
    <w:rsid w:val="00303E4F"/>
    <w:rsid w:val="0030434B"/>
    <w:rsid w:val="00304479"/>
    <w:rsid w:val="00304EC9"/>
    <w:rsid w:val="0030648A"/>
    <w:rsid w:val="00307636"/>
    <w:rsid w:val="00307D0A"/>
    <w:rsid w:val="0031040B"/>
    <w:rsid w:val="003119CD"/>
    <w:rsid w:val="00311BFB"/>
    <w:rsid w:val="00311D14"/>
    <w:rsid w:val="00312D56"/>
    <w:rsid w:val="00312EF8"/>
    <w:rsid w:val="00314DB7"/>
    <w:rsid w:val="00315017"/>
    <w:rsid w:val="0031579F"/>
    <w:rsid w:val="003175EF"/>
    <w:rsid w:val="00317A8B"/>
    <w:rsid w:val="00322EBD"/>
    <w:rsid w:val="00322F05"/>
    <w:rsid w:val="00323191"/>
    <w:rsid w:val="00323614"/>
    <w:rsid w:val="00323F04"/>
    <w:rsid w:val="00324937"/>
    <w:rsid w:val="00325C68"/>
    <w:rsid w:val="00326129"/>
    <w:rsid w:val="003262DF"/>
    <w:rsid w:val="00327B03"/>
    <w:rsid w:val="00327EF9"/>
    <w:rsid w:val="00330243"/>
    <w:rsid w:val="00331C12"/>
    <w:rsid w:val="003324CA"/>
    <w:rsid w:val="00332DD8"/>
    <w:rsid w:val="00332E3C"/>
    <w:rsid w:val="0033316A"/>
    <w:rsid w:val="003334E9"/>
    <w:rsid w:val="00333E62"/>
    <w:rsid w:val="00334FB8"/>
    <w:rsid w:val="003359A3"/>
    <w:rsid w:val="0033693F"/>
    <w:rsid w:val="00337613"/>
    <w:rsid w:val="00337A5E"/>
    <w:rsid w:val="0034157C"/>
    <w:rsid w:val="003427F4"/>
    <w:rsid w:val="00342A76"/>
    <w:rsid w:val="00342D54"/>
    <w:rsid w:val="00345C20"/>
    <w:rsid w:val="00345CDD"/>
    <w:rsid w:val="00345FF9"/>
    <w:rsid w:val="0034613F"/>
    <w:rsid w:val="00346772"/>
    <w:rsid w:val="00346BAD"/>
    <w:rsid w:val="003478F5"/>
    <w:rsid w:val="003508AD"/>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B5"/>
    <w:rsid w:val="0036684F"/>
    <w:rsid w:val="003668F8"/>
    <w:rsid w:val="003676F0"/>
    <w:rsid w:val="00367EDE"/>
    <w:rsid w:val="00370CDE"/>
    <w:rsid w:val="003720A7"/>
    <w:rsid w:val="003720AD"/>
    <w:rsid w:val="0037254B"/>
    <w:rsid w:val="00372AA0"/>
    <w:rsid w:val="00373574"/>
    <w:rsid w:val="00374309"/>
    <w:rsid w:val="00375288"/>
    <w:rsid w:val="00377259"/>
    <w:rsid w:val="00380411"/>
    <w:rsid w:val="00380CA3"/>
    <w:rsid w:val="00380D90"/>
    <w:rsid w:val="00381587"/>
    <w:rsid w:val="003818FB"/>
    <w:rsid w:val="00382216"/>
    <w:rsid w:val="0038237B"/>
    <w:rsid w:val="0038297C"/>
    <w:rsid w:val="003829E5"/>
    <w:rsid w:val="00382D0D"/>
    <w:rsid w:val="00383432"/>
    <w:rsid w:val="00383439"/>
    <w:rsid w:val="00383571"/>
    <w:rsid w:val="00385043"/>
    <w:rsid w:val="00385D57"/>
    <w:rsid w:val="003861E5"/>
    <w:rsid w:val="00387BA4"/>
    <w:rsid w:val="003901FA"/>
    <w:rsid w:val="00390B18"/>
    <w:rsid w:val="00391165"/>
    <w:rsid w:val="00391566"/>
    <w:rsid w:val="00391CF7"/>
    <w:rsid w:val="003927C9"/>
    <w:rsid w:val="00392F02"/>
    <w:rsid w:val="00393306"/>
    <w:rsid w:val="00394151"/>
    <w:rsid w:val="00394216"/>
    <w:rsid w:val="00394CC9"/>
    <w:rsid w:val="0039533D"/>
    <w:rsid w:val="003959B1"/>
    <w:rsid w:val="00395E4A"/>
    <w:rsid w:val="003961A7"/>
    <w:rsid w:val="00396303"/>
    <w:rsid w:val="003964AE"/>
    <w:rsid w:val="00396FEC"/>
    <w:rsid w:val="003A06B7"/>
    <w:rsid w:val="003A196D"/>
    <w:rsid w:val="003A2262"/>
    <w:rsid w:val="003A249A"/>
    <w:rsid w:val="003A2904"/>
    <w:rsid w:val="003A2F15"/>
    <w:rsid w:val="003A3229"/>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7E0"/>
    <w:rsid w:val="003B5F4D"/>
    <w:rsid w:val="003B6719"/>
    <w:rsid w:val="003C06DA"/>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416"/>
    <w:rsid w:val="003D1991"/>
    <w:rsid w:val="003D1B40"/>
    <w:rsid w:val="003D1EFA"/>
    <w:rsid w:val="003D246C"/>
    <w:rsid w:val="003D2A12"/>
    <w:rsid w:val="003D3513"/>
    <w:rsid w:val="003D4716"/>
    <w:rsid w:val="003D5819"/>
    <w:rsid w:val="003D6C47"/>
    <w:rsid w:val="003D6F0B"/>
    <w:rsid w:val="003D75EC"/>
    <w:rsid w:val="003D7986"/>
    <w:rsid w:val="003E0B2D"/>
    <w:rsid w:val="003E0C07"/>
    <w:rsid w:val="003E1B49"/>
    <w:rsid w:val="003E2653"/>
    <w:rsid w:val="003E33B9"/>
    <w:rsid w:val="003E3A86"/>
    <w:rsid w:val="003E4CDF"/>
    <w:rsid w:val="003E5136"/>
    <w:rsid w:val="003E529D"/>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4803"/>
    <w:rsid w:val="00414BD6"/>
    <w:rsid w:val="00415201"/>
    <w:rsid w:val="0041572D"/>
    <w:rsid w:val="00416705"/>
    <w:rsid w:val="00416B73"/>
    <w:rsid w:val="00416BEC"/>
    <w:rsid w:val="00416EE8"/>
    <w:rsid w:val="00417A99"/>
    <w:rsid w:val="004206BA"/>
    <w:rsid w:val="00420863"/>
    <w:rsid w:val="0042110B"/>
    <w:rsid w:val="00422361"/>
    <w:rsid w:val="00422A9D"/>
    <w:rsid w:val="00422E0A"/>
    <w:rsid w:val="0042335E"/>
    <w:rsid w:val="00423FE3"/>
    <w:rsid w:val="00425A65"/>
    <w:rsid w:val="00425A6C"/>
    <w:rsid w:val="004274F9"/>
    <w:rsid w:val="00427FFA"/>
    <w:rsid w:val="0043053D"/>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B4"/>
    <w:rsid w:val="00451287"/>
    <w:rsid w:val="00452B25"/>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4729"/>
    <w:rsid w:val="00475ACA"/>
    <w:rsid w:val="00477349"/>
    <w:rsid w:val="00477AFF"/>
    <w:rsid w:val="00482B06"/>
    <w:rsid w:val="0048385F"/>
    <w:rsid w:val="00483CF6"/>
    <w:rsid w:val="0048493E"/>
    <w:rsid w:val="004852CF"/>
    <w:rsid w:val="0048547C"/>
    <w:rsid w:val="00485F3B"/>
    <w:rsid w:val="00486A63"/>
    <w:rsid w:val="00486E77"/>
    <w:rsid w:val="00487896"/>
    <w:rsid w:val="004904AE"/>
    <w:rsid w:val="004907E1"/>
    <w:rsid w:val="0049139C"/>
    <w:rsid w:val="00491A6E"/>
    <w:rsid w:val="004928E2"/>
    <w:rsid w:val="0049304F"/>
    <w:rsid w:val="00494B13"/>
    <w:rsid w:val="00495637"/>
    <w:rsid w:val="0049580B"/>
    <w:rsid w:val="00495E5F"/>
    <w:rsid w:val="00495E6C"/>
    <w:rsid w:val="00496D08"/>
    <w:rsid w:val="00496D59"/>
    <w:rsid w:val="004976A7"/>
    <w:rsid w:val="00497DF8"/>
    <w:rsid w:val="004A038E"/>
    <w:rsid w:val="004A0599"/>
    <w:rsid w:val="004A187C"/>
    <w:rsid w:val="004A204A"/>
    <w:rsid w:val="004A454B"/>
    <w:rsid w:val="004A581E"/>
    <w:rsid w:val="004A7B1E"/>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149D"/>
    <w:rsid w:val="004C1A8E"/>
    <w:rsid w:val="004C226E"/>
    <w:rsid w:val="004C2475"/>
    <w:rsid w:val="004C321F"/>
    <w:rsid w:val="004C4C38"/>
    <w:rsid w:val="004C644C"/>
    <w:rsid w:val="004C6A32"/>
    <w:rsid w:val="004C72C7"/>
    <w:rsid w:val="004C7862"/>
    <w:rsid w:val="004C7A22"/>
    <w:rsid w:val="004D0378"/>
    <w:rsid w:val="004D1463"/>
    <w:rsid w:val="004D1C49"/>
    <w:rsid w:val="004D34FB"/>
    <w:rsid w:val="004D3AAF"/>
    <w:rsid w:val="004D3AF6"/>
    <w:rsid w:val="004D40A3"/>
    <w:rsid w:val="004D4218"/>
    <w:rsid w:val="004D48DE"/>
    <w:rsid w:val="004D4BFB"/>
    <w:rsid w:val="004D5059"/>
    <w:rsid w:val="004D5664"/>
    <w:rsid w:val="004D6081"/>
    <w:rsid w:val="004D6385"/>
    <w:rsid w:val="004D6636"/>
    <w:rsid w:val="004D67CB"/>
    <w:rsid w:val="004D71A9"/>
    <w:rsid w:val="004D7FA8"/>
    <w:rsid w:val="004E11EE"/>
    <w:rsid w:val="004E12B2"/>
    <w:rsid w:val="004E1D25"/>
    <w:rsid w:val="004E29C3"/>
    <w:rsid w:val="004E2BE0"/>
    <w:rsid w:val="004E3041"/>
    <w:rsid w:val="004E36DC"/>
    <w:rsid w:val="004E373A"/>
    <w:rsid w:val="004E3B0F"/>
    <w:rsid w:val="004E49C5"/>
    <w:rsid w:val="004E4CC0"/>
    <w:rsid w:val="004E5AFE"/>
    <w:rsid w:val="004E5B05"/>
    <w:rsid w:val="004E5CB3"/>
    <w:rsid w:val="004E5E00"/>
    <w:rsid w:val="004E7064"/>
    <w:rsid w:val="004E78C8"/>
    <w:rsid w:val="004F0B7B"/>
    <w:rsid w:val="004F2825"/>
    <w:rsid w:val="004F2A78"/>
    <w:rsid w:val="004F37F0"/>
    <w:rsid w:val="004F4207"/>
    <w:rsid w:val="004F4B02"/>
    <w:rsid w:val="004F4FB8"/>
    <w:rsid w:val="004F5C5A"/>
    <w:rsid w:val="004F5D10"/>
    <w:rsid w:val="004F6043"/>
    <w:rsid w:val="004F692F"/>
    <w:rsid w:val="004F7081"/>
    <w:rsid w:val="004F7290"/>
    <w:rsid w:val="004F7446"/>
    <w:rsid w:val="005003DF"/>
    <w:rsid w:val="00501D13"/>
    <w:rsid w:val="00501F63"/>
    <w:rsid w:val="00503C9B"/>
    <w:rsid w:val="00505386"/>
    <w:rsid w:val="005068E4"/>
    <w:rsid w:val="00506C43"/>
    <w:rsid w:val="00506CAE"/>
    <w:rsid w:val="00507B00"/>
    <w:rsid w:val="00507B9C"/>
    <w:rsid w:val="00510751"/>
    <w:rsid w:val="00511476"/>
    <w:rsid w:val="00512B2B"/>
    <w:rsid w:val="005167E8"/>
    <w:rsid w:val="0052029F"/>
    <w:rsid w:val="0052035A"/>
    <w:rsid w:val="005228A9"/>
    <w:rsid w:val="00524D75"/>
    <w:rsid w:val="00525E31"/>
    <w:rsid w:val="0052694E"/>
    <w:rsid w:val="00526D84"/>
    <w:rsid w:val="0052707B"/>
    <w:rsid w:val="0052782A"/>
    <w:rsid w:val="005327B6"/>
    <w:rsid w:val="00532855"/>
    <w:rsid w:val="005331CE"/>
    <w:rsid w:val="00534C5F"/>
    <w:rsid w:val="0053509D"/>
    <w:rsid w:val="00535E13"/>
    <w:rsid w:val="0053650A"/>
    <w:rsid w:val="00536833"/>
    <w:rsid w:val="00537F2E"/>
    <w:rsid w:val="0054008E"/>
    <w:rsid w:val="00540AD9"/>
    <w:rsid w:val="005417C6"/>
    <w:rsid w:val="005423B4"/>
    <w:rsid w:val="0054292E"/>
    <w:rsid w:val="00543144"/>
    <w:rsid w:val="0054332B"/>
    <w:rsid w:val="005434E4"/>
    <w:rsid w:val="00544F7A"/>
    <w:rsid w:val="00545421"/>
    <w:rsid w:val="005455F1"/>
    <w:rsid w:val="00546197"/>
    <w:rsid w:val="00547B0A"/>
    <w:rsid w:val="00547C98"/>
    <w:rsid w:val="00550CA9"/>
    <w:rsid w:val="00551FCA"/>
    <w:rsid w:val="0055240B"/>
    <w:rsid w:val="0055326C"/>
    <w:rsid w:val="00553F64"/>
    <w:rsid w:val="005549DD"/>
    <w:rsid w:val="00554A85"/>
    <w:rsid w:val="00554B68"/>
    <w:rsid w:val="00554F48"/>
    <w:rsid w:val="005565C0"/>
    <w:rsid w:val="005576F7"/>
    <w:rsid w:val="005607A9"/>
    <w:rsid w:val="00563E5E"/>
    <w:rsid w:val="0056479E"/>
    <w:rsid w:val="00565866"/>
    <w:rsid w:val="00566BDE"/>
    <w:rsid w:val="0056719B"/>
    <w:rsid w:val="00570586"/>
    <w:rsid w:val="00570B85"/>
    <w:rsid w:val="0057160B"/>
    <w:rsid w:val="005719CC"/>
    <w:rsid w:val="00571F0F"/>
    <w:rsid w:val="00572669"/>
    <w:rsid w:val="0057316B"/>
    <w:rsid w:val="00575ED0"/>
    <w:rsid w:val="0058025A"/>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28AB"/>
    <w:rsid w:val="005936B7"/>
    <w:rsid w:val="0059391C"/>
    <w:rsid w:val="005942D5"/>
    <w:rsid w:val="0059466A"/>
    <w:rsid w:val="00594752"/>
    <w:rsid w:val="0059621D"/>
    <w:rsid w:val="00597E5D"/>
    <w:rsid w:val="005A085B"/>
    <w:rsid w:val="005A1AAE"/>
    <w:rsid w:val="005A2608"/>
    <w:rsid w:val="005A29EA"/>
    <w:rsid w:val="005A2E56"/>
    <w:rsid w:val="005A329D"/>
    <w:rsid w:val="005A51E9"/>
    <w:rsid w:val="005A5467"/>
    <w:rsid w:val="005A5966"/>
    <w:rsid w:val="005A5BE0"/>
    <w:rsid w:val="005A5CD5"/>
    <w:rsid w:val="005A67B8"/>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853"/>
    <w:rsid w:val="005D1A0F"/>
    <w:rsid w:val="005D3511"/>
    <w:rsid w:val="005D3935"/>
    <w:rsid w:val="005D4ED6"/>
    <w:rsid w:val="005D6A1C"/>
    <w:rsid w:val="005D6F86"/>
    <w:rsid w:val="005D717C"/>
    <w:rsid w:val="005D7C23"/>
    <w:rsid w:val="005E05A6"/>
    <w:rsid w:val="005E19B4"/>
    <w:rsid w:val="005E1EE7"/>
    <w:rsid w:val="005E2102"/>
    <w:rsid w:val="005E30E3"/>
    <w:rsid w:val="005E3C68"/>
    <w:rsid w:val="005E475E"/>
    <w:rsid w:val="005E534E"/>
    <w:rsid w:val="005E597B"/>
    <w:rsid w:val="005E5CBA"/>
    <w:rsid w:val="005E63F9"/>
    <w:rsid w:val="005E684F"/>
    <w:rsid w:val="005E6905"/>
    <w:rsid w:val="005E6BCB"/>
    <w:rsid w:val="005E73B8"/>
    <w:rsid w:val="005E73F4"/>
    <w:rsid w:val="005E7A84"/>
    <w:rsid w:val="005E7E5C"/>
    <w:rsid w:val="005F0059"/>
    <w:rsid w:val="005F03E6"/>
    <w:rsid w:val="005F15A5"/>
    <w:rsid w:val="005F2549"/>
    <w:rsid w:val="005F2818"/>
    <w:rsid w:val="005F2A90"/>
    <w:rsid w:val="005F30B5"/>
    <w:rsid w:val="005F3CB3"/>
    <w:rsid w:val="005F4549"/>
    <w:rsid w:val="005F4FE7"/>
    <w:rsid w:val="005F5101"/>
    <w:rsid w:val="005F76A4"/>
    <w:rsid w:val="005F7971"/>
    <w:rsid w:val="00600EAD"/>
    <w:rsid w:val="006028C3"/>
    <w:rsid w:val="00603617"/>
    <w:rsid w:val="00603861"/>
    <w:rsid w:val="00603BEB"/>
    <w:rsid w:val="006046B6"/>
    <w:rsid w:val="00604770"/>
    <w:rsid w:val="006059EE"/>
    <w:rsid w:val="00607638"/>
    <w:rsid w:val="00607DB2"/>
    <w:rsid w:val="006102C5"/>
    <w:rsid w:val="00611179"/>
    <w:rsid w:val="00611541"/>
    <w:rsid w:val="00611E72"/>
    <w:rsid w:val="006123A2"/>
    <w:rsid w:val="00613713"/>
    <w:rsid w:val="0061395D"/>
    <w:rsid w:val="00613B5B"/>
    <w:rsid w:val="00615075"/>
    <w:rsid w:val="006173AF"/>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312FE"/>
    <w:rsid w:val="0063190E"/>
    <w:rsid w:val="0063253F"/>
    <w:rsid w:val="006326A8"/>
    <w:rsid w:val="00633CAB"/>
    <w:rsid w:val="006344A4"/>
    <w:rsid w:val="00635564"/>
    <w:rsid w:val="006355E7"/>
    <w:rsid w:val="00635FF3"/>
    <w:rsid w:val="00636784"/>
    <w:rsid w:val="00636BE0"/>
    <w:rsid w:val="0063720F"/>
    <w:rsid w:val="00637C32"/>
    <w:rsid w:val="006404BF"/>
    <w:rsid w:val="006411FD"/>
    <w:rsid w:val="006415CF"/>
    <w:rsid w:val="00642AD7"/>
    <w:rsid w:val="006430AE"/>
    <w:rsid w:val="00643CD3"/>
    <w:rsid w:val="00643D1C"/>
    <w:rsid w:val="00644BAB"/>
    <w:rsid w:val="00644C82"/>
    <w:rsid w:val="00645AE3"/>
    <w:rsid w:val="006463E2"/>
    <w:rsid w:val="0064709A"/>
    <w:rsid w:val="006477B3"/>
    <w:rsid w:val="00647A7E"/>
    <w:rsid w:val="006523AD"/>
    <w:rsid w:val="006523C6"/>
    <w:rsid w:val="00652432"/>
    <w:rsid w:val="0065251A"/>
    <w:rsid w:val="0065295A"/>
    <w:rsid w:val="00652BD8"/>
    <w:rsid w:val="0065400C"/>
    <w:rsid w:val="006551F3"/>
    <w:rsid w:val="00655E22"/>
    <w:rsid w:val="00656812"/>
    <w:rsid w:val="0065711D"/>
    <w:rsid w:val="006606E2"/>
    <w:rsid w:val="00662EF5"/>
    <w:rsid w:val="0066306E"/>
    <w:rsid w:val="00665702"/>
    <w:rsid w:val="006677A5"/>
    <w:rsid w:val="0066786A"/>
    <w:rsid w:val="00667EAC"/>
    <w:rsid w:val="006713F8"/>
    <w:rsid w:val="0067240C"/>
    <w:rsid w:val="006724D8"/>
    <w:rsid w:val="0067269C"/>
    <w:rsid w:val="006731A0"/>
    <w:rsid w:val="00673FE1"/>
    <w:rsid w:val="00674355"/>
    <w:rsid w:val="006744D9"/>
    <w:rsid w:val="006757A3"/>
    <w:rsid w:val="006758D1"/>
    <w:rsid w:val="00675FE2"/>
    <w:rsid w:val="0067607F"/>
    <w:rsid w:val="0067642D"/>
    <w:rsid w:val="006771D9"/>
    <w:rsid w:val="0068132F"/>
    <w:rsid w:val="006816F2"/>
    <w:rsid w:val="0068339B"/>
    <w:rsid w:val="00683F7E"/>
    <w:rsid w:val="006843AF"/>
    <w:rsid w:val="006844EF"/>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4EEB"/>
    <w:rsid w:val="00695D19"/>
    <w:rsid w:val="00696D35"/>
    <w:rsid w:val="00696F9B"/>
    <w:rsid w:val="00697217"/>
    <w:rsid w:val="0069757C"/>
    <w:rsid w:val="006A0FB1"/>
    <w:rsid w:val="006A0FC3"/>
    <w:rsid w:val="006A119E"/>
    <w:rsid w:val="006A16FF"/>
    <w:rsid w:val="006A188F"/>
    <w:rsid w:val="006A2312"/>
    <w:rsid w:val="006A2474"/>
    <w:rsid w:val="006A28BE"/>
    <w:rsid w:val="006A2CBC"/>
    <w:rsid w:val="006A3AA1"/>
    <w:rsid w:val="006A3E22"/>
    <w:rsid w:val="006A3F84"/>
    <w:rsid w:val="006A4FF4"/>
    <w:rsid w:val="006A50B5"/>
    <w:rsid w:val="006A549A"/>
    <w:rsid w:val="006A64C8"/>
    <w:rsid w:val="006B0041"/>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3112"/>
    <w:rsid w:val="006E4356"/>
    <w:rsid w:val="006E46D0"/>
    <w:rsid w:val="006E6FE5"/>
    <w:rsid w:val="006E778F"/>
    <w:rsid w:val="006E7859"/>
    <w:rsid w:val="006F0ACE"/>
    <w:rsid w:val="006F1573"/>
    <w:rsid w:val="006F1FA0"/>
    <w:rsid w:val="006F3228"/>
    <w:rsid w:val="006F4AA6"/>
    <w:rsid w:val="006F4DBC"/>
    <w:rsid w:val="006F4F21"/>
    <w:rsid w:val="006F5D37"/>
    <w:rsid w:val="006F6B45"/>
    <w:rsid w:val="006F6E6E"/>
    <w:rsid w:val="006F7BA6"/>
    <w:rsid w:val="00700830"/>
    <w:rsid w:val="007014DA"/>
    <w:rsid w:val="00701DA0"/>
    <w:rsid w:val="00702CB0"/>
    <w:rsid w:val="00704120"/>
    <w:rsid w:val="007044A4"/>
    <w:rsid w:val="007047D6"/>
    <w:rsid w:val="0070489E"/>
    <w:rsid w:val="00704EAD"/>
    <w:rsid w:val="00704F8D"/>
    <w:rsid w:val="00705142"/>
    <w:rsid w:val="00705161"/>
    <w:rsid w:val="00705EB8"/>
    <w:rsid w:val="00706076"/>
    <w:rsid w:val="00706CEE"/>
    <w:rsid w:val="00707A97"/>
    <w:rsid w:val="00710005"/>
    <w:rsid w:val="007108D8"/>
    <w:rsid w:val="007113BE"/>
    <w:rsid w:val="0071157E"/>
    <w:rsid w:val="007115DC"/>
    <w:rsid w:val="00711608"/>
    <w:rsid w:val="00711D27"/>
    <w:rsid w:val="00711F11"/>
    <w:rsid w:val="00712B7E"/>
    <w:rsid w:val="00712CBA"/>
    <w:rsid w:val="007148D0"/>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4F"/>
    <w:rsid w:val="00726A85"/>
    <w:rsid w:val="00726B8F"/>
    <w:rsid w:val="00727071"/>
    <w:rsid w:val="00727242"/>
    <w:rsid w:val="007275EE"/>
    <w:rsid w:val="00731097"/>
    <w:rsid w:val="00731359"/>
    <w:rsid w:val="007319FD"/>
    <w:rsid w:val="0073334B"/>
    <w:rsid w:val="0073413D"/>
    <w:rsid w:val="0073419D"/>
    <w:rsid w:val="00737096"/>
    <w:rsid w:val="0074165F"/>
    <w:rsid w:val="00741B7D"/>
    <w:rsid w:val="0074249E"/>
    <w:rsid w:val="00742990"/>
    <w:rsid w:val="00744B8C"/>
    <w:rsid w:val="007452CF"/>
    <w:rsid w:val="0074676D"/>
    <w:rsid w:val="0074697D"/>
    <w:rsid w:val="00746F72"/>
    <w:rsid w:val="0075051D"/>
    <w:rsid w:val="00751CF0"/>
    <w:rsid w:val="007522C2"/>
    <w:rsid w:val="00752632"/>
    <w:rsid w:val="00753033"/>
    <w:rsid w:val="00753A6B"/>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54EA"/>
    <w:rsid w:val="00775DEF"/>
    <w:rsid w:val="007771C3"/>
    <w:rsid w:val="00777E61"/>
    <w:rsid w:val="00782C57"/>
    <w:rsid w:val="00782EBE"/>
    <w:rsid w:val="007832EC"/>
    <w:rsid w:val="0078349C"/>
    <w:rsid w:val="00783911"/>
    <w:rsid w:val="00783A3A"/>
    <w:rsid w:val="007846F4"/>
    <w:rsid w:val="007851E4"/>
    <w:rsid w:val="007860AD"/>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6FBD"/>
    <w:rsid w:val="0079758B"/>
    <w:rsid w:val="007A065B"/>
    <w:rsid w:val="007A0BD1"/>
    <w:rsid w:val="007A2462"/>
    <w:rsid w:val="007A29A7"/>
    <w:rsid w:val="007A323B"/>
    <w:rsid w:val="007A36E8"/>
    <w:rsid w:val="007A393B"/>
    <w:rsid w:val="007A425A"/>
    <w:rsid w:val="007A5B0B"/>
    <w:rsid w:val="007A6809"/>
    <w:rsid w:val="007A72FB"/>
    <w:rsid w:val="007B0C6C"/>
    <w:rsid w:val="007B0D5D"/>
    <w:rsid w:val="007B0DE3"/>
    <w:rsid w:val="007B27D2"/>
    <w:rsid w:val="007B2EAC"/>
    <w:rsid w:val="007B4DE4"/>
    <w:rsid w:val="007B4EF8"/>
    <w:rsid w:val="007B5195"/>
    <w:rsid w:val="007B58FA"/>
    <w:rsid w:val="007B7E62"/>
    <w:rsid w:val="007C1173"/>
    <w:rsid w:val="007C118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72A8"/>
    <w:rsid w:val="007D2289"/>
    <w:rsid w:val="007D2899"/>
    <w:rsid w:val="007D47CD"/>
    <w:rsid w:val="007D605E"/>
    <w:rsid w:val="007D6CE6"/>
    <w:rsid w:val="007D7A27"/>
    <w:rsid w:val="007D7F5A"/>
    <w:rsid w:val="007E0A2A"/>
    <w:rsid w:val="007E1275"/>
    <w:rsid w:val="007E211F"/>
    <w:rsid w:val="007E2178"/>
    <w:rsid w:val="007E2D67"/>
    <w:rsid w:val="007E2FFD"/>
    <w:rsid w:val="007E32D9"/>
    <w:rsid w:val="007E44BB"/>
    <w:rsid w:val="007E57E8"/>
    <w:rsid w:val="007E5B8D"/>
    <w:rsid w:val="007E74E4"/>
    <w:rsid w:val="007E766A"/>
    <w:rsid w:val="007F0B26"/>
    <w:rsid w:val="007F0BDC"/>
    <w:rsid w:val="007F1496"/>
    <w:rsid w:val="007F28E1"/>
    <w:rsid w:val="007F2DE0"/>
    <w:rsid w:val="007F35DC"/>
    <w:rsid w:val="007F51CC"/>
    <w:rsid w:val="007F5F94"/>
    <w:rsid w:val="007F6749"/>
    <w:rsid w:val="007F6E6F"/>
    <w:rsid w:val="007F72A0"/>
    <w:rsid w:val="007F7987"/>
    <w:rsid w:val="007F7FA9"/>
    <w:rsid w:val="008000EE"/>
    <w:rsid w:val="00800130"/>
    <w:rsid w:val="008012E7"/>
    <w:rsid w:val="008017C0"/>
    <w:rsid w:val="00801901"/>
    <w:rsid w:val="00801D20"/>
    <w:rsid w:val="00802DF8"/>
    <w:rsid w:val="00803BB2"/>
    <w:rsid w:val="00805272"/>
    <w:rsid w:val="008052A4"/>
    <w:rsid w:val="00806522"/>
    <w:rsid w:val="00806D18"/>
    <w:rsid w:val="008070E2"/>
    <w:rsid w:val="0080737A"/>
    <w:rsid w:val="008077EA"/>
    <w:rsid w:val="00807B5C"/>
    <w:rsid w:val="00810344"/>
    <w:rsid w:val="00810C23"/>
    <w:rsid w:val="008125C7"/>
    <w:rsid w:val="0081296A"/>
    <w:rsid w:val="00812AAD"/>
    <w:rsid w:val="008130B5"/>
    <w:rsid w:val="00813B7E"/>
    <w:rsid w:val="00813F05"/>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D2A"/>
    <w:rsid w:val="00825300"/>
    <w:rsid w:val="00825777"/>
    <w:rsid w:val="0082599D"/>
    <w:rsid w:val="00826CB4"/>
    <w:rsid w:val="00827324"/>
    <w:rsid w:val="00827F68"/>
    <w:rsid w:val="0083033F"/>
    <w:rsid w:val="008310D9"/>
    <w:rsid w:val="00831355"/>
    <w:rsid w:val="008318A3"/>
    <w:rsid w:val="0083247C"/>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6038"/>
    <w:rsid w:val="00846244"/>
    <w:rsid w:val="0084627F"/>
    <w:rsid w:val="00846A26"/>
    <w:rsid w:val="00847AD1"/>
    <w:rsid w:val="00847D73"/>
    <w:rsid w:val="008505D7"/>
    <w:rsid w:val="00850756"/>
    <w:rsid w:val="008510B8"/>
    <w:rsid w:val="00851B52"/>
    <w:rsid w:val="00853B27"/>
    <w:rsid w:val="008562A0"/>
    <w:rsid w:val="0085660A"/>
    <w:rsid w:val="00856FF7"/>
    <w:rsid w:val="00857424"/>
    <w:rsid w:val="0085775F"/>
    <w:rsid w:val="00857AA3"/>
    <w:rsid w:val="00857D43"/>
    <w:rsid w:val="00860B68"/>
    <w:rsid w:val="00861728"/>
    <w:rsid w:val="008625CB"/>
    <w:rsid w:val="00862C8B"/>
    <w:rsid w:val="008632C0"/>
    <w:rsid w:val="0086571F"/>
    <w:rsid w:val="0086772C"/>
    <w:rsid w:val="00867D3B"/>
    <w:rsid w:val="008704E3"/>
    <w:rsid w:val="00870B22"/>
    <w:rsid w:val="0087140E"/>
    <w:rsid w:val="00871CE9"/>
    <w:rsid w:val="00871CFD"/>
    <w:rsid w:val="00872994"/>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466D"/>
    <w:rsid w:val="00894EE0"/>
    <w:rsid w:val="008951A8"/>
    <w:rsid w:val="0089529E"/>
    <w:rsid w:val="0089534C"/>
    <w:rsid w:val="008968D7"/>
    <w:rsid w:val="00896DB2"/>
    <w:rsid w:val="008A0E21"/>
    <w:rsid w:val="008A1EB8"/>
    <w:rsid w:val="008A2168"/>
    <w:rsid w:val="008A2218"/>
    <w:rsid w:val="008A25F1"/>
    <w:rsid w:val="008A2701"/>
    <w:rsid w:val="008A49D7"/>
    <w:rsid w:val="008A4C71"/>
    <w:rsid w:val="008A5FB2"/>
    <w:rsid w:val="008A7A92"/>
    <w:rsid w:val="008A7D0D"/>
    <w:rsid w:val="008A7E55"/>
    <w:rsid w:val="008B0F95"/>
    <w:rsid w:val="008B13DF"/>
    <w:rsid w:val="008B1C49"/>
    <w:rsid w:val="008B1ED0"/>
    <w:rsid w:val="008B356B"/>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60E5"/>
    <w:rsid w:val="008C7629"/>
    <w:rsid w:val="008D05D9"/>
    <w:rsid w:val="008D0DFF"/>
    <w:rsid w:val="008D114D"/>
    <w:rsid w:val="008D1CEC"/>
    <w:rsid w:val="008D207A"/>
    <w:rsid w:val="008D2084"/>
    <w:rsid w:val="008D23C6"/>
    <w:rsid w:val="008D31B4"/>
    <w:rsid w:val="008D3567"/>
    <w:rsid w:val="008D3952"/>
    <w:rsid w:val="008D3AAB"/>
    <w:rsid w:val="008D3F73"/>
    <w:rsid w:val="008D4F69"/>
    <w:rsid w:val="008D59F7"/>
    <w:rsid w:val="008D5A2D"/>
    <w:rsid w:val="008D6A23"/>
    <w:rsid w:val="008D7109"/>
    <w:rsid w:val="008D7F81"/>
    <w:rsid w:val="008E0409"/>
    <w:rsid w:val="008E1130"/>
    <w:rsid w:val="008E2080"/>
    <w:rsid w:val="008E2C29"/>
    <w:rsid w:val="008E3533"/>
    <w:rsid w:val="008E584F"/>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101"/>
    <w:rsid w:val="008F6897"/>
    <w:rsid w:val="00900567"/>
    <w:rsid w:val="009005EE"/>
    <w:rsid w:val="00900663"/>
    <w:rsid w:val="00900D2E"/>
    <w:rsid w:val="00902143"/>
    <w:rsid w:val="00903D25"/>
    <w:rsid w:val="00903EC0"/>
    <w:rsid w:val="009042F2"/>
    <w:rsid w:val="00904CAB"/>
    <w:rsid w:val="00905468"/>
    <w:rsid w:val="0090617D"/>
    <w:rsid w:val="00906591"/>
    <w:rsid w:val="00906EB7"/>
    <w:rsid w:val="0090797F"/>
    <w:rsid w:val="00911040"/>
    <w:rsid w:val="00911195"/>
    <w:rsid w:val="00911F50"/>
    <w:rsid w:val="00912095"/>
    <w:rsid w:val="00912569"/>
    <w:rsid w:val="009136DA"/>
    <w:rsid w:val="00913FF8"/>
    <w:rsid w:val="009140C3"/>
    <w:rsid w:val="0091417E"/>
    <w:rsid w:val="00914799"/>
    <w:rsid w:val="00914A3A"/>
    <w:rsid w:val="009159CA"/>
    <w:rsid w:val="00916F2D"/>
    <w:rsid w:val="00917554"/>
    <w:rsid w:val="00917B84"/>
    <w:rsid w:val="00920205"/>
    <w:rsid w:val="00920F15"/>
    <w:rsid w:val="00921949"/>
    <w:rsid w:val="00921DCD"/>
    <w:rsid w:val="0092276F"/>
    <w:rsid w:val="00922DE5"/>
    <w:rsid w:val="009230C8"/>
    <w:rsid w:val="00923C16"/>
    <w:rsid w:val="0092405A"/>
    <w:rsid w:val="00924705"/>
    <w:rsid w:val="0092673C"/>
    <w:rsid w:val="00926EC6"/>
    <w:rsid w:val="00930579"/>
    <w:rsid w:val="009307BC"/>
    <w:rsid w:val="00930BB1"/>
    <w:rsid w:val="009314C8"/>
    <w:rsid w:val="0093196F"/>
    <w:rsid w:val="00931B79"/>
    <w:rsid w:val="009339EC"/>
    <w:rsid w:val="009340B4"/>
    <w:rsid w:val="0093417C"/>
    <w:rsid w:val="00935285"/>
    <w:rsid w:val="009355B9"/>
    <w:rsid w:val="00935C9F"/>
    <w:rsid w:val="00936A90"/>
    <w:rsid w:val="0093712F"/>
    <w:rsid w:val="0093744D"/>
    <w:rsid w:val="0093763B"/>
    <w:rsid w:val="00940474"/>
    <w:rsid w:val="00940E8F"/>
    <w:rsid w:val="00941429"/>
    <w:rsid w:val="009416AD"/>
    <w:rsid w:val="009417D0"/>
    <w:rsid w:val="009428CB"/>
    <w:rsid w:val="00943913"/>
    <w:rsid w:val="0094506E"/>
    <w:rsid w:val="0094581F"/>
    <w:rsid w:val="0094648C"/>
    <w:rsid w:val="009470D1"/>
    <w:rsid w:val="00947CE3"/>
    <w:rsid w:val="00947FF7"/>
    <w:rsid w:val="00950704"/>
    <w:rsid w:val="00950813"/>
    <w:rsid w:val="00950F8B"/>
    <w:rsid w:val="0095143F"/>
    <w:rsid w:val="009526C6"/>
    <w:rsid w:val="009536E5"/>
    <w:rsid w:val="00953893"/>
    <w:rsid w:val="00953EA9"/>
    <w:rsid w:val="00954F65"/>
    <w:rsid w:val="0095630B"/>
    <w:rsid w:val="00956A61"/>
    <w:rsid w:val="00956B6A"/>
    <w:rsid w:val="009578D9"/>
    <w:rsid w:val="00960BC2"/>
    <w:rsid w:val="00960C08"/>
    <w:rsid w:val="009614BD"/>
    <w:rsid w:val="00961F13"/>
    <w:rsid w:val="00961FE2"/>
    <w:rsid w:val="00964583"/>
    <w:rsid w:val="009657FE"/>
    <w:rsid w:val="00965DC9"/>
    <w:rsid w:val="0096660E"/>
    <w:rsid w:val="009671DC"/>
    <w:rsid w:val="00970040"/>
    <w:rsid w:val="009708B5"/>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3188"/>
    <w:rsid w:val="0098323E"/>
    <w:rsid w:val="009833C7"/>
    <w:rsid w:val="00983671"/>
    <w:rsid w:val="00983EAA"/>
    <w:rsid w:val="00985AE1"/>
    <w:rsid w:val="009863C3"/>
    <w:rsid w:val="0098654C"/>
    <w:rsid w:val="00986FE0"/>
    <w:rsid w:val="0098716E"/>
    <w:rsid w:val="00987703"/>
    <w:rsid w:val="00987AE1"/>
    <w:rsid w:val="00990B52"/>
    <w:rsid w:val="00990BDE"/>
    <w:rsid w:val="00992913"/>
    <w:rsid w:val="00994B7A"/>
    <w:rsid w:val="00997098"/>
    <w:rsid w:val="0099731F"/>
    <w:rsid w:val="009A0750"/>
    <w:rsid w:val="009A3970"/>
    <w:rsid w:val="009A4651"/>
    <w:rsid w:val="009A49A2"/>
    <w:rsid w:val="009A4D02"/>
    <w:rsid w:val="009A7566"/>
    <w:rsid w:val="009B0013"/>
    <w:rsid w:val="009B0E4F"/>
    <w:rsid w:val="009B0F23"/>
    <w:rsid w:val="009B17EC"/>
    <w:rsid w:val="009B2851"/>
    <w:rsid w:val="009B2DD8"/>
    <w:rsid w:val="009B5A1C"/>
    <w:rsid w:val="009B664A"/>
    <w:rsid w:val="009B7262"/>
    <w:rsid w:val="009B73DC"/>
    <w:rsid w:val="009C04FC"/>
    <w:rsid w:val="009C2D78"/>
    <w:rsid w:val="009C3935"/>
    <w:rsid w:val="009C5C71"/>
    <w:rsid w:val="009C5DCE"/>
    <w:rsid w:val="009C67FD"/>
    <w:rsid w:val="009C68CB"/>
    <w:rsid w:val="009C75C0"/>
    <w:rsid w:val="009C760D"/>
    <w:rsid w:val="009C769F"/>
    <w:rsid w:val="009C7F7C"/>
    <w:rsid w:val="009D013B"/>
    <w:rsid w:val="009D04B1"/>
    <w:rsid w:val="009D09E5"/>
    <w:rsid w:val="009D0B7A"/>
    <w:rsid w:val="009D27D6"/>
    <w:rsid w:val="009D2856"/>
    <w:rsid w:val="009D2D1C"/>
    <w:rsid w:val="009D2E94"/>
    <w:rsid w:val="009D3E19"/>
    <w:rsid w:val="009D48CC"/>
    <w:rsid w:val="009D5551"/>
    <w:rsid w:val="009D5DA2"/>
    <w:rsid w:val="009D7624"/>
    <w:rsid w:val="009D7CE7"/>
    <w:rsid w:val="009D7CFD"/>
    <w:rsid w:val="009E07D9"/>
    <w:rsid w:val="009E09BD"/>
    <w:rsid w:val="009E1FF1"/>
    <w:rsid w:val="009E27F4"/>
    <w:rsid w:val="009E37EB"/>
    <w:rsid w:val="009E429A"/>
    <w:rsid w:val="009E42CF"/>
    <w:rsid w:val="009E4437"/>
    <w:rsid w:val="009E5F08"/>
    <w:rsid w:val="009E5FE9"/>
    <w:rsid w:val="009E67E5"/>
    <w:rsid w:val="009E6BAF"/>
    <w:rsid w:val="009F09F1"/>
    <w:rsid w:val="009F1A36"/>
    <w:rsid w:val="009F1E72"/>
    <w:rsid w:val="009F230A"/>
    <w:rsid w:val="009F3197"/>
    <w:rsid w:val="009F4335"/>
    <w:rsid w:val="009F51EF"/>
    <w:rsid w:val="009F5752"/>
    <w:rsid w:val="009F5F40"/>
    <w:rsid w:val="009F603A"/>
    <w:rsid w:val="009F6649"/>
    <w:rsid w:val="009F7216"/>
    <w:rsid w:val="009F7497"/>
    <w:rsid w:val="00A00386"/>
    <w:rsid w:val="00A00DD6"/>
    <w:rsid w:val="00A00E73"/>
    <w:rsid w:val="00A011B7"/>
    <w:rsid w:val="00A0230E"/>
    <w:rsid w:val="00A027AF"/>
    <w:rsid w:val="00A027E3"/>
    <w:rsid w:val="00A02815"/>
    <w:rsid w:val="00A02911"/>
    <w:rsid w:val="00A0365B"/>
    <w:rsid w:val="00A038E7"/>
    <w:rsid w:val="00A04AB4"/>
    <w:rsid w:val="00A04F4E"/>
    <w:rsid w:val="00A05FB6"/>
    <w:rsid w:val="00A0685D"/>
    <w:rsid w:val="00A07270"/>
    <w:rsid w:val="00A0728D"/>
    <w:rsid w:val="00A07D22"/>
    <w:rsid w:val="00A10D63"/>
    <w:rsid w:val="00A138B5"/>
    <w:rsid w:val="00A14E3E"/>
    <w:rsid w:val="00A1558E"/>
    <w:rsid w:val="00A15A19"/>
    <w:rsid w:val="00A15BBD"/>
    <w:rsid w:val="00A16647"/>
    <w:rsid w:val="00A16AE1"/>
    <w:rsid w:val="00A179C1"/>
    <w:rsid w:val="00A17B40"/>
    <w:rsid w:val="00A2016C"/>
    <w:rsid w:val="00A2105D"/>
    <w:rsid w:val="00A212C4"/>
    <w:rsid w:val="00A21BE5"/>
    <w:rsid w:val="00A21EEF"/>
    <w:rsid w:val="00A2240D"/>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338C"/>
    <w:rsid w:val="00A33B74"/>
    <w:rsid w:val="00A33F1F"/>
    <w:rsid w:val="00A34635"/>
    <w:rsid w:val="00A3532D"/>
    <w:rsid w:val="00A3596F"/>
    <w:rsid w:val="00A364F4"/>
    <w:rsid w:val="00A36FC4"/>
    <w:rsid w:val="00A372C6"/>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DD9"/>
    <w:rsid w:val="00A52FD6"/>
    <w:rsid w:val="00A541CC"/>
    <w:rsid w:val="00A54576"/>
    <w:rsid w:val="00A55C0E"/>
    <w:rsid w:val="00A55E60"/>
    <w:rsid w:val="00A5606A"/>
    <w:rsid w:val="00A56DCF"/>
    <w:rsid w:val="00A57C83"/>
    <w:rsid w:val="00A60A29"/>
    <w:rsid w:val="00A612CF"/>
    <w:rsid w:val="00A61E45"/>
    <w:rsid w:val="00A62FD5"/>
    <w:rsid w:val="00A632B9"/>
    <w:rsid w:val="00A63319"/>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033D"/>
    <w:rsid w:val="00A803C7"/>
    <w:rsid w:val="00A811E8"/>
    <w:rsid w:val="00A81382"/>
    <w:rsid w:val="00A81C4E"/>
    <w:rsid w:val="00A81FF7"/>
    <w:rsid w:val="00A828C9"/>
    <w:rsid w:val="00A82CA9"/>
    <w:rsid w:val="00A82D62"/>
    <w:rsid w:val="00A82F3F"/>
    <w:rsid w:val="00A83401"/>
    <w:rsid w:val="00A83445"/>
    <w:rsid w:val="00A834BF"/>
    <w:rsid w:val="00A8360E"/>
    <w:rsid w:val="00A84CC1"/>
    <w:rsid w:val="00A903C8"/>
    <w:rsid w:val="00A91B70"/>
    <w:rsid w:val="00A939DE"/>
    <w:rsid w:val="00A93E98"/>
    <w:rsid w:val="00A93EAF"/>
    <w:rsid w:val="00A952EA"/>
    <w:rsid w:val="00A956C7"/>
    <w:rsid w:val="00A956D5"/>
    <w:rsid w:val="00A958A5"/>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79BE"/>
    <w:rsid w:val="00AB07AC"/>
    <w:rsid w:val="00AB19DD"/>
    <w:rsid w:val="00AB1AAE"/>
    <w:rsid w:val="00AB393C"/>
    <w:rsid w:val="00AB4143"/>
    <w:rsid w:val="00AB488E"/>
    <w:rsid w:val="00AB4A58"/>
    <w:rsid w:val="00AB4B24"/>
    <w:rsid w:val="00AB5067"/>
    <w:rsid w:val="00AB617A"/>
    <w:rsid w:val="00AB68CA"/>
    <w:rsid w:val="00AB6943"/>
    <w:rsid w:val="00AB7D4D"/>
    <w:rsid w:val="00AC1807"/>
    <w:rsid w:val="00AC1D9E"/>
    <w:rsid w:val="00AC1DAE"/>
    <w:rsid w:val="00AC3132"/>
    <w:rsid w:val="00AC5010"/>
    <w:rsid w:val="00AC52E3"/>
    <w:rsid w:val="00AC58B4"/>
    <w:rsid w:val="00AC6C3A"/>
    <w:rsid w:val="00AC7012"/>
    <w:rsid w:val="00AC7694"/>
    <w:rsid w:val="00AD032F"/>
    <w:rsid w:val="00AD2DF4"/>
    <w:rsid w:val="00AD3125"/>
    <w:rsid w:val="00AD410E"/>
    <w:rsid w:val="00AD4BB3"/>
    <w:rsid w:val="00AD4F75"/>
    <w:rsid w:val="00AD555B"/>
    <w:rsid w:val="00AD693F"/>
    <w:rsid w:val="00AD78C6"/>
    <w:rsid w:val="00AE076B"/>
    <w:rsid w:val="00AE0B92"/>
    <w:rsid w:val="00AE0D65"/>
    <w:rsid w:val="00AE0EDD"/>
    <w:rsid w:val="00AE16A0"/>
    <w:rsid w:val="00AE18B3"/>
    <w:rsid w:val="00AE18D3"/>
    <w:rsid w:val="00AE193F"/>
    <w:rsid w:val="00AE1BFE"/>
    <w:rsid w:val="00AE2492"/>
    <w:rsid w:val="00AE25D9"/>
    <w:rsid w:val="00AE2DBB"/>
    <w:rsid w:val="00AE30DE"/>
    <w:rsid w:val="00AE3EE8"/>
    <w:rsid w:val="00AE408F"/>
    <w:rsid w:val="00AE5086"/>
    <w:rsid w:val="00AE5CBE"/>
    <w:rsid w:val="00AE60C6"/>
    <w:rsid w:val="00AE6F9E"/>
    <w:rsid w:val="00AE72A4"/>
    <w:rsid w:val="00AE7DB5"/>
    <w:rsid w:val="00AF19A0"/>
    <w:rsid w:val="00AF2A89"/>
    <w:rsid w:val="00AF361A"/>
    <w:rsid w:val="00AF37CB"/>
    <w:rsid w:val="00AF4EB8"/>
    <w:rsid w:val="00AF56DB"/>
    <w:rsid w:val="00AF57A1"/>
    <w:rsid w:val="00AF5D37"/>
    <w:rsid w:val="00AF66EB"/>
    <w:rsid w:val="00AF6CB1"/>
    <w:rsid w:val="00AF6F24"/>
    <w:rsid w:val="00AF79EA"/>
    <w:rsid w:val="00B01117"/>
    <w:rsid w:val="00B01816"/>
    <w:rsid w:val="00B01A94"/>
    <w:rsid w:val="00B01E24"/>
    <w:rsid w:val="00B038B7"/>
    <w:rsid w:val="00B044CF"/>
    <w:rsid w:val="00B04BA2"/>
    <w:rsid w:val="00B05290"/>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72B9"/>
    <w:rsid w:val="00B2023A"/>
    <w:rsid w:val="00B204C4"/>
    <w:rsid w:val="00B2060D"/>
    <w:rsid w:val="00B2068B"/>
    <w:rsid w:val="00B20AC8"/>
    <w:rsid w:val="00B20C4A"/>
    <w:rsid w:val="00B2267D"/>
    <w:rsid w:val="00B23059"/>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32A5"/>
    <w:rsid w:val="00B44C7A"/>
    <w:rsid w:val="00B46047"/>
    <w:rsid w:val="00B46A19"/>
    <w:rsid w:val="00B509FF"/>
    <w:rsid w:val="00B5194E"/>
    <w:rsid w:val="00B5226E"/>
    <w:rsid w:val="00B53267"/>
    <w:rsid w:val="00B53DBF"/>
    <w:rsid w:val="00B5471A"/>
    <w:rsid w:val="00B54954"/>
    <w:rsid w:val="00B56138"/>
    <w:rsid w:val="00B6022D"/>
    <w:rsid w:val="00B61C7E"/>
    <w:rsid w:val="00B63934"/>
    <w:rsid w:val="00B64F9D"/>
    <w:rsid w:val="00B65568"/>
    <w:rsid w:val="00B666AB"/>
    <w:rsid w:val="00B66EC0"/>
    <w:rsid w:val="00B6773D"/>
    <w:rsid w:val="00B72124"/>
    <w:rsid w:val="00B72140"/>
    <w:rsid w:val="00B72268"/>
    <w:rsid w:val="00B745E0"/>
    <w:rsid w:val="00B755FD"/>
    <w:rsid w:val="00B758B8"/>
    <w:rsid w:val="00B7658D"/>
    <w:rsid w:val="00B7776A"/>
    <w:rsid w:val="00B778AA"/>
    <w:rsid w:val="00B806A3"/>
    <w:rsid w:val="00B8098A"/>
    <w:rsid w:val="00B81794"/>
    <w:rsid w:val="00B82311"/>
    <w:rsid w:val="00B82F31"/>
    <w:rsid w:val="00B83265"/>
    <w:rsid w:val="00B84464"/>
    <w:rsid w:val="00B872BE"/>
    <w:rsid w:val="00B90F8C"/>
    <w:rsid w:val="00B92633"/>
    <w:rsid w:val="00B92B00"/>
    <w:rsid w:val="00B92BD1"/>
    <w:rsid w:val="00B92E8C"/>
    <w:rsid w:val="00B935A4"/>
    <w:rsid w:val="00B93891"/>
    <w:rsid w:val="00B93D6F"/>
    <w:rsid w:val="00B93E60"/>
    <w:rsid w:val="00B94097"/>
    <w:rsid w:val="00B95415"/>
    <w:rsid w:val="00B9566C"/>
    <w:rsid w:val="00B9579A"/>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770"/>
    <w:rsid w:val="00BB1E35"/>
    <w:rsid w:val="00BB27D6"/>
    <w:rsid w:val="00BB2860"/>
    <w:rsid w:val="00BB3518"/>
    <w:rsid w:val="00BB46FD"/>
    <w:rsid w:val="00BB4A68"/>
    <w:rsid w:val="00BB4D50"/>
    <w:rsid w:val="00BB5E43"/>
    <w:rsid w:val="00BB697E"/>
    <w:rsid w:val="00BB6BE8"/>
    <w:rsid w:val="00BB6E3B"/>
    <w:rsid w:val="00BB7F63"/>
    <w:rsid w:val="00BC0EB0"/>
    <w:rsid w:val="00BC1209"/>
    <w:rsid w:val="00BC2E2D"/>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175F"/>
    <w:rsid w:val="00BE2082"/>
    <w:rsid w:val="00BE22E0"/>
    <w:rsid w:val="00BE3D7E"/>
    <w:rsid w:val="00BE3F08"/>
    <w:rsid w:val="00BE4217"/>
    <w:rsid w:val="00BE44BA"/>
    <w:rsid w:val="00BE463D"/>
    <w:rsid w:val="00BF00A6"/>
    <w:rsid w:val="00BF0A47"/>
    <w:rsid w:val="00BF0CC5"/>
    <w:rsid w:val="00BF117A"/>
    <w:rsid w:val="00BF2589"/>
    <w:rsid w:val="00BF3A02"/>
    <w:rsid w:val="00BF40A8"/>
    <w:rsid w:val="00BF41B2"/>
    <w:rsid w:val="00BF69EA"/>
    <w:rsid w:val="00BF6E06"/>
    <w:rsid w:val="00BF79B4"/>
    <w:rsid w:val="00C00F79"/>
    <w:rsid w:val="00C01104"/>
    <w:rsid w:val="00C021AE"/>
    <w:rsid w:val="00C0315C"/>
    <w:rsid w:val="00C04709"/>
    <w:rsid w:val="00C05330"/>
    <w:rsid w:val="00C05D01"/>
    <w:rsid w:val="00C06E91"/>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185A"/>
    <w:rsid w:val="00C221C5"/>
    <w:rsid w:val="00C226F3"/>
    <w:rsid w:val="00C248CA"/>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25A7"/>
    <w:rsid w:val="00C42FFC"/>
    <w:rsid w:val="00C4302C"/>
    <w:rsid w:val="00C432F5"/>
    <w:rsid w:val="00C43598"/>
    <w:rsid w:val="00C4465E"/>
    <w:rsid w:val="00C452B6"/>
    <w:rsid w:val="00C4699F"/>
    <w:rsid w:val="00C47419"/>
    <w:rsid w:val="00C517EC"/>
    <w:rsid w:val="00C520ED"/>
    <w:rsid w:val="00C52110"/>
    <w:rsid w:val="00C521A3"/>
    <w:rsid w:val="00C5297B"/>
    <w:rsid w:val="00C52CCA"/>
    <w:rsid w:val="00C53043"/>
    <w:rsid w:val="00C541D2"/>
    <w:rsid w:val="00C54A08"/>
    <w:rsid w:val="00C54B7B"/>
    <w:rsid w:val="00C551AF"/>
    <w:rsid w:val="00C571F6"/>
    <w:rsid w:val="00C5751B"/>
    <w:rsid w:val="00C6067C"/>
    <w:rsid w:val="00C615C8"/>
    <w:rsid w:val="00C61A5A"/>
    <w:rsid w:val="00C62FE0"/>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1F6E"/>
    <w:rsid w:val="00C7377E"/>
    <w:rsid w:val="00C74772"/>
    <w:rsid w:val="00C747CA"/>
    <w:rsid w:val="00C757C6"/>
    <w:rsid w:val="00C758ED"/>
    <w:rsid w:val="00C76423"/>
    <w:rsid w:val="00C76A00"/>
    <w:rsid w:val="00C776F3"/>
    <w:rsid w:val="00C77C47"/>
    <w:rsid w:val="00C8013D"/>
    <w:rsid w:val="00C80F18"/>
    <w:rsid w:val="00C82D0D"/>
    <w:rsid w:val="00C83527"/>
    <w:rsid w:val="00C83838"/>
    <w:rsid w:val="00C83D98"/>
    <w:rsid w:val="00C843D8"/>
    <w:rsid w:val="00C85E86"/>
    <w:rsid w:val="00C8734E"/>
    <w:rsid w:val="00C87527"/>
    <w:rsid w:val="00C8782D"/>
    <w:rsid w:val="00C907DD"/>
    <w:rsid w:val="00C908F3"/>
    <w:rsid w:val="00C90A9A"/>
    <w:rsid w:val="00C90BBD"/>
    <w:rsid w:val="00C917DF"/>
    <w:rsid w:val="00C91DFA"/>
    <w:rsid w:val="00C92640"/>
    <w:rsid w:val="00C9278A"/>
    <w:rsid w:val="00C939A1"/>
    <w:rsid w:val="00C93B38"/>
    <w:rsid w:val="00C93E4C"/>
    <w:rsid w:val="00C94E77"/>
    <w:rsid w:val="00C951AE"/>
    <w:rsid w:val="00C959FD"/>
    <w:rsid w:val="00C96481"/>
    <w:rsid w:val="00CA09C2"/>
    <w:rsid w:val="00CA1846"/>
    <w:rsid w:val="00CA2D7D"/>
    <w:rsid w:val="00CA3F59"/>
    <w:rsid w:val="00CA406D"/>
    <w:rsid w:val="00CA505E"/>
    <w:rsid w:val="00CA519A"/>
    <w:rsid w:val="00CA5289"/>
    <w:rsid w:val="00CA5709"/>
    <w:rsid w:val="00CA5F79"/>
    <w:rsid w:val="00CA6A11"/>
    <w:rsid w:val="00CA7A14"/>
    <w:rsid w:val="00CA7D0C"/>
    <w:rsid w:val="00CB1732"/>
    <w:rsid w:val="00CB1E40"/>
    <w:rsid w:val="00CB2AC8"/>
    <w:rsid w:val="00CB32F7"/>
    <w:rsid w:val="00CB3579"/>
    <w:rsid w:val="00CB35B3"/>
    <w:rsid w:val="00CB4166"/>
    <w:rsid w:val="00CB44D3"/>
    <w:rsid w:val="00CB4548"/>
    <w:rsid w:val="00CB4BDE"/>
    <w:rsid w:val="00CB6CCE"/>
    <w:rsid w:val="00CC026C"/>
    <w:rsid w:val="00CC08F5"/>
    <w:rsid w:val="00CC0991"/>
    <w:rsid w:val="00CC1167"/>
    <w:rsid w:val="00CC16B2"/>
    <w:rsid w:val="00CC21EF"/>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3343"/>
    <w:rsid w:val="00CD46F4"/>
    <w:rsid w:val="00CD4D4E"/>
    <w:rsid w:val="00CD6617"/>
    <w:rsid w:val="00CD67F1"/>
    <w:rsid w:val="00CD6A72"/>
    <w:rsid w:val="00CD6E0C"/>
    <w:rsid w:val="00CD7394"/>
    <w:rsid w:val="00CE092B"/>
    <w:rsid w:val="00CE1326"/>
    <w:rsid w:val="00CE1BCB"/>
    <w:rsid w:val="00CE25EF"/>
    <w:rsid w:val="00CE2B85"/>
    <w:rsid w:val="00CE5639"/>
    <w:rsid w:val="00CE59DF"/>
    <w:rsid w:val="00CE5C60"/>
    <w:rsid w:val="00CE60D7"/>
    <w:rsid w:val="00CE7474"/>
    <w:rsid w:val="00CF010A"/>
    <w:rsid w:val="00CF0B18"/>
    <w:rsid w:val="00CF0D80"/>
    <w:rsid w:val="00CF18B0"/>
    <w:rsid w:val="00CF1EA4"/>
    <w:rsid w:val="00CF2845"/>
    <w:rsid w:val="00CF285C"/>
    <w:rsid w:val="00CF285D"/>
    <w:rsid w:val="00CF31CC"/>
    <w:rsid w:val="00CF344B"/>
    <w:rsid w:val="00CF413F"/>
    <w:rsid w:val="00CF53F3"/>
    <w:rsid w:val="00CF5FDE"/>
    <w:rsid w:val="00CF65B9"/>
    <w:rsid w:val="00CF7D73"/>
    <w:rsid w:val="00D00065"/>
    <w:rsid w:val="00D00251"/>
    <w:rsid w:val="00D01C0E"/>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5134"/>
    <w:rsid w:val="00D16017"/>
    <w:rsid w:val="00D16526"/>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60E9"/>
    <w:rsid w:val="00D26419"/>
    <w:rsid w:val="00D273DE"/>
    <w:rsid w:val="00D30E80"/>
    <w:rsid w:val="00D31226"/>
    <w:rsid w:val="00D3265C"/>
    <w:rsid w:val="00D32F25"/>
    <w:rsid w:val="00D33EC9"/>
    <w:rsid w:val="00D346AF"/>
    <w:rsid w:val="00D34B7F"/>
    <w:rsid w:val="00D34BAC"/>
    <w:rsid w:val="00D35BAA"/>
    <w:rsid w:val="00D37310"/>
    <w:rsid w:val="00D40200"/>
    <w:rsid w:val="00D42322"/>
    <w:rsid w:val="00D42BFA"/>
    <w:rsid w:val="00D42D39"/>
    <w:rsid w:val="00D431E7"/>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D1"/>
    <w:rsid w:val="00D65150"/>
    <w:rsid w:val="00D6534E"/>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80E7F"/>
    <w:rsid w:val="00D81484"/>
    <w:rsid w:val="00D8201F"/>
    <w:rsid w:val="00D82225"/>
    <w:rsid w:val="00D82627"/>
    <w:rsid w:val="00D82805"/>
    <w:rsid w:val="00D82889"/>
    <w:rsid w:val="00D8324C"/>
    <w:rsid w:val="00D832FB"/>
    <w:rsid w:val="00D83FDD"/>
    <w:rsid w:val="00D84EF9"/>
    <w:rsid w:val="00D8584A"/>
    <w:rsid w:val="00D85CD8"/>
    <w:rsid w:val="00D8720A"/>
    <w:rsid w:val="00D90931"/>
    <w:rsid w:val="00D90D58"/>
    <w:rsid w:val="00D91DB5"/>
    <w:rsid w:val="00D922BB"/>
    <w:rsid w:val="00D9230B"/>
    <w:rsid w:val="00D93592"/>
    <w:rsid w:val="00D93A6E"/>
    <w:rsid w:val="00D9422C"/>
    <w:rsid w:val="00D9497B"/>
    <w:rsid w:val="00D95116"/>
    <w:rsid w:val="00DA02AE"/>
    <w:rsid w:val="00DA05F8"/>
    <w:rsid w:val="00DA0EA4"/>
    <w:rsid w:val="00DA0EF4"/>
    <w:rsid w:val="00DA1414"/>
    <w:rsid w:val="00DA193B"/>
    <w:rsid w:val="00DA3137"/>
    <w:rsid w:val="00DA3629"/>
    <w:rsid w:val="00DA37BB"/>
    <w:rsid w:val="00DA3C5D"/>
    <w:rsid w:val="00DA3DE5"/>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0EAC"/>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357"/>
    <w:rsid w:val="00DE39E3"/>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9A6"/>
    <w:rsid w:val="00DF4C20"/>
    <w:rsid w:val="00DF5633"/>
    <w:rsid w:val="00DF6058"/>
    <w:rsid w:val="00DF7A86"/>
    <w:rsid w:val="00DF7C4C"/>
    <w:rsid w:val="00DF7EB3"/>
    <w:rsid w:val="00E01B92"/>
    <w:rsid w:val="00E01F60"/>
    <w:rsid w:val="00E02049"/>
    <w:rsid w:val="00E02DFC"/>
    <w:rsid w:val="00E035A8"/>
    <w:rsid w:val="00E03CCB"/>
    <w:rsid w:val="00E03E6C"/>
    <w:rsid w:val="00E04AA5"/>
    <w:rsid w:val="00E0573F"/>
    <w:rsid w:val="00E0590E"/>
    <w:rsid w:val="00E05BF4"/>
    <w:rsid w:val="00E05F25"/>
    <w:rsid w:val="00E062D3"/>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5FC0"/>
    <w:rsid w:val="00E1656F"/>
    <w:rsid w:val="00E1689F"/>
    <w:rsid w:val="00E16CAC"/>
    <w:rsid w:val="00E17789"/>
    <w:rsid w:val="00E17D20"/>
    <w:rsid w:val="00E2017B"/>
    <w:rsid w:val="00E217A3"/>
    <w:rsid w:val="00E23F81"/>
    <w:rsid w:val="00E246DB"/>
    <w:rsid w:val="00E25241"/>
    <w:rsid w:val="00E25ADF"/>
    <w:rsid w:val="00E2626B"/>
    <w:rsid w:val="00E26CF2"/>
    <w:rsid w:val="00E2797A"/>
    <w:rsid w:val="00E30460"/>
    <w:rsid w:val="00E31D9B"/>
    <w:rsid w:val="00E31E1A"/>
    <w:rsid w:val="00E3348A"/>
    <w:rsid w:val="00E33CB9"/>
    <w:rsid w:val="00E343BD"/>
    <w:rsid w:val="00E34E00"/>
    <w:rsid w:val="00E34FF5"/>
    <w:rsid w:val="00E35A26"/>
    <w:rsid w:val="00E35EE3"/>
    <w:rsid w:val="00E3669C"/>
    <w:rsid w:val="00E36815"/>
    <w:rsid w:val="00E36B2F"/>
    <w:rsid w:val="00E3760A"/>
    <w:rsid w:val="00E377D8"/>
    <w:rsid w:val="00E408DB"/>
    <w:rsid w:val="00E423DD"/>
    <w:rsid w:val="00E43707"/>
    <w:rsid w:val="00E437EB"/>
    <w:rsid w:val="00E44342"/>
    <w:rsid w:val="00E4441F"/>
    <w:rsid w:val="00E446FE"/>
    <w:rsid w:val="00E44EE4"/>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EEA"/>
    <w:rsid w:val="00E636C7"/>
    <w:rsid w:val="00E63933"/>
    <w:rsid w:val="00E647E9"/>
    <w:rsid w:val="00E64A1B"/>
    <w:rsid w:val="00E6567F"/>
    <w:rsid w:val="00E72C3C"/>
    <w:rsid w:val="00E7423A"/>
    <w:rsid w:val="00E742B9"/>
    <w:rsid w:val="00E74946"/>
    <w:rsid w:val="00E74A7C"/>
    <w:rsid w:val="00E7535E"/>
    <w:rsid w:val="00E75D08"/>
    <w:rsid w:val="00E75EBB"/>
    <w:rsid w:val="00E75FC5"/>
    <w:rsid w:val="00E7685E"/>
    <w:rsid w:val="00E7796B"/>
    <w:rsid w:val="00E8023E"/>
    <w:rsid w:val="00E80295"/>
    <w:rsid w:val="00E81CCA"/>
    <w:rsid w:val="00E82948"/>
    <w:rsid w:val="00E83311"/>
    <w:rsid w:val="00E8344A"/>
    <w:rsid w:val="00E83905"/>
    <w:rsid w:val="00E83C5F"/>
    <w:rsid w:val="00E848F3"/>
    <w:rsid w:val="00E85173"/>
    <w:rsid w:val="00E851AB"/>
    <w:rsid w:val="00E854FB"/>
    <w:rsid w:val="00E85D98"/>
    <w:rsid w:val="00E866EA"/>
    <w:rsid w:val="00E86AE1"/>
    <w:rsid w:val="00E909C5"/>
    <w:rsid w:val="00E90A7C"/>
    <w:rsid w:val="00E90CBC"/>
    <w:rsid w:val="00E912E6"/>
    <w:rsid w:val="00E916B8"/>
    <w:rsid w:val="00E91F17"/>
    <w:rsid w:val="00E92AD0"/>
    <w:rsid w:val="00E92FE3"/>
    <w:rsid w:val="00E94E5C"/>
    <w:rsid w:val="00E95093"/>
    <w:rsid w:val="00E967FF"/>
    <w:rsid w:val="00E974EB"/>
    <w:rsid w:val="00E978BC"/>
    <w:rsid w:val="00EA06F1"/>
    <w:rsid w:val="00EA0EC0"/>
    <w:rsid w:val="00EA1397"/>
    <w:rsid w:val="00EA1781"/>
    <w:rsid w:val="00EA22B3"/>
    <w:rsid w:val="00EA396E"/>
    <w:rsid w:val="00EA3CC1"/>
    <w:rsid w:val="00EA4A7A"/>
    <w:rsid w:val="00EA544B"/>
    <w:rsid w:val="00EA54F1"/>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793A"/>
    <w:rsid w:val="00EC1D97"/>
    <w:rsid w:val="00EC2383"/>
    <w:rsid w:val="00EC40E5"/>
    <w:rsid w:val="00EC47CA"/>
    <w:rsid w:val="00EC4B14"/>
    <w:rsid w:val="00EC5024"/>
    <w:rsid w:val="00EC5A7F"/>
    <w:rsid w:val="00EC5BCB"/>
    <w:rsid w:val="00EC7302"/>
    <w:rsid w:val="00ED0C22"/>
    <w:rsid w:val="00ED132C"/>
    <w:rsid w:val="00ED3666"/>
    <w:rsid w:val="00ED3EF9"/>
    <w:rsid w:val="00ED446A"/>
    <w:rsid w:val="00ED4A3D"/>
    <w:rsid w:val="00ED4FB1"/>
    <w:rsid w:val="00ED5874"/>
    <w:rsid w:val="00ED5C02"/>
    <w:rsid w:val="00ED62FB"/>
    <w:rsid w:val="00ED67BD"/>
    <w:rsid w:val="00ED7C1C"/>
    <w:rsid w:val="00ED7DFA"/>
    <w:rsid w:val="00EE012B"/>
    <w:rsid w:val="00EE1502"/>
    <w:rsid w:val="00EE249C"/>
    <w:rsid w:val="00EE2A48"/>
    <w:rsid w:val="00EE38E7"/>
    <w:rsid w:val="00EE6981"/>
    <w:rsid w:val="00EF0E72"/>
    <w:rsid w:val="00EF22B0"/>
    <w:rsid w:val="00EF366C"/>
    <w:rsid w:val="00EF3BD5"/>
    <w:rsid w:val="00EF5F75"/>
    <w:rsid w:val="00EF74F9"/>
    <w:rsid w:val="00EF7BCD"/>
    <w:rsid w:val="00EF7C60"/>
    <w:rsid w:val="00F00F67"/>
    <w:rsid w:val="00F01983"/>
    <w:rsid w:val="00F023E8"/>
    <w:rsid w:val="00F03822"/>
    <w:rsid w:val="00F03B3A"/>
    <w:rsid w:val="00F044B5"/>
    <w:rsid w:val="00F04846"/>
    <w:rsid w:val="00F04A10"/>
    <w:rsid w:val="00F05F8A"/>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1B01"/>
    <w:rsid w:val="00F2251B"/>
    <w:rsid w:val="00F22673"/>
    <w:rsid w:val="00F22A04"/>
    <w:rsid w:val="00F231F9"/>
    <w:rsid w:val="00F233D5"/>
    <w:rsid w:val="00F23424"/>
    <w:rsid w:val="00F247E6"/>
    <w:rsid w:val="00F2488A"/>
    <w:rsid w:val="00F25D7C"/>
    <w:rsid w:val="00F265D0"/>
    <w:rsid w:val="00F268F8"/>
    <w:rsid w:val="00F26F6A"/>
    <w:rsid w:val="00F27241"/>
    <w:rsid w:val="00F302B9"/>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DAC"/>
    <w:rsid w:val="00F42BC0"/>
    <w:rsid w:val="00F437E7"/>
    <w:rsid w:val="00F45965"/>
    <w:rsid w:val="00F46054"/>
    <w:rsid w:val="00F468C9"/>
    <w:rsid w:val="00F50F32"/>
    <w:rsid w:val="00F5174E"/>
    <w:rsid w:val="00F5187D"/>
    <w:rsid w:val="00F52F51"/>
    <w:rsid w:val="00F54DA8"/>
    <w:rsid w:val="00F550AE"/>
    <w:rsid w:val="00F56228"/>
    <w:rsid w:val="00F577C7"/>
    <w:rsid w:val="00F57822"/>
    <w:rsid w:val="00F57E64"/>
    <w:rsid w:val="00F609D9"/>
    <w:rsid w:val="00F61F3B"/>
    <w:rsid w:val="00F62B53"/>
    <w:rsid w:val="00F62CBF"/>
    <w:rsid w:val="00F65E8D"/>
    <w:rsid w:val="00F65F3C"/>
    <w:rsid w:val="00F66838"/>
    <w:rsid w:val="00F671F0"/>
    <w:rsid w:val="00F67402"/>
    <w:rsid w:val="00F67D40"/>
    <w:rsid w:val="00F70D7E"/>
    <w:rsid w:val="00F7167B"/>
    <w:rsid w:val="00F72DC9"/>
    <w:rsid w:val="00F733FD"/>
    <w:rsid w:val="00F734A5"/>
    <w:rsid w:val="00F736DC"/>
    <w:rsid w:val="00F739C8"/>
    <w:rsid w:val="00F75FF6"/>
    <w:rsid w:val="00F7689F"/>
    <w:rsid w:val="00F80919"/>
    <w:rsid w:val="00F81666"/>
    <w:rsid w:val="00F8212E"/>
    <w:rsid w:val="00F822D7"/>
    <w:rsid w:val="00F83703"/>
    <w:rsid w:val="00F8374B"/>
    <w:rsid w:val="00F83AA4"/>
    <w:rsid w:val="00F83DDB"/>
    <w:rsid w:val="00F83FA7"/>
    <w:rsid w:val="00F84965"/>
    <w:rsid w:val="00F85976"/>
    <w:rsid w:val="00F86288"/>
    <w:rsid w:val="00F86CE6"/>
    <w:rsid w:val="00F86F42"/>
    <w:rsid w:val="00F876A0"/>
    <w:rsid w:val="00F902B8"/>
    <w:rsid w:val="00F90515"/>
    <w:rsid w:val="00F917DA"/>
    <w:rsid w:val="00F92025"/>
    <w:rsid w:val="00F925F8"/>
    <w:rsid w:val="00F937D3"/>
    <w:rsid w:val="00F93ABE"/>
    <w:rsid w:val="00F94113"/>
    <w:rsid w:val="00F9451B"/>
    <w:rsid w:val="00F94647"/>
    <w:rsid w:val="00F95391"/>
    <w:rsid w:val="00F95547"/>
    <w:rsid w:val="00F95B17"/>
    <w:rsid w:val="00F96B00"/>
    <w:rsid w:val="00F96D20"/>
    <w:rsid w:val="00F979B7"/>
    <w:rsid w:val="00FA07B0"/>
    <w:rsid w:val="00FA0EC2"/>
    <w:rsid w:val="00FA1345"/>
    <w:rsid w:val="00FA136A"/>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37C4"/>
    <w:rsid w:val="00FC39B4"/>
    <w:rsid w:val="00FC502D"/>
    <w:rsid w:val="00FC5AA5"/>
    <w:rsid w:val="00FC615C"/>
    <w:rsid w:val="00FC689A"/>
    <w:rsid w:val="00FC6995"/>
    <w:rsid w:val="00FC7FB4"/>
    <w:rsid w:val="00FD0195"/>
    <w:rsid w:val="00FD0AAD"/>
    <w:rsid w:val="00FD0E9C"/>
    <w:rsid w:val="00FD2521"/>
    <w:rsid w:val="00FD33DB"/>
    <w:rsid w:val="00FD49EB"/>
    <w:rsid w:val="00FD5200"/>
    <w:rsid w:val="00FD52B3"/>
    <w:rsid w:val="00FD5C90"/>
    <w:rsid w:val="00FD6101"/>
    <w:rsid w:val="00FD6525"/>
    <w:rsid w:val="00FD6677"/>
    <w:rsid w:val="00FD77B8"/>
    <w:rsid w:val="00FE0EA0"/>
    <w:rsid w:val="00FE130E"/>
    <w:rsid w:val="00FE2DB8"/>
    <w:rsid w:val="00FE2E74"/>
    <w:rsid w:val="00FE2FB8"/>
    <w:rsid w:val="00FE40E7"/>
    <w:rsid w:val="00FE4A95"/>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466EBA"/>
  <w15:chartTrackingRefBased/>
  <w15:docId w15:val="{DD2E783D-CAC9-4FFF-8299-01AB50AE5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19672863">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CE7FA3-4BA6-4030-8856-350311D8027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3.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4.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921</Words>
  <Characters>5255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2013-01-18T15:27:00Z</cp:lastPrinted>
  <dcterms:created xsi:type="dcterms:W3CDTF">2022-08-10T10:30:00Z</dcterms:created>
  <dcterms:modified xsi:type="dcterms:W3CDTF">2022-08-10T10:30:00Z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