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0C9A1" w14:textId="7E41E00E" w:rsidR="001727A3" w:rsidRDefault="001727A3" w:rsidP="001727A3">
      <w:pPr>
        <w:pStyle w:val="CH"/>
      </w:pPr>
      <w:bookmarkStart w:id="0" w:name="_Hlk71278819"/>
      <w:bookmarkStart w:id="1" w:name="historyclause"/>
      <w:bookmarkEnd w:id="0"/>
      <w:r w:rsidRPr="00B070F5">
        <w:t xml:space="preserve">3GPP </w:t>
      </w:r>
      <w:r>
        <w:t>TSG-</w:t>
      </w:r>
      <w:r w:rsidRPr="00B070F5">
        <w:t>RAN WG</w:t>
      </w:r>
      <w:r>
        <w:t>4</w:t>
      </w:r>
      <w:r w:rsidRPr="00B070F5">
        <w:t xml:space="preserve"> Meeting #</w:t>
      </w:r>
      <w:r>
        <w:t>10</w:t>
      </w:r>
      <w:r w:rsidR="00CA0AC8">
        <w:t>4</w:t>
      </w:r>
      <w:r>
        <w:t>-e</w:t>
      </w:r>
      <w:r>
        <w:tab/>
      </w:r>
      <w:r>
        <w:tab/>
        <w:t>R4-</w:t>
      </w:r>
      <w:r w:rsidR="004B7622">
        <w:t>2212145</w:t>
      </w:r>
    </w:p>
    <w:p w14:paraId="17140998" w14:textId="1C754DEA" w:rsidR="001727A3" w:rsidRPr="002F2CF6" w:rsidRDefault="001727A3" w:rsidP="001727A3">
      <w:pPr>
        <w:pStyle w:val="CH"/>
        <w:tabs>
          <w:tab w:val="clear" w:pos="7920"/>
        </w:tabs>
        <w:rPr>
          <w:b w:val="0"/>
        </w:rPr>
      </w:pPr>
      <w:r w:rsidRPr="001F61DB">
        <w:t xml:space="preserve">Electronic </w:t>
      </w:r>
      <w:r>
        <w:t>M</w:t>
      </w:r>
      <w:r w:rsidRPr="001F61DB">
        <w:t xml:space="preserve">eeting, </w:t>
      </w:r>
      <w:r w:rsidR="00CA0AC8">
        <w:t xml:space="preserve">August </w:t>
      </w:r>
      <w:r w:rsidR="00134396">
        <w:t>15 – August 26, 2022</w:t>
      </w:r>
      <w:r w:rsidRPr="002F2CF6">
        <w:tab/>
      </w:r>
    </w:p>
    <w:p w14:paraId="76C0D978" w14:textId="77777777" w:rsidR="001727A3" w:rsidRPr="002F2CF6" w:rsidRDefault="001727A3" w:rsidP="001727A3">
      <w:pPr>
        <w:tabs>
          <w:tab w:val="left" w:pos="2160"/>
        </w:tabs>
        <w:rPr>
          <w:rFonts w:ascii="Arial" w:hAnsi="Arial" w:cs="Arial"/>
          <w:b/>
        </w:rPr>
      </w:pPr>
    </w:p>
    <w:p w14:paraId="5F63B4D9" w14:textId="26AC3FAA" w:rsidR="001727A3" w:rsidRPr="002F2CF6" w:rsidRDefault="001727A3" w:rsidP="001727A3">
      <w:pPr>
        <w:pStyle w:val="CH"/>
        <w:spacing w:after="120"/>
        <w:rPr>
          <w:b w:val="0"/>
        </w:rPr>
      </w:pPr>
      <w:r w:rsidRPr="002F2CF6">
        <w:t>Agenda item:</w:t>
      </w:r>
      <w:r w:rsidRPr="002F2CF6">
        <w:tab/>
      </w:r>
      <w:r w:rsidR="00A508DB">
        <w:t>11.</w:t>
      </w:r>
      <w:r w:rsidR="000F5FF8">
        <w:t>1.</w:t>
      </w:r>
      <w:r w:rsidR="00A508DB">
        <w:t>2</w:t>
      </w:r>
    </w:p>
    <w:p w14:paraId="0F1DC42C" w14:textId="77777777" w:rsidR="001727A3" w:rsidRPr="002F2CF6" w:rsidRDefault="001727A3" w:rsidP="001727A3">
      <w:pPr>
        <w:pStyle w:val="CH"/>
        <w:spacing w:after="120"/>
        <w:rPr>
          <w:b w:val="0"/>
        </w:rPr>
      </w:pPr>
      <w:r w:rsidRPr="002F2CF6">
        <w:t>Source:</w:t>
      </w:r>
      <w:r w:rsidRPr="002F2CF6">
        <w:tab/>
      </w:r>
      <w:r>
        <w:t>Intel Corporation</w:t>
      </w:r>
    </w:p>
    <w:p w14:paraId="03FB8F93" w14:textId="26363BFD" w:rsidR="001727A3" w:rsidRPr="002F2CF6" w:rsidRDefault="001727A3" w:rsidP="001727A3">
      <w:pPr>
        <w:pStyle w:val="CH"/>
        <w:spacing w:after="120"/>
        <w:ind w:left="2268" w:hanging="2268"/>
      </w:pPr>
      <w:r w:rsidRPr="002F2CF6">
        <w:t>Title:</w:t>
      </w:r>
      <w:r w:rsidRPr="002F2CF6">
        <w:tab/>
      </w:r>
      <w:r w:rsidR="00C047D4">
        <w:t>Views on</w:t>
      </w:r>
      <w:r w:rsidR="008F6895">
        <w:t xml:space="preserve"> </w:t>
      </w:r>
      <w:r w:rsidR="00A508DB">
        <w:t>C</w:t>
      </w:r>
      <w:r w:rsidR="007A0A54">
        <w:t>arrier Bandwidth</w:t>
      </w:r>
      <w:r w:rsidR="00A508DB">
        <w:t xml:space="preserve"> in SIB1</w:t>
      </w:r>
    </w:p>
    <w:p w14:paraId="2E4E044D" w14:textId="1726A10E" w:rsidR="00D309CC" w:rsidRPr="002F2CF6" w:rsidRDefault="00D309CC" w:rsidP="00D05F34">
      <w:pPr>
        <w:pStyle w:val="CH"/>
        <w:spacing w:after="120"/>
      </w:pPr>
      <w:r w:rsidRPr="002F2CF6">
        <w:t>Document for:</w:t>
      </w:r>
      <w:r w:rsidRPr="002F2CF6">
        <w:tab/>
      </w:r>
      <w:r w:rsidR="00F209F3">
        <w:t>Discussion</w:t>
      </w:r>
    </w:p>
    <w:p w14:paraId="0207DB43" w14:textId="77777777" w:rsidR="00D46431" w:rsidRPr="002F2CF6" w:rsidRDefault="00D46431" w:rsidP="00D309CC">
      <w:pPr>
        <w:pStyle w:val="CH"/>
        <w:rPr>
          <w:b w:val="0"/>
        </w:rPr>
      </w:pPr>
    </w:p>
    <w:p w14:paraId="0273524A" w14:textId="77777777" w:rsidR="008E7986" w:rsidRPr="002F2CF6" w:rsidRDefault="008E7986" w:rsidP="008E7986">
      <w:pPr>
        <w:pStyle w:val="Heading1"/>
      </w:pPr>
      <w:r w:rsidRPr="002F2CF6">
        <w:t>1</w:t>
      </w:r>
      <w:r w:rsidRPr="002F2CF6">
        <w:tab/>
        <w:t xml:space="preserve">Introduction </w:t>
      </w:r>
    </w:p>
    <w:p w14:paraId="1AA887F3" w14:textId="2C91C640" w:rsidR="00BE76A3" w:rsidRDefault="00F070BE" w:rsidP="00A508D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 the previous RAN4 #103 meeting,</w:t>
      </w:r>
      <w:r w:rsidR="008726A2">
        <w:rPr>
          <w:rFonts w:ascii="Arial" w:hAnsi="Arial" w:cs="Arial"/>
          <w:sz w:val="21"/>
          <w:szCs w:val="21"/>
        </w:rPr>
        <w:t xml:space="preserve"> </w:t>
      </w:r>
      <w:r w:rsidR="00BF1295">
        <w:rPr>
          <w:rFonts w:ascii="Arial" w:hAnsi="Arial" w:cs="Arial"/>
          <w:sz w:val="21"/>
          <w:szCs w:val="21"/>
        </w:rPr>
        <w:t xml:space="preserve">issues </w:t>
      </w:r>
      <w:r w:rsidR="0099355E">
        <w:rPr>
          <w:rFonts w:ascii="Arial" w:hAnsi="Arial" w:cs="Arial"/>
          <w:sz w:val="21"/>
          <w:szCs w:val="21"/>
        </w:rPr>
        <w:t xml:space="preserve">of </w:t>
      </w:r>
      <w:r w:rsidR="008D15EA">
        <w:rPr>
          <w:rFonts w:ascii="Arial" w:hAnsi="Arial" w:cs="Arial"/>
          <w:sz w:val="21"/>
          <w:szCs w:val="21"/>
        </w:rPr>
        <w:t>SIB1 channel bandwidth signalling</w:t>
      </w:r>
      <w:r w:rsidR="00BF1295">
        <w:rPr>
          <w:rFonts w:ascii="Arial" w:hAnsi="Arial" w:cs="Arial"/>
          <w:sz w:val="21"/>
          <w:szCs w:val="21"/>
        </w:rPr>
        <w:t xml:space="preserve"> </w:t>
      </w:r>
      <w:r w:rsidR="00A80D90">
        <w:rPr>
          <w:rFonts w:ascii="Arial" w:hAnsi="Arial" w:cs="Arial"/>
          <w:sz w:val="21"/>
          <w:szCs w:val="21"/>
        </w:rPr>
        <w:t xml:space="preserve">arose </w:t>
      </w:r>
      <w:r w:rsidR="00B85151">
        <w:rPr>
          <w:rFonts w:ascii="Arial" w:hAnsi="Arial" w:cs="Arial"/>
          <w:sz w:val="21"/>
          <w:szCs w:val="21"/>
        </w:rPr>
        <w:t xml:space="preserve">as different companies have different interpretations </w:t>
      </w:r>
      <w:r w:rsidR="00760146">
        <w:rPr>
          <w:rFonts w:ascii="Arial" w:hAnsi="Arial" w:cs="Arial"/>
          <w:sz w:val="21"/>
          <w:szCs w:val="21"/>
        </w:rPr>
        <w:t xml:space="preserve">which is blocking progress </w:t>
      </w:r>
      <w:r w:rsidR="003B5912">
        <w:rPr>
          <w:rFonts w:ascii="Arial" w:hAnsi="Arial" w:cs="Arial"/>
          <w:sz w:val="21"/>
          <w:szCs w:val="21"/>
        </w:rPr>
        <w:t>for</w:t>
      </w:r>
      <w:r w:rsidR="00BF404E">
        <w:rPr>
          <w:rFonts w:ascii="Arial" w:hAnsi="Arial" w:cs="Arial"/>
          <w:sz w:val="21"/>
          <w:szCs w:val="21"/>
        </w:rPr>
        <w:t xml:space="preserve"> irregular CBW</w:t>
      </w:r>
      <w:r w:rsidR="008D15EA">
        <w:rPr>
          <w:rFonts w:ascii="Arial" w:hAnsi="Arial" w:cs="Arial"/>
          <w:sz w:val="21"/>
          <w:szCs w:val="21"/>
        </w:rPr>
        <w:t xml:space="preserve">.  </w:t>
      </w:r>
      <w:r w:rsidR="00BF1295">
        <w:rPr>
          <w:rFonts w:ascii="Arial" w:hAnsi="Arial" w:cs="Arial"/>
          <w:sz w:val="21"/>
          <w:szCs w:val="21"/>
        </w:rPr>
        <w:t xml:space="preserve">While </w:t>
      </w:r>
      <w:r w:rsidR="0099355E">
        <w:rPr>
          <w:rFonts w:ascii="Arial" w:hAnsi="Arial" w:cs="Arial"/>
          <w:sz w:val="21"/>
          <w:szCs w:val="21"/>
        </w:rPr>
        <w:t xml:space="preserve">four </w:t>
      </w:r>
      <w:r w:rsidR="005D7BDD">
        <w:rPr>
          <w:rFonts w:ascii="Arial" w:hAnsi="Arial" w:cs="Arial"/>
          <w:sz w:val="21"/>
          <w:szCs w:val="21"/>
        </w:rPr>
        <w:t xml:space="preserve">methods </w:t>
      </w:r>
      <w:r w:rsidR="00E022D3">
        <w:rPr>
          <w:rFonts w:ascii="Arial" w:hAnsi="Arial" w:cs="Arial"/>
          <w:sz w:val="21"/>
          <w:szCs w:val="21"/>
        </w:rPr>
        <w:t xml:space="preserve">in the pursuit of non-standard or irregular channel bandwidth </w:t>
      </w:r>
      <w:r w:rsidR="005D7BDD">
        <w:rPr>
          <w:rFonts w:ascii="Arial" w:hAnsi="Arial" w:cs="Arial"/>
          <w:sz w:val="21"/>
          <w:szCs w:val="21"/>
        </w:rPr>
        <w:t xml:space="preserve">have been well developed, it is difficult to make further progress </w:t>
      </w:r>
      <w:r w:rsidR="00A220C7">
        <w:rPr>
          <w:rFonts w:ascii="Arial" w:hAnsi="Arial" w:cs="Arial"/>
          <w:sz w:val="21"/>
          <w:szCs w:val="21"/>
        </w:rPr>
        <w:t xml:space="preserve">distinguishing between these methods until a general agreement on these </w:t>
      </w:r>
      <w:r w:rsidR="00E022D3">
        <w:rPr>
          <w:rFonts w:ascii="Arial" w:hAnsi="Arial" w:cs="Arial"/>
          <w:sz w:val="21"/>
          <w:szCs w:val="21"/>
        </w:rPr>
        <w:t xml:space="preserve">fundamental </w:t>
      </w:r>
      <w:r w:rsidR="00A220C7">
        <w:rPr>
          <w:rFonts w:ascii="Arial" w:hAnsi="Arial" w:cs="Arial"/>
          <w:sz w:val="21"/>
          <w:szCs w:val="21"/>
        </w:rPr>
        <w:t xml:space="preserve">issues is </w:t>
      </w:r>
      <w:r w:rsidR="00E227FF">
        <w:rPr>
          <w:rFonts w:ascii="Arial" w:hAnsi="Arial" w:cs="Arial"/>
          <w:sz w:val="21"/>
          <w:szCs w:val="21"/>
        </w:rPr>
        <w:t>found</w:t>
      </w:r>
      <w:r w:rsidR="00A220C7">
        <w:rPr>
          <w:rFonts w:ascii="Arial" w:hAnsi="Arial" w:cs="Arial"/>
          <w:sz w:val="21"/>
          <w:szCs w:val="21"/>
        </w:rPr>
        <w:t xml:space="preserve">.  </w:t>
      </w:r>
      <w:r w:rsidR="00247ACA" w:rsidRPr="00026E93">
        <w:rPr>
          <w:rFonts w:ascii="Arial" w:hAnsi="Arial" w:cs="Arial"/>
          <w:sz w:val="21"/>
          <w:szCs w:val="21"/>
        </w:rPr>
        <w:t xml:space="preserve">RAN Plenary </w:t>
      </w:r>
      <w:r w:rsidR="001D0E4B" w:rsidRPr="00026E93">
        <w:rPr>
          <w:rFonts w:ascii="Arial" w:hAnsi="Arial" w:cs="Arial"/>
          <w:sz w:val="21"/>
          <w:szCs w:val="21"/>
        </w:rPr>
        <w:t>has requested</w:t>
      </w:r>
      <w:r w:rsidR="00E3540B">
        <w:rPr>
          <w:rFonts w:ascii="Arial" w:hAnsi="Arial" w:cs="Arial"/>
          <w:sz w:val="21"/>
          <w:szCs w:val="21"/>
        </w:rPr>
        <w:t xml:space="preserve"> [1]</w:t>
      </w:r>
      <w:r w:rsidR="001D0E4B" w:rsidRPr="00026E93">
        <w:rPr>
          <w:rFonts w:ascii="Arial" w:hAnsi="Arial" w:cs="Arial"/>
          <w:sz w:val="21"/>
          <w:szCs w:val="21"/>
        </w:rPr>
        <w:t xml:space="preserve"> </w:t>
      </w:r>
      <w:r w:rsidR="009B1009" w:rsidRPr="00026E93">
        <w:rPr>
          <w:rFonts w:ascii="Arial" w:hAnsi="Arial" w:cs="Arial"/>
          <w:sz w:val="21"/>
          <w:szCs w:val="21"/>
        </w:rPr>
        <w:t xml:space="preserve">for </w:t>
      </w:r>
      <w:r w:rsidR="00247ACA" w:rsidRPr="00026E93">
        <w:rPr>
          <w:rFonts w:ascii="Arial" w:hAnsi="Arial" w:cs="Arial"/>
          <w:sz w:val="21"/>
          <w:szCs w:val="21"/>
        </w:rPr>
        <w:t xml:space="preserve">RAN4 </w:t>
      </w:r>
      <w:r w:rsidR="00837206">
        <w:rPr>
          <w:rFonts w:ascii="Arial" w:hAnsi="Arial" w:cs="Arial"/>
          <w:sz w:val="21"/>
          <w:szCs w:val="21"/>
        </w:rPr>
        <w:t xml:space="preserve">during RAN4 #104 </w:t>
      </w:r>
      <w:r w:rsidR="00247ACA" w:rsidRPr="00026E93">
        <w:rPr>
          <w:rFonts w:ascii="Arial" w:hAnsi="Arial" w:cs="Arial"/>
          <w:sz w:val="21"/>
          <w:szCs w:val="21"/>
        </w:rPr>
        <w:t xml:space="preserve">to </w:t>
      </w:r>
      <w:r w:rsidR="00F337CB">
        <w:rPr>
          <w:rFonts w:ascii="Arial" w:hAnsi="Arial" w:cs="Arial"/>
          <w:sz w:val="21"/>
          <w:szCs w:val="21"/>
        </w:rPr>
        <w:t xml:space="preserve">pause further development of the four methods and </w:t>
      </w:r>
      <w:r w:rsidR="00DF78E5">
        <w:rPr>
          <w:rFonts w:ascii="Arial" w:hAnsi="Arial" w:cs="Arial"/>
          <w:sz w:val="21"/>
          <w:szCs w:val="21"/>
        </w:rPr>
        <w:t xml:space="preserve">focus </w:t>
      </w:r>
      <w:r w:rsidR="00F337CB">
        <w:rPr>
          <w:rFonts w:ascii="Arial" w:hAnsi="Arial" w:cs="Arial"/>
          <w:sz w:val="21"/>
          <w:szCs w:val="21"/>
        </w:rPr>
        <w:t xml:space="preserve">instead </w:t>
      </w:r>
      <w:r w:rsidR="00DF78E5">
        <w:rPr>
          <w:rFonts w:ascii="Arial" w:hAnsi="Arial" w:cs="Arial"/>
          <w:sz w:val="21"/>
          <w:szCs w:val="21"/>
        </w:rPr>
        <w:t xml:space="preserve">on </w:t>
      </w:r>
      <w:r w:rsidR="00924FC4">
        <w:rPr>
          <w:rFonts w:ascii="Arial" w:hAnsi="Arial" w:cs="Arial"/>
          <w:sz w:val="21"/>
          <w:szCs w:val="21"/>
        </w:rPr>
        <w:t>resolving the</w:t>
      </w:r>
      <w:r w:rsidR="00837206">
        <w:rPr>
          <w:rFonts w:ascii="Arial" w:hAnsi="Arial" w:cs="Arial"/>
          <w:sz w:val="21"/>
          <w:szCs w:val="21"/>
        </w:rPr>
        <w:t>se</w:t>
      </w:r>
      <w:r w:rsidR="00565C07">
        <w:rPr>
          <w:rFonts w:ascii="Arial" w:hAnsi="Arial" w:cs="Arial"/>
          <w:sz w:val="21"/>
          <w:szCs w:val="21"/>
        </w:rPr>
        <w:t xml:space="preserve"> </w:t>
      </w:r>
      <w:r w:rsidR="00A800B5">
        <w:rPr>
          <w:rFonts w:ascii="Arial" w:hAnsi="Arial" w:cs="Arial"/>
          <w:sz w:val="21"/>
          <w:szCs w:val="21"/>
        </w:rPr>
        <w:t xml:space="preserve">issues, primarily </w:t>
      </w:r>
      <w:r w:rsidR="00565C07">
        <w:rPr>
          <w:rFonts w:ascii="Arial" w:hAnsi="Arial" w:cs="Arial"/>
          <w:sz w:val="21"/>
          <w:szCs w:val="21"/>
        </w:rPr>
        <w:t>the SIB1 issue.</w:t>
      </w:r>
    </w:p>
    <w:p w14:paraId="734793A0" w14:textId="56080C47" w:rsidR="00355E3D" w:rsidRDefault="00B26A69" w:rsidP="00443DFE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In this paper, we share our view as we continue discussion related to </w:t>
      </w:r>
      <w:r w:rsidR="00410C48">
        <w:rPr>
          <w:rFonts w:ascii="Arial" w:hAnsi="Arial" w:cs="Arial"/>
          <w:sz w:val="21"/>
          <w:szCs w:val="21"/>
        </w:rPr>
        <w:t xml:space="preserve">the SIB1 issue </w:t>
      </w:r>
      <w:r w:rsidR="0098154A">
        <w:rPr>
          <w:rFonts w:ascii="Arial" w:hAnsi="Arial" w:cs="Arial"/>
          <w:sz w:val="21"/>
          <w:szCs w:val="21"/>
        </w:rPr>
        <w:t>and</w:t>
      </w:r>
      <w:r w:rsidR="00CE4153">
        <w:rPr>
          <w:rFonts w:ascii="Arial" w:hAnsi="Arial" w:cs="Arial"/>
          <w:sz w:val="21"/>
          <w:szCs w:val="21"/>
        </w:rPr>
        <w:t xml:space="preserve"> seek to find a common understanding </w:t>
      </w:r>
      <w:r w:rsidR="00410C48">
        <w:rPr>
          <w:rFonts w:ascii="Arial" w:hAnsi="Arial" w:cs="Arial"/>
          <w:sz w:val="21"/>
          <w:szCs w:val="21"/>
        </w:rPr>
        <w:t>of how to interpret the</w:t>
      </w:r>
      <w:r w:rsidR="00CE4153">
        <w:rPr>
          <w:rFonts w:ascii="Arial" w:hAnsi="Arial" w:cs="Arial"/>
          <w:sz w:val="21"/>
          <w:szCs w:val="21"/>
        </w:rPr>
        <w:t xml:space="preserve"> existing specifications.</w:t>
      </w:r>
    </w:p>
    <w:p w14:paraId="63053F7E" w14:textId="13694D29" w:rsidR="00C365FA" w:rsidRDefault="001F5C0F" w:rsidP="00BF2AC7">
      <w:pPr>
        <w:pStyle w:val="Heading1"/>
        <w:numPr>
          <w:ilvl w:val="0"/>
          <w:numId w:val="2"/>
        </w:numPr>
        <w:ind w:left="1170" w:hanging="1170"/>
      </w:pPr>
      <w:r>
        <w:t>Discussion</w:t>
      </w:r>
    </w:p>
    <w:p w14:paraId="49C1E201" w14:textId="2638C17B" w:rsidR="00C36A33" w:rsidRPr="00D53656" w:rsidRDefault="00D53656" w:rsidP="00D53656">
      <w:pPr>
        <w:pStyle w:val="Heading3"/>
        <w:rPr>
          <w:lang w:val="en-US"/>
        </w:rPr>
      </w:pPr>
      <w:r w:rsidRPr="00D53656">
        <w:rPr>
          <w:lang w:val="en-US"/>
        </w:rPr>
        <w:t>WF Page 1 Bullets</w:t>
      </w:r>
    </w:p>
    <w:p w14:paraId="64B03483" w14:textId="21CE070E" w:rsidR="000726D3" w:rsidRDefault="000726D3" w:rsidP="005D5DDA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In the RAN4 #103 </w:t>
      </w:r>
      <w:r w:rsidR="00572C95">
        <w:rPr>
          <w:rFonts w:ascii="Arial" w:hAnsi="Arial" w:cs="Arial"/>
          <w:sz w:val="21"/>
          <w:szCs w:val="21"/>
        </w:rPr>
        <w:t xml:space="preserve">the WF </w:t>
      </w:r>
      <w:r w:rsidR="00CD2198">
        <w:rPr>
          <w:rFonts w:ascii="Arial" w:hAnsi="Arial" w:cs="Arial"/>
          <w:sz w:val="21"/>
          <w:szCs w:val="21"/>
        </w:rPr>
        <w:t xml:space="preserve">[2] </w:t>
      </w:r>
      <w:r w:rsidR="00572C95">
        <w:rPr>
          <w:rFonts w:ascii="Arial" w:hAnsi="Arial" w:cs="Arial"/>
          <w:sz w:val="21"/>
          <w:szCs w:val="21"/>
        </w:rPr>
        <w:t>proposed to further discuss the following Observations</w:t>
      </w:r>
      <w:r w:rsidR="008A7F10">
        <w:rPr>
          <w:rFonts w:ascii="Arial" w:hAnsi="Arial" w:cs="Arial"/>
          <w:sz w:val="21"/>
          <w:szCs w:val="21"/>
        </w:rPr>
        <w:t xml:space="preserve"> </w:t>
      </w:r>
      <w:r w:rsidR="006F2C9C">
        <w:rPr>
          <w:rFonts w:ascii="Arial" w:hAnsi="Arial" w:cs="Arial"/>
          <w:sz w:val="21"/>
          <w:szCs w:val="21"/>
        </w:rPr>
        <w:t>which were discussed</w:t>
      </w:r>
      <w:r w:rsidR="00EB2650">
        <w:rPr>
          <w:rFonts w:ascii="Arial" w:hAnsi="Arial" w:cs="Arial"/>
          <w:sz w:val="21"/>
          <w:szCs w:val="21"/>
        </w:rPr>
        <w:t xml:space="preserve"> with no agreement</w:t>
      </w:r>
      <w:r w:rsidR="002378DB">
        <w:rPr>
          <w:rFonts w:ascii="Arial" w:hAnsi="Arial" w:cs="Arial"/>
          <w:sz w:val="21"/>
          <w:szCs w:val="21"/>
        </w:rPr>
        <w:t xml:space="preserve"> and originated in </w:t>
      </w:r>
      <w:r w:rsidR="00EE4B74">
        <w:rPr>
          <w:rFonts w:ascii="Arial" w:hAnsi="Arial" w:cs="Arial"/>
          <w:sz w:val="21"/>
          <w:szCs w:val="21"/>
        </w:rPr>
        <w:t>[</w:t>
      </w:r>
      <w:r w:rsidR="004609F6">
        <w:rPr>
          <w:rFonts w:ascii="Arial" w:hAnsi="Arial" w:cs="Arial"/>
          <w:sz w:val="21"/>
          <w:szCs w:val="21"/>
        </w:rPr>
        <w:t>3</w:t>
      </w:r>
      <w:r w:rsidR="00354D02">
        <w:rPr>
          <w:rFonts w:ascii="Arial" w:hAnsi="Arial" w:cs="Arial"/>
          <w:sz w:val="21"/>
          <w:szCs w:val="21"/>
        </w:rPr>
        <w:t>],[</w:t>
      </w:r>
      <w:r w:rsidR="004609F6">
        <w:rPr>
          <w:rFonts w:ascii="Arial" w:hAnsi="Arial" w:cs="Arial"/>
          <w:sz w:val="21"/>
          <w:szCs w:val="21"/>
        </w:rPr>
        <w:t>4</w:t>
      </w:r>
      <w:r w:rsidR="00354D02">
        <w:rPr>
          <w:rFonts w:ascii="Arial" w:hAnsi="Arial" w:cs="Arial"/>
          <w:sz w:val="21"/>
          <w:szCs w:val="21"/>
        </w:rPr>
        <w:t>]</w:t>
      </w:r>
      <w:r w:rsidR="00572C95">
        <w:rPr>
          <w:rFonts w:ascii="Arial" w:hAnsi="Arial" w:cs="Arial"/>
          <w:sz w:val="21"/>
          <w:szCs w:val="21"/>
        </w:rPr>
        <w:t>:</w:t>
      </w:r>
    </w:p>
    <w:p w14:paraId="356C5AC9" w14:textId="53C00769" w:rsidR="00CB5D99" w:rsidRPr="00CB5D99" w:rsidRDefault="00CB5D99" w:rsidP="00091C58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731"/>
        <w:rPr>
          <w:rFonts w:ascii="Arial" w:hAnsi="Arial" w:cs="Arial"/>
          <w:sz w:val="21"/>
          <w:szCs w:val="21"/>
          <w:lang w:val="en-US"/>
        </w:rPr>
      </w:pPr>
      <w:r w:rsidRPr="00CB5D99">
        <w:rPr>
          <w:rFonts w:ascii="Arial" w:hAnsi="Arial" w:cs="Arial"/>
          <w:sz w:val="21"/>
          <w:szCs w:val="21"/>
          <w:lang w:val="en-US"/>
        </w:rPr>
        <w:t>Observation 3: The carrierBandwidth in SIB1 must correspond to the maximum transmission bandwidth configuration NRB defined in TS 38.101 so that UE can map it unambiguously to a regular UE channel bandwidth.</w:t>
      </w:r>
    </w:p>
    <w:p w14:paraId="6F4A00AC" w14:textId="14B32B9D" w:rsidR="00CB5D99" w:rsidRPr="00CB5D99" w:rsidRDefault="00CB5D99" w:rsidP="00091C58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731"/>
        <w:rPr>
          <w:rFonts w:ascii="Arial" w:hAnsi="Arial" w:cs="Arial"/>
          <w:sz w:val="21"/>
          <w:szCs w:val="21"/>
          <w:lang w:val="en-US"/>
        </w:rPr>
      </w:pPr>
      <w:r w:rsidRPr="00CB5D99">
        <w:rPr>
          <w:rFonts w:ascii="Arial" w:hAnsi="Arial" w:cs="Arial"/>
          <w:sz w:val="21"/>
          <w:szCs w:val="21"/>
          <w:lang w:val="en-US"/>
        </w:rPr>
        <w:t>Observation 4: The channel bandwidth value indicated in dedicated signaling must correspond to the maximum transmission bandwidth configuration NRB defined in TS 38.101 so that UE can map it unambiguously to a regular UE channel bandwidth.</w:t>
      </w:r>
    </w:p>
    <w:p w14:paraId="6417ECDE" w14:textId="1DF99ACF" w:rsidR="008F62BD" w:rsidRDefault="00EB29E2" w:rsidP="007520D1">
      <w:pPr>
        <w:spacing w:after="0"/>
        <w:rPr>
          <w:rFonts w:ascii="Arial" w:hAnsi="Arial" w:cs="Arial"/>
          <w:sz w:val="21"/>
          <w:szCs w:val="21"/>
          <w:lang w:val="en-US"/>
        </w:rPr>
      </w:pPr>
      <w:r w:rsidRPr="00C322F8">
        <w:rPr>
          <w:rFonts w:ascii="Arial" w:hAnsi="Arial" w:cs="Arial"/>
          <w:sz w:val="21"/>
          <w:szCs w:val="21"/>
          <w:lang w:val="en-US"/>
        </w:rPr>
        <w:t xml:space="preserve">Although the </w:t>
      </w:r>
      <w:r w:rsidR="00270B1B" w:rsidRPr="00C322F8">
        <w:rPr>
          <w:rFonts w:ascii="Arial" w:hAnsi="Arial" w:cs="Arial"/>
          <w:sz w:val="21"/>
          <w:szCs w:val="21"/>
          <w:lang w:val="en-US"/>
        </w:rPr>
        <w:t>two proposed observations are similar,</w:t>
      </w:r>
      <w:r w:rsidR="00516271" w:rsidRPr="00C322F8">
        <w:rPr>
          <w:rFonts w:ascii="Arial" w:hAnsi="Arial" w:cs="Arial"/>
          <w:sz w:val="21"/>
          <w:szCs w:val="21"/>
          <w:lang w:val="en-US"/>
        </w:rPr>
        <w:t xml:space="preserve"> there is a key difference.  </w:t>
      </w:r>
      <w:r w:rsidR="00025350" w:rsidRPr="00C322F8">
        <w:rPr>
          <w:rFonts w:ascii="Arial" w:hAnsi="Arial" w:cs="Arial"/>
          <w:sz w:val="21"/>
          <w:szCs w:val="21"/>
          <w:lang w:val="en-US"/>
        </w:rPr>
        <w:t xml:space="preserve">Observation 3 </w:t>
      </w:r>
      <w:r w:rsidR="005F7FD0" w:rsidRPr="00C322F8">
        <w:rPr>
          <w:rFonts w:ascii="Arial" w:hAnsi="Arial" w:cs="Arial"/>
          <w:sz w:val="21"/>
          <w:szCs w:val="21"/>
          <w:lang w:val="en-US"/>
        </w:rPr>
        <w:t xml:space="preserve">is related to SIB1 which </w:t>
      </w:r>
      <w:r w:rsidR="00D67112" w:rsidRPr="00C322F8">
        <w:rPr>
          <w:rFonts w:ascii="Arial" w:hAnsi="Arial" w:cs="Arial"/>
          <w:sz w:val="21"/>
          <w:szCs w:val="21"/>
          <w:lang w:val="en-US"/>
        </w:rPr>
        <w:t xml:space="preserve">is </w:t>
      </w:r>
      <w:r w:rsidR="00AF4EA9">
        <w:rPr>
          <w:rFonts w:ascii="Arial" w:hAnsi="Arial" w:cs="Arial"/>
          <w:sz w:val="21"/>
          <w:szCs w:val="21"/>
          <w:lang w:val="en-US"/>
        </w:rPr>
        <w:t>in</w:t>
      </w:r>
      <w:r w:rsidR="00D67112" w:rsidRPr="00C322F8">
        <w:rPr>
          <w:rFonts w:ascii="Arial" w:hAnsi="Arial" w:cs="Arial"/>
          <w:sz w:val="21"/>
          <w:szCs w:val="21"/>
          <w:lang w:val="en-US"/>
        </w:rPr>
        <w:t xml:space="preserve"> the initial DL BWP.  </w:t>
      </w:r>
      <w:r w:rsidR="0022130D">
        <w:rPr>
          <w:rFonts w:ascii="Arial" w:hAnsi="Arial" w:cs="Arial"/>
          <w:sz w:val="21"/>
          <w:szCs w:val="21"/>
          <w:lang w:val="en-US"/>
        </w:rPr>
        <w:t>This SIB1 signal</w:t>
      </w:r>
      <w:r w:rsidR="00214BDA">
        <w:rPr>
          <w:rFonts w:ascii="Arial" w:hAnsi="Arial" w:cs="Arial"/>
          <w:sz w:val="21"/>
          <w:szCs w:val="21"/>
          <w:lang w:val="en-US"/>
        </w:rPr>
        <w:t>ing</w:t>
      </w:r>
      <w:r w:rsidR="000C7840">
        <w:rPr>
          <w:rFonts w:ascii="Arial" w:hAnsi="Arial" w:cs="Arial"/>
          <w:sz w:val="21"/>
          <w:szCs w:val="21"/>
          <w:lang w:val="en-US"/>
        </w:rPr>
        <w:t xml:space="preserve"> is part of the common configuration for the entire cell.  </w:t>
      </w:r>
      <w:r w:rsidR="0022130D">
        <w:rPr>
          <w:rFonts w:ascii="Arial" w:hAnsi="Arial" w:cs="Arial"/>
          <w:sz w:val="21"/>
          <w:szCs w:val="21"/>
          <w:lang w:val="en-US"/>
        </w:rPr>
        <w:t>There isn’t any UE specific aspect to it.</w:t>
      </w:r>
      <w:r w:rsidR="00E8572E">
        <w:rPr>
          <w:rFonts w:ascii="Arial" w:hAnsi="Arial" w:cs="Arial"/>
          <w:sz w:val="21"/>
          <w:szCs w:val="21"/>
          <w:lang w:val="en-US"/>
        </w:rPr>
        <w:t xml:space="preserve">  An example of the signaling is:</w:t>
      </w:r>
    </w:p>
    <w:p w14:paraId="15AFF5A6" w14:textId="1A6F9E13" w:rsidR="00214BDA" w:rsidRDefault="00214BDA" w:rsidP="007520D1">
      <w:pPr>
        <w:spacing w:after="0"/>
        <w:rPr>
          <w:rFonts w:ascii="Arial" w:hAnsi="Arial" w:cs="Arial"/>
          <w:sz w:val="21"/>
          <w:szCs w:val="21"/>
          <w:lang w:val="en-US"/>
        </w:rPr>
      </w:pPr>
    </w:p>
    <w:p w14:paraId="470FFE4B" w14:textId="73073094" w:rsidR="00214BDA" w:rsidRDefault="00E8572E" w:rsidP="00E8572E">
      <w:pPr>
        <w:spacing w:after="0"/>
        <w:ind w:left="284"/>
        <w:rPr>
          <w:rFonts w:ascii="Arial" w:hAnsi="Arial" w:cs="Arial"/>
          <w:sz w:val="21"/>
          <w:szCs w:val="21"/>
          <w:lang w:val="en-US"/>
        </w:rPr>
      </w:pPr>
      <w:r w:rsidRPr="00E8572E">
        <w:rPr>
          <w:rFonts w:ascii="Arial" w:hAnsi="Arial" w:cs="Arial"/>
          <w:sz w:val="21"/>
          <w:szCs w:val="21"/>
          <w:lang w:val="en-US"/>
        </w:rPr>
        <w:t xml:space="preserve">SIB1-&gt; servingCellConfigCommon-&gt; downlinkConfigCommon-&gt; frequencyInfoDL-&gt; scs-SpecificCarrierList-&gt; carrierBandwidth = </w:t>
      </w:r>
      <w:r w:rsidR="006C49D9">
        <w:rPr>
          <w:rFonts w:ascii="Arial" w:hAnsi="Arial" w:cs="Arial"/>
          <w:sz w:val="21"/>
          <w:szCs w:val="21"/>
          <w:lang w:val="en-US"/>
        </w:rPr>
        <w:t>25</w:t>
      </w:r>
      <w:r w:rsidRPr="00E8572E">
        <w:rPr>
          <w:rFonts w:ascii="Arial" w:hAnsi="Arial" w:cs="Arial"/>
          <w:sz w:val="21"/>
          <w:szCs w:val="21"/>
          <w:lang w:val="en-US"/>
        </w:rPr>
        <w:t xml:space="preserve"> PRBs </w:t>
      </w:r>
    </w:p>
    <w:p w14:paraId="48C42EC3" w14:textId="75DF8BFB" w:rsidR="00E8572E" w:rsidRDefault="00E8572E" w:rsidP="007520D1">
      <w:pPr>
        <w:spacing w:after="0"/>
        <w:rPr>
          <w:rFonts w:ascii="Arial" w:hAnsi="Arial" w:cs="Arial"/>
          <w:sz w:val="21"/>
          <w:szCs w:val="21"/>
          <w:lang w:val="en-US"/>
        </w:rPr>
      </w:pPr>
    </w:p>
    <w:p w14:paraId="1A4B515B" w14:textId="396D7F13" w:rsidR="006C49D9" w:rsidRPr="002363BD" w:rsidRDefault="006C49D9" w:rsidP="006C49D9">
      <w:pPr>
        <w:spacing w:after="0"/>
        <w:rPr>
          <w:rFonts w:ascii="Arial" w:hAnsi="Arial" w:cs="Arial"/>
          <w:strike/>
          <w:sz w:val="21"/>
          <w:szCs w:val="21"/>
          <w:lang w:val="en-US"/>
        </w:rPr>
      </w:pPr>
      <w:r w:rsidRPr="00C322F8">
        <w:rPr>
          <w:rFonts w:ascii="Arial" w:hAnsi="Arial" w:cs="Arial"/>
          <w:sz w:val="21"/>
          <w:szCs w:val="21"/>
          <w:lang w:val="en-US"/>
        </w:rPr>
        <w:t xml:space="preserve">Observation 4 is related to </w:t>
      </w:r>
      <w:r w:rsidR="007B5CE5">
        <w:rPr>
          <w:rFonts w:ascii="Arial" w:hAnsi="Arial" w:cs="Arial"/>
          <w:sz w:val="21"/>
          <w:szCs w:val="21"/>
          <w:lang w:val="en-US"/>
        </w:rPr>
        <w:t>related to dedicated signaling to a specific UE</w:t>
      </w:r>
      <w:r w:rsidRPr="00C322F8">
        <w:rPr>
          <w:rFonts w:ascii="Arial" w:hAnsi="Arial" w:cs="Arial"/>
          <w:sz w:val="21"/>
          <w:szCs w:val="21"/>
          <w:lang w:val="en-US"/>
        </w:rPr>
        <w:t xml:space="preserve"> </w:t>
      </w:r>
      <w:r w:rsidR="00164376">
        <w:rPr>
          <w:rFonts w:ascii="Arial" w:hAnsi="Arial" w:cs="Arial"/>
          <w:sz w:val="21"/>
          <w:szCs w:val="21"/>
          <w:lang w:val="en-US"/>
        </w:rPr>
        <w:t xml:space="preserve">which utilizes servingCellConfig </w:t>
      </w:r>
      <w:r w:rsidRPr="00C322F8">
        <w:rPr>
          <w:rFonts w:ascii="Arial" w:hAnsi="Arial" w:cs="Arial"/>
          <w:sz w:val="21"/>
          <w:szCs w:val="21"/>
          <w:lang w:val="en-US"/>
        </w:rPr>
        <w:t>in RRC_Connected mode.</w:t>
      </w:r>
      <w:r w:rsidR="00434909">
        <w:rPr>
          <w:rFonts w:ascii="Arial" w:hAnsi="Arial" w:cs="Arial"/>
          <w:sz w:val="21"/>
          <w:szCs w:val="21"/>
          <w:lang w:val="en-US"/>
        </w:rPr>
        <w:t xml:space="preserve">  As this is a UE specific signal, it is distinct from the carrier ba</w:t>
      </w:r>
      <w:r w:rsidR="000671B1">
        <w:rPr>
          <w:rFonts w:ascii="Arial" w:hAnsi="Arial" w:cs="Arial"/>
          <w:sz w:val="21"/>
          <w:szCs w:val="21"/>
          <w:lang w:val="en-US"/>
        </w:rPr>
        <w:t xml:space="preserve">ndwidth signaled in </w:t>
      </w:r>
      <w:r w:rsidR="001B1022">
        <w:rPr>
          <w:rFonts w:ascii="Arial" w:hAnsi="Arial" w:cs="Arial"/>
          <w:sz w:val="21"/>
          <w:szCs w:val="21"/>
          <w:lang w:val="en-US"/>
        </w:rPr>
        <w:t>SIB1 and</w:t>
      </w:r>
      <w:r w:rsidR="000671B1">
        <w:rPr>
          <w:rFonts w:ascii="Arial" w:hAnsi="Arial" w:cs="Arial"/>
          <w:sz w:val="21"/>
          <w:szCs w:val="21"/>
          <w:lang w:val="en-US"/>
        </w:rPr>
        <w:t xml:space="preserve"> can take on a different value.</w:t>
      </w:r>
      <w:r w:rsidR="00107021">
        <w:rPr>
          <w:rFonts w:ascii="Arial" w:hAnsi="Arial" w:cs="Arial"/>
          <w:sz w:val="21"/>
          <w:szCs w:val="21"/>
          <w:lang w:val="en-US"/>
        </w:rPr>
        <w:t xml:space="preserve">  An example of the signaling is: </w:t>
      </w:r>
    </w:p>
    <w:p w14:paraId="1C0A23E2" w14:textId="77777777" w:rsidR="006C49D9" w:rsidRDefault="006C49D9" w:rsidP="007520D1">
      <w:pPr>
        <w:spacing w:after="0"/>
        <w:rPr>
          <w:rFonts w:ascii="Arial" w:hAnsi="Arial" w:cs="Arial"/>
          <w:sz w:val="21"/>
          <w:szCs w:val="21"/>
          <w:lang w:val="en-US"/>
        </w:rPr>
      </w:pPr>
    </w:p>
    <w:p w14:paraId="3B2D917B" w14:textId="6671AC25" w:rsidR="00107021" w:rsidRDefault="00EF2D04" w:rsidP="00EF2D04">
      <w:pPr>
        <w:spacing w:after="0"/>
        <w:ind w:left="284"/>
        <w:rPr>
          <w:rFonts w:ascii="Arial" w:hAnsi="Arial" w:cs="Arial"/>
          <w:sz w:val="21"/>
          <w:szCs w:val="21"/>
          <w:lang w:val="en-US"/>
        </w:rPr>
      </w:pPr>
      <w:r w:rsidRPr="00EF2D04">
        <w:rPr>
          <w:rFonts w:ascii="Arial" w:hAnsi="Arial" w:cs="Arial"/>
          <w:sz w:val="21"/>
          <w:szCs w:val="21"/>
          <w:lang w:val="en-US"/>
        </w:rPr>
        <w:t>ServingCellConfig-&gt; downlinkChannelBW-PerSCS-List-&gt; carrierBandwidth =</w:t>
      </w:r>
      <w:r w:rsidR="00535FD7">
        <w:rPr>
          <w:rFonts w:ascii="Arial" w:hAnsi="Arial" w:cs="Arial"/>
          <w:sz w:val="21"/>
          <w:szCs w:val="21"/>
          <w:lang w:val="en-US"/>
        </w:rPr>
        <w:t xml:space="preserve"> 25</w:t>
      </w:r>
      <w:r w:rsidRPr="00EF2D04">
        <w:rPr>
          <w:rFonts w:ascii="Arial" w:hAnsi="Arial" w:cs="Arial"/>
          <w:sz w:val="21"/>
          <w:szCs w:val="21"/>
          <w:lang w:val="en-US"/>
        </w:rPr>
        <w:t xml:space="preserve"> PRBs,</w:t>
      </w:r>
    </w:p>
    <w:p w14:paraId="635E0EB9" w14:textId="2A67AD52" w:rsidR="00107021" w:rsidRDefault="00107021" w:rsidP="007520D1">
      <w:pPr>
        <w:spacing w:after="0"/>
        <w:rPr>
          <w:rFonts w:ascii="Arial" w:hAnsi="Arial" w:cs="Arial"/>
          <w:sz w:val="21"/>
          <w:szCs w:val="21"/>
          <w:lang w:val="en-US"/>
        </w:rPr>
      </w:pPr>
    </w:p>
    <w:p w14:paraId="6670DBA8" w14:textId="77F156E2" w:rsidR="00107021" w:rsidRDefault="0070733A" w:rsidP="007520D1">
      <w:pPr>
        <w:spacing w:after="0"/>
        <w:rPr>
          <w:rFonts w:ascii="Arial" w:hAnsi="Arial" w:cs="Arial"/>
          <w:sz w:val="21"/>
          <w:szCs w:val="21"/>
          <w:lang w:val="en-US"/>
        </w:rPr>
      </w:pPr>
      <w:r>
        <w:rPr>
          <w:rFonts w:ascii="Arial" w:hAnsi="Arial" w:cs="Arial"/>
          <w:sz w:val="21"/>
          <w:szCs w:val="21"/>
          <w:lang w:val="en-US"/>
        </w:rPr>
        <w:t xml:space="preserve">As can be seen from these two examples, there is </w:t>
      </w:r>
      <w:r w:rsidR="00CD2FE6">
        <w:rPr>
          <w:rFonts w:ascii="Arial" w:hAnsi="Arial" w:cs="Arial"/>
          <w:sz w:val="21"/>
          <w:szCs w:val="21"/>
          <w:lang w:val="en-US"/>
        </w:rPr>
        <w:t>distinctly different</w:t>
      </w:r>
      <w:r>
        <w:rPr>
          <w:rFonts w:ascii="Arial" w:hAnsi="Arial" w:cs="Arial"/>
          <w:sz w:val="21"/>
          <w:szCs w:val="21"/>
          <w:lang w:val="en-US"/>
        </w:rPr>
        <w:t xml:space="preserve"> signaling between the SIB1 common carrier bandwidth and the </w:t>
      </w:r>
      <w:r w:rsidR="002E7023">
        <w:rPr>
          <w:rFonts w:ascii="Arial" w:hAnsi="Arial" w:cs="Arial"/>
          <w:sz w:val="21"/>
          <w:szCs w:val="21"/>
          <w:lang w:val="en-US"/>
        </w:rPr>
        <w:t>UE specific dedicated bandwidth.</w:t>
      </w:r>
      <w:r w:rsidR="007D674F">
        <w:rPr>
          <w:rFonts w:ascii="Arial" w:hAnsi="Arial" w:cs="Arial"/>
          <w:sz w:val="21"/>
          <w:szCs w:val="21"/>
          <w:lang w:val="en-US"/>
        </w:rPr>
        <w:t xml:space="preserve">  Changing the value of carrierBandwidth in ServingCellConfig will not change the value of carrierBandwidth in SIB1.</w:t>
      </w:r>
      <w:r w:rsidR="00605221">
        <w:rPr>
          <w:rFonts w:ascii="Arial" w:hAnsi="Arial" w:cs="Arial"/>
          <w:sz w:val="21"/>
          <w:szCs w:val="21"/>
          <w:lang w:val="en-US"/>
        </w:rPr>
        <w:t xml:space="preserve">  </w:t>
      </w:r>
      <w:r w:rsidR="001030F2">
        <w:rPr>
          <w:rFonts w:ascii="Arial" w:hAnsi="Arial" w:cs="Arial"/>
          <w:sz w:val="21"/>
          <w:szCs w:val="21"/>
          <w:lang w:val="en-US"/>
        </w:rPr>
        <w:t xml:space="preserve">Furthermore, the dedicated </w:t>
      </w:r>
      <w:r w:rsidR="00E319D8">
        <w:rPr>
          <w:rFonts w:ascii="Arial" w:hAnsi="Arial" w:cs="Arial"/>
          <w:sz w:val="21"/>
          <w:szCs w:val="21"/>
          <w:lang w:val="en-US"/>
        </w:rPr>
        <w:t>signaling</w:t>
      </w:r>
      <w:r w:rsidR="001030F2">
        <w:rPr>
          <w:rFonts w:ascii="Arial" w:hAnsi="Arial" w:cs="Arial"/>
          <w:sz w:val="21"/>
          <w:szCs w:val="21"/>
          <w:lang w:val="en-US"/>
        </w:rPr>
        <w:t xml:space="preserve"> is meant to be able to signal different </w:t>
      </w:r>
      <w:r w:rsidR="00221B00">
        <w:rPr>
          <w:rFonts w:ascii="Arial" w:hAnsi="Arial" w:cs="Arial"/>
          <w:sz w:val="21"/>
          <w:szCs w:val="21"/>
          <w:lang w:val="en-US"/>
        </w:rPr>
        <w:t xml:space="preserve">carrier bandwidth values to </w:t>
      </w:r>
      <w:r w:rsidR="00221B00">
        <w:rPr>
          <w:rFonts w:ascii="Arial" w:hAnsi="Arial" w:cs="Arial"/>
          <w:sz w:val="21"/>
          <w:szCs w:val="21"/>
          <w:lang w:val="en-US"/>
        </w:rPr>
        <w:lastRenderedPageBreak/>
        <w:t>the UE.  In RRC connected mode,</w:t>
      </w:r>
      <w:r w:rsidR="00D6309D">
        <w:rPr>
          <w:rFonts w:ascii="Arial" w:hAnsi="Arial" w:cs="Arial"/>
          <w:sz w:val="21"/>
          <w:szCs w:val="21"/>
          <w:lang w:val="en-US"/>
        </w:rPr>
        <w:t xml:space="preserve"> the NW has full knowledge of the UE capabilities and if the UE doesn’t support a p</w:t>
      </w:r>
      <w:r w:rsidR="002E7E40">
        <w:rPr>
          <w:rFonts w:ascii="Arial" w:hAnsi="Arial" w:cs="Arial"/>
          <w:sz w:val="21"/>
          <w:szCs w:val="21"/>
          <w:lang w:val="en-US"/>
        </w:rPr>
        <w:t>articular CBW, the NW can use the ServingCellConfig to signal a carri</w:t>
      </w:r>
      <w:r w:rsidR="00E319D8">
        <w:rPr>
          <w:rFonts w:ascii="Arial" w:hAnsi="Arial" w:cs="Arial"/>
          <w:sz w:val="21"/>
          <w:szCs w:val="21"/>
          <w:lang w:val="en-US"/>
        </w:rPr>
        <w:t>er bandwidth that the UE supports.  This is in contrast to the SIB1 carrier bandwidth which has no foreknowledge of what a particular UE’s capabilities are.</w:t>
      </w:r>
    </w:p>
    <w:p w14:paraId="50DA5A62" w14:textId="043B3AC2" w:rsidR="008D3CC8" w:rsidRDefault="008D3CC8" w:rsidP="007520D1">
      <w:pPr>
        <w:spacing w:after="0"/>
        <w:rPr>
          <w:rFonts w:ascii="Arial" w:hAnsi="Arial" w:cs="Arial"/>
          <w:sz w:val="21"/>
          <w:szCs w:val="21"/>
          <w:lang w:val="en-US"/>
        </w:rPr>
      </w:pPr>
    </w:p>
    <w:p w14:paraId="6F49DD92" w14:textId="625FA93A" w:rsidR="001E04DB" w:rsidRDefault="001E04DB" w:rsidP="007520D1">
      <w:pPr>
        <w:spacing w:after="0"/>
        <w:rPr>
          <w:rFonts w:ascii="Arial" w:hAnsi="Arial" w:cs="Arial"/>
          <w:sz w:val="21"/>
          <w:szCs w:val="21"/>
          <w:lang w:val="en-US"/>
        </w:rPr>
      </w:pPr>
      <w:r>
        <w:rPr>
          <w:rFonts w:ascii="Arial" w:hAnsi="Arial" w:cs="Arial"/>
          <w:sz w:val="21"/>
          <w:szCs w:val="21"/>
          <w:lang w:val="en-US"/>
        </w:rPr>
        <w:t xml:space="preserve">A second aspect of </w:t>
      </w:r>
      <w:r w:rsidR="00FD097C">
        <w:rPr>
          <w:rFonts w:ascii="Arial" w:hAnsi="Arial" w:cs="Arial"/>
          <w:sz w:val="21"/>
          <w:szCs w:val="21"/>
          <w:lang w:val="en-US"/>
        </w:rPr>
        <w:t xml:space="preserve">Observations 3,4 is the claim that the carrier bandwidth </w:t>
      </w:r>
      <w:r w:rsidR="00236DB8">
        <w:rPr>
          <w:rFonts w:ascii="Arial" w:hAnsi="Arial" w:cs="Arial"/>
          <w:sz w:val="21"/>
          <w:szCs w:val="21"/>
          <w:lang w:val="en-US"/>
        </w:rPr>
        <w:t>“must correspond to the maximum transmission bandwidth</w:t>
      </w:r>
      <w:r w:rsidR="000E4ECB">
        <w:rPr>
          <w:rFonts w:ascii="Arial" w:hAnsi="Arial" w:cs="Arial"/>
          <w:sz w:val="21"/>
          <w:szCs w:val="21"/>
          <w:lang w:val="en-US"/>
        </w:rPr>
        <w:t xml:space="preserve"> configuration NRB defined in TS 38.101</w:t>
      </w:r>
      <w:r w:rsidR="00DB3A7C">
        <w:rPr>
          <w:rFonts w:ascii="Arial" w:hAnsi="Arial" w:cs="Arial"/>
          <w:sz w:val="21"/>
          <w:szCs w:val="21"/>
          <w:lang w:val="en-US"/>
        </w:rPr>
        <w:t xml:space="preserve">.”  If we examine the descriptive text in TS </w:t>
      </w:r>
      <w:r w:rsidR="00A71B05">
        <w:rPr>
          <w:rFonts w:ascii="Arial" w:hAnsi="Arial" w:cs="Arial"/>
          <w:sz w:val="21"/>
          <w:szCs w:val="21"/>
          <w:lang w:val="en-US"/>
        </w:rPr>
        <w:t>38.331,</w:t>
      </w:r>
      <w:r w:rsidR="00DB3A7C">
        <w:rPr>
          <w:rFonts w:ascii="Arial" w:hAnsi="Arial" w:cs="Arial"/>
          <w:sz w:val="21"/>
          <w:szCs w:val="21"/>
          <w:lang w:val="en-US"/>
        </w:rPr>
        <w:t xml:space="preserve"> we see that this is </w:t>
      </w:r>
      <w:r w:rsidR="009A3964">
        <w:rPr>
          <w:rFonts w:ascii="Arial" w:hAnsi="Arial" w:cs="Arial"/>
          <w:sz w:val="21"/>
          <w:szCs w:val="21"/>
          <w:lang w:val="en-US"/>
        </w:rPr>
        <w:t xml:space="preserve">not </w:t>
      </w:r>
      <w:r w:rsidR="00E11DBA">
        <w:rPr>
          <w:rFonts w:ascii="Arial" w:hAnsi="Arial" w:cs="Arial"/>
          <w:sz w:val="21"/>
          <w:szCs w:val="21"/>
          <w:lang w:val="en-US"/>
        </w:rPr>
        <w:t>in the specification</w:t>
      </w:r>
      <w:r w:rsidR="009A3964">
        <w:rPr>
          <w:rFonts w:ascii="Arial" w:hAnsi="Arial" w:cs="Arial"/>
          <w:sz w:val="21"/>
          <w:szCs w:val="21"/>
          <w:lang w:val="en-US"/>
        </w:rPr>
        <w:t xml:space="preserve"> for Observation 3 but is</w:t>
      </w:r>
      <w:r w:rsidR="00E11DBA">
        <w:rPr>
          <w:rFonts w:ascii="Arial" w:hAnsi="Arial" w:cs="Arial"/>
          <w:sz w:val="21"/>
          <w:szCs w:val="21"/>
          <w:lang w:val="en-US"/>
        </w:rPr>
        <w:t xml:space="preserve"> in the specification</w:t>
      </w:r>
      <w:r w:rsidR="009A3964">
        <w:rPr>
          <w:rFonts w:ascii="Arial" w:hAnsi="Arial" w:cs="Arial"/>
          <w:sz w:val="21"/>
          <w:szCs w:val="21"/>
          <w:lang w:val="en-US"/>
        </w:rPr>
        <w:t xml:space="preserve"> for Observation 4.</w:t>
      </w:r>
    </w:p>
    <w:p w14:paraId="3564E534" w14:textId="69540A58" w:rsidR="002E7023" w:rsidRDefault="005A0653" w:rsidP="007520D1">
      <w:pPr>
        <w:spacing w:after="0"/>
        <w:rPr>
          <w:rFonts w:ascii="Arial" w:hAnsi="Arial" w:cs="Arial"/>
          <w:sz w:val="21"/>
          <w:szCs w:val="21"/>
          <w:lang w:val="en-US"/>
        </w:rPr>
      </w:pPr>
      <w:r>
        <w:rPr>
          <w:rFonts w:ascii="Arial" w:hAnsi="Arial" w:cs="Arial"/>
          <w:sz w:val="21"/>
          <w:szCs w:val="21"/>
          <w:lang w:val="en-US"/>
        </w:rPr>
        <w:t>For Observation 3, the</w:t>
      </w:r>
      <w:r w:rsidR="00E36F6F">
        <w:rPr>
          <w:rFonts w:ascii="Arial" w:hAnsi="Arial" w:cs="Arial"/>
          <w:sz w:val="21"/>
          <w:szCs w:val="21"/>
          <w:lang w:val="en-US"/>
        </w:rPr>
        <w:t xml:space="preserve"> </w:t>
      </w:r>
      <w:r w:rsidR="00542C9A">
        <w:rPr>
          <w:rFonts w:ascii="Arial" w:hAnsi="Arial" w:cs="Arial"/>
          <w:sz w:val="21"/>
          <w:szCs w:val="21"/>
          <w:lang w:val="en-US"/>
        </w:rPr>
        <w:t xml:space="preserve">SIB1 signaling uses the </w:t>
      </w:r>
      <w:r w:rsidR="00542C9A" w:rsidRPr="00542C9A">
        <w:rPr>
          <w:rFonts w:ascii="Arial" w:hAnsi="Arial" w:cs="Arial"/>
          <w:sz w:val="21"/>
          <w:szCs w:val="21"/>
          <w:lang w:val="en-US"/>
        </w:rPr>
        <w:t>scs-SpecificCarrierList</w:t>
      </w:r>
      <w:r w:rsidR="00542C9A">
        <w:rPr>
          <w:rFonts w:ascii="Arial" w:hAnsi="Arial" w:cs="Arial"/>
          <w:sz w:val="21"/>
          <w:szCs w:val="21"/>
          <w:lang w:val="en-US"/>
        </w:rPr>
        <w:t xml:space="preserve"> which has this description</w:t>
      </w:r>
      <w:r w:rsidR="00A03D23">
        <w:rPr>
          <w:rFonts w:ascii="Arial" w:hAnsi="Arial" w:cs="Arial"/>
          <w:sz w:val="21"/>
          <w:szCs w:val="21"/>
          <w:lang w:val="en-US"/>
        </w:rPr>
        <w:t xml:space="preserve"> in TS 38.3</w:t>
      </w:r>
      <w:r w:rsidR="005861AF">
        <w:rPr>
          <w:rFonts w:ascii="Arial" w:hAnsi="Arial" w:cs="Arial"/>
          <w:sz w:val="21"/>
          <w:szCs w:val="21"/>
          <w:lang w:val="en-US"/>
        </w:rPr>
        <w:t>3</w:t>
      </w:r>
      <w:r w:rsidR="00A03D23">
        <w:rPr>
          <w:rFonts w:ascii="Arial" w:hAnsi="Arial" w:cs="Arial"/>
          <w:sz w:val="21"/>
          <w:szCs w:val="21"/>
          <w:lang w:val="en-US"/>
        </w:rPr>
        <w:t>1:</w:t>
      </w:r>
    </w:p>
    <w:p w14:paraId="178648A8" w14:textId="0F8800DA" w:rsidR="00686B00" w:rsidRPr="00686B00" w:rsidRDefault="00686B00" w:rsidP="00A03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50" w:right="731"/>
        <w:rPr>
          <w:sz w:val="24"/>
          <w:szCs w:val="24"/>
          <w:lang w:val="en-US"/>
        </w:rPr>
      </w:pPr>
      <w:r w:rsidRPr="00686B00">
        <w:rPr>
          <w:rFonts w:ascii="Helvetica-BoldOblique" w:hAnsi="Helvetica-BoldOblique"/>
          <w:b/>
          <w:bCs/>
          <w:i/>
          <w:iCs/>
          <w:color w:val="000000"/>
          <w:sz w:val="18"/>
          <w:szCs w:val="18"/>
          <w:lang w:val="en-US"/>
        </w:rPr>
        <w:t>scs-SpecificCarrierList</w:t>
      </w:r>
      <w:r w:rsidRPr="00686B00">
        <w:rPr>
          <w:rFonts w:ascii="Helvetica-BoldOblique" w:hAnsi="Helvetica-BoldOblique"/>
          <w:b/>
          <w:bCs/>
          <w:i/>
          <w:iCs/>
          <w:color w:val="000000"/>
          <w:sz w:val="18"/>
          <w:szCs w:val="18"/>
          <w:lang w:val="en-US"/>
        </w:rPr>
        <w:br/>
      </w:r>
      <w:r w:rsidRPr="00686B00">
        <w:rPr>
          <w:rFonts w:ascii="Helvetica" w:hAnsi="Helvetica"/>
          <w:color w:val="000000"/>
          <w:sz w:val="18"/>
          <w:szCs w:val="18"/>
          <w:lang w:val="en-US"/>
        </w:rPr>
        <w:t>A set of carriers for different subcarrier spacings (numerologies). Defined in relation to Point A (see TS 38.211 [16], clause 5.3). The network configures this for all SCSs that</w:t>
      </w:r>
      <w:r w:rsidR="006C49D9">
        <w:rPr>
          <w:rFonts w:ascii="Helvetica" w:hAnsi="Helvetica"/>
          <w:color w:val="000000"/>
          <w:sz w:val="18"/>
          <w:szCs w:val="18"/>
          <w:lang w:val="en-US"/>
        </w:rPr>
        <w:t xml:space="preserve"> </w:t>
      </w:r>
      <w:r w:rsidRPr="00686B00">
        <w:rPr>
          <w:rFonts w:ascii="Helvetica" w:hAnsi="Helvetica"/>
          <w:color w:val="000000"/>
          <w:sz w:val="18"/>
          <w:szCs w:val="18"/>
          <w:lang w:val="en-US"/>
        </w:rPr>
        <w:t>are used in DL BWPs in thi</w:t>
      </w:r>
      <w:r w:rsidR="0047019C">
        <w:rPr>
          <w:rFonts w:ascii="Helvetica" w:hAnsi="Helvetica"/>
          <w:color w:val="000000"/>
          <w:sz w:val="18"/>
          <w:szCs w:val="18"/>
          <w:lang w:val="en-US"/>
        </w:rPr>
        <w:t>s serving cell</w:t>
      </w:r>
    </w:p>
    <w:p w14:paraId="2614746D" w14:textId="77777777" w:rsidR="00686B00" w:rsidRDefault="00686B00" w:rsidP="007520D1">
      <w:pPr>
        <w:spacing w:after="0"/>
        <w:rPr>
          <w:rFonts w:ascii="Arial" w:hAnsi="Arial" w:cs="Arial"/>
          <w:sz w:val="21"/>
          <w:szCs w:val="21"/>
          <w:lang w:val="en-US"/>
        </w:rPr>
      </w:pPr>
    </w:p>
    <w:p w14:paraId="1CB223EC" w14:textId="6054C110" w:rsidR="00ED4F17" w:rsidRDefault="00542C9A" w:rsidP="007520D1">
      <w:pPr>
        <w:spacing w:after="0"/>
        <w:rPr>
          <w:rFonts w:ascii="Arial" w:hAnsi="Arial" w:cs="Arial"/>
          <w:sz w:val="21"/>
          <w:szCs w:val="21"/>
          <w:lang w:val="en-US"/>
        </w:rPr>
      </w:pPr>
      <w:r>
        <w:rPr>
          <w:rFonts w:ascii="Arial" w:hAnsi="Arial" w:cs="Arial"/>
          <w:sz w:val="21"/>
          <w:szCs w:val="21"/>
          <w:lang w:val="en-US"/>
        </w:rPr>
        <w:t xml:space="preserve">For Observation 4, the UE specific dedicated </w:t>
      </w:r>
      <w:r w:rsidR="003A47B0">
        <w:rPr>
          <w:rFonts w:ascii="Arial" w:hAnsi="Arial" w:cs="Arial"/>
          <w:sz w:val="21"/>
          <w:szCs w:val="21"/>
          <w:lang w:val="en-US"/>
        </w:rPr>
        <w:t xml:space="preserve">signaling uses the </w:t>
      </w:r>
      <w:r w:rsidR="00257BB0" w:rsidRPr="00257BB0">
        <w:rPr>
          <w:rFonts w:ascii="Arial" w:hAnsi="Arial" w:cs="Arial"/>
          <w:sz w:val="21"/>
          <w:szCs w:val="21"/>
          <w:lang w:val="en-US"/>
        </w:rPr>
        <w:t>downlinkChannelBW-PerSCS-List</w:t>
      </w:r>
      <w:r w:rsidR="00257BB0">
        <w:rPr>
          <w:rFonts w:ascii="Arial" w:hAnsi="Arial" w:cs="Arial"/>
          <w:sz w:val="21"/>
          <w:szCs w:val="21"/>
          <w:lang w:val="en-US"/>
        </w:rPr>
        <w:t xml:space="preserve"> which</w:t>
      </w:r>
      <w:r w:rsidR="00A03D23">
        <w:rPr>
          <w:rFonts w:ascii="Arial" w:hAnsi="Arial" w:cs="Arial"/>
          <w:sz w:val="21"/>
          <w:szCs w:val="21"/>
          <w:lang w:val="en-US"/>
        </w:rPr>
        <w:t xml:space="preserve"> has this description in TS 38.3</w:t>
      </w:r>
      <w:r w:rsidR="005861AF">
        <w:rPr>
          <w:rFonts w:ascii="Arial" w:hAnsi="Arial" w:cs="Arial"/>
          <w:sz w:val="21"/>
          <w:szCs w:val="21"/>
          <w:lang w:val="en-US"/>
        </w:rPr>
        <w:t>3</w:t>
      </w:r>
      <w:r w:rsidR="00A03D23">
        <w:rPr>
          <w:rFonts w:ascii="Arial" w:hAnsi="Arial" w:cs="Arial"/>
          <w:sz w:val="21"/>
          <w:szCs w:val="21"/>
          <w:lang w:val="en-US"/>
        </w:rPr>
        <w:t>1:</w:t>
      </w:r>
    </w:p>
    <w:p w14:paraId="4D83AA03" w14:textId="205EB3D9" w:rsidR="004B15D7" w:rsidRPr="004B15D7" w:rsidRDefault="004B15D7" w:rsidP="00091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50" w:right="731"/>
        <w:rPr>
          <w:sz w:val="24"/>
          <w:szCs w:val="24"/>
          <w:lang w:val="en-US"/>
        </w:rPr>
      </w:pPr>
      <w:r w:rsidRPr="004B15D7">
        <w:rPr>
          <w:rFonts w:ascii="Helvetica-BoldOblique" w:hAnsi="Helvetica-BoldOblique"/>
          <w:b/>
          <w:bCs/>
          <w:i/>
          <w:iCs/>
          <w:color w:val="000000"/>
          <w:sz w:val="18"/>
          <w:szCs w:val="18"/>
          <w:lang w:val="en-US"/>
        </w:rPr>
        <w:t>downlinkChannelBW-PerSCS-List</w:t>
      </w:r>
      <w:r w:rsidRPr="004B15D7">
        <w:rPr>
          <w:rFonts w:ascii="Helvetica-BoldOblique" w:hAnsi="Helvetica-BoldOblique"/>
          <w:b/>
          <w:bCs/>
          <w:i/>
          <w:iCs/>
          <w:color w:val="000000"/>
          <w:sz w:val="18"/>
          <w:szCs w:val="18"/>
          <w:lang w:val="en-US"/>
        </w:rPr>
        <w:br/>
      </w:r>
      <w:r w:rsidRPr="004B15D7">
        <w:rPr>
          <w:rFonts w:ascii="Helvetica" w:hAnsi="Helvetica"/>
          <w:color w:val="000000"/>
          <w:sz w:val="18"/>
          <w:szCs w:val="18"/>
          <w:lang w:val="en-US"/>
        </w:rPr>
        <w:t>A set of UE specific channel bandwidth and location configurations for different subcarrier spacings (numerologies). Defined in relation to Point A. The UE uses the</w:t>
      </w:r>
      <w:r w:rsidR="00951DA2">
        <w:rPr>
          <w:rFonts w:ascii="Helvetica" w:hAnsi="Helvetica"/>
          <w:color w:val="000000"/>
          <w:sz w:val="18"/>
          <w:szCs w:val="18"/>
          <w:lang w:val="en-US"/>
        </w:rPr>
        <w:t xml:space="preserve"> </w:t>
      </w:r>
      <w:r w:rsidRPr="004B15D7">
        <w:rPr>
          <w:rFonts w:ascii="Helvetica" w:hAnsi="Helvetica"/>
          <w:color w:val="000000"/>
          <w:sz w:val="18"/>
          <w:szCs w:val="18"/>
          <w:lang w:val="en-US"/>
        </w:rPr>
        <w:t xml:space="preserve">configuration provided in this field only for the purpose of channel </w:t>
      </w:r>
      <w:r w:rsidR="00951DA2">
        <w:rPr>
          <w:rFonts w:ascii="Helvetica" w:hAnsi="Helvetica"/>
          <w:color w:val="000000"/>
          <w:sz w:val="18"/>
          <w:szCs w:val="18"/>
          <w:lang w:val="en-US"/>
        </w:rPr>
        <w:t>b</w:t>
      </w:r>
      <w:r w:rsidRPr="004B15D7">
        <w:rPr>
          <w:rFonts w:ascii="Helvetica" w:hAnsi="Helvetica"/>
          <w:color w:val="000000"/>
          <w:sz w:val="18"/>
          <w:szCs w:val="18"/>
          <w:lang w:val="en-US"/>
        </w:rPr>
        <w:t xml:space="preserve">andwidth and location determination. If absent, UE uses the configuration indicated in </w:t>
      </w:r>
      <w:r w:rsidRPr="004B15D7">
        <w:rPr>
          <w:rFonts w:ascii="Helvetica-Oblique" w:hAnsi="Helvetica-Oblique"/>
          <w:i/>
          <w:iCs/>
          <w:color w:val="000000"/>
          <w:sz w:val="18"/>
          <w:szCs w:val="18"/>
          <w:lang w:val="en-US"/>
        </w:rPr>
        <w:t>scs</w:t>
      </w:r>
      <w:r w:rsidR="00951DA2">
        <w:rPr>
          <w:rFonts w:ascii="Helvetica-Oblique" w:hAnsi="Helvetica-Oblique"/>
          <w:i/>
          <w:iCs/>
          <w:color w:val="000000"/>
          <w:sz w:val="18"/>
          <w:szCs w:val="18"/>
          <w:lang w:val="en-US"/>
        </w:rPr>
        <w:t>-</w:t>
      </w:r>
      <w:r w:rsidRPr="004B15D7">
        <w:rPr>
          <w:rFonts w:ascii="Helvetica-Oblique" w:hAnsi="Helvetica-Oblique"/>
          <w:i/>
          <w:iCs/>
          <w:color w:val="000000"/>
          <w:sz w:val="18"/>
          <w:szCs w:val="18"/>
          <w:lang w:val="en-US"/>
        </w:rPr>
        <w:t xml:space="preserve">SpecificCarrierList </w:t>
      </w:r>
      <w:r w:rsidRPr="004B15D7">
        <w:rPr>
          <w:rFonts w:ascii="Helvetica" w:hAnsi="Helvetica"/>
          <w:color w:val="000000"/>
          <w:sz w:val="18"/>
          <w:szCs w:val="18"/>
          <w:lang w:val="en-US"/>
        </w:rPr>
        <w:t xml:space="preserve">in </w:t>
      </w:r>
      <w:r w:rsidRPr="004B15D7">
        <w:rPr>
          <w:rFonts w:ascii="Helvetica-Oblique" w:hAnsi="Helvetica-Oblique"/>
          <w:i/>
          <w:iCs/>
          <w:color w:val="000000"/>
          <w:sz w:val="18"/>
          <w:szCs w:val="18"/>
          <w:lang w:val="en-US"/>
        </w:rPr>
        <w:t xml:space="preserve">DownlinkConfigCommon </w:t>
      </w:r>
      <w:r w:rsidRPr="004B15D7">
        <w:rPr>
          <w:rFonts w:ascii="Helvetica" w:hAnsi="Helvetica"/>
          <w:color w:val="000000"/>
          <w:sz w:val="18"/>
          <w:szCs w:val="18"/>
          <w:lang w:val="en-US"/>
        </w:rPr>
        <w:t xml:space="preserve">/ </w:t>
      </w:r>
      <w:r w:rsidRPr="004B15D7">
        <w:rPr>
          <w:rFonts w:ascii="Helvetica-Oblique" w:hAnsi="Helvetica-Oblique"/>
          <w:i/>
          <w:iCs/>
          <w:color w:val="000000"/>
          <w:sz w:val="18"/>
          <w:szCs w:val="18"/>
          <w:lang w:val="en-US"/>
        </w:rPr>
        <w:t>DownlinkConfigCommonSIB</w:t>
      </w:r>
      <w:r w:rsidRPr="004B15D7">
        <w:rPr>
          <w:rFonts w:ascii="Helvetica" w:hAnsi="Helvetica"/>
          <w:color w:val="000000"/>
          <w:sz w:val="18"/>
          <w:szCs w:val="18"/>
          <w:lang w:val="en-US"/>
        </w:rPr>
        <w:t>. Network only configures channel bandwidth that corresponds to the channel bandwidth values</w:t>
      </w:r>
      <w:r w:rsidR="00091C58">
        <w:rPr>
          <w:rFonts w:ascii="Helvetica" w:hAnsi="Helvetica"/>
          <w:color w:val="000000"/>
          <w:sz w:val="18"/>
          <w:szCs w:val="18"/>
          <w:lang w:val="en-US"/>
        </w:rPr>
        <w:t xml:space="preserve"> </w:t>
      </w:r>
      <w:r w:rsidRPr="004B15D7">
        <w:rPr>
          <w:rFonts w:ascii="Helvetica" w:hAnsi="Helvetica"/>
          <w:color w:val="000000"/>
          <w:sz w:val="18"/>
          <w:szCs w:val="18"/>
          <w:lang w:val="en-US"/>
        </w:rPr>
        <w:t>defined in TS 38.101-1 [15] and TS 38.101-2 [39</w:t>
      </w:r>
      <w:r w:rsidR="00951DA2">
        <w:rPr>
          <w:rFonts w:ascii="Helvetica" w:hAnsi="Helvetica"/>
          <w:color w:val="000000"/>
          <w:sz w:val="18"/>
          <w:szCs w:val="18"/>
          <w:lang w:val="en-US"/>
        </w:rPr>
        <w:t>].</w:t>
      </w:r>
    </w:p>
    <w:p w14:paraId="6645E57C" w14:textId="2281BF5C" w:rsidR="00D23651" w:rsidRDefault="00D23651" w:rsidP="007520D1">
      <w:pPr>
        <w:spacing w:after="0"/>
        <w:rPr>
          <w:rFonts w:ascii="Arial" w:hAnsi="Arial" w:cs="Arial"/>
          <w:sz w:val="21"/>
          <w:szCs w:val="21"/>
          <w:lang w:val="en-US"/>
        </w:rPr>
      </w:pPr>
    </w:p>
    <w:p w14:paraId="6696E2D1" w14:textId="6B982ADD" w:rsidR="00D23651" w:rsidRDefault="002541DB" w:rsidP="007520D1">
      <w:pPr>
        <w:spacing w:after="0"/>
        <w:rPr>
          <w:rFonts w:ascii="Arial" w:hAnsi="Arial" w:cs="Arial"/>
          <w:sz w:val="21"/>
          <w:szCs w:val="21"/>
          <w:lang w:val="en-US"/>
        </w:rPr>
      </w:pPr>
      <w:r>
        <w:rPr>
          <w:rFonts w:ascii="Arial" w:hAnsi="Arial" w:cs="Arial"/>
          <w:sz w:val="21"/>
          <w:szCs w:val="21"/>
          <w:lang w:val="en-US"/>
        </w:rPr>
        <w:t xml:space="preserve">Here we see that </w:t>
      </w:r>
      <w:r w:rsidR="00F147C6">
        <w:rPr>
          <w:rFonts w:ascii="Arial" w:hAnsi="Arial" w:cs="Arial"/>
          <w:sz w:val="21"/>
          <w:szCs w:val="21"/>
          <w:lang w:val="en-US"/>
        </w:rPr>
        <w:t>the text</w:t>
      </w:r>
      <w:r w:rsidR="005861AF">
        <w:rPr>
          <w:rFonts w:ascii="Arial" w:hAnsi="Arial" w:cs="Arial"/>
          <w:sz w:val="21"/>
          <w:szCs w:val="21"/>
          <w:lang w:val="en-US"/>
        </w:rPr>
        <w:t xml:space="preserve"> in TS 38.331</w:t>
      </w:r>
      <w:r>
        <w:rPr>
          <w:rFonts w:ascii="Arial" w:hAnsi="Arial" w:cs="Arial"/>
          <w:sz w:val="21"/>
          <w:szCs w:val="21"/>
          <w:lang w:val="en-US"/>
        </w:rPr>
        <w:t xml:space="preserve"> specifically </w:t>
      </w:r>
      <w:r w:rsidR="00C048BE">
        <w:rPr>
          <w:rFonts w:ascii="Arial" w:hAnsi="Arial" w:cs="Arial"/>
          <w:sz w:val="21"/>
          <w:szCs w:val="21"/>
          <w:lang w:val="en-US"/>
        </w:rPr>
        <w:t xml:space="preserve">limits the potential values for carrier bandwidth only in the case of </w:t>
      </w:r>
      <w:r w:rsidR="007372C0">
        <w:rPr>
          <w:rFonts w:ascii="Arial" w:hAnsi="Arial" w:cs="Arial"/>
          <w:sz w:val="21"/>
          <w:szCs w:val="21"/>
          <w:lang w:val="en-US"/>
        </w:rPr>
        <w:t xml:space="preserve">UE specific dedicated signaling.  </w:t>
      </w:r>
      <w:r w:rsidR="000822C6">
        <w:rPr>
          <w:rFonts w:ascii="Arial" w:hAnsi="Arial" w:cs="Arial"/>
          <w:sz w:val="21"/>
          <w:szCs w:val="21"/>
          <w:lang w:val="en-US"/>
        </w:rPr>
        <w:t>For the case of SIB1 signaling there is no limitation.</w:t>
      </w:r>
      <w:r w:rsidR="004B06EE">
        <w:rPr>
          <w:rFonts w:ascii="Arial" w:hAnsi="Arial" w:cs="Arial"/>
          <w:sz w:val="21"/>
          <w:szCs w:val="21"/>
          <w:lang w:val="en-US"/>
        </w:rPr>
        <w:t xml:space="preserve">  Therefor</w:t>
      </w:r>
      <w:r w:rsidR="004B19F4">
        <w:rPr>
          <w:rFonts w:ascii="Arial" w:hAnsi="Arial" w:cs="Arial"/>
          <w:sz w:val="21"/>
          <w:szCs w:val="21"/>
          <w:lang w:val="en-US"/>
        </w:rPr>
        <w:t>e</w:t>
      </w:r>
      <w:r w:rsidR="004B06EE">
        <w:rPr>
          <w:rFonts w:ascii="Arial" w:hAnsi="Arial" w:cs="Arial"/>
          <w:sz w:val="21"/>
          <w:szCs w:val="21"/>
          <w:lang w:val="en-US"/>
        </w:rPr>
        <w:t>, we agree with Observation 4 but disagree with Observation 3</w:t>
      </w:r>
      <w:r w:rsidR="008970FE">
        <w:rPr>
          <w:rFonts w:ascii="Arial" w:hAnsi="Arial" w:cs="Arial"/>
          <w:sz w:val="21"/>
          <w:szCs w:val="21"/>
          <w:lang w:val="en-US"/>
        </w:rPr>
        <w:t xml:space="preserve"> from the WF</w:t>
      </w:r>
      <w:r w:rsidR="004B06EE">
        <w:rPr>
          <w:rFonts w:ascii="Arial" w:hAnsi="Arial" w:cs="Arial"/>
          <w:sz w:val="21"/>
          <w:szCs w:val="21"/>
          <w:lang w:val="en-US"/>
        </w:rPr>
        <w:t>.</w:t>
      </w:r>
    </w:p>
    <w:p w14:paraId="6D0DD0FA" w14:textId="4616F138" w:rsidR="007372C0" w:rsidRDefault="007372C0" w:rsidP="007520D1">
      <w:pPr>
        <w:spacing w:after="0"/>
        <w:rPr>
          <w:rFonts w:ascii="Arial" w:hAnsi="Arial" w:cs="Arial"/>
          <w:sz w:val="21"/>
          <w:szCs w:val="21"/>
          <w:lang w:val="en-US"/>
        </w:rPr>
      </w:pPr>
    </w:p>
    <w:p w14:paraId="7930C87B" w14:textId="27C7B6B3" w:rsidR="007372C0" w:rsidRDefault="007372C0" w:rsidP="007520D1">
      <w:pPr>
        <w:spacing w:after="0"/>
        <w:rPr>
          <w:rFonts w:ascii="Arial" w:hAnsi="Arial" w:cs="Arial"/>
          <w:i/>
          <w:iCs/>
          <w:sz w:val="21"/>
          <w:szCs w:val="21"/>
          <w:lang w:val="en-US"/>
        </w:rPr>
      </w:pPr>
      <w:r w:rsidRPr="007372C0">
        <w:rPr>
          <w:rFonts w:ascii="Arial" w:hAnsi="Arial" w:cs="Arial"/>
          <w:i/>
          <w:iCs/>
          <w:sz w:val="21"/>
          <w:szCs w:val="21"/>
          <w:lang w:val="en-US"/>
        </w:rPr>
        <w:t xml:space="preserve">Observation 1: The text in TS 38.331 specifically limits the potential values for carrier bandwidth </w:t>
      </w:r>
      <w:r w:rsidR="00985689">
        <w:rPr>
          <w:rFonts w:ascii="Arial" w:hAnsi="Arial" w:cs="Arial"/>
          <w:i/>
          <w:iCs/>
          <w:sz w:val="21"/>
          <w:szCs w:val="21"/>
          <w:lang w:val="en-US"/>
        </w:rPr>
        <w:t xml:space="preserve">to meet RAN4 requirements </w:t>
      </w:r>
      <w:r w:rsidRPr="007372C0">
        <w:rPr>
          <w:rFonts w:ascii="Arial" w:hAnsi="Arial" w:cs="Arial"/>
          <w:i/>
          <w:iCs/>
          <w:sz w:val="21"/>
          <w:szCs w:val="21"/>
          <w:lang w:val="en-US"/>
        </w:rPr>
        <w:t>only in the case of UE specific dedicated signaling</w:t>
      </w:r>
      <w:r w:rsidR="00A022AE">
        <w:rPr>
          <w:rFonts w:ascii="Arial" w:hAnsi="Arial" w:cs="Arial"/>
          <w:i/>
          <w:iCs/>
          <w:sz w:val="21"/>
          <w:szCs w:val="21"/>
          <w:lang w:val="en-US"/>
        </w:rPr>
        <w:t xml:space="preserve"> not for the case of SIB1 signaling</w:t>
      </w:r>
      <w:r w:rsidRPr="007372C0">
        <w:rPr>
          <w:rFonts w:ascii="Arial" w:hAnsi="Arial" w:cs="Arial"/>
          <w:i/>
          <w:iCs/>
          <w:sz w:val="21"/>
          <w:szCs w:val="21"/>
          <w:lang w:val="en-US"/>
        </w:rPr>
        <w:t xml:space="preserve">.  </w:t>
      </w:r>
    </w:p>
    <w:p w14:paraId="33B8C0C1" w14:textId="51C769C7" w:rsidR="00875E98" w:rsidRDefault="00875E98" w:rsidP="007520D1">
      <w:pPr>
        <w:spacing w:after="0"/>
        <w:rPr>
          <w:rFonts w:ascii="Arial" w:hAnsi="Arial" w:cs="Arial"/>
          <w:i/>
          <w:iCs/>
          <w:sz w:val="21"/>
          <w:szCs w:val="21"/>
          <w:lang w:val="en-US"/>
        </w:rPr>
      </w:pPr>
    </w:p>
    <w:p w14:paraId="6A31E3F0" w14:textId="41B9B90F" w:rsidR="00875E98" w:rsidRPr="00875E98" w:rsidRDefault="00875E98" w:rsidP="007520D1">
      <w:pPr>
        <w:spacing w:after="0"/>
        <w:rPr>
          <w:rFonts w:ascii="Arial" w:hAnsi="Arial" w:cs="Arial"/>
          <w:sz w:val="21"/>
          <w:szCs w:val="21"/>
          <w:lang w:val="en-US"/>
        </w:rPr>
      </w:pPr>
      <w:r>
        <w:rPr>
          <w:rFonts w:ascii="Arial" w:hAnsi="Arial" w:cs="Arial"/>
          <w:sz w:val="21"/>
          <w:szCs w:val="21"/>
          <w:lang w:val="en-US"/>
        </w:rPr>
        <w:t xml:space="preserve">A second factor worth </w:t>
      </w:r>
      <w:r w:rsidR="007D28A2">
        <w:rPr>
          <w:rFonts w:ascii="Arial" w:hAnsi="Arial" w:cs="Arial"/>
          <w:sz w:val="21"/>
          <w:szCs w:val="21"/>
          <w:lang w:val="en-US"/>
        </w:rPr>
        <w:t>discussing</w:t>
      </w:r>
      <w:r>
        <w:rPr>
          <w:rFonts w:ascii="Arial" w:hAnsi="Arial" w:cs="Arial"/>
          <w:sz w:val="21"/>
          <w:szCs w:val="21"/>
          <w:lang w:val="en-US"/>
        </w:rPr>
        <w:t xml:space="preserve">, is that </w:t>
      </w:r>
      <w:r w:rsidR="0056608D">
        <w:rPr>
          <w:rFonts w:ascii="Arial" w:hAnsi="Arial" w:cs="Arial"/>
          <w:sz w:val="21"/>
          <w:szCs w:val="21"/>
          <w:lang w:val="en-US"/>
        </w:rPr>
        <w:t xml:space="preserve">BWP </w:t>
      </w:r>
      <w:r w:rsidR="00722AC2">
        <w:rPr>
          <w:rFonts w:ascii="Arial" w:hAnsi="Arial" w:cs="Arial"/>
          <w:sz w:val="21"/>
          <w:szCs w:val="21"/>
          <w:lang w:val="en-US"/>
        </w:rPr>
        <w:t xml:space="preserve">bandwidth </w:t>
      </w:r>
      <w:r w:rsidR="0056608D">
        <w:rPr>
          <w:rFonts w:ascii="Arial" w:hAnsi="Arial" w:cs="Arial"/>
          <w:sz w:val="21"/>
          <w:szCs w:val="21"/>
          <w:lang w:val="en-US"/>
        </w:rPr>
        <w:t>is signaled separately from carrier bandwidth.</w:t>
      </w:r>
      <w:r w:rsidR="00C8142A">
        <w:rPr>
          <w:rFonts w:ascii="Arial" w:hAnsi="Arial" w:cs="Arial"/>
          <w:sz w:val="21"/>
          <w:szCs w:val="21"/>
          <w:lang w:val="en-US"/>
        </w:rPr>
        <w:t xml:space="preserve"> </w:t>
      </w:r>
      <w:r w:rsidR="007C5D56">
        <w:rPr>
          <w:rFonts w:ascii="Arial" w:hAnsi="Arial" w:cs="Arial"/>
          <w:sz w:val="21"/>
          <w:szCs w:val="21"/>
          <w:lang w:val="en-US"/>
        </w:rPr>
        <w:t xml:space="preserve"> </w:t>
      </w:r>
      <w:r w:rsidR="005750EF">
        <w:rPr>
          <w:rFonts w:ascii="Arial" w:hAnsi="Arial" w:cs="Arial"/>
          <w:sz w:val="21"/>
          <w:szCs w:val="21"/>
          <w:lang w:val="en-US"/>
        </w:rPr>
        <w:t xml:space="preserve">In </w:t>
      </w:r>
      <w:r w:rsidR="00722AC2">
        <w:rPr>
          <w:rFonts w:ascii="Arial" w:hAnsi="Arial" w:cs="Arial"/>
          <w:sz w:val="21"/>
          <w:szCs w:val="21"/>
          <w:lang w:val="en-US"/>
        </w:rPr>
        <w:t>BWP</w:t>
      </w:r>
      <w:r w:rsidR="005750EF">
        <w:rPr>
          <w:rFonts w:ascii="Arial" w:hAnsi="Arial" w:cs="Arial"/>
          <w:sz w:val="21"/>
          <w:szCs w:val="21"/>
          <w:lang w:val="en-US"/>
        </w:rPr>
        <w:t>,</w:t>
      </w:r>
      <w:r w:rsidR="00722AC2">
        <w:rPr>
          <w:rFonts w:ascii="Arial" w:hAnsi="Arial" w:cs="Arial"/>
          <w:sz w:val="21"/>
          <w:szCs w:val="21"/>
          <w:lang w:val="en-US"/>
        </w:rPr>
        <w:t xml:space="preserve"> </w:t>
      </w:r>
      <w:r w:rsidR="007C5D56">
        <w:rPr>
          <w:rFonts w:ascii="Arial" w:hAnsi="Arial" w:cs="Arial"/>
          <w:sz w:val="21"/>
          <w:szCs w:val="21"/>
          <w:lang w:val="en-US"/>
        </w:rPr>
        <w:t xml:space="preserve">Location and Bandwidth is signaled with RIV </w:t>
      </w:r>
      <w:r w:rsidR="00BE0135">
        <w:rPr>
          <w:rFonts w:ascii="Arial" w:hAnsi="Arial" w:cs="Arial"/>
          <w:sz w:val="21"/>
          <w:szCs w:val="21"/>
          <w:lang w:val="en-US"/>
        </w:rPr>
        <w:t>en</w:t>
      </w:r>
      <w:r w:rsidR="007C5D56">
        <w:rPr>
          <w:rFonts w:ascii="Arial" w:hAnsi="Arial" w:cs="Arial"/>
          <w:sz w:val="21"/>
          <w:szCs w:val="21"/>
          <w:lang w:val="en-US"/>
        </w:rPr>
        <w:t xml:space="preserve">coding </w:t>
      </w:r>
      <w:r w:rsidR="00F34A81">
        <w:rPr>
          <w:rFonts w:ascii="Arial" w:hAnsi="Arial" w:cs="Arial"/>
          <w:sz w:val="21"/>
          <w:szCs w:val="21"/>
          <w:lang w:val="en-US"/>
        </w:rPr>
        <w:t>as described in TS 38.214.</w:t>
      </w:r>
      <w:r w:rsidR="00250C96">
        <w:rPr>
          <w:rFonts w:ascii="Arial" w:hAnsi="Arial" w:cs="Arial"/>
          <w:sz w:val="21"/>
          <w:szCs w:val="21"/>
          <w:lang w:val="en-US"/>
        </w:rPr>
        <w:t xml:space="preserve">  When decoded, </w:t>
      </w:r>
      <w:r w:rsidR="001D5469">
        <w:rPr>
          <w:rFonts w:ascii="Arial" w:hAnsi="Arial" w:cs="Arial"/>
          <w:sz w:val="21"/>
          <w:szCs w:val="21"/>
          <w:lang w:val="en-US"/>
        </w:rPr>
        <w:t>location and bandwidth for the BWP are given as an integer number of PRBs.</w:t>
      </w:r>
      <w:r w:rsidR="00FA73F7">
        <w:rPr>
          <w:rFonts w:ascii="Arial" w:hAnsi="Arial" w:cs="Arial"/>
          <w:sz w:val="21"/>
          <w:szCs w:val="21"/>
          <w:lang w:val="en-US"/>
        </w:rPr>
        <w:t xml:space="preserve">  Both the SIB1 signaling and UE specific dedicated signaling </w:t>
      </w:r>
      <w:r w:rsidR="001E3812">
        <w:rPr>
          <w:rFonts w:ascii="Arial" w:hAnsi="Arial" w:cs="Arial"/>
          <w:sz w:val="21"/>
          <w:szCs w:val="21"/>
          <w:lang w:val="en-US"/>
        </w:rPr>
        <w:t>include a</w:t>
      </w:r>
      <w:r w:rsidR="005750EF">
        <w:rPr>
          <w:rFonts w:ascii="Arial" w:hAnsi="Arial" w:cs="Arial"/>
          <w:sz w:val="21"/>
          <w:szCs w:val="21"/>
          <w:lang w:val="en-US"/>
        </w:rPr>
        <w:t>n IE</w:t>
      </w:r>
      <w:r w:rsidR="001E3812">
        <w:rPr>
          <w:rFonts w:ascii="Arial" w:hAnsi="Arial" w:cs="Arial"/>
          <w:sz w:val="21"/>
          <w:szCs w:val="21"/>
          <w:lang w:val="en-US"/>
        </w:rPr>
        <w:t xml:space="preserve"> field for locati</w:t>
      </w:r>
      <w:r w:rsidR="00A754BC">
        <w:rPr>
          <w:rFonts w:ascii="Arial" w:hAnsi="Arial" w:cs="Arial"/>
          <w:sz w:val="21"/>
          <w:szCs w:val="21"/>
          <w:lang w:val="en-US"/>
        </w:rPr>
        <w:t>o</w:t>
      </w:r>
      <w:r w:rsidR="001E3812">
        <w:rPr>
          <w:rFonts w:ascii="Arial" w:hAnsi="Arial" w:cs="Arial"/>
          <w:sz w:val="21"/>
          <w:szCs w:val="21"/>
          <w:lang w:val="en-US"/>
        </w:rPr>
        <w:t xml:space="preserve">nAndBandwidth.  This further highlights the difference between carrier bandwidth and BWP bandwidth.  Carrier bandwidth is used to tell the UE </w:t>
      </w:r>
      <w:r w:rsidR="00DB1A0E">
        <w:rPr>
          <w:rFonts w:ascii="Arial" w:hAnsi="Arial" w:cs="Arial"/>
          <w:sz w:val="21"/>
          <w:szCs w:val="21"/>
          <w:lang w:val="en-US"/>
        </w:rPr>
        <w:t>which channel filter to use.  BWP bandwidth tells the UE which PRBs</w:t>
      </w:r>
      <w:r w:rsidR="00846B1F">
        <w:rPr>
          <w:rFonts w:ascii="Arial" w:hAnsi="Arial" w:cs="Arial"/>
          <w:sz w:val="21"/>
          <w:szCs w:val="21"/>
          <w:lang w:val="en-US"/>
        </w:rPr>
        <w:t xml:space="preserve"> to use.</w:t>
      </w:r>
      <w:r w:rsidR="00334DDD">
        <w:rPr>
          <w:rFonts w:ascii="Arial" w:hAnsi="Arial" w:cs="Arial"/>
          <w:sz w:val="21"/>
          <w:szCs w:val="21"/>
          <w:lang w:val="en-US"/>
        </w:rPr>
        <w:t xml:space="preserve">  They don’t have to be equal.</w:t>
      </w:r>
      <w:r w:rsidR="00846B1F">
        <w:rPr>
          <w:rFonts w:ascii="Arial" w:hAnsi="Arial" w:cs="Arial"/>
          <w:sz w:val="21"/>
          <w:szCs w:val="21"/>
          <w:lang w:val="en-US"/>
        </w:rPr>
        <w:t xml:space="preserve">  The BWP methodology ensures that any number of PRBs can be utilized</w:t>
      </w:r>
      <w:r w:rsidR="00C61AAE">
        <w:rPr>
          <w:rFonts w:ascii="Arial" w:hAnsi="Arial" w:cs="Arial"/>
          <w:sz w:val="21"/>
          <w:szCs w:val="21"/>
          <w:lang w:val="en-US"/>
        </w:rPr>
        <w:t xml:space="preserve"> less than or equal to the number of PRBs defined for the carrier bandwidth.</w:t>
      </w:r>
    </w:p>
    <w:p w14:paraId="2BC83957" w14:textId="34CD7C05" w:rsidR="00D67112" w:rsidRDefault="00D67112" w:rsidP="007520D1">
      <w:pPr>
        <w:spacing w:after="0"/>
        <w:rPr>
          <w:rFonts w:ascii="Arial" w:hAnsi="Arial" w:cs="Arial"/>
          <w:sz w:val="21"/>
          <w:szCs w:val="21"/>
          <w:lang w:val="en-US"/>
        </w:rPr>
      </w:pPr>
    </w:p>
    <w:p w14:paraId="4A1BAD4C" w14:textId="4510CC28" w:rsidR="00D1615B" w:rsidRPr="00D1615B" w:rsidRDefault="00D1615B" w:rsidP="007520D1">
      <w:pPr>
        <w:spacing w:after="0"/>
        <w:rPr>
          <w:rFonts w:ascii="Arial" w:hAnsi="Arial" w:cs="Arial"/>
          <w:i/>
          <w:iCs/>
          <w:sz w:val="21"/>
          <w:szCs w:val="21"/>
          <w:lang w:val="en-US"/>
        </w:rPr>
      </w:pPr>
      <w:r>
        <w:rPr>
          <w:rFonts w:ascii="Arial" w:hAnsi="Arial" w:cs="Arial"/>
          <w:i/>
          <w:iCs/>
          <w:sz w:val="21"/>
          <w:szCs w:val="21"/>
          <w:lang w:val="en-US"/>
        </w:rPr>
        <w:t xml:space="preserve">Observation 2: </w:t>
      </w:r>
      <w:r w:rsidR="001A2F50">
        <w:rPr>
          <w:rFonts w:ascii="Arial" w:hAnsi="Arial" w:cs="Arial"/>
          <w:i/>
          <w:iCs/>
          <w:sz w:val="21"/>
          <w:szCs w:val="21"/>
          <w:lang w:val="en-US"/>
        </w:rPr>
        <w:t xml:space="preserve">Signaling gives separate IE fields for </w:t>
      </w:r>
      <w:r w:rsidR="00416BFB">
        <w:rPr>
          <w:rFonts w:ascii="Arial" w:hAnsi="Arial" w:cs="Arial"/>
          <w:i/>
          <w:iCs/>
          <w:sz w:val="21"/>
          <w:szCs w:val="21"/>
          <w:lang w:val="en-US"/>
        </w:rPr>
        <w:t>C</w:t>
      </w:r>
      <w:r>
        <w:rPr>
          <w:rFonts w:ascii="Arial" w:hAnsi="Arial" w:cs="Arial"/>
          <w:i/>
          <w:iCs/>
          <w:sz w:val="21"/>
          <w:szCs w:val="21"/>
          <w:lang w:val="en-US"/>
        </w:rPr>
        <w:t>arrier bandwidth and BWP bandwidth</w:t>
      </w:r>
      <w:r w:rsidR="00FD1A2A">
        <w:rPr>
          <w:rFonts w:ascii="Arial" w:hAnsi="Arial" w:cs="Arial"/>
          <w:i/>
          <w:iCs/>
          <w:sz w:val="21"/>
          <w:szCs w:val="21"/>
          <w:lang w:val="en-US"/>
        </w:rPr>
        <w:t xml:space="preserve">: </w:t>
      </w:r>
      <w:r w:rsidR="00D15413">
        <w:rPr>
          <w:rFonts w:ascii="Arial" w:hAnsi="Arial" w:cs="Arial"/>
          <w:i/>
          <w:iCs/>
          <w:sz w:val="21"/>
          <w:szCs w:val="21"/>
          <w:lang w:val="en-US"/>
        </w:rPr>
        <w:t>carrier bandwidth tells the UE the channel filter size, whereas BWP tells the UE which PRBs to use</w:t>
      </w:r>
      <w:r w:rsidR="00D5435B">
        <w:rPr>
          <w:rFonts w:ascii="Arial" w:hAnsi="Arial" w:cs="Arial"/>
          <w:i/>
          <w:iCs/>
          <w:sz w:val="21"/>
          <w:szCs w:val="21"/>
          <w:lang w:val="en-US"/>
        </w:rPr>
        <w:t xml:space="preserve">.  For BWP, it is possible to </w:t>
      </w:r>
      <w:r w:rsidR="00CB6669">
        <w:rPr>
          <w:rFonts w:ascii="Arial" w:hAnsi="Arial" w:cs="Arial"/>
          <w:i/>
          <w:iCs/>
          <w:sz w:val="21"/>
          <w:szCs w:val="21"/>
          <w:lang w:val="en-US"/>
        </w:rPr>
        <w:t>signal</w:t>
      </w:r>
      <w:r w:rsidR="00D5435B">
        <w:rPr>
          <w:rFonts w:ascii="Arial" w:hAnsi="Arial" w:cs="Arial"/>
          <w:i/>
          <w:iCs/>
          <w:sz w:val="21"/>
          <w:szCs w:val="21"/>
          <w:lang w:val="en-US"/>
        </w:rPr>
        <w:t xml:space="preserve"> any number of PRBs less than or equal to the number of PRBs </w:t>
      </w:r>
      <w:r w:rsidR="00416BFB">
        <w:rPr>
          <w:rFonts w:ascii="Arial" w:hAnsi="Arial" w:cs="Arial"/>
          <w:i/>
          <w:iCs/>
          <w:sz w:val="21"/>
          <w:szCs w:val="21"/>
          <w:lang w:val="en-US"/>
        </w:rPr>
        <w:t>signaled for carrier bandwidth.</w:t>
      </w:r>
    </w:p>
    <w:p w14:paraId="5055D558" w14:textId="77777777" w:rsidR="00D53656" w:rsidRDefault="00D53656" w:rsidP="007520D1">
      <w:pPr>
        <w:spacing w:after="0"/>
        <w:rPr>
          <w:rFonts w:ascii="Arial" w:hAnsi="Arial" w:cs="Arial"/>
          <w:sz w:val="21"/>
          <w:szCs w:val="21"/>
          <w:lang w:val="en-US"/>
        </w:rPr>
      </w:pPr>
    </w:p>
    <w:p w14:paraId="1960610E" w14:textId="51E1A123" w:rsidR="00C36A33" w:rsidRPr="00D53656" w:rsidRDefault="00C36A33" w:rsidP="00C36A33">
      <w:pPr>
        <w:pStyle w:val="Heading3"/>
        <w:rPr>
          <w:lang w:val="en-US"/>
        </w:rPr>
      </w:pPr>
      <w:r w:rsidRPr="00D53656">
        <w:rPr>
          <w:lang w:val="en-US"/>
        </w:rPr>
        <w:lastRenderedPageBreak/>
        <w:t>WF Page 2 Bullets</w:t>
      </w:r>
    </w:p>
    <w:p w14:paraId="41E7EC23" w14:textId="14F126D1" w:rsidR="000822C6" w:rsidRDefault="00BC6276" w:rsidP="007520D1">
      <w:pPr>
        <w:spacing w:after="0"/>
        <w:rPr>
          <w:rFonts w:ascii="Arial" w:hAnsi="Arial" w:cs="Arial"/>
          <w:sz w:val="21"/>
          <w:szCs w:val="21"/>
          <w:lang w:val="en-US"/>
        </w:rPr>
      </w:pPr>
      <w:r w:rsidRPr="00FC0C64">
        <w:rPr>
          <w:rFonts w:ascii="Arial" w:hAnsi="Arial" w:cs="Arial"/>
          <w:noProof/>
          <w:sz w:val="21"/>
          <w:szCs w:val="21"/>
          <w:lang w:val="en-US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48A6A00E" wp14:editId="3AFEDF3A">
                <wp:simplePos x="0" y="0"/>
                <wp:positionH relativeFrom="column">
                  <wp:posOffset>281940</wp:posOffset>
                </wp:positionH>
                <wp:positionV relativeFrom="paragraph">
                  <wp:posOffset>379730</wp:posOffset>
                </wp:positionV>
                <wp:extent cx="5414645" cy="1510665"/>
                <wp:effectExtent l="0" t="0" r="14605" b="13335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4645" cy="1510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EF27F2" w14:textId="6EE8D4BF" w:rsidR="00FC0C64" w:rsidRPr="00FC0C64" w:rsidRDefault="00FC0C64" w:rsidP="00FC0C64">
                            <w:pPr>
                              <w:numPr>
                                <w:ilvl w:val="0"/>
                                <w:numId w:val="20"/>
                              </w:numPr>
                              <w:spacing w:after="0"/>
                              <w:rPr>
                                <w:rFonts w:ascii="Arial" w:hAnsi="Arial" w:cs="Arial"/>
                                <w:sz w:val="21"/>
                                <w:szCs w:val="21"/>
                                <w:lang w:val="en-US"/>
                              </w:rPr>
                            </w:pPr>
                            <w:r w:rsidRPr="00FC0C64">
                              <w:rPr>
                                <w:rFonts w:ascii="Arial" w:hAnsi="Arial" w:cs="Arial"/>
                                <w:sz w:val="21"/>
                                <w:szCs w:val="21"/>
                                <w:lang w:val="en-US"/>
                              </w:rPr>
                              <w:t xml:space="preserve">Any number of RBs can be indicated in carrierBandwidth in SIB1, there is no restrictions (Huawei, Intel, Ericsson, ZTE) </w:t>
                            </w:r>
                          </w:p>
                          <w:p w14:paraId="1329729E" w14:textId="6CBA9453" w:rsidR="00FC0C64" w:rsidRPr="00FC0C64" w:rsidRDefault="00FC0C64" w:rsidP="00FC0C64">
                            <w:pPr>
                              <w:numPr>
                                <w:ilvl w:val="0"/>
                                <w:numId w:val="20"/>
                              </w:numPr>
                              <w:spacing w:after="0"/>
                              <w:rPr>
                                <w:rFonts w:ascii="Arial" w:hAnsi="Arial" w:cs="Arial"/>
                                <w:sz w:val="21"/>
                                <w:szCs w:val="21"/>
                                <w:lang w:val="en-US"/>
                              </w:rPr>
                            </w:pPr>
                            <w:r w:rsidRPr="00FC0C64">
                              <w:rPr>
                                <w:rFonts w:ascii="Arial" w:hAnsi="Arial" w:cs="Arial"/>
                                <w:sz w:val="21"/>
                                <w:szCs w:val="21"/>
                                <w:lang w:val="en-US"/>
                              </w:rPr>
                              <w:t xml:space="preserve">Initial BWP is equal to or smaller than regular channel bandwidth confined in carrierBandwidth in SIB1 (Nokia) </w:t>
                            </w:r>
                          </w:p>
                          <w:p w14:paraId="381ED12B" w14:textId="77777777" w:rsidR="00FC0C64" w:rsidRPr="00FC0C64" w:rsidRDefault="00FC0C64" w:rsidP="00FC0C64">
                            <w:pPr>
                              <w:numPr>
                                <w:ilvl w:val="0"/>
                                <w:numId w:val="20"/>
                              </w:numPr>
                              <w:spacing w:after="0"/>
                              <w:rPr>
                                <w:rFonts w:ascii="Arial" w:hAnsi="Arial" w:cs="Arial"/>
                                <w:sz w:val="21"/>
                                <w:szCs w:val="21"/>
                                <w:lang w:val="en-US"/>
                              </w:rPr>
                            </w:pPr>
                            <w:r w:rsidRPr="00FC0C64">
                              <w:rPr>
                                <w:rFonts w:ascii="Arial" w:hAnsi="Arial" w:cs="Arial"/>
                                <w:sz w:val="21"/>
                                <w:szCs w:val="21"/>
                                <w:lang w:val="en-US"/>
                              </w:rPr>
                              <w:t>UE specific channel bandwidth signaling only defined CBW can be configured (China Telecom, MediaTek, Ericsson)</w:t>
                            </w:r>
                          </w:p>
                          <w:p w14:paraId="114B3A30" w14:textId="77777777" w:rsidR="00FC0C64" w:rsidRPr="00FC0C64" w:rsidRDefault="00FC0C64" w:rsidP="00FC0C64">
                            <w:pPr>
                              <w:numPr>
                                <w:ilvl w:val="0"/>
                                <w:numId w:val="20"/>
                              </w:numPr>
                              <w:spacing w:after="0"/>
                              <w:rPr>
                                <w:rFonts w:ascii="Arial" w:hAnsi="Arial" w:cs="Arial"/>
                                <w:sz w:val="21"/>
                                <w:szCs w:val="21"/>
                                <w:lang w:val="en-US"/>
                              </w:rPr>
                            </w:pPr>
                            <w:r w:rsidRPr="00FC0C64">
                              <w:rPr>
                                <w:rFonts w:ascii="Arial" w:hAnsi="Arial" w:cs="Arial"/>
                                <w:sz w:val="21"/>
                                <w:szCs w:val="21"/>
                                <w:lang w:val="en-US"/>
                              </w:rPr>
                              <w:t>UE-specific channel bandwidth: UE can map maximum transmission bandwidth configuration NRB defined in TS 38.101 unambiguously to a regular UE channel bandwidth (Ericsson, China Telecom, Nokia, ZTE, TMUS)</w:t>
                            </w:r>
                          </w:p>
                          <w:p w14:paraId="7C371112" w14:textId="74A83A85" w:rsidR="00FC0C64" w:rsidRDefault="00FC0C6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A6A00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.2pt;margin-top:29.9pt;width:426.35pt;height:118.9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">
                <v:textbox>
                  <w:txbxContent>
                    <w:p w14:paraId="43EF27F2" w14:textId="6EE8D4BF" w:rsidR="00FC0C64" w:rsidRPr="00FC0C64" w:rsidRDefault="00FC0C64" w:rsidP="00FC0C64">
                      <w:pPr>
                        <w:numPr>
                          <w:ilvl w:val="0"/>
                          <w:numId w:val="20"/>
                        </w:numPr>
                        <w:spacing w:after="0"/>
                        <w:rPr>
                          <w:rFonts w:ascii="Arial" w:hAnsi="Arial" w:cs="Arial"/>
                          <w:sz w:val="21"/>
                          <w:szCs w:val="21"/>
                          <w:lang w:val="en-US"/>
                        </w:rPr>
                      </w:pPr>
                      <w:r w:rsidRPr="00FC0C64">
                        <w:rPr>
                          <w:rFonts w:ascii="Arial" w:hAnsi="Arial" w:cs="Arial"/>
                          <w:sz w:val="21"/>
                          <w:szCs w:val="21"/>
                          <w:lang w:val="en-US"/>
                        </w:rPr>
                        <w:t xml:space="preserve">Any number of RBs can be indicated in carrierBandwidth in SIB1, there is no restrictions (Huawei, Intel, Ericsson, ZTE) </w:t>
                      </w:r>
                    </w:p>
                    <w:p w14:paraId="1329729E" w14:textId="6CBA9453" w:rsidR="00FC0C64" w:rsidRPr="00FC0C64" w:rsidRDefault="00FC0C64" w:rsidP="00FC0C64">
                      <w:pPr>
                        <w:numPr>
                          <w:ilvl w:val="0"/>
                          <w:numId w:val="20"/>
                        </w:numPr>
                        <w:spacing w:after="0"/>
                        <w:rPr>
                          <w:rFonts w:ascii="Arial" w:hAnsi="Arial" w:cs="Arial"/>
                          <w:sz w:val="21"/>
                          <w:szCs w:val="21"/>
                          <w:lang w:val="en-US"/>
                        </w:rPr>
                      </w:pPr>
                      <w:r w:rsidRPr="00FC0C64">
                        <w:rPr>
                          <w:rFonts w:ascii="Arial" w:hAnsi="Arial" w:cs="Arial"/>
                          <w:sz w:val="21"/>
                          <w:szCs w:val="21"/>
                          <w:lang w:val="en-US"/>
                        </w:rPr>
                        <w:t xml:space="preserve">Initial BWP is equal to or smaller than regular channel bandwidth confined in carrierBandwidth in SIB1 (Nokia) </w:t>
                      </w:r>
                    </w:p>
                    <w:p w14:paraId="381ED12B" w14:textId="77777777" w:rsidR="00FC0C64" w:rsidRPr="00FC0C64" w:rsidRDefault="00FC0C64" w:rsidP="00FC0C64">
                      <w:pPr>
                        <w:numPr>
                          <w:ilvl w:val="0"/>
                          <w:numId w:val="20"/>
                        </w:numPr>
                        <w:spacing w:after="0"/>
                        <w:rPr>
                          <w:rFonts w:ascii="Arial" w:hAnsi="Arial" w:cs="Arial"/>
                          <w:sz w:val="21"/>
                          <w:szCs w:val="21"/>
                          <w:lang w:val="en-US"/>
                        </w:rPr>
                      </w:pPr>
                      <w:r w:rsidRPr="00FC0C64">
                        <w:rPr>
                          <w:rFonts w:ascii="Arial" w:hAnsi="Arial" w:cs="Arial"/>
                          <w:sz w:val="21"/>
                          <w:szCs w:val="21"/>
                          <w:lang w:val="en-US"/>
                        </w:rPr>
                        <w:t>UE specific channel bandwidth signaling only defined CBW can be configured (China Telecom, MediaTek, Ericsson)</w:t>
                      </w:r>
                    </w:p>
                    <w:p w14:paraId="114B3A30" w14:textId="77777777" w:rsidR="00FC0C64" w:rsidRPr="00FC0C64" w:rsidRDefault="00FC0C64" w:rsidP="00FC0C64">
                      <w:pPr>
                        <w:numPr>
                          <w:ilvl w:val="0"/>
                          <w:numId w:val="20"/>
                        </w:numPr>
                        <w:spacing w:after="0"/>
                        <w:rPr>
                          <w:rFonts w:ascii="Arial" w:hAnsi="Arial" w:cs="Arial"/>
                          <w:sz w:val="21"/>
                          <w:szCs w:val="21"/>
                          <w:lang w:val="en-US"/>
                        </w:rPr>
                      </w:pPr>
                      <w:r w:rsidRPr="00FC0C64">
                        <w:rPr>
                          <w:rFonts w:ascii="Arial" w:hAnsi="Arial" w:cs="Arial"/>
                          <w:sz w:val="21"/>
                          <w:szCs w:val="21"/>
                          <w:lang w:val="en-US"/>
                        </w:rPr>
                        <w:t>UE-specific channel bandwidth: UE can map maximum transmission bandwidth configuration NRB defined in TS 38.101 unambiguously to a regular UE channel bandwidth (Ericsson, China Telecom, Nokia, ZTE, TMUS)</w:t>
                      </w:r>
                    </w:p>
                    <w:p w14:paraId="7C371112" w14:textId="74A83A85" w:rsidR="00FC0C64" w:rsidRDefault="00FC0C64"/>
                  </w:txbxContent>
                </v:textbox>
                <w10:wrap type="topAndBottom"/>
              </v:shape>
            </w:pict>
          </mc:Fallback>
        </mc:AlternateContent>
      </w:r>
      <w:r w:rsidR="004D6090">
        <w:rPr>
          <w:rFonts w:ascii="Arial" w:hAnsi="Arial" w:cs="Arial"/>
          <w:sz w:val="21"/>
          <w:szCs w:val="21"/>
          <w:lang w:val="en-US"/>
        </w:rPr>
        <w:t>Also,</w:t>
      </w:r>
      <w:r w:rsidR="00766FB2">
        <w:rPr>
          <w:rFonts w:ascii="Arial" w:hAnsi="Arial" w:cs="Arial"/>
          <w:sz w:val="21"/>
          <w:szCs w:val="21"/>
          <w:lang w:val="en-US"/>
        </w:rPr>
        <w:t xml:space="preserve"> in the WF document, </w:t>
      </w:r>
      <w:r w:rsidR="004D6090">
        <w:rPr>
          <w:rFonts w:ascii="Arial" w:hAnsi="Arial" w:cs="Arial"/>
          <w:sz w:val="21"/>
          <w:szCs w:val="21"/>
          <w:lang w:val="en-US"/>
        </w:rPr>
        <w:t xml:space="preserve">there are a number of observations listed as bullets </w:t>
      </w:r>
      <w:r w:rsidR="00D51832">
        <w:rPr>
          <w:rFonts w:ascii="Arial" w:hAnsi="Arial" w:cs="Arial"/>
          <w:sz w:val="21"/>
          <w:szCs w:val="21"/>
          <w:lang w:val="en-US"/>
        </w:rPr>
        <w:t xml:space="preserve">on page 2 </w:t>
      </w:r>
      <w:r w:rsidR="004D6090">
        <w:rPr>
          <w:rFonts w:ascii="Arial" w:hAnsi="Arial" w:cs="Arial"/>
          <w:sz w:val="21"/>
          <w:szCs w:val="21"/>
          <w:lang w:val="en-US"/>
        </w:rPr>
        <w:t>that are worth discussing:</w:t>
      </w:r>
    </w:p>
    <w:p w14:paraId="45E3D425" w14:textId="73EDE3FE" w:rsidR="00FC0C64" w:rsidRPr="00FC0C64" w:rsidRDefault="00C079FA" w:rsidP="00FC0C64">
      <w:pPr>
        <w:spacing w:after="0"/>
        <w:rPr>
          <w:rFonts w:ascii="Arial" w:hAnsi="Arial" w:cs="Arial"/>
          <w:sz w:val="21"/>
          <w:szCs w:val="21"/>
          <w:lang w:val="en-US"/>
        </w:rPr>
      </w:pPr>
      <w:r>
        <w:rPr>
          <w:rFonts w:ascii="Arial" w:hAnsi="Arial" w:cs="Arial"/>
          <w:sz w:val="21"/>
          <w:szCs w:val="21"/>
          <w:lang w:val="en-US"/>
        </w:rPr>
        <w:t>The first bullet</w:t>
      </w:r>
      <w:r w:rsidR="00BC6276">
        <w:rPr>
          <w:rFonts w:ascii="Arial" w:hAnsi="Arial" w:cs="Arial"/>
          <w:sz w:val="21"/>
          <w:szCs w:val="21"/>
          <w:lang w:val="en-US"/>
        </w:rPr>
        <w:t xml:space="preserve"> </w:t>
      </w:r>
      <w:r w:rsidR="00CC4C3F">
        <w:rPr>
          <w:rFonts w:ascii="Arial" w:hAnsi="Arial" w:cs="Arial"/>
          <w:sz w:val="21"/>
          <w:szCs w:val="21"/>
          <w:lang w:val="en-US"/>
        </w:rPr>
        <w:t xml:space="preserve">is the same as </w:t>
      </w:r>
      <w:r w:rsidR="000F44EF">
        <w:rPr>
          <w:rFonts w:ascii="Arial" w:hAnsi="Arial" w:cs="Arial"/>
          <w:sz w:val="21"/>
          <w:szCs w:val="21"/>
          <w:lang w:val="en-US"/>
        </w:rPr>
        <w:t xml:space="preserve">our </w:t>
      </w:r>
      <w:r w:rsidR="00CC4C3F">
        <w:rPr>
          <w:rFonts w:ascii="Arial" w:hAnsi="Arial" w:cs="Arial"/>
          <w:sz w:val="21"/>
          <w:szCs w:val="21"/>
          <w:lang w:val="en-US"/>
        </w:rPr>
        <w:t xml:space="preserve">discussion </w:t>
      </w:r>
      <w:r w:rsidR="000F44EF">
        <w:rPr>
          <w:rFonts w:ascii="Arial" w:hAnsi="Arial" w:cs="Arial"/>
          <w:sz w:val="21"/>
          <w:szCs w:val="21"/>
          <w:lang w:val="en-US"/>
        </w:rPr>
        <w:t>in the previous section</w:t>
      </w:r>
      <w:r w:rsidR="00CC4C3F">
        <w:rPr>
          <w:rFonts w:ascii="Arial" w:hAnsi="Arial" w:cs="Arial"/>
          <w:sz w:val="21"/>
          <w:szCs w:val="21"/>
          <w:lang w:val="en-US"/>
        </w:rPr>
        <w:t xml:space="preserve">, </w:t>
      </w:r>
      <w:r w:rsidR="00D7773B">
        <w:rPr>
          <w:rFonts w:ascii="Arial" w:hAnsi="Arial" w:cs="Arial"/>
          <w:sz w:val="21"/>
          <w:szCs w:val="21"/>
          <w:lang w:val="en-US"/>
        </w:rPr>
        <w:t xml:space="preserve">we agree since </w:t>
      </w:r>
      <w:r>
        <w:rPr>
          <w:rFonts w:ascii="Arial" w:hAnsi="Arial" w:cs="Arial"/>
          <w:sz w:val="21"/>
          <w:szCs w:val="21"/>
          <w:lang w:val="en-US"/>
        </w:rPr>
        <w:t>we see that TS 38.3</w:t>
      </w:r>
      <w:r w:rsidR="005A39AB">
        <w:rPr>
          <w:rFonts w:ascii="Arial" w:hAnsi="Arial" w:cs="Arial"/>
          <w:sz w:val="21"/>
          <w:szCs w:val="21"/>
          <w:lang w:val="en-US"/>
        </w:rPr>
        <w:t>3</w:t>
      </w:r>
      <w:r>
        <w:rPr>
          <w:rFonts w:ascii="Arial" w:hAnsi="Arial" w:cs="Arial"/>
          <w:sz w:val="21"/>
          <w:szCs w:val="21"/>
          <w:lang w:val="en-US"/>
        </w:rPr>
        <w:t>1 does not place limitations on the carrierBandwidth for SIB1.</w:t>
      </w:r>
    </w:p>
    <w:p w14:paraId="7F57214C" w14:textId="15FD81C9" w:rsidR="004D6090" w:rsidRDefault="004D6090" w:rsidP="007520D1">
      <w:pPr>
        <w:spacing w:after="0"/>
        <w:rPr>
          <w:rFonts w:ascii="Arial" w:hAnsi="Arial" w:cs="Arial"/>
          <w:sz w:val="21"/>
          <w:szCs w:val="21"/>
          <w:lang w:val="en-US"/>
        </w:rPr>
      </w:pPr>
    </w:p>
    <w:p w14:paraId="7C49C24B" w14:textId="61DB5799" w:rsidR="004D6090" w:rsidRDefault="0023713F" w:rsidP="007520D1">
      <w:pPr>
        <w:spacing w:after="0"/>
        <w:rPr>
          <w:rFonts w:ascii="Arial" w:hAnsi="Arial" w:cs="Arial"/>
          <w:sz w:val="21"/>
          <w:szCs w:val="21"/>
          <w:lang w:val="en-US"/>
        </w:rPr>
      </w:pPr>
      <w:r>
        <w:rPr>
          <w:rFonts w:ascii="Arial" w:hAnsi="Arial" w:cs="Arial"/>
          <w:sz w:val="21"/>
          <w:szCs w:val="21"/>
          <w:lang w:val="en-US"/>
        </w:rPr>
        <w:t>For</w:t>
      </w:r>
      <w:r w:rsidR="00C079FA">
        <w:rPr>
          <w:rFonts w:ascii="Arial" w:hAnsi="Arial" w:cs="Arial"/>
          <w:sz w:val="21"/>
          <w:szCs w:val="21"/>
          <w:lang w:val="en-US"/>
        </w:rPr>
        <w:t xml:space="preserve"> second bullet, </w:t>
      </w:r>
      <w:r w:rsidR="00D7773B">
        <w:rPr>
          <w:rFonts w:ascii="Arial" w:hAnsi="Arial" w:cs="Arial"/>
          <w:sz w:val="21"/>
          <w:szCs w:val="21"/>
          <w:lang w:val="en-US"/>
        </w:rPr>
        <w:t>we agree</w:t>
      </w:r>
      <w:r w:rsidR="00600A89">
        <w:rPr>
          <w:rFonts w:ascii="Arial" w:hAnsi="Arial" w:cs="Arial"/>
          <w:sz w:val="21"/>
          <w:szCs w:val="21"/>
          <w:lang w:val="en-US"/>
        </w:rPr>
        <w:t xml:space="preserve"> in </w:t>
      </w:r>
      <w:r w:rsidR="00011BF7">
        <w:rPr>
          <w:rFonts w:ascii="Arial" w:hAnsi="Arial" w:cs="Arial"/>
          <w:sz w:val="21"/>
          <w:szCs w:val="21"/>
          <w:lang w:val="en-US"/>
        </w:rPr>
        <w:t>principle</w:t>
      </w:r>
      <w:r w:rsidR="00600A89">
        <w:rPr>
          <w:rFonts w:ascii="Arial" w:hAnsi="Arial" w:cs="Arial"/>
          <w:sz w:val="21"/>
          <w:szCs w:val="21"/>
          <w:lang w:val="en-US"/>
        </w:rPr>
        <w:t xml:space="preserve">, although this is not </w:t>
      </w:r>
      <w:r w:rsidR="00603565">
        <w:rPr>
          <w:rFonts w:ascii="Arial" w:hAnsi="Arial" w:cs="Arial"/>
          <w:sz w:val="21"/>
          <w:szCs w:val="21"/>
          <w:lang w:val="en-US"/>
        </w:rPr>
        <w:t>necessarily described in the spec</w:t>
      </w:r>
      <w:r w:rsidR="00CD7B12">
        <w:rPr>
          <w:rFonts w:ascii="Arial" w:hAnsi="Arial" w:cs="Arial"/>
          <w:sz w:val="21"/>
          <w:szCs w:val="21"/>
          <w:lang w:val="en-US"/>
        </w:rPr>
        <w:t xml:space="preserve">, yet it would seem to be </w:t>
      </w:r>
      <w:r w:rsidR="006373A0">
        <w:rPr>
          <w:rFonts w:ascii="Arial" w:hAnsi="Arial" w:cs="Arial"/>
          <w:sz w:val="21"/>
          <w:szCs w:val="21"/>
          <w:lang w:val="en-US"/>
        </w:rPr>
        <w:t>true in most cases</w:t>
      </w:r>
      <w:r w:rsidR="00603565">
        <w:rPr>
          <w:rFonts w:ascii="Arial" w:hAnsi="Arial" w:cs="Arial"/>
          <w:sz w:val="21"/>
          <w:szCs w:val="21"/>
          <w:lang w:val="en-US"/>
        </w:rPr>
        <w:t>.  Th</w:t>
      </w:r>
      <w:r w:rsidR="006575ED">
        <w:rPr>
          <w:rFonts w:ascii="Arial" w:hAnsi="Arial" w:cs="Arial"/>
          <w:sz w:val="21"/>
          <w:szCs w:val="21"/>
          <w:lang w:val="en-US"/>
        </w:rPr>
        <w:t xml:space="preserve">e BWP is signaled separately </w:t>
      </w:r>
      <w:r w:rsidR="00600A89">
        <w:rPr>
          <w:rFonts w:ascii="Arial" w:hAnsi="Arial" w:cs="Arial"/>
          <w:sz w:val="21"/>
          <w:szCs w:val="21"/>
          <w:lang w:val="en-US"/>
        </w:rPr>
        <w:t>from channel bandwidth</w:t>
      </w:r>
      <w:r w:rsidR="00603565">
        <w:rPr>
          <w:rFonts w:ascii="Arial" w:hAnsi="Arial" w:cs="Arial"/>
          <w:sz w:val="21"/>
          <w:szCs w:val="21"/>
          <w:lang w:val="en-US"/>
        </w:rPr>
        <w:t xml:space="preserve"> so it would be up to the NW to configure </w:t>
      </w:r>
      <w:r w:rsidR="00011BF7">
        <w:rPr>
          <w:rFonts w:ascii="Arial" w:hAnsi="Arial" w:cs="Arial"/>
          <w:sz w:val="21"/>
          <w:szCs w:val="21"/>
          <w:lang w:val="en-US"/>
        </w:rPr>
        <w:t>this to be true.</w:t>
      </w:r>
    </w:p>
    <w:p w14:paraId="6C72F6B5" w14:textId="116F6ADA" w:rsidR="00011BF7" w:rsidRDefault="00011BF7" w:rsidP="007520D1">
      <w:pPr>
        <w:spacing w:after="0"/>
        <w:rPr>
          <w:rFonts w:ascii="Arial" w:hAnsi="Arial" w:cs="Arial"/>
          <w:sz w:val="21"/>
          <w:szCs w:val="21"/>
          <w:lang w:val="en-US"/>
        </w:rPr>
      </w:pPr>
    </w:p>
    <w:p w14:paraId="7A62F2A7" w14:textId="74D256CF" w:rsidR="00011BF7" w:rsidRDefault="00011BF7" w:rsidP="007520D1">
      <w:pPr>
        <w:spacing w:after="0"/>
        <w:rPr>
          <w:rFonts w:ascii="Arial" w:hAnsi="Arial" w:cs="Arial"/>
          <w:sz w:val="21"/>
          <w:szCs w:val="21"/>
          <w:lang w:val="en-US"/>
        </w:rPr>
      </w:pPr>
      <w:r>
        <w:rPr>
          <w:rFonts w:ascii="Arial" w:hAnsi="Arial" w:cs="Arial"/>
          <w:sz w:val="21"/>
          <w:szCs w:val="21"/>
          <w:lang w:val="en-US"/>
        </w:rPr>
        <w:t xml:space="preserve">For the third bullet, </w:t>
      </w:r>
      <w:r w:rsidR="001F0021">
        <w:rPr>
          <w:rFonts w:ascii="Arial" w:hAnsi="Arial" w:cs="Arial"/>
          <w:sz w:val="21"/>
          <w:szCs w:val="21"/>
          <w:lang w:val="en-US"/>
        </w:rPr>
        <w:t>we agree</w:t>
      </w:r>
      <w:r w:rsidR="00A85E40">
        <w:rPr>
          <w:rFonts w:ascii="Arial" w:hAnsi="Arial" w:cs="Arial"/>
          <w:sz w:val="21"/>
          <w:szCs w:val="21"/>
          <w:lang w:val="en-US"/>
        </w:rPr>
        <w:t>,</w:t>
      </w:r>
      <w:r w:rsidR="001F0021">
        <w:rPr>
          <w:rFonts w:ascii="Arial" w:hAnsi="Arial" w:cs="Arial"/>
          <w:sz w:val="21"/>
          <w:szCs w:val="21"/>
          <w:lang w:val="en-US"/>
        </w:rPr>
        <w:t xml:space="preserve"> </w:t>
      </w:r>
      <w:r w:rsidR="000528AD">
        <w:rPr>
          <w:rFonts w:ascii="Arial" w:hAnsi="Arial" w:cs="Arial"/>
          <w:sz w:val="21"/>
          <w:szCs w:val="21"/>
          <w:lang w:val="en-US"/>
        </w:rPr>
        <w:t>as this is a similar statement to Observation 4 from the WF</w:t>
      </w:r>
      <w:r w:rsidR="00BC5672">
        <w:rPr>
          <w:rFonts w:ascii="Arial" w:hAnsi="Arial" w:cs="Arial"/>
          <w:sz w:val="21"/>
          <w:szCs w:val="21"/>
          <w:lang w:val="en-US"/>
        </w:rPr>
        <w:t xml:space="preserve"> and is described in the TS 38.331 text for </w:t>
      </w:r>
      <w:r w:rsidR="004C218B" w:rsidRPr="00257BB0">
        <w:rPr>
          <w:rFonts w:ascii="Arial" w:hAnsi="Arial" w:cs="Arial"/>
          <w:sz w:val="21"/>
          <w:szCs w:val="21"/>
          <w:lang w:val="en-US"/>
        </w:rPr>
        <w:t>downlinkChannelBW-PerSCS-List</w:t>
      </w:r>
      <w:r w:rsidR="004C218B">
        <w:rPr>
          <w:rFonts w:ascii="Arial" w:hAnsi="Arial" w:cs="Arial"/>
          <w:sz w:val="21"/>
          <w:szCs w:val="21"/>
          <w:lang w:val="en-US"/>
        </w:rPr>
        <w:t>.</w:t>
      </w:r>
    </w:p>
    <w:p w14:paraId="6ED8D5D5" w14:textId="0F903A60" w:rsidR="004C218B" w:rsidRDefault="004C218B" w:rsidP="007520D1">
      <w:pPr>
        <w:spacing w:after="0"/>
        <w:rPr>
          <w:rFonts w:ascii="Arial" w:hAnsi="Arial" w:cs="Arial"/>
          <w:sz w:val="21"/>
          <w:szCs w:val="21"/>
          <w:lang w:val="en-US"/>
        </w:rPr>
      </w:pPr>
    </w:p>
    <w:p w14:paraId="2B1C413B" w14:textId="582F1177" w:rsidR="004C218B" w:rsidRDefault="004C218B" w:rsidP="007520D1">
      <w:pPr>
        <w:spacing w:after="0"/>
        <w:rPr>
          <w:rFonts w:ascii="Arial" w:hAnsi="Arial" w:cs="Arial"/>
          <w:sz w:val="21"/>
          <w:szCs w:val="21"/>
          <w:lang w:val="en-US"/>
        </w:rPr>
      </w:pPr>
      <w:r>
        <w:rPr>
          <w:rFonts w:ascii="Arial" w:hAnsi="Arial" w:cs="Arial"/>
          <w:sz w:val="21"/>
          <w:szCs w:val="21"/>
          <w:lang w:val="en-US"/>
        </w:rPr>
        <w:t>For the fourth bullet</w:t>
      </w:r>
      <w:r w:rsidR="0059685D">
        <w:rPr>
          <w:rFonts w:ascii="Arial" w:hAnsi="Arial" w:cs="Arial"/>
          <w:sz w:val="21"/>
          <w:szCs w:val="21"/>
          <w:lang w:val="en-US"/>
        </w:rPr>
        <w:t xml:space="preserve">, we agree, </w:t>
      </w:r>
      <w:r w:rsidR="00DA349E">
        <w:rPr>
          <w:rFonts w:ascii="Arial" w:hAnsi="Arial" w:cs="Arial"/>
          <w:sz w:val="21"/>
          <w:szCs w:val="21"/>
          <w:lang w:val="en-US"/>
        </w:rPr>
        <w:t xml:space="preserve">as this also is similar to Observation 4 from the WF and is described in the TS 38.331 text for </w:t>
      </w:r>
      <w:r w:rsidR="00DA349E" w:rsidRPr="00257BB0">
        <w:rPr>
          <w:rFonts w:ascii="Arial" w:hAnsi="Arial" w:cs="Arial"/>
          <w:sz w:val="21"/>
          <w:szCs w:val="21"/>
          <w:lang w:val="en-US"/>
        </w:rPr>
        <w:t>downlinkChannelBW-PerSCS-List</w:t>
      </w:r>
      <w:r w:rsidR="00DA349E">
        <w:rPr>
          <w:rFonts w:ascii="Arial" w:hAnsi="Arial" w:cs="Arial"/>
          <w:sz w:val="21"/>
          <w:szCs w:val="21"/>
          <w:lang w:val="en-US"/>
        </w:rPr>
        <w:t>.</w:t>
      </w:r>
    </w:p>
    <w:p w14:paraId="5FA6E3E8" w14:textId="779EE74A" w:rsidR="00D53656" w:rsidRDefault="00D53656" w:rsidP="007520D1">
      <w:pPr>
        <w:spacing w:after="0"/>
        <w:rPr>
          <w:rFonts w:ascii="Arial" w:hAnsi="Arial" w:cs="Arial"/>
          <w:sz w:val="21"/>
          <w:szCs w:val="21"/>
          <w:lang w:val="en-US"/>
        </w:rPr>
      </w:pPr>
    </w:p>
    <w:p w14:paraId="261BF07B" w14:textId="77777777" w:rsidR="00D53656" w:rsidRDefault="00D53656" w:rsidP="007520D1">
      <w:pPr>
        <w:spacing w:after="0"/>
        <w:rPr>
          <w:rFonts w:ascii="Arial" w:hAnsi="Arial" w:cs="Arial"/>
          <w:sz w:val="21"/>
          <w:szCs w:val="21"/>
          <w:lang w:val="en-US"/>
        </w:rPr>
      </w:pPr>
    </w:p>
    <w:p w14:paraId="4CC9688C" w14:textId="4DB36E65" w:rsidR="00572C95" w:rsidRPr="00D53656" w:rsidRDefault="00D53656" w:rsidP="00D53656">
      <w:pPr>
        <w:pStyle w:val="Heading3"/>
        <w:rPr>
          <w:lang w:val="en-US"/>
        </w:rPr>
      </w:pPr>
      <w:r w:rsidRPr="00D53656">
        <w:rPr>
          <w:lang w:val="en-US"/>
        </w:rPr>
        <w:t xml:space="preserve">WF Page </w:t>
      </w:r>
      <w:r>
        <w:rPr>
          <w:lang w:val="en-US"/>
        </w:rPr>
        <w:t>3</w:t>
      </w:r>
      <w:r w:rsidRPr="00D53656">
        <w:rPr>
          <w:lang w:val="en-US"/>
        </w:rPr>
        <w:t xml:space="preserve"> Bullets</w:t>
      </w:r>
    </w:p>
    <w:p w14:paraId="6CA04376" w14:textId="12EA0CEE" w:rsidR="007520D1" w:rsidRDefault="00CC79F2" w:rsidP="007520D1">
      <w:pPr>
        <w:spacing w:after="0"/>
        <w:rPr>
          <w:rFonts w:ascii="Arial" w:hAnsi="Arial" w:cs="Arial"/>
          <w:sz w:val="21"/>
          <w:szCs w:val="21"/>
        </w:rPr>
      </w:pPr>
      <w:r w:rsidRPr="00355E3D"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926B5C6" wp14:editId="4B8BD41F">
                <wp:simplePos x="0" y="0"/>
                <wp:positionH relativeFrom="margin">
                  <wp:posOffset>297815</wp:posOffset>
                </wp:positionH>
                <wp:positionV relativeFrom="paragraph">
                  <wp:posOffset>377190</wp:posOffset>
                </wp:positionV>
                <wp:extent cx="5319395" cy="1049020"/>
                <wp:effectExtent l="0" t="0" r="14605" b="1778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9395" cy="104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D18024" w14:textId="2BE4F6EC" w:rsidR="008E09CD" w:rsidRPr="008E09CD" w:rsidRDefault="008E09CD" w:rsidP="007520D1">
                            <w:pPr>
                              <w:tabs>
                                <w:tab w:val="num" w:pos="720"/>
                              </w:tabs>
                              <w:spacing w:after="0"/>
                              <w:ind w:left="720" w:hanging="360"/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 w:rsidRPr="008E09CD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>For Agreement</w:t>
                            </w:r>
                          </w:p>
                          <w:p w14:paraId="5244E938" w14:textId="77777777" w:rsidR="00355E3D" w:rsidRPr="00355E3D" w:rsidRDefault="00355E3D" w:rsidP="007520D1">
                            <w:pPr>
                              <w:numPr>
                                <w:ilvl w:val="0"/>
                                <w:numId w:val="18"/>
                              </w:numPr>
                              <w:spacing w:after="0"/>
                              <w:rPr>
                                <w:rFonts w:ascii="Arial" w:hAnsi="Arial" w:cs="Arial"/>
                                <w:sz w:val="21"/>
                                <w:szCs w:val="21"/>
                                <w:lang w:val="en-US"/>
                              </w:rPr>
                            </w:pPr>
                            <w:r w:rsidRPr="00355E3D">
                              <w:rPr>
                                <w:rFonts w:ascii="Arial" w:hAnsi="Arial" w:cs="Arial"/>
                                <w:sz w:val="21"/>
                                <w:szCs w:val="21"/>
                                <w:lang w:val="en-US"/>
                              </w:rPr>
                              <w:t>carrierBandwidth in SIB1 has no restrictions</w:t>
                            </w:r>
                          </w:p>
                          <w:p w14:paraId="38B3E3DC" w14:textId="77777777" w:rsidR="00355E3D" w:rsidRPr="00355E3D" w:rsidRDefault="00355E3D" w:rsidP="007520D1">
                            <w:pPr>
                              <w:numPr>
                                <w:ilvl w:val="1"/>
                                <w:numId w:val="18"/>
                              </w:numPr>
                              <w:spacing w:after="0"/>
                              <w:rPr>
                                <w:rFonts w:ascii="Arial" w:hAnsi="Arial" w:cs="Arial"/>
                                <w:sz w:val="21"/>
                                <w:szCs w:val="21"/>
                                <w:lang w:val="en-US"/>
                              </w:rPr>
                            </w:pPr>
                            <w:r w:rsidRPr="00355E3D">
                              <w:rPr>
                                <w:rFonts w:ascii="Arial" w:hAnsi="Arial" w:cs="Arial"/>
                                <w:sz w:val="21"/>
                                <w:szCs w:val="21"/>
                                <w:lang w:val="en-US"/>
                              </w:rPr>
                              <w:t>less than 275 PRB</w:t>
                            </w:r>
                          </w:p>
                          <w:p w14:paraId="68393294" w14:textId="7882E706" w:rsidR="00355E3D" w:rsidRDefault="00355E3D" w:rsidP="007520D1">
                            <w:pPr>
                              <w:numPr>
                                <w:ilvl w:val="0"/>
                                <w:numId w:val="18"/>
                              </w:numPr>
                              <w:spacing w:after="0"/>
                              <w:rPr>
                                <w:rFonts w:ascii="Arial" w:hAnsi="Arial" w:cs="Arial"/>
                                <w:sz w:val="21"/>
                                <w:szCs w:val="21"/>
                                <w:lang w:val="en-US"/>
                              </w:rPr>
                            </w:pPr>
                            <w:r w:rsidRPr="00355E3D">
                              <w:rPr>
                                <w:rFonts w:ascii="Arial" w:hAnsi="Arial" w:cs="Arial"/>
                                <w:sz w:val="21"/>
                                <w:szCs w:val="21"/>
                                <w:lang w:val="en-US"/>
                              </w:rPr>
                              <w:t>servingCellConfig is used to determine channel bandwidth (MHz) and location determination</w:t>
                            </w:r>
                          </w:p>
                          <w:p w14:paraId="755658CA" w14:textId="36C865AF" w:rsidR="00355E3D" w:rsidRPr="00EB2B68" w:rsidRDefault="00EB2B68" w:rsidP="00EB2B68">
                            <w:pPr>
                              <w:numPr>
                                <w:ilvl w:val="1"/>
                                <w:numId w:val="18"/>
                              </w:numPr>
                              <w:spacing w:after="0"/>
                              <w:rPr>
                                <w:rFonts w:ascii="Arial" w:hAnsi="Arial" w:cs="Arial"/>
                                <w:sz w:val="21"/>
                                <w:szCs w:val="21"/>
                                <w:lang w:val="en-US"/>
                              </w:rPr>
                            </w:pPr>
                            <w:r w:rsidRPr="00EB2B68">
                              <w:rPr>
                                <w:rFonts w:ascii="Arial" w:hAnsi="Arial" w:cs="Arial"/>
                                <w:sz w:val="21"/>
                                <w:szCs w:val="21"/>
                                <w:lang w:val="en-US"/>
                              </w:rPr>
                              <w:t>Location is determined with existing Rel-15 RRC specification</w:t>
                            </w:r>
                          </w:p>
                          <w:p w14:paraId="0C993559" w14:textId="77777777" w:rsidR="007520D1" w:rsidRDefault="007520D1" w:rsidP="007520D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26B5C6" id="_x0000_s1027" type="#_x0000_t202" style="position:absolute;margin-left:23.45pt;margin-top:29.7pt;width:418.85pt;height:82.6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">
                <v:textbox>
                  <w:txbxContent>
                    <w:p w14:paraId="20D18024" w14:textId="2BE4F6EC" w:rsidR="008E09CD" w:rsidRPr="008E09CD" w:rsidRDefault="008E09CD" w:rsidP="007520D1">
                      <w:pPr>
                        <w:tabs>
                          <w:tab w:val="num" w:pos="720"/>
                        </w:tabs>
                        <w:spacing w:after="0"/>
                        <w:ind w:left="720" w:hanging="360"/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</w:pPr>
                      <w:r w:rsidRPr="008E09CD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>For Agreement</w:t>
                      </w:r>
                    </w:p>
                    <w:p w14:paraId="5244E938" w14:textId="77777777" w:rsidR="00355E3D" w:rsidRPr="00355E3D" w:rsidRDefault="00355E3D" w:rsidP="007520D1">
                      <w:pPr>
                        <w:numPr>
                          <w:ilvl w:val="0"/>
                          <w:numId w:val="18"/>
                        </w:numPr>
                        <w:spacing w:after="0"/>
                        <w:rPr>
                          <w:rFonts w:ascii="Arial" w:hAnsi="Arial" w:cs="Arial"/>
                          <w:sz w:val="21"/>
                          <w:szCs w:val="21"/>
                          <w:lang w:val="en-US"/>
                        </w:rPr>
                      </w:pPr>
                      <w:r w:rsidRPr="00355E3D">
                        <w:rPr>
                          <w:rFonts w:ascii="Arial" w:hAnsi="Arial" w:cs="Arial"/>
                          <w:sz w:val="21"/>
                          <w:szCs w:val="21"/>
                          <w:lang w:val="en-US"/>
                        </w:rPr>
                        <w:t>carrierBandwidth in SIB1 has no restrictions</w:t>
                      </w:r>
                    </w:p>
                    <w:p w14:paraId="38B3E3DC" w14:textId="77777777" w:rsidR="00355E3D" w:rsidRPr="00355E3D" w:rsidRDefault="00355E3D" w:rsidP="007520D1">
                      <w:pPr>
                        <w:numPr>
                          <w:ilvl w:val="1"/>
                          <w:numId w:val="18"/>
                        </w:numPr>
                        <w:spacing w:after="0"/>
                        <w:rPr>
                          <w:rFonts w:ascii="Arial" w:hAnsi="Arial" w:cs="Arial"/>
                          <w:sz w:val="21"/>
                          <w:szCs w:val="21"/>
                          <w:lang w:val="en-US"/>
                        </w:rPr>
                      </w:pPr>
                      <w:r w:rsidRPr="00355E3D">
                        <w:rPr>
                          <w:rFonts w:ascii="Arial" w:hAnsi="Arial" w:cs="Arial"/>
                          <w:sz w:val="21"/>
                          <w:szCs w:val="21"/>
                          <w:lang w:val="en-US"/>
                        </w:rPr>
                        <w:t>less than 275 PRB</w:t>
                      </w:r>
                    </w:p>
                    <w:p w14:paraId="68393294" w14:textId="7882E706" w:rsidR="00355E3D" w:rsidRDefault="00355E3D" w:rsidP="007520D1">
                      <w:pPr>
                        <w:numPr>
                          <w:ilvl w:val="0"/>
                          <w:numId w:val="18"/>
                        </w:numPr>
                        <w:spacing w:after="0"/>
                        <w:rPr>
                          <w:rFonts w:ascii="Arial" w:hAnsi="Arial" w:cs="Arial"/>
                          <w:sz w:val="21"/>
                          <w:szCs w:val="21"/>
                          <w:lang w:val="en-US"/>
                        </w:rPr>
                      </w:pPr>
                      <w:r w:rsidRPr="00355E3D">
                        <w:rPr>
                          <w:rFonts w:ascii="Arial" w:hAnsi="Arial" w:cs="Arial"/>
                          <w:sz w:val="21"/>
                          <w:szCs w:val="21"/>
                          <w:lang w:val="en-US"/>
                        </w:rPr>
                        <w:t>servingCellConfig is used to determine channel bandwidth (MHz) and location determination</w:t>
                      </w:r>
                    </w:p>
                    <w:p w14:paraId="755658CA" w14:textId="36C865AF" w:rsidR="00355E3D" w:rsidRPr="00EB2B68" w:rsidRDefault="00EB2B68" w:rsidP="00EB2B68">
                      <w:pPr>
                        <w:numPr>
                          <w:ilvl w:val="1"/>
                          <w:numId w:val="18"/>
                        </w:numPr>
                        <w:spacing w:after="0"/>
                        <w:rPr>
                          <w:rFonts w:ascii="Arial" w:hAnsi="Arial" w:cs="Arial"/>
                          <w:sz w:val="21"/>
                          <w:szCs w:val="21"/>
                          <w:lang w:val="en-US"/>
                        </w:rPr>
                      </w:pPr>
                      <w:r w:rsidRPr="00EB2B68">
                        <w:rPr>
                          <w:rFonts w:ascii="Arial" w:hAnsi="Arial" w:cs="Arial"/>
                          <w:sz w:val="21"/>
                          <w:szCs w:val="21"/>
                          <w:lang w:val="en-US"/>
                        </w:rPr>
                        <w:t>Location is determined with existing Rel-15 RRC specification</w:t>
                      </w:r>
                    </w:p>
                    <w:p w14:paraId="0C993559" w14:textId="77777777" w:rsidR="007520D1" w:rsidRDefault="007520D1" w:rsidP="007520D1"/>
                  </w:txbxContent>
                </v:textbox>
                <w10:wrap type="topAndBottom" anchorx="margin"/>
              </v:shape>
            </w:pict>
          </mc:Fallback>
        </mc:AlternateContent>
      </w:r>
      <w:r w:rsidR="0070717D">
        <w:rPr>
          <w:rFonts w:ascii="Arial" w:hAnsi="Arial" w:cs="Arial"/>
          <w:sz w:val="21"/>
          <w:szCs w:val="21"/>
        </w:rPr>
        <w:t xml:space="preserve">The third page of the WF has additional bullets for agreement.  </w:t>
      </w:r>
      <w:r w:rsidR="007520D1">
        <w:rPr>
          <w:rFonts w:ascii="Arial" w:hAnsi="Arial" w:cs="Arial"/>
          <w:sz w:val="21"/>
          <w:szCs w:val="21"/>
        </w:rPr>
        <w:t>During the GTW at the end of the RAN4 #103 the</w:t>
      </w:r>
      <w:r>
        <w:rPr>
          <w:rFonts w:ascii="Arial" w:hAnsi="Arial" w:cs="Arial"/>
          <w:sz w:val="21"/>
          <w:szCs w:val="21"/>
        </w:rPr>
        <w:t xml:space="preserve">se </w:t>
      </w:r>
      <w:r w:rsidR="007520D1">
        <w:rPr>
          <w:rFonts w:ascii="Arial" w:hAnsi="Arial" w:cs="Arial"/>
          <w:sz w:val="21"/>
          <w:szCs w:val="21"/>
        </w:rPr>
        <w:t xml:space="preserve">bullets were proposed </w:t>
      </w:r>
      <w:r w:rsidR="00B47BED">
        <w:rPr>
          <w:rFonts w:ascii="Arial" w:hAnsi="Arial" w:cs="Arial"/>
          <w:sz w:val="21"/>
          <w:szCs w:val="21"/>
        </w:rPr>
        <w:t>but no agreement could be reached:</w:t>
      </w:r>
    </w:p>
    <w:p w14:paraId="3BB66EE5" w14:textId="14376AFB" w:rsidR="003D525D" w:rsidRDefault="002F509C" w:rsidP="003A1D40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We agree with the first bullet and sub-bullet.  This is based on the </w:t>
      </w:r>
      <w:r w:rsidR="00FE119A">
        <w:rPr>
          <w:rFonts w:ascii="Arial" w:hAnsi="Arial" w:cs="Arial"/>
          <w:sz w:val="21"/>
          <w:szCs w:val="21"/>
        </w:rPr>
        <w:t xml:space="preserve">discussion above that SIB1 signalling uses </w:t>
      </w:r>
      <w:r w:rsidR="00FE119A" w:rsidRPr="00686B00">
        <w:rPr>
          <w:rFonts w:ascii="Arial" w:hAnsi="Arial" w:cs="Arial"/>
          <w:color w:val="000000"/>
          <w:sz w:val="21"/>
          <w:szCs w:val="21"/>
          <w:lang w:val="en-US"/>
        </w:rPr>
        <w:t>scs-SpecificCarrierList</w:t>
      </w:r>
      <w:r w:rsidR="00FE119A">
        <w:rPr>
          <w:rFonts w:ascii="Helvetica-BoldOblique" w:hAnsi="Helvetica-BoldOblique"/>
          <w:b/>
          <w:bCs/>
          <w:i/>
          <w:iCs/>
          <w:color w:val="000000"/>
          <w:sz w:val="18"/>
          <w:szCs w:val="18"/>
          <w:lang w:val="en-US"/>
        </w:rPr>
        <w:t xml:space="preserve"> </w:t>
      </w:r>
      <w:r w:rsidR="00FE119A">
        <w:rPr>
          <w:rFonts w:ascii="Arial" w:hAnsi="Arial" w:cs="Arial"/>
          <w:sz w:val="21"/>
          <w:szCs w:val="21"/>
        </w:rPr>
        <w:t xml:space="preserve">which does not have any limitation in the specification for </w:t>
      </w:r>
      <w:r w:rsidR="003D525D">
        <w:rPr>
          <w:rFonts w:ascii="Arial" w:hAnsi="Arial" w:cs="Arial"/>
          <w:sz w:val="21"/>
          <w:szCs w:val="21"/>
        </w:rPr>
        <w:t>being fixed to RAN4 CBWs.</w:t>
      </w:r>
    </w:p>
    <w:p w14:paraId="2D0FE1A5" w14:textId="3C0DDDCE" w:rsidR="003D525D" w:rsidRDefault="003D525D" w:rsidP="003A1D40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For the second bullet,</w:t>
      </w:r>
      <w:r w:rsidR="00D820F2">
        <w:rPr>
          <w:rFonts w:ascii="Arial" w:hAnsi="Arial" w:cs="Arial"/>
          <w:sz w:val="21"/>
          <w:szCs w:val="21"/>
        </w:rPr>
        <w:t xml:space="preserve"> we can’t agree because the statement is unclear.  </w:t>
      </w:r>
      <w:r w:rsidR="003D13B3">
        <w:rPr>
          <w:rFonts w:ascii="Arial" w:hAnsi="Arial" w:cs="Arial"/>
          <w:sz w:val="21"/>
          <w:szCs w:val="21"/>
        </w:rPr>
        <w:t>It would be more precise to say that channel bandwidth is determined</w:t>
      </w:r>
      <w:r w:rsidR="007D37DE">
        <w:rPr>
          <w:rFonts w:ascii="Arial" w:hAnsi="Arial" w:cs="Arial"/>
          <w:sz w:val="21"/>
          <w:szCs w:val="21"/>
        </w:rPr>
        <w:t xml:space="preserve"> first</w:t>
      </w:r>
      <w:r w:rsidR="003D13B3">
        <w:rPr>
          <w:rFonts w:ascii="Arial" w:hAnsi="Arial" w:cs="Arial"/>
          <w:sz w:val="21"/>
          <w:szCs w:val="21"/>
        </w:rPr>
        <w:t xml:space="preserve"> by </w:t>
      </w:r>
      <w:r w:rsidR="00183254">
        <w:rPr>
          <w:rFonts w:ascii="Arial" w:hAnsi="Arial" w:cs="Arial"/>
          <w:sz w:val="21"/>
          <w:szCs w:val="21"/>
        </w:rPr>
        <w:t xml:space="preserve">SIB1 and </w:t>
      </w:r>
      <w:r w:rsidR="00210423">
        <w:rPr>
          <w:rFonts w:ascii="Arial" w:hAnsi="Arial" w:cs="Arial"/>
          <w:sz w:val="21"/>
          <w:szCs w:val="21"/>
        </w:rPr>
        <w:t xml:space="preserve">secondly by </w:t>
      </w:r>
      <w:r w:rsidR="007D37DE">
        <w:rPr>
          <w:rFonts w:ascii="Arial" w:hAnsi="Arial" w:cs="Arial"/>
          <w:sz w:val="21"/>
          <w:szCs w:val="21"/>
        </w:rPr>
        <w:t xml:space="preserve">servingCellConfig </w:t>
      </w:r>
      <w:r w:rsidR="00BF6A17">
        <w:rPr>
          <w:rFonts w:ascii="Arial" w:hAnsi="Arial" w:cs="Arial"/>
          <w:sz w:val="21"/>
          <w:szCs w:val="21"/>
        </w:rPr>
        <w:t xml:space="preserve">if servingCellConfig </w:t>
      </w:r>
      <w:r w:rsidR="00210423">
        <w:rPr>
          <w:rFonts w:ascii="Arial" w:hAnsi="Arial" w:cs="Arial"/>
          <w:sz w:val="21"/>
          <w:szCs w:val="21"/>
        </w:rPr>
        <w:t>c</w:t>
      </w:r>
      <w:r w:rsidR="00550D03">
        <w:rPr>
          <w:rFonts w:ascii="Arial" w:hAnsi="Arial" w:cs="Arial"/>
          <w:sz w:val="21"/>
          <w:szCs w:val="21"/>
        </w:rPr>
        <w:t>hannel</w:t>
      </w:r>
      <w:r w:rsidR="00210423">
        <w:rPr>
          <w:rFonts w:ascii="Arial" w:hAnsi="Arial" w:cs="Arial"/>
          <w:sz w:val="21"/>
          <w:szCs w:val="21"/>
        </w:rPr>
        <w:t xml:space="preserve"> bandwidth is defined</w:t>
      </w:r>
      <w:r w:rsidR="007D37DE">
        <w:rPr>
          <w:rFonts w:ascii="Arial" w:hAnsi="Arial" w:cs="Arial"/>
          <w:sz w:val="21"/>
          <w:szCs w:val="21"/>
        </w:rPr>
        <w:t>.</w:t>
      </w:r>
    </w:p>
    <w:p w14:paraId="27BF2E84" w14:textId="77777777" w:rsidR="000226D4" w:rsidRDefault="000226D4" w:rsidP="003A1D40">
      <w:pPr>
        <w:spacing w:after="0"/>
        <w:rPr>
          <w:rFonts w:ascii="Arial" w:hAnsi="Arial" w:cs="Arial"/>
          <w:sz w:val="21"/>
          <w:szCs w:val="21"/>
        </w:rPr>
      </w:pPr>
    </w:p>
    <w:p w14:paraId="74CCD42A" w14:textId="73513565" w:rsidR="000226D4" w:rsidRPr="00104350" w:rsidRDefault="000226D4" w:rsidP="003A1D40">
      <w:pPr>
        <w:spacing w:after="0"/>
        <w:rPr>
          <w:rFonts w:ascii="Arial" w:hAnsi="Arial" w:cs="Arial"/>
          <w:i/>
          <w:iCs/>
          <w:sz w:val="21"/>
          <w:szCs w:val="21"/>
        </w:rPr>
      </w:pPr>
      <w:r w:rsidRPr="00104350">
        <w:rPr>
          <w:rFonts w:ascii="Arial" w:hAnsi="Arial" w:cs="Arial"/>
          <w:i/>
          <w:iCs/>
          <w:sz w:val="21"/>
          <w:szCs w:val="21"/>
        </w:rPr>
        <w:t xml:space="preserve">Proposal: </w:t>
      </w:r>
      <w:r w:rsidR="00D675F7">
        <w:rPr>
          <w:rFonts w:ascii="Arial" w:hAnsi="Arial" w:cs="Arial"/>
          <w:i/>
          <w:iCs/>
          <w:sz w:val="21"/>
          <w:szCs w:val="21"/>
        </w:rPr>
        <w:t>T</w:t>
      </w:r>
      <w:r w:rsidR="0065456D" w:rsidRPr="00104350">
        <w:rPr>
          <w:rFonts w:ascii="Arial" w:hAnsi="Arial" w:cs="Arial"/>
          <w:i/>
          <w:iCs/>
          <w:sz w:val="21"/>
          <w:szCs w:val="21"/>
        </w:rPr>
        <w:t xml:space="preserve">o change the last bullet for agreement to: </w:t>
      </w:r>
      <w:r w:rsidR="00566ABE" w:rsidRPr="00104350">
        <w:rPr>
          <w:rFonts w:ascii="Arial" w:hAnsi="Arial" w:cs="Arial"/>
          <w:i/>
          <w:iCs/>
          <w:sz w:val="21"/>
          <w:szCs w:val="21"/>
        </w:rPr>
        <w:t xml:space="preserve">SIB1-&gt;servingCellConfigCommon is used to determine the </w:t>
      </w:r>
      <w:r w:rsidR="00E66EF5" w:rsidRPr="00104350">
        <w:rPr>
          <w:rFonts w:ascii="Arial" w:hAnsi="Arial" w:cs="Arial"/>
          <w:i/>
          <w:iCs/>
          <w:sz w:val="21"/>
          <w:szCs w:val="21"/>
        </w:rPr>
        <w:t xml:space="preserve">initial </w:t>
      </w:r>
      <w:r w:rsidR="00566ABE" w:rsidRPr="00104350">
        <w:rPr>
          <w:rFonts w:ascii="Arial" w:hAnsi="Arial" w:cs="Arial"/>
          <w:i/>
          <w:iCs/>
          <w:sz w:val="21"/>
          <w:szCs w:val="21"/>
        </w:rPr>
        <w:t xml:space="preserve">channel bandwidth </w:t>
      </w:r>
      <w:r w:rsidR="00E66EF5" w:rsidRPr="00104350">
        <w:rPr>
          <w:rFonts w:ascii="Arial" w:hAnsi="Arial" w:cs="Arial"/>
          <w:i/>
          <w:iCs/>
          <w:sz w:val="21"/>
          <w:szCs w:val="21"/>
        </w:rPr>
        <w:t>and location</w:t>
      </w:r>
      <w:r w:rsidR="00594FD3" w:rsidRPr="00104350">
        <w:rPr>
          <w:rFonts w:ascii="Arial" w:hAnsi="Arial" w:cs="Arial"/>
          <w:i/>
          <w:iCs/>
          <w:sz w:val="21"/>
          <w:szCs w:val="21"/>
        </w:rPr>
        <w:t xml:space="preserve"> for UEs in a cell.  servingCellConfig can be further signalled to change the channel bandwidth </w:t>
      </w:r>
      <w:r w:rsidR="00104350" w:rsidRPr="00104350">
        <w:rPr>
          <w:rFonts w:ascii="Arial" w:hAnsi="Arial" w:cs="Arial"/>
          <w:i/>
          <w:iCs/>
          <w:sz w:val="21"/>
          <w:szCs w:val="21"/>
        </w:rPr>
        <w:t>for a UE.</w:t>
      </w:r>
    </w:p>
    <w:p w14:paraId="747316F2" w14:textId="77777777" w:rsidR="00895A8E" w:rsidRPr="001F4CE0" w:rsidRDefault="00895A8E" w:rsidP="00A508DB">
      <w:pPr>
        <w:rPr>
          <w:rFonts w:ascii="Arial" w:hAnsi="Arial" w:cs="Arial"/>
          <w:sz w:val="21"/>
          <w:szCs w:val="21"/>
        </w:rPr>
      </w:pPr>
    </w:p>
    <w:p w14:paraId="7182E3CD" w14:textId="75B1B414" w:rsidR="00845154" w:rsidRPr="00D20165" w:rsidRDefault="00845154" w:rsidP="00845154">
      <w:pPr>
        <w:pStyle w:val="Heading1"/>
      </w:pPr>
      <w:r>
        <w:lastRenderedPageBreak/>
        <w:t>3</w:t>
      </w:r>
      <w:r w:rsidRPr="00D20165">
        <w:tab/>
      </w:r>
      <w:r>
        <w:t>Conclusions</w:t>
      </w:r>
    </w:p>
    <w:p w14:paraId="3D5D2360" w14:textId="0C7672DA" w:rsidR="008F4D7A" w:rsidRPr="0046496E" w:rsidRDefault="00133DC6" w:rsidP="007E42BE">
      <w:pPr>
        <w:rPr>
          <w:rFonts w:ascii="Arial" w:hAnsi="Arial" w:cs="Arial"/>
          <w:sz w:val="21"/>
          <w:szCs w:val="21"/>
        </w:rPr>
      </w:pPr>
      <w:r w:rsidRPr="0046496E">
        <w:rPr>
          <w:rFonts w:ascii="Arial" w:hAnsi="Arial" w:cs="Arial"/>
          <w:sz w:val="21"/>
          <w:szCs w:val="21"/>
        </w:rPr>
        <w:t xml:space="preserve">In summary, there are </w:t>
      </w:r>
      <w:r w:rsidR="00273976" w:rsidRPr="0046496E">
        <w:rPr>
          <w:rFonts w:ascii="Arial" w:hAnsi="Arial" w:cs="Arial"/>
          <w:sz w:val="21"/>
          <w:szCs w:val="21"/>
        </w:rPr>
        <w:t xml:space="preserve">multiple ways carrier bandwidth is signalled.   In SIB1 </w:t>
      </w:r>
      <w:r w:rsidR="00474F0C" w:rsidRPr="0046496E">
        <w:rPr>
          <w:rFonts w:ascii="Arial" w:hAnsi="Arial" w:cs="Arial"/>
          <w:sz w:val="21"/>
          <w:szCs w:val="21"/>
        </w:rPr>
        <w:t>a common configuration of carrier bandwidth is signalled.  In servingCellCon</w:t>
      </w:r>
      <w:r w:rsidR="0030240E" w:rsidRPr="0046496E">
        <w:rPr>
          <w:rFonts w:ascii="Arial" w:hAnsi="Arial" w:cs="Arial"/>
          <w:sz w:val="21"/>
          <w:szCs w:val="21"/>
        </w:rPr>
        <w:t>fig</w:t>
      </w:r>
      <w:r w:rsidR="00474F0C" w:rsidRPr="0046496E">
        <w:rPr>
          <w:rFonts w:ascii="Arial" w:hAnsi="Arial" w:cs="Arial"/>
          <w:sz w:val="21"/>
          <w:szCs w:val="21"/>
        </w:rPr>
        <w:t xml:space="preserve">, a UE specific, dedicated carrier bandwidth is signalled. </w:t>
      </w:r>
      <w:r w:rsidR="0030240E" w:rsidRPr="0046496E">
        <w:rPr>
          <w:rFonts w:ascii="Arial" w:hAnsi="Arial" w:cs="Arial"/>
          <w:sz w:val="21"/>
          <w:szCs w:val="21"/>
        </w:rPr>
        <w:t xml:space="preserve"> These are separate values in the </w:t>
      </w:r>
      <w:proofErr w:type="gramStart"/>
      <w:r w:rsidR="0030240E" w:rsidRPr="0046496E">
        <w:rPr>
          <w:rFonts w:ascii="Arial" w:hAnsi="Arial" w:cs="Arial"/>
          <w:sz w:val="21"/>
          <w:szCs w:val="21"/>
        </w:rPr>
        <w:t>IE</w:t>
      </w:r>
      <w:proofErr w:type="gramEnd"/>
      <w:r w:rsidR="002B4E37">
        <w:rPr>
          <w:rFonts w:ascii="Arial" w:hAnsi="Arial" w:cs="Arial"/>
          <w:sz w:val="21"/>
          <w:szCs w:val="21"/>
        </w:rPr>
        <w:t xml:space="preserve"> and they have different specification requirements</w:t>
      </w:r>
      <w:r w:rsidR="0046496E" w:rsidRPr="0046496E">
        <w:rPr>
          <w:rFonts w:ascii="Arial" w:hAnsi="Arial" w:cs="Arial"/>
          <w:sz w:val="21"/>
          <w:szCs w:val="21"/>
        </w:rPr>
        <w:t>.</w:t>
      </w:r>
    </w:p>
    <w:p w14:paraId="2D4BCD04" w14:textId="1B644E74" w:rsidR="0046496E" w:rsidRPr="0046496E" w:rsidRDefault="0046496E" w:rsidP="0046496E">
      <w:pPr>
        <w:spacing w:after="0"/>
        <w:rPr>
          <w:rFonts w:ascii="Arial" w:hAnsi="Arial" w:cs="Arial"/>
          <w:sz w:val="21"/>
          <w:szCs w:val="21"/>
          <w:lang w:val="en-US"/>
        </w:rPr>
      </w:pPr>
      <w:r w:rsidRPr="005C65BD">
        <w:rPr>
          <w:rFonts w:ascii="Arial" w:hAnsi="Arial" w:cs="Arial"/>
          <w:b/>
          <w:bCs/>
          <w:sz w:val="21"/>
          <w:szCs w:val="21"/>
          <w:lang w:val="en-US"/>
        </w:rPr>
        <w:t>Observation 1:</w:t>
      </w:r>
      <w:r w:rsidRPr="0046496E">
        <w:rPr>
          <w:rFonts w:ascii="Arial" w:hAnsi="Arial" w:cs="Arial"/>
          <w:sz w:val="21"/>
          <w:szCs w:val="21"/>
          <w:lang w:val="en-US"/>
        </w:rPr>
        <w:t xml:space="preserve"> The text in TS 38.331 specifically limits the potential values for carrier bandwidth to meet RAN4 requirements only in the case of </w:t>
      </w:r>
      <w:r w:rsidR="00FA4F9D">
        <w:rPr>
          <w:rFonts w:ascii="Arial" w:hAnsi="Arial" w:cs="Arial"/>
          <w:sz w:val="21"/>
          <w:szCs w:val="21"/>
          <w:lang w:val="en-US"/>
        </w:rPr>
        <w:t xml:space="preserve">the servingCellConfig, </w:t>
      </w:r>
      <w:r w:rsidRPr="0046496E">
        <w:rPr>
          <w:rFonts w:ascii="Arial" w:hAnsi="Arial" w:cs="Arial"/>
          <w:sz w:val="21"/>
          <w:szCs w:val="21"/>
          <w:lang w:val="en-US"/>
        </w:rPr>
        <w:t xml:space="preserve">UE specific dedicated signaling not for the case of SIB1 signaling.  </w:t>
      </w:r>
    </w:p>
    <w:p w14:paraId="1C990385" w14:textId="4ECF798C" w:rsidR="0046496E" w:rsidRPr="0046496E" w:rsidRDefault="0046496E" w:rsidP="00FA4F9D">
      <w:pPr>
        <w:spacing w:after="0"/>
        <w:rPr>
          <w:rFonts w:ascii="Arial" w:hAnsi="Arial" w:cs="Arial"/>
          <w:sz w:val="21"/>
          <w:szCs w:val="21"/>
        </w:rPr>
      </w:pPr>
    </w:p>
    <w:p w14:paraId="77D0BFAE" w14:textId="5D08C5B6" w:rsidR="00C3680F" w:rsidRDefault="0046496E" w:rsidP="00104350">
      <w:pPr>
        <w:spacing w:after="0"/>
        <w:rPr>
          <w:rFonts w:ascii="Arial" w:hAnsi="Arial" w:cs="Arial"/>
          <w:sz w:val="21"/>
          <w:szCs w:val="21"/>
          <w:lang w:val="en-US"/>
        </w:rPr>
      </w:pPr>
      <w:r w:rsidRPr="00FA4F9D">
        <w:rPr>
          <w:rFonts w:ascii="Arial" w:hAnsi="Arial" w:cs="Arial"/>
          <w:b/>
          <w:bCs/>
          <w:sz w:val="21"/>
          <w:szCs w:val="21"/>
          <w:lang w:val="en-US"/>
        </w:rPr>
        <w:t>Observation 2:</w:t>
      </w:r>
      <w:r w:rsidRPr="0046496E">
        <w:rPr>
          <w:rFonts w:ascii="Arial" w:hAnsi="Arial" w:cs="Arial"/>
          <w:sz w:val="21"/>
          <w:szCs w:val="21"/>
          <w:lang w:val="en-US"/>
        </w:rPr>
        <w:t xml:space="preserve"> </w:t>
      </w:r>
      <w:r w:rsidR="0008595E" w:rsidRPr="0008595E">
        <w:rPr>
          <w:rFonts w:ascii="Arial" w:hAnsi="Arial" w:cs="Arial"/>
          <w:sz w:val="21"/>
          <w:szCs w:val="21"/>
          <w:lang w:val="en-US"/>
        </w:rPr>
        <w:t xml:space="preserve">Signaling gives separate IE fields for Carrier bandwidth and BWP bandwidth: carrier bandwidth tells the UE the channel filter size, whereas BWP tells the UE which PRBs to use.  For BWP, it is possible to </w:t>
      </w:r>
      <w:r w:rsidR="00CB6669">
        <w:rPr>
          <w:rFonts w:ascii="Arial" w:hAnsi="Arial" w:cs="Arial"/>
          <w:sz w:val="21"/>
          <w:szCs w:val="21"/>
          <w:lang w:val="en-US"/>
        </w:rPr>
        <w:t>signal</w:t>
      </w:r>
      <w:r w:rsidR="0008595E" w:rsidRPr="0008595E">
        <w:rPr>
          <w:rFonts w:ascii="Arial" w:hAnsi="Arial" w:cs="Arial"/>
          <w:sz w:val="21"/>
          <w:szCs w:val="21"/>
          <w:lang w:val="en-US"/>
        </w:rPr>
        <w:t xml:space="preserve"> any number of PRBs less than or equal to the number of PRBs signaled for carrier bandwidth.</w:t>
      </w:r>
    </w:p>
    <w:p w14:paraId="79839493" w14:textId="77777777" w:rsidR="00104350" w:rsidRPr="00104350" w:rsidRDefault="00104350" w:rsidP="00104350">
      <w:pPr>
        <w:spacing w:after="0"/>
        <w:rPr>
          <w:rFonts w:ascii="Arial" w:hAnsi="Arial" w:cs="Arial"/>
          <w:sz w:val="21"/>
          <w:szCs w:val="21"/>
          <w:lang w:val="en-US"/>
        </w:rPr>
      </w:pPr>
    </w:p>
    <w:bookmarkEnd w:id="1"/>
    <w:p w14:paraId="4F7F2C77" w14:textId="72AE4167" w:rsidR="00104350" w:rsidRPr="00104350" w:rsidRDefault="00104350" w:rsidP="00104350">
      <w:pPr>
        <w:spacing w:after="0"/>
        <w:rPr>
          <w:rFonts w:ascii="Arial" w:hAnsi="Arial" w:cs="Arial"/>
          <w:sz w:val="21"/>
          <w:szCs w:val="21"/>
        </w:rPr>
      </w:pPr>
      <w:r w:rsidRPr="00104350">
        <w:rPr>
          <w:rFonts w:ascii="Arial" w:hAnsi="Arial" w:cs="Arial"/>
          <w:b/>
          <w:bCs/>
          <w:sz w:val="21"/>
          <w:szCs w:val="21"/>
        </w:rPr>
        <w:t>Proposal:</w:t>
      </w:r>
      <w:r w:rsidRPr="00104350">
        <w:rPr>
          <w:rFonts w:ascii="Arial" w:hAnsi="Arial" w:cs="Arial"/>
          <w:sz w:val="21"/>
          <w:szCs w:val="21"/>
        </w:rPr>
        <w:t xml:space="preserve"> </w:t>
      </w:r>
      <w:r w:rsidR="00D675F7">
        <w:rPr>
          <w:rFonts w:ascii="Arial" w:hAnsi="Arial" w:cs="Arial"/>
          <w:sz w:val="21"/>
          <w:szCs w:val="21"/>
        </w:rPr>
        <w:t>T</w:t>
      </w:r>
      <w:r w:rsidRPr="00104350">
        <w:rPr>
          <w:rFonts w:ascii="Arial" w:hAnsi="Arial" w:cs="Arial"/>
          <w:sz w:val="21"/>
          <w:szCs w:val="21"/>
        </w:rPr>
        <w:t xml:space="preserve">o change the last bullet for agreement to: SIB1-&gt;servingCellConfigCommon is used to determine the initial channel bandwidth and location </w:t>
      </w:r>
      <w:r w:rsidR="00954967">
        <w:rPr>
          <w:rFonts w:ascii="Arial" w:hAnsi="Arial" w:cs="Arial"/>
          <w:sz w:val="21"/>
          <w:szCs w:val="21"/>
        </w:rPr>
        <w:t xml:space="preserve">setting </w:t>
      </w:r>
      <w:r w:rsidRPr="00104350">
        <w:rPr>
          <w:rFonts w:ascii="Arial" w:hAnsi="Arial" w:cs="Arial"/>
          <w:sz w:val="21"/>
          <w:szCs w:val="21"/>
        </w:rPr>
        <w:t xml:space="preserve">for UEs in a cell.  servingCellConfig </w:t>
      </w:r>
      <w:r w:rsidR="009A33FE">
        <w:rPr>
          <w:rFonts w:ascii="Arial" w:hAnsi="Arial" w:cs="Arial"/>
          <w:sz w:val="21"/>
          <w:szCs w:val="21"/>
        </w:rPr>
        <w:t>may</w:t>
      </w:r>
      <w:r w:rsidRPr="00104350">
        <w:rPr>
          <w:rFonts w:ascii="Arial" w:hAnsi="Arial" w:cs="Arial"/>
          <w:sz w:val="21"/>
          <w:szCs w:val="21"/>
        </w:rPr>
        <w:t xml:space="preserve"> be further signalled to change the channel bandwidth for a </w:t>
      </w:r>
      <w:r w:rsidR="00A35F88">
        <w:rPr>
          <w:rFonts w:ascii="Arial" w:hAnsi="Arial" w:cs="Arial"/>
          <w:sz w:val="21"/>
          <w:szCs w:val="21"/>
        </w:rPr>
        <w:t xml:space="preserve">dedicated </w:t>
      </w:r>
      <w:r w:rsidRPr="00104350">
        <w:rPr>
          <w:rFonts w:ascii="Arial" w:hAnsi="Arial" w:cs="Arial"/>
          <w:sz w:val="21"/>
          <w:szCs w:val="21"/>
        </w:rPr>
        <w:t>UE.</w:t>
      </w:r>
    </w:p>
    <w:p w14:paraId="446075F6" w14:textId="488A1E43" w:rsidR="001A4A9A" w:rsidRPr="00D20165" w:rsidRDefault="006A26D7" w:rsidP="001A4A9A">
      <w:pPr>
        <w:pStyle w:val="Heading1"/>
      </w:pPr>
      <w:r>
        <w:t>4</w:t>
      </w:r>
      <w:r w:rsidR="001A4A9A" w:rsidRPr="00D20165">
        <w:tab/>
        <w:t>References</w:t>
      </w:r>
    </w:p>
    <w:p w14:paraId="66A41596" w14:textId="55F21506" w:rsidR="00913193" w:rsidRDefault="005F6274" w:rsidP="00BC2DC1">
      <w:pPr>
        <w:pStyle w:val="EX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RAN 96 Meeting Report, </w:t>
      </w:r>
      <w:r w:rsidR="00A27DD4">
        <w:rPr>
          <w:rFonts w:ascii="Arial" w:hAnsi="Arial" w:cs="Arial"/>
          <w:sz w:val="22"/>
          <w:szCs w:val="22"/>
        </w:rPr>
        <w:t>C</w:t>
      </w:r>
      <w:r w:rsidR="000830F7">
        <w:rPr>
          <w:rFonts w:ascii="Arial" w:hAnsi="Arial" w:cs="Arial"/>
          <w:sz w:val="22"/>
          <w:szCs w:val="22"/>
        </w:rPr>
        <w:t xml:space="preserve">onclusion on RP-221693, </w:t>
      </w:r>
      <w:r w:rsidR="00A27DD4">
        <w:rPr>
          <w:rFonts w:ascii="Arial" w:hAnsi="Arial" w:cs="Arial"/>
          <w:sz w:val="22"/>
          <w:szCs w:val="22"/>
        </w:rPr>
        <w:t>June 6, 2022</w:t>
      </w:r>
    </w:p>
    <w:p w14:paraId="417A9757" w14:textId="58843634" w:rsidR="004609F6" w:rsidRDefault="004609F6" w:rsidP="00BC2DC1">
      <w:pPr>
        <w:pStyle w:val="EX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R4-2210579, “WF on carrierBandwidth in SIB1”, Ericsson</w:t>
      </w:r>
      <w:r w:rsidR="0062545F">
        <w:rPr>
          <w:rFonts w:ascii="Arial" w:hAnsi="Arial" w:cs="Arial"/>
          <w:sz w:val="22"/>
          <w:szCs w:val="22"/>
        </w:rPr>
        <w:t xml:space="preserve">, </w:t>
      </w:r>
      <w:r w:rsidR="0062545F" w:rsidRPr="00081324">
        <w:rPr>
          <w:rFonts w:ascii="Arial" w:hAnsi="Arial" w:cs="Arial"/>
          <w:bCs/>
          <w:i/>
          <w:iCs/>
          <w:sz w:val="22"/>
        </w:rPr>
        <w:t xml:space="preserve">RAN4 </w:t>
      </w:r>
      <w:r w:rsidR="0062545F">
        <w:rPr>
          <w:rFonts w:ascii="Arial" w:hAnsi="Arial" w:cs="Arial"/>
          <w:bCs/>
          <w:i/>
          <w:iCs/>
          <w:sz w:val="22"/>
        </w:rPr>
        <w:t>#</w:t>
      </w:r>
      <w:r w:rsidR="0062545F" w:rsidRPr="00081324">
        <w:rPr>
          <w:rFonts w:ascii="Arial" w:hAnsi="Arial" w:cs="Arial"/>
          <w:bCs/>
          <w:i/>
          <w:iCs/>
          <w:sz w:val="22"/>
        </w:rPr>
        <w:t>103, May 9-20, 20</w:t>
      </w:r>
      <w:r w:rsidR="0062545F">
        <w:rPr>
          <w:rFonts w:ascii="Arial" w:hAnsi="Arial" w:cs="Arial"/>
          <w:bCs/>
          <w:i/>
          <w:iCs/>
          <w:sz w:val="22"/>
        </w:rPr>
        <w:t>2</w:t>
      </w:r>
      <w:r w:rsidR="0062545F" w:rsidRPr="00081324">
        <w:rPr>
          <w:rFonts w:ascii="Arial" w:hAnsi="Arial" w:cs="Arial"/>
          <w:bCs/>
          <w:i/>
          <w:iCs/>
          <w:sz w:val="22"/>
        </w:rPr>
        <w:t>2</w:t>
      </w:r>
    </w:p>
    <w:p w14:paraId="693BE48B" w14:textId="2F2BC2B5" w:rsidR="00ED183F" w:rsidRPr="00081324" w:rsidRDefault="00B15F1A" w:rsidP="00BC2DC1">
      <w:pPr>
        <w:pStyle w:val="EX"/>
        <w:rPr>
          <w:rFonts w:ascii="Arial" w:hAnsi="Arial" w:cs="Arial"/>
          <w:sz w:val="22"/>
          <w:szCs w:val="22"/>
        </w:rPr>
      </w:pPr>
      <w:r w:rsidRPr="00B15F1A">
        <w:rPr>
          <w:rFonts w:ascii="Arial" w:hAnsi="Arial" w:cs="Arial"/>
          <w:sz w:val="22"/>
          <w:szCs w:val="22"/>
        </w:rPr>
        <w:t>R4-2207707</w:t>
      </w:r>
      <w:r w:rsidRPr="00081324">
        <w:rPr>
          <w:rFonts w:ascii="Arial" w:hAnsi="Arial" w:cs="Arial"/>
          <w:sz w:val="22"/>
          <w:szCs w:val="22"/>
        </w:rPr>
        <w:t>, “</w:t>
      </w:r>
      <w:r w:rsidR="00670039" w:rsidRPr="00081324">
        <w:rPr>
          <w:rFonts w:ascii="Arial" w:hAnsi="Arial" w:cs="Arial"/>
          <w:bCs/>
          <w:sz w:val="22"/>
        </w:rPr>
        <w:t xml:space="preserve">Considerations for wider CBW solutions on Signaling and configuration aspects”, </w:t>
      </w:r>
      <w:r w:rsidR="00670039" w:rsidRPr="00081324">
        <w:rPr>
          <w:rFonts w:ascii="Arial" w:hAnsi="Arial" w:cs="Arial"/>
          <w:bCs/>
          <w:i/>
          <w:iCs/>
          <w:sz w:val="22"/>
        </w:rPr>
        <w:t>China Telecom</w:t>
      </w:r>
      <w:r w:rsidR="008D691B" w:rsidRPr="00081324">
        <w:rPr>
          <w:rFonts w:ascii="Arial" w:hAnsi="Arial" w:cs="Arial"/>
          <w:bCs/>
          <w:i/>
          <w:iCs/>
          <w:sz w:val="22"/>
        </w:rPr>
        <w:t xml:space="preserve">, </w:t>
      </w:r>
      <w:r w:rsidR="00081324" w:rsidRPr="00081324">
        <w:rPr>
          <w:rFonts w:ascii="Arial" w:hAnsi="Arial" w:cs="Arial"/>
          <w:bCs/>
          <w:i/>
          <w:iCs/>
          <w:sz w:val="22"/>
        </w:rPr>
        <w:t xml:space="preserve">RAN4 </w:t>
      </w:r>
      <w:r w:rsidR="00F0796F">
        <w:rPr>
          <w:rFonts w:ascii="Arial" w:hAnsi="Arial" w:cs="Arial"/>
          <w:bCs/>
          <w:i/>
          <w:iCs/>
          <w:sz w:val="22"/>
        </w:rPr>
        <w:t>#</w:t>
      </w:r>
      <w:r w:rsidR="00081324" w:rsidRPr="00081324">
        <w:rPr>
          <w:rFonts w:ascii="Arial" w:hAnsi="Arial" w:cs="Arial"/>
          <w:bCs/>
          <w:i/>
          <w:iCs/>
          <w:sz w:val="22"/>
        </w:rPr>
        <w:t>103, May 9-20, 20</w:t>
      </w:r>
      <w:r w:rsidR="00D62C46">
        <w:rPr>
          <w:rFonts w:ascii="Arial" w:hAnsi="Arial" w:cs="Arial"/>
          <w:bCs/>
          <w:i/>
          <w:iCs/>
          <w:sz w:val="22"/>
        </w:rPr>
        <w:t>2</w:t>
      </w:r>
      <w:r w:rsidR="00081324" w:rsidRPr="00081324">
        <w:rPr>
          <w:rFonts w:ascii="Arial" w:hAnsi="Arial" w:cs="Arial"/>
          <w:bCs/>
          <w:i/>
          <w:iCs/>
          <w:sz w:val="22"/>
        </w:rPr>
        <w:t>2</w:t>
      </w:r>
    </w:p>
    <w:p w14:paraId="197DF368" w14:textId="79D046F2" w:rsidR="00081324" w:rsidRPr="003A1D40" w:rsidRDefault="00D62C46" w:rsidP="003A1D40">
      <w:pPr>
        <w:pStyle w:val="EX"/>
        <w:rPr>
          <w:rFonts w:ascii="Arial" w:hAnsi="Arial" w:cs="Arial"/>
          <w:sz w:val="22"/>
          <w:szCs w:val="22"/>
        </w:rPr>
      </w:pPr>
      <w:r w:rsidRPr="00D62C46">
        <w:rPr>
          <w:rFonts w:ascii="Arial" w:hAnsi="Arial" w:cs="Arial"/>
          <w:sz w:val="22"/>
          <w:szCs w:val="22"/>
        </w:rPr>
        <w:t>R4-2208656</w:t>
      </w:r>
      <w:r>
        <w:rPr>
          <w:rFonts w:ascii="Arial" w:hAnsi="Arial" w:cs="Arial"/>
          <w:sz w:val="22"/>
          <w:szCs w:val="22"/>
        </w:rPr>
        <w:t>, “</w:t>
      </w:r>
      <w:r w:rsidR="00AD06CB" w:rsidRPr="00AD06CB">
        <w:rPr>
          <w:rFonts w:ascii="Arial" w:hAnsi="Arial" w:cs="Arial"/>
          <w:sz w:val="22"/>
          <w:szCs w:val="22"/>
        </w:rPr>
        <w:t>Signalling and configuration aspects of using larger channel bandwidth</w:t>
      </w:r>
      <w:r>
        <w:rPr>
          <w:rFonts w:ascii="Arial" w:hAnsi="Arial" w:cs="Arial"/>
          <w:sz w:val="22"/>
          <w:szCs w:val="22"/>
        </w:rPr>
        <w:t xml:space="preserve">”, </w:t>
      </w:r>
      <w:r>
        <w:rPr>
          <w:rFonts w:ascii="Arial" w:hAnsi="Arial" w:cs="Arial"/>
          <w:i/>
          <w:iCs/>
          <w:sz w:val="22"/>
          <w:szCs w:val="22"/>
        </w:rPr>
        <w:t xml:space="preserve">Nokia, </w:t>
      </w:r>
      <w:r w:rsidRPr="00081324">
        <w:rPr>
          <w:rFonts w:ascii="Arial" w:hAnsi="Arial" w:cs="Arial"/>
          <w:bCs/>
          <w:i/>
          <w:iCs/>
          <w:sz w:val="22"/>
        </w:rPr>
        <w:t xml:space="preserve">RAN4 </w:t>
      </w:r>
      <w:r w:rsidR="00F0796F">
        <w:rPr>
          <w:rFonts w:ascii="Arial" w:hAnsi="Arial" w:cs="Arial"/>
          <w:bCs/>
          <w:i/>
          <w:iCs/>
          <w:sz w:val="22"/>
        </w:rPr>
        <w:t>#</w:t>
      </w:r>
      <w:r w:rsidRPr="00081324">
        <w:rPr>
          <w:rFonts w:ascii="Arial" w:hAnsi="Arial" w:cs="Arial"/>
          <w:bCs/>
          <w:i/>
          <w:iCs/>
          <w:sz w:val="22"/>
        </w:rPr>
        <w:t>103, May 9-20, 20</w:t>
      </w:r>
      <w:r>
        <w:rPr>
          <w:rFonts w:ascii="Arial" w:hAnsi="Arial" w:cs="Arial"/>
          <w:bCs/>
          <w:i/>
          <w:iCs/>
          <w:sz w:val="22"/>
        </w:rPr>
        <w:t>2</w:t>
      </w:r>
      <w:r w:rsidRPr="00081324">
        <w:rPr>
          <w:rFonts w:ascii="Arial" w:hAnsi="Arial" w:cs="Arial"/>
          <w:bCs/>
          <w:i/>
          <w:iCs/>
          <w:sz w:val="22"/>
        </w:rPr>
        <w:t>2</w:t>
      </w:r>
      <w:r w:rsidR="00EE4B74" w:rsidRPr="00EE4B74">
        <w:rPr>
          <w:rFonts w:ascii="Arial" w:hAnsi="Arial" w:cs="Arial"/>
          <w:sz w:val="22"/>
          <w:szCs w:val="22"/>
        </w:rPr>
        <w:t xml:space="preserve"> </w:t>
      </w:r>
    </w:p>
    <w:sectPr w:rsidR="00081324" w:rsidRPr="003A1D4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652EA" w14:textId="77777777" w:rsidR="00284A64" w:rsidRDefault="00284A64">
      <w:r>
        <w:separator/>
      </w:r>
    </w:p>
  </w:endnote>
  <w:endnote w:type="continuationSeparator" w:id="0">
    <w:p w14:paraId="4DF82222" w14:textId="77777777" w:rsidR="00284A64" w:rsidRDefault="00284A64">
      <w:r>
        <w:continuationSeparator/>
      </w:r>
    </w:p>
  </w:endnote>
  <w:endnote w:type="continuationNotice" w:id="1">
    <w:p w14:paraId="6351CFE0" w14:textId="77777777" w:rsidR="00284A64" w:rsidRDefault="00284A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Helvetica-Oblique">
    <w:altName w:val="Arial"/>
    <w:panose1 w:val="00000000000000000000"/>
    <w:charset w:val="00"/>
    <w:family w:val="roman"/>
    <w:notTrueType/>
    <w:pitch w:val="default"/>
  </w:font>
  <w:font w:name="Helvetica-BoldOblique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4F456" w14:textId="77777777" w:rsidR="00284A64" w:rsidRDefault="00284A64">
      <w:r>
        <w:separator/>
      </w:r>
    </w:p>
  </w:footnote>
  <w:footnote w:type="continuationSeparator" w:id="0">
    <w:p w14:paraId="56045CB5" w14:textId="77777777" w:rsidR="00284A64" w:rsidRDefault="00284A64">
      <w:r>
        <w:continuationSeparator/>
      </w:r>
    </w:p>
  </w:footnote>
  <w:footnote w:type="continuationNotice" w:id="1">
    <w:p w14:paraId="4CCC2BD4" w14:textId="77777777" w:rsidR="00284A64" w:rsidRDefault="00284A6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27C3E"/>
    <w:multiLevelType w:val="hybridMultilevel"/>
    <w:tmpl w:val="5A3AF67E"/>
    <w:lvl w:ilvl="0" w:tplc="3CA6F8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  <w:lvl w:ilvl="2" w:tplc="06485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E82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3E26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B41C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84B2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EA6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0D7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D644BAC"/>
    <w:multiLevelType w:val="hybridMultilevel"/>
    <w:tmpl w:val="A830A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01E8D"/>
    <w:multiLevelType w:val="hybridMultilevel"/>
    <w:tmpl w:val="7FC42914"/>
    <w:lvl w:ilvl="0" w:tplc="90405A3E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206E4163"/>
    <w:multiLevelType w:val="hybridMultilevel"/>
    <w:tmpl w:val="51EEA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C8170F"/>
    <w:multiLevelType w:val="hybridMultilevel"/>
    <w:tmpl w:val="BB007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C6BAF"/>
    <w:multiLevelType w:val="hybridMultilevel"/>
    <w:tmpl w:val="E97AA3D6"/>
    <w:lvl w:ilvl="0" w:tplc="B720F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888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A81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66A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02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D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1C5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E4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6C79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1C40D3"/>
    <w:multiLevelType w:val="hybridMultilevel"/>
    <w:tmpl w:val="4418C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C7E59"/>
    <w:multiLevelType w:val="hybridMultilevel"/>
    <w:tmpl w:val="DD62A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2361E"/>
    <w:multiLevelType w:val="hybridMultilevel"/>
    <w:tmpl w:val="996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0B23C1"/>
    <w:multiLevelType w:val="hybridMultilevel"/>
    <w:tmpl w:val="B7723C68"/>
    <w:lvl w:ilvl="0" w:tplc="C63C7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FE7B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2A8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3C1A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22B3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E7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D8D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3C1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4233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06494E"/>
    <w:multiLevelType w:val="hybridMultilevel"/>
    <w:tmpl w:val="10C83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07F32"/>
    <w:multiLevelType w:val="hybridMultilevel"/>
    <w:tmpl w:val="DF5EB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8A7E95"/>
    <w:multiLevelType w:val="hybridMultilevel"/>
    <w:tmpl w:val="F7A62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B8306F"/>
    <w:multiLevelType w:val="multilevel"/>
    <w:tmpl w:val="61BE29A8"/>
    <w:lvl w:ilvl="0">
      <w:start w:val="2"/>
      <w:numFmt w:val="decimal"/>
      <w:lvlText w:val="%1"/>
      <w:lvlJc w:val="left"/>
      <w:pPr>
        <w:ind w:left="72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15" w15:restartNumberingAfterBreak="0">
    <w:nsid w:val="5BD66E49"/>
    <w:multiLevelType w:val="hybridMultilevel"/>
    <w:tmpl w:val="5B007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933E67"/>
    <w:multiLevelType w:val="hybridMultilevel"/>
    <w:tmpl w:val="5DBC4A4A"/>
    <w:lvl w:ilvl="0" w:tplc="5CD0F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9EB4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73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A6D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2A19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C5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289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92E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16A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553157"/>
    <w:multiLevelType w:val="hybridMultilevel"/>
    <w:tmpl w:val="497CA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3676C2"/>
    <w:multiLevelType w:val="hybridMultilevel"/>
    <w:tmpl w:val="7882A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76610"/>
    <w:multiLevelType w:val="hybridMultilevel"/>
    <w:tmpl w:val="F6CEE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421130"/>
    <w:multiLevelType w:val="hybridMultilevel"/>
    <w:tmpl w:val="497CA7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8"/>
  </w:num>
  <w:num w:numId="4">
    <w:abstractNumId w:val="4"/>
  </w:num>
  <w:num w:numId="5">
    <w:abstractNumId w:val="15"/>
  </w:num>
  <w:num w:numId="6">
    <w:abstractNumId w:val="5"/>
  </w:num>
  <w:num w:numId="7">
    <w:abstractNumId w:val="9"/>
  </w:num>
  <w:num w:numId="8">
    <w:abstractNumId w:val="19"/>
  </w:num>
  <w:num w:numId="9">
    <w:abstractNumId w:val="11"/>
  </w:num>
  <w:num w:numId="10">
    <w:abstractNumId w:val="7"/>
  </w:num>
  <w:num w:numId="11">
    <w:abstractNumId w:val="12"/>
  </w:num>
  <w:num w:numId="12">
    <w:abstractNumId w:val="8"/>
  </w:num>
  <w:num w:numId="13">
    <w:abstractNumId w:val="13"/>
  </w:num>
  <w:num w:numId="14">
    <w:abstractNumId w:val="2"/>
  </w:num>
  <w:num w:numId="15">
    <w:abstractNumId w:val="17"/>
  </w:num>
  <w:num w:numId="16">
    <w:abstractNumId w:val="20"/>
  </w:num>
  <w:num w:numId="17">
    <w:abstractNumId w:val="3"/>
  </w:num>
  <w:num w:numId="18">
    <w:abstractNumId w:val="1"/>
  </w:num>
  <w:num w:numId="19">
    <w:abstractNumId w:val="16"/>
  </w:num>
  <w:num w:numId="20">
    <w:abstractNumId w:val="6"/>
  </w:num>
  <w:num w:numId="21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displayBackgroundShap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15"/>
    <w:rsid w:val="00001563"/>
    <w:rsid w:val="00004AD2"/>
    <w:rsid w:val="000054EA"/>
    <w:rsid w:val="00006BD2"/>
    <w:rsid w:val="00010CF5"/>
    <w:rsid w:val="00011127"/>
    <w:rsid w:val="00011A68"/>
    <w:rsid w:val="00011BF7"/>
    <w:rsid w:val="00012728"/>
    <w:rsid w:val="000138FF"/>
    <w:rsid w:val="00014116"/>
    <w:rsid w:val="0001418C"/>
    <w:rsid w:val="00014928"/>
    <w:rsid w:val="000153AE"/>
    <w:rsid w:val="00015948"/>
    <w:rsid w:val="00015E4F"/>
    <w:rsid w:val="00015E95"/>
    <w:rsid w:val="00017283"/>
    <w:rsid w:val="00020326"/>
    <w:rsid w:val="00020A6E"/>
    <w:rsid w:val="00020B5F"/>
    <w:rsid w:val="00020C04"/>
    <w:rsid w:val="00021F7F"/>
    <w:rsid w:val="000226D4"/>
    <w:rsid w:val="000232D3"/>
    <w:rsid w:val="00023AB9"/>
    <w:rsid w:val="00025350"/>
    <w:rsid w:val="000255A7"/>
    <w:rsid w:val="00025CDD"/>
    <w:rsid w:val="00026576"/>
    <w:rsid w:val="00026E93"/>
    <w:rsid w:val="000277F1"/>
    <w:rsid w:val="000309BF"/>
    <w:rsid w:val="00031454"/>
    <w:rsid w:val="00031969"/>
    <w:rsid w:val="00031B18"/>
    <w:rsid w:val="00031B9B"/>
    <w:rsid w:val="00031C32"/>
    <w:rsid w:val="00032C6C"/>
    <w:rsid w:val="00033397"/>
    <w:rsid w:val="00033534"/>
    <w:rsid w:val="0003593D"/>
    <w:rsid w:val="000366BF"/>
    <w:rsid w:val="00036A6D"/>
    <w:rsid w:val="00036B6E"/>
    <w:rsid w:val="00036DDA"/>
    <w:rsid w:val="000375F3"/>
    <w:rsid w:val="0003769D"/>
    <w:rsid w:val="00037838"/>
    <w:rsid w:val="00040095"/>
    <w:rsid w:val="00040A92"/>
    <w:rsid w:val="00041B57"/>
    <w:rsid w:val="000423FF"/>
    <w:rsid w:val="00043032"/>
    <w:rsid w:val="00043897"/>
    <w:rsid w:val="00043CEE"/>
    <w:rsid w:val="0004520D"/>
    <w:rsid w:val="0004528B"/>
    <w:rsid w:val="000452A1"/>
    <w:rsid w:val="00045505"/>
    <w:rsid w:val="00046EA4"/>
    <w:rsid w:val="00047B62"/>
    <w:rsid w:val="0005003F"/>
    <w:rsid w:val="0005125A"/>
    <w:rsid w:val="00051834"/>
    <w:rsid w:val="00051976"/>
    <w:rsid w:val="00052248"/>
    <w:rsid w:val="000524CE"/>
    <w:rsid w:val="000528AD"/>
    <w:rsid w:val="00053808"/>
    <w:rsid w:val="00054A22"/>
    <w:rsid w:val="00055B36"/>
    <w:rsid w:val="00055E8B"/>
    <w:rsid w:val="00056885"/>
    <w:rsid w:val="000573B8"/>
    <w:rsid w:val="000574E5"/>
    <w:rsid w:val="000612D2"/>
    <w:rsid w:val="00061A86"/>
    <w:rsid w:val="00061E44"/>
    <w:rsid w:val="00062023"/>
    <w:rsid w:val="0006281A"/>
    <w:rsid w:val="00063C78"/>
    <w:rsid w:val="00063D26"/>
    <w:rsid w:val="00063ED4"/>
    <w:rsid w:val="0006419E"/>
    <w:rsid w:val="000655A6"/>
    <w:rsid w:val="000655CA"/>
    <w:rsid w:val="00065C77"/>
    <w:rsid w:val="000671B1"/>
    <w:rsid w:val="0006758E"/>
    <w:rsid w:val="000678C0"/>
    <w:rsid w:val="000705E7"/>
    <w:rsid w:val="00070DDA"/>
    <w:rsid w:val="00070EEC"/>
    <w:rsid w:val="00071512"/>
    <w:rsid w:val="00071E1B"/>
    <w:rsid w:val="00071F67"/>
    <w:rsid w:val="00072258"/>
    <w:rsid w:val="000726D3"/>
    <w:rsid w:val="00072FB5"/>
    <w:rsid w:val="00074AB0"/>
    <w:rsid w:val="000752E8"/>
    <w:rsid w:val="00075343"/>
    <w:rsid w:val="000759ED"/>
    <w:rsid w:val="000762F6"/>
    <w:rsid w:val="00080512"/>
    <w:rsid w:val="00080C5B"/>
    <w:rsid w:val="00081324"/>
    <w:rsid w:val="00081BC4"/>
    <w:rsid w:val="000822C6"/>
    <w:rsid w:val="00082B33"/>
    <w:rsid w:val="000830F7"/>
    <w:rsid w:val="000835A0"/>
    <w:rsid w:val="0008375C"/>
    <w:rsid w:val="000837B8"/>
    <w:rsid w:val="000852CB"/>
    <w:rsid w:val="0008595E"/>
    <w:rsid w:val="00085DEC"/>
    <w:rsid w:val="00086B64"/>
    <w:rsid w:val="000874DA"/>
    <w:rsid w:val="00087CFA"/>
    <w:rsid w:val="00090321"/>
    <w:rsid w:val="00090556"/>
    <w:rsid w:val="00091420"/>
    <w:rsid w:val="00091C58"/>
    <w:rsid w:val="00092453"/>
    <w:rsid w:val="00092734"/>
    <w:rsid w:val="00092DB5"/>
    <w:rsid w:val="00093669"/>
    <w:rsid w:val="00094BB8"/>
    <w:rsid w:val="000951DF"/>
    <w:rsid w:val="00095CF8"/>
    <w:rsid w:val="00096C94"/>
    <w:rsid w:val="00096CA8"/>
    <w:rsid w:val="00096DA7"/>
    <w:rsid w:val="0009755D"/>
    <w:rsid w:val="000A0695"/>
    <w:rsid w:val="000A0B51"/>
    <w:rsid w:val="000A11AD"/>
    <w:rsid w:val="000A15EB"/>
    <w:rsid w:val="000A2BB8"/>
    <w:rsid w:val="000A2DD7"/>
    <w:rsid w:val="000A2DFC"/>
    <w:rsid w:val="000A365D"/>
    <w:rsid w:val="000A3959"/>
    <w:rsid w:val="000A3ADF"/>
    <w:rsid w:val="000A3E20"/>
    <w:rsid w:val="000A46B9"/>
    <w:rsid w:val="000A4D92"/>
    <w:rsid w:val="000A50C1"/>
    <w:rsid w:val="000A536F"/>
    <w:rsid w:val="000A5611"/>
    <w:rsid w:val="000A5B8B"/>
    <w:rsid w:val="000A5BEB"/>
    <w:rsid w:val="000A658D"/>
    <w:rsid w:val="000A6845"/>
    <w:rsid w:val="000A70E2"/>
    <w:rsid w:val="000A7E3A"/>
    <w:rsid w:val="000B06FA"/>
    <w:rsid w:val="000B14F0"/>
    <w:rsid w:val="000B1CB6"/>
    <w:rsid w:val="000B24F6"/>
    <w:rsid w:val="000B35AA"/>
    <w:rsid w:val="000B3F5A"/>
    <w:rsid w:val="000B64B8"/>
    <w:rsid w:val="000C130B"/>
    <w:rsid w:val="000C2775"/>
    <w:rsid w:val="000C2FAA"/>
    <w:rsid w:val="000C34C1"/>
    <w:rsid w:val="000C47C3"/>
    <w:rsid w:val="000C49F1"/>
    <w:rsid w:val="000C512C"/>
    <w:rsid w:val="000C60E0"/>
    <w:rsid w:val="000C7840"/>
    <w:rsid w:val="000C7B5A"/>
    <w:rsid w:val="000D0D17"/>
    <w:rsid w:val="000D1EC0"/>
    <w:rsid w:val="000D2B45"/>
    <w:rsid w:val="000D31CD"/>
    <w:rsid w:val="000D4DE7"/>
    <w:rsid w:val="000D50C1"/>
    <w:rsid w:val="000D56E0"/>
    <w:rsid w:val="000D58AB"/>
    <w:rsid w:val="000D5EA3"/>
    <w:rsid w:val="000D5F38"/>
    <w:rsid w:val="000D601C"/>
    <w:rsid w:val="000D659D"/>
    <w:rsid w:val="000D7DFB"/>
    <w:rsid w:val="000D7FD1"/>
    <w:rsid w:val="000E0686"/>
    <w:rsid w:val="000E0EC4"/>
    <w:rsid w:val="000E0FB7"/>
    <w:rsid w:val="000E2E08"/>
    <w:rsid w:val="000E2EA1"/>
    <w:rsid w:val="000E3893"/>
    <w:rsid w:val="000E4ECB"/>
    <w:rsid w:val="000E6278"/>
    <w:rsid w:val="000E69CF"/>
    <w:rsid w:val="000E74AB"/>
    <w:rsid w:val="000E7E65"/>
    <w:rsid w:val="000F01B8"/>
    <w:rsid w:val="000F06B2"/>
    <w:rsid w:val="000F0EAD"/>
    <w:rsid w:val="000F16C1"/>
    <w:rsid w:val="000F22CB"/>
    <w:rsid w:val="000F2FBE"/>
    <w:rsid w:val="000F3455"/>
    <w:rsid w:val="000F3F50"/>
    <w:rsid w:val="000F44EF"/>
    <w:rsid w:val="000F4A6D"/>
    <w:rsid w:val="000F5130"/>
    <w:rsid w:val="000F572F"/>
    <w:rsid w:val="000F5FF8"/>
    <w:rsid w:val="000F68C3"/>
    <w:rsid w:val="000F6C51"/>
    <w:rsid w:val="00100253"/>
    <w:rsid w:val="001023D7"/>
    <w:rsid w:val="001030F2"/>
    <w:rsid w:val="001032CC"/>
    <w:rsid w:val="001032F3"/>
    <w:rsid w:val="00103950"/>
    <w:rsid w:val="00104350"/>
    <w:rsid w:val="00104419"/>
    <w:rsid w:val="00104ACC"/>
    <w:rsid w:val="00104BC6"/>
    <w:rsid w:val="00105674"/>
    <w:rsid w:val="00107021"/>
    <w:rsid w:val="00107896"/>
    <w:rsid w:val="001115DD"/>
    <w:rsid w:val="00111EB7"/>
    <w:rsid w:val="00112BF4"/>
    <w:rsid w:val="001133AB"/>
    <w:rsid w:val="00114F8F"/>
    <w:rsid w:val="001152D7"/>
    <w:rsid w:val="00117486"/>
    <w:rsid w:val="001200B1"/>
    <w:rsid w:val="0012087C"/>
    <w:rsid w:val="0012090B"/>
    <w:rsid w:val="001210DD"/>
    <w:rsid w:val="00121B4E"/>
    <w:rsid w:val="00122B1F"/>
    <w:rsid w:val="0012372A"/>
    <w:rsid w:val="00123ECB"/>
    <w:rsid w:val="00124EE8"/>
    <w:rsid w:val="00124FD7"/>
    <w:rsid w:val="00125821"/>
    <w:rsid w:val="00125BA7"/>
    <w:rsid w:val="00127E86"/>
    <w:rsid w:val="00130742"/>
    <w:rsid w:val="00132DC9"/>
    <w:rsid w:val="00133451"/>
    <w:rsid w:val="00133525"/>
    <w:rsid w:val="001339E1"/>
    <w:rsid w:val="00133AE1"/>
    <w:rsid w:val="00133DC6"/>
    <w:rsid w:val="0013414B"/>
    <w:rsid w:val="00134396"/>
    <w:rsid w:val="00134525"/>
    <w:rsid w:val="00135A23"/>
    <w:rsid w:val="00135C28"/>
    <w:rsid w:val="00135E1E"/>
    <w:rsid w:val="001361FF"/>
    <w:rsid w:val="00136554"/>
    <w:rsid w:val="00136FA6"/>
    <w:rsid w:val="0013714F"/>
    <w:rsid w:val="0013745F"/>
    <w:rsid w:val="001404AD"/>
    <w:rsid w:val="00141330"/>
    <w:rsid w:val="00141611"/>
    <w:rsid w:val="00142CCB"/>
    <w:rsid w:val="00143737"/>
    <w:rsid w:val="001451DE"/>
    <w:rsid w:val="00145453"/>
    <w:rsid w:val="00145FD8"/>
    <w:rsid w:val="00146068"/>
    <w:rsid w:val="00146AF8"/>
    <w:rsid w:val="00146EA0"/>
    <w:rsid w:val="00150382"/>
    <w:rsid w:val="00150836"/>
    <w:rsid w:val="00152B26"/>
    <w:rsid w:val="001536CD"/>
    <w:rsid w:val="00155E1F"/>
    <w:rsid w:val="001560B6"/>
    <w:rsid w:val="001579A6"/>
    <w:rsid w:val="00157FC7"/>
    <w:rsid w:val="0016006D"/>
    <w:rsid w:val="001602BE"/>
    <w:rsid w:val="001609EF"/>
    <w:rsid w:val="001611DF"/>
    <w:rsid w:val="001626C1"/>
    <w:rsid w:val="001634E9"/>
    <w:rsid w:val="001642D7"/>
    <w:rsid w:val="00164376"/>
    <w:rsid w:val="00164A2C"/>
    <w:rsid w:val="001659B8"/>
    <w:rsid w:val="00165DB8"/>
    <w:rsid w:val="00166FC9"/>
    <w:rsid w:val="00167F1A"/>
    <w:rsid w:val="00167F7C"/>
    <w:rsid w:val="00170772"/>
    <w:rsid w:val="001707E3"/>
    <w:rsid w:val="00170D5C"/>
    <w:rsid w:val="001712BB"/>
    <w:rsid w:val="001712C4"/>
    <w:rsid w:val="00171EAE"/>
    <w:rsid w:val="001723D0"/>
    <w:rsid w:val="001727A3"/>
    <w:rsid w:val="00173C11"/>
    <w:rsid w:val="00175496"/>
    <w:rsid w:val="001802C7"/>
    <w:rsid w:val="0018051C"/>
    <w:rsid w:val="00180BB7"/>
    <w:rsid w:val="00180FE3"/>
    <w:rsid w:val="00181043"/>
    <w:rsid w:val="0018108E"/>
    <w:rsid w:val="00181BBB"/>
    <w:rsid w:val="00181F82"/>
    <w:rsid w:val="001823BF"/>
    <w:rsid w:val="00182F3E"/>
    <w:rsid w:val="00183254"/>
    <w:rsid w:val="001846B7"/>
    <w:rsid w:val="00186519"/>
    <w:rsid w:val="0018716A"/>
    <w:rsid w:val="00187362"/>
    <w:rsid w:val="0018759B"/>
    <w:rsid w:val="00187BEC"/>
    <w:rsid w:val="00187CDB"/>
    <w:rsid w:val="001901B5"/>
    <w:rsid w:val="0019074A"/>
    <w:rsid w:val="00193A9B"/>
    <w:rsid w:val="00196426"/>
    <w:rsid w:val="0019649A"/>
    <w:rsid w:val="00196962"/>
    <w:rsid w:val="00196EAF"/>
    <w:rsid w:val="0019748B"/>
    <w:rsid w:val="001A00EB"/>
    <w:rsid w:val="001A1523"/>
    <w:rsid w:val="001A29F8"/>
    <w:rsid w:val="001A2AF6"/>
    <w:rsid w:val="001A2F50"/>
    <w:rsid w:val="001A4A9A"/>
    <w:rsid w:val="001A4C42"/>
    <w:rsid w:val="001A5D00"/>
    <w:rsid w:val="001A608A"/>
    <w:rsid w:val="001A6574"/>
    <w:rsid w:val="001B034A"/>
    <w:rsid w:val="001B0980"/>
    <w:rsid w:val="001B1022"/>
    <w:rsid w:val="001B1C40"/>
    <w:rsid w:val="001B290D"/>
    <w:rsid w:val="001B345B"/>
    <w:rsid w:val="001B3988"/>
    <w:rsid w:val="001B4410"/>
    <w:rsid w:val="001B4A62"/>
    <w:rsid w:val="001B4ED7"/>
    <w:rsid w:val="001B77D8"/>
    <w:rsid w:val="001C0CD3"/>
    <w:rsid w:val="001C1EC7"/>
    <w:rsid w:val="001C21C3"/>
    <w:rsid w:val="001C2274"/>
    <w:rsid w:val="001C238C"/>
    <w:rsid w:val="001C4438"/>
    <w:rsid w:val="001C4B4E"/>
    <w:rsid w:val="001C51F8"/>
    <w:rsid w:val="001C5F1A"/>
    <w:rsid w:val="001C636B"/>
    <w:rsid w:val="001C66D1"/>
    <w:rsid w:val="001C7542"/>
    <w:rsid w:val="001C78FB"/>
    <w:rsid w:val="001D02C2"/>
    <w:rsid w:val="001D0E4B"/>
    <w:rsid w:val="001D165D"/>
    <w:rsid w:val="001D1BD7"/>
    <w:rsid w:val="001D3547"/>
    <w:rsid w:val="001D46C3"/>
    <w:rsid w:val="001D5469"/>
    <w:rsid w:val="001E04DB"/>
    <w:rsid w:val="001E1F91"/>
    <w:rsid w:val="001E349F"/>
    <w:rsid w:val="001E3812"/>
    <w:rsid w:val="001E55C2"/>
    <w:rsid w:val="001E5822"/>
    <w:rsid w:val="001E5DC9"/>
    <w:rsid w:val="001E6256"/>
    <w:rsid w:val="001E7EB8"/>
    <w:rsid w:val="001F0021"/>
    <w:rsid w:val="001F020D"/>
    <w:rsid w:val="001F086F"/>
    <w:rsid w:val="001F0C1D"/>
    <w:rsid w:val="001F0F66"/>
    <w:rsid w:val="001F1132"/>
    <w:rsid w:val="001F168B"/>
    <w:rsid w:val="001F18BA"/>
    <w:rsid w:val="001F1A1D"/>
    <w:rsid w:val="001F1F8F"/>
    <w:rsid w:val="001F2F62"/>
    <w:rsid w:val="001F4915"/>
    <w:rsid w:val="001F4CE0"/>
    <w:rsid w:val="001F4E95"/>
    <w:rsid w:val="001F5C0F"/>
    <w:rsid w:val="001F602A"/>
    <w:rsid w:val="001F61DB"/>
    <w:rsid w:val="001F6911"/>
    <w:rsid w:val="001F6FEF"/>
    <w:rsid w:val="00200D36"/>
    <w:rsid w:val="002023B6"/>
    <w:rsid w:val="0020297D"/>
    <w:rsid w:val="00203C41"/>
    <w:rsid w:val="00205ACA"/>
    <w:rsid w:val="00206799"/>
    <w:rsid w:val="00206B8E"/>
    <w:rsid w:val="00206BED"/>
    <w:rsid w:val="00207223"/>
    <w:rsid w:val="00207D30"/>
    <w:rsid w:val="00210423"/>
    <w:rsid w:val="0021047D"/>
    <w:rsid w:val="002108CE"/>
    <w:rsid w:val="00211D20"/>
    <w:rsid w:val="00214BDA"/>
    <w:rsid w:val="00214C5C"/>
    <w:rsid w:val="00214F45"/>
    <w:rsid w:val="00221094"/>
    <w:rsid w:val="0022130D"/>
    <w:rsid w:val="00221B00"/>
    <w:rsid w:val="00223880"/>
    <w:rsid w:val="00225B91"/>
    <w:rsid w:val="00226222"/>
    <w:rsid w:val="00227ABB"/>
    <w:rsid w:val="0023097D"/>
    <w:rsid w:val="002315A5"/>
    <w:rsid w:val="002316BE"/>
    <w:rsid w:val="002317C5"/>
    <w:rsid w:val="00231D38"/>
    <w:rsid w:val="00231F7B"/>
    <w:rsid w:val="00232834"/>
    <w:rsid w:val="002329A0"/>
    <w:rsid w:val="00233CDA"/>
    <w:rsid w:val="002343F1"/>
    <w:rsid w:val="002347A2"/>
    <w:rsid w:val="00235E75"/>
    <w:rsid w:val="002363BD"/>
    <w:rsid w:val="0023645E"/>
    <w:rsid w:val="002366A3"/>
    <w:rsid w:val="00236DB8"/>
    <w:rsid w:val="0023713F"/>
    <w:rsid w:val="002378DB"/>
    <w:rsid w:val="00240197"/>
    <w:rsid w:val="0024285C"/>
    <w:rsid w:val="00243D91"/>
    <w:rsid w:val="002450D8"/>
    <w:rsid w:val="00245539"/>
    <w:rsid w:val="00245ED0"/>
    <w:rsid w:val="00246739"/>
    <w:rsid w:val="00246D18"/>
    <w:rsid w:val="00247926"/>
    <w:rsid w:val="00247ACA"/>
    <w:rsid w:val="00247B38"/>
    <w:rsid w:val="00250C96"/>
    <w:rsid w:val="00250EE7"/>
    <w:rsid w:val="002513AD"/>
    <w:rsid w:val="00251C45"/>
    <w:rsid w:val="00252297"/>
    <w:rsid w:val="00253BAB"/>
    <w:rsid w:val="00253F4E"/>
    <w:rsid w:val="00253FE8"/>
    <w:rsid w:val="002541DB"/>
    <w:rsid w:val="00254255"/>
    <w:rsid w:val="002542D4"/>
    <w:rsid w:val="00256FCD"/>
    <w:rsid w:val="002574EC"/>
    <w:rsid w:val="00257889"/>
    <w:rsid w:val="00257BB0"/>
    <w:rsid w:val="00257DD8"/>
    <w:rsid w:val="00260C88"/>
    <w:rsid w:val="0026218D"/>
    <w:rsid w:val="002642E1"/>
    <w:rsid w:val="00264FD6"/>
    <w:rsid w:val="00265884"/>
    <w:rsid w:val="002659C4"/>
    <w:rsid w:val="00265D0B"/>
    <w:rsid w:val="00266BA8"/>
    <w:rsid w:val="00266E02"/>
    <w:rsid w:val="0026732A"/>
    <w:rsid w:val="002675F0"/>
    <w:rsid w:val="002704B1"/>
    <w:rsid w:val="00270B1B"/>
    <w:rsid w:val="002718BD"/>
    <w:rsid w:val="00271908"/>
    <w:rsid w:val="00273390"/>
    <w:rsid w:val="002733C0"/>
    <w:rsid w:val="0027353C"/>
    <w:rsid w:val="0027384C"/>
    <w:rsid w:val="00273976"/>
    <w:rsid w:val="00275C99"/>
    <w:rsid w:val="00276CA8"/>
    <w:rsid w:val="00276EE4"/>
    <w:rsid w:val="002778FF"/>
    <w:rsid w:val="0028092A"/>
    <w:rsid w:val="00284A64"/>
    <w:rsid w:val="00284DC0"/>
    <w:rsid w:val="00284FC8"/>
    <w:rsid w:val="002853AE"/>
    <w:rsid w:val="00287C26"/>
    <w:rsid w:val="0029138C"/>
    <w:rsid w:val="00291492"/>
    <w:rsid w:val="00293217"/>
    <w:rsid w:val="00293D1A"/>
    <w:rsid w:val="00293D3A"/>
    <w:rsid w:val="00294172"/>
    <w:rsid w:val="002942F6"/>
    <w:rsid w:val="002954D8"/>
    <w:rsid w:val="002959E5"/>
    <w:rsid w:val="0029651C"/>
    <w:rsid w:val="00296765"/>
    <w:rsid w:val="002967D2"/>
    <w:rsid w:val="00296ABC"/>
    <w:rsid w:val="00297672"/>
    <w:rsid w:val="00297A9D"/>
    <w:rsid w:val="00297EDE"/>
    <w:rsid w:val="002A295A"/>
    <w:rsid w:val="002A2C2A"/>
    <w:rsid w:val="002A3AF6"/>
    <w:rsid w:val="002A4147"/>
    <w:rsid w:val="002A5128"/>
    <w:rsid w:val="002A5741"/>
    <w:rsid w:val="002A64D3"/>
    <w:rsid w:val="002A72EB"/>
    <w:rsid w:val="002A7569"/>
    <w:rsid w:val="002B1EFD"/>
    <w:rsid w:val="002B2391"/>
    <w:rsid w:val="002B34E7"/>
    <w:rsid w:val="002B4E37"/>
    <w:rsid w:val="002B5778"/>
    <w:rsid w:val="002B5AFE"/>
    <w:rsid w:val="002B6339"/>
    <w:rsid w:val="002B6B5A"/>
    <w:rsid w:val="002B6D37"/>
    <w:rsid w:val="002B74E8"/>
    <w:rsid w:val="002C0306"/>
    <w:rsid w:val="002C0962"/>
    <w:rsid w:val="002C345D"/>
    <w:rsid w:val="002C37D7"/>
    <w:rsid w:val="002C43C3"/>
    <w:rsid w:val="002C484D"/>
    <w:rsid w:val="002C4C21"/>
    <w:rsid w:val="002C52A2"/>
    <w:rsid w:val="002C6CBF"/>
    <w:rsid w:val="002C7029"/>
    <w:rsid w:val="002C7076"/>
    <w:rsid w:val="002D1617"/>
    <w:rsid w:val="002D1886"/>
    <w:rsid w:val="002D1CA5"/>
    <w:rsid w:val="002D2057"/>
    <w:rsid w:val="002D2CA7"/>
    <w:rsid w:val="002D33EC"/>
    <w:rsid w:val="002D375A"/>
    <w:rsid w:val="002D4426"/>
    <w:rsid w:val="002D4494"/>
    <w:rsid w:val="002D506C"/>
    <w:rsid w:val="002D5328"/>
    <w:rsid w:val="002D56F0"/>
    <w:rsid w:val="002D601C"/>
    <w:rsid w:val="002D692B"/>
    <w:rsid w:val="002E00EE"/>
    <w:rsid w:val="002E05C2"/>
    <w:rsid w:val="002E0960"/>
    <w:rsid w:val="002E16C1"/>
    <w:rsid w:val="002E1A2D"/>
    <w:rsid w:val="002E1E33"/>
    <w:rsid w:val="002E2561"/>
    <w:rsid w:val="002E43D1"/>
    <w:rsid w:val="002E4EA8"/>
    <w:rsid w:val="002E5973"/>
    <w:rsid w:val="002E5C76"/>
    <w:rsid w:val="002E6E67"/>
    <w:rsid w:val="002E7023"/>
    <w:rsid w:val="002E7463"/>
    <w:rsid w:val="002E7E40"/>
    <w:rsid w:val="002F057E"/>
    <w:rsid w:val="002F2CF6"/>
    <w:rsid w:val="002F4522"/>
    <w:rsid w:val="002F509C"/>
    <w:rsid w:val="002F534A"/>
    <w:rsid w:val="002F553F"/>
    <w:rsid w:val="002F577D"/>
    <w:rsid w:val="002F5EA2"/>
    <w:rsid w:val="002F6258"/>
    <w:rsid w:val="002F6A3B"/>
    <w:rsid w:val="002F727D"/>
    <w:rsid w:val="00300EB5"/>
    <w:rsid w:val="0030240E"/>
    <w:rsid w:val="00302E5F"/>
    <w:rsid w:val="00303884"/>
    <w:rsid w:val="00304A66"/>
    <w:rsid w:val="00304B83"/>
    <w:rsid w:val="003050AC"/>
    <w:rsid w:val="00305EAE"/>
    <w:rsid w:val="003100C8"/>
    <w:rsid w:val="0031034F"/>
    <w:rsid w:val="0031063C"/>
    <w:rsid w:val="00310690"/>
    <w:rsid w:val="00310DB2"/>
    <w:rsid w:val="0031249F"/>
    <w:rsid w:val="00313552"/>
    <w:rsid w:val="00313DC5"/>
    <w:rsid w:val="00313DE0"/>
    <w:rsid w:val="003157DB"/>
    <w:rsid w:val="003172DC"/>
    <w:rsid w:val="00321A8A"/>
    <w:rsid w:val="003228EA"/>
    <w:rsid w:val="003244F6"/>
    <w:rsid w:val="00324C4B"/>
    <w:rsid w:val="003261C8"/>
    <w:rsid w:val="00327856"/>
    <w:rsid w:val="00330C16"/>
    <w:rsid w:val="003313A0"/>
    <w:rsid w:val="00331CA9"/>
    <w:rsid w:val="00331CF3"/>
    <w:rsid w:val="00332088"/>
    <w:rsid w:val="0033249E"/>
    <w:rsid w:val="003325AB"/>
    <w:rsid w:val="00333483"/>
    <w:rsid w:val="00333733"/>
    <w:rsid w:val="003337AD"/>
    <w:rsid w:val="0033425A"/>
    <w:rsid w:val="00334B1D"/>
    <w:rsid w:val="00334DDD"/>
    <w:rsid w:val="00340890"/>
    <w:rsid w:val="00340926"/>
    <w:rsid w:val="00342280"/>
    <w:rsid w:val="00343024"/>
    <w:rsid w:val="00343EEF"/>
    <w:rsid w:val="00344432"/>
    <w:rsid w:val="00344606"/>
    <w:rsid w:val="00345921"/>
    <w:rsid w:val="00345A40"/>
    <w:rsid w:val="00345F92"/>
    <w:rsid w:val="003477A5"/>
    <w:rsid w:val="003478E1"/>
    <w:rsid w:val="00350D42"/>
    <w:rsid w:val="0035169A"/>
    <w:rsid w:val="00351897"/>
    <w:rsid w:val="003520A7"/>
    <w:rsid w:val="00352341"/>
    <w:rsid w:val="003527B1"/>
    <w:rsid w:val="00352E88"/>
    <w:rsid w:val="0035462D"/>
    <w:rsid w:val="00354A7E"/>
    <w:rsid w:val="00354AFC"/>
    <w:rsid w:val="00354D02"/>
    <w:rsid w:val="00355E3D"/>
    <w:rsid w:val="00356834"/>
    <w:rsid w:val="003602ED"/>
    <w:rsid w:val="00360686"/>
    <w:rsid w:val="00360FA2"/>
    <w:rsid w:val="0036141E"/>
    <w:rsid w:val="00361BB6"/>
    <w:rsid w:val="003622A5"/>
    <w:rsid w:val="003631EB"/>
    <w:rsid w:val="0036611E"/>
    <w:rsid w:val="00366A6D"/>
    <w:rsid w:val="0036704A"/>
    <w:rsid w:val="0037004F"/>
    <w:rsid w:val="003701AC"/>
    <w:rsid w:val="00370BB7"/>
    <w:rsid w:val="0037197D"/>
    <w:rsid w:val="00372597"/>
    <w:rsid w:val="00372E45"/>
    <w:rsid w:val="00372E5E"/>
    <w:rsid w:val="00373100"/>
    <w:rsid w:val="0037330B"/>
    <w:rsid w:val="00373996"/>
    <w:rsid w:val="003753AF"/>
    <w:rsid w:val="0037627A"/>
    <w:rsid w:val="003765B8"/>
    <w:rsid w:val="00376C04"/>
    <w:rsid w:val="003776AE"/>
    <w:rsid w:val="00377BF5"/>
    <w:rsid w:val="00380281"/>
    <w:rsid w:val="0038066E"/>
    <w:rsid w:val="00380AB1"/>
    <w:rsid w:val="00381858"/>
    <w:rsid w:val="00381990"/>
    <w:rsid w:val="00382CDA"/>
    <w:rsid w:val="00382EF8"/>
    <w:rsid w:val="003843E6"/>
    <w:rsid w:val="00384639"/>
    <w:rsid w:val="0038508E"/>
    <w:rsid w:val="003863D3"/>
    <w:rsid w:val="00387B22"/>
    <w:rsid w:val="003941C9"/>
    <w:rsid w:val="00394D23"/>
    <w:rsid w:val="00396185"/>
    <w:rsid w:val="003961CB"/>
    <w:rsid w:val="00397DA0"/>
    <w:rsid w:val="00397E99"/>
    <w:rsid w:val="00397EA1"/>
    <w:rsid w:val="003A0414"/>
    <w:rsid w:val="003A0483"/>
    <w:rsid w:val="003A0B3D"/>
    <w:rsid w:val="003A1D40"/>
    <w:rsid w:val="003A2653"/>
    <w:rsid w:val="003A47B0"/>
    <w:rsid w:val="003A5732"/>
    <w:rsid w:val="003A5BE9"/>
    <w:rsid w:val="003A6074"/>
    <w:rsid w:val="003A7BCF"/>
    <w:rsid w:val="003B013A"/>
    <w:rsid w:val="003B3595"/>
    <w:rsid w:val="003B400D"/>
    <w:rsid w:val="003B4143"/>
    <w:rsid w:val="003B53DF"/>
    <w:rsid w:val="003B5784"/>
    <w:rsid w:val="003B5912"/>
    <w:rsid w:val="003B6417"/>
    <w:rsid w:val="003B6684"/>
    <w:rsid w:val="003B7061"/>
    <w:rsid w:val="003B7FCF"/>
    <w:rsid w:val="003C1261"/>
    <w:rsid w:val="003C13E2"/>
    <w:rsid w:val="003C244E"/>
    <w:rsid w:val="003C3971"/>
    <w:rsid w:val="003C3A79"/>
    <w:rsid w:val="003C411A"/>
    <w:rsid w:val="003C4988"/>
    <w:rsid w:val="003C498D"/>
    <w:rsid w:val="003C564B"/>
    <w:rsid w:val="003C6155"/>
    <w:rsid w:val="003D080D"/>
    <w:rsid w:val="003D13B3"/>
    <w:rsid w:val="003D19E0"/>
    <w:rsid w:val="003D2C06"/>
    <w:rsid w:val="003D2F32"/>
    <w:rsid w:val="003D4705"/>
    <w:rsid w:val="003D4B13"/>
    <w:rsid w:val="003D525D"/>
    <w:rsid w:val="003D5D30"/>
    <w:rsid w:val="003D6553"/>
    <w:rsid w:val="003D67FD"/>
    <w:rsid w:val="003D77F4"/>
    <w:rsid w:val="003E0979"/>
    <w:rsid w:val="003E148E"/>
    <w:rsid w:val="003E2302"/>
    <w:rsid w:val="003E3CF2"/>
    <w:rsid w:val="003E3E78"/>
    <w:rsid w:val="003E4934"/>
    <w:rsid w:val="003E7651"/>
    <w:rsid w:val="003E7753"/>
    <w:rsid w:val="003E7D70"/>
    <w:rsid w:val="003F0253"/>
    <w:rsid w:val="003F10A2"/>
    <w:rsid w:val="003F122B"/>
    <w:rsid w:val="003F1D6E"/>
    <w:rsid w:val="003F24A3"/>
    <w:rsid w:val="003F260B"/>
    <w:rsid w:val="003F27D4"/>
    <w:rsid w:val="003F27DA"/>
    <w:rsid w:val="003F2DDD"/>
    <w:rsid w:val="003F46C9"/>
    <w:rsid w:val="003F4864"/>
    <w:rsid w:val="003F5A03"/>
    <w:rsid w:val="003F68DA"/>
    <w:rsid w:val="003F7340"/>
    <w:rsid w:val="003F7F27"/>
    <w:rsid w:val="0040103B"/>
    <w:rsid w:val="004016FE"/>
    <w:rsid w:val="0040558A"/>
    <w:rsid w:val="004064B6"/>
    <w:rsid w:val="004064EB"/>
    <w:rsid w:val="004065BD"/>
    <w:rsid w:val="00407EF9"/>
    <w:rsid w:val="00410BBB"/>
    <w:rsid w:val="00410C48"/>
    <w:rsid w:val="004117CD"/>
    <w:rsid w:val="00411846"/>
    <w:rsid w:val="004127D9"/>
    <w:rsid w:val="00413124"/>
    <w:rsid w:val="00413528"/>
    <w:rsid w:val="00414216"/>
    <w:rsid w:val="004142CA"/>
    <w:rsid w:val="00414518"/>
    <w:rsid w:val="0041474D"/>
    <w:rsid w:val="00415280"/>
    <w:rsid w:val="004154D0"/>
    <w:rsid w:val="0041685C"/>
    <w:rsid w:val="00416935"/>
    <w:rsid w:val="00416BFB"/>
    <w:rsid w:val="00420481"/>
    <w:rsid w:val="00420C77"/>
    <w:rsid w:val="004211F1"/>
    <w:rsid w:val="00421F35"/>
    <w:rsid w:val="00423334"/>
    <w:rsid w:val="00424356"/>
    <w:rsid w:val="00424FE0"/>
    <w:rsid w:val="00425F68"/>
    <w:rsid w:val="0042644D"/>
    <w:rsid w:val="004267DF"/>
    <w:rsid w:val="004269E2"/>
    <w:rsid w:val="00426CF8"/>
    <w:rsid w:val="004302F3"/>
    <w:rsid w:val="004307D0"/>
    <w:rsid w:val="00431772"/>
    <w:rsid w:val="004327EE"/>
    <w:rsid w:val="004345EC"/>
    <w:rsid w:val="00434909"/>
    <w:rsid w:val="00435FE3"/>
    <w:rsid w:val="004400EC"/>
    <w:rsid w:val="00440440"/>
    <w:rsid w:val="00442521"/>
    <w:rsid w:val="004439C2"/>
    <w:rsid w:val="00443DFE"/>
    <w:rsid w:val="0044429D"/>
    <w:rsid w:val="00444E20"/>
    <w:rsid w:val="0045015D"/>
    <w:rsid w:val="004507F1"/>
    <w:rsid w:val="0045401A"/>
    <w:rsid w:val="00454D81"/>
    <w:rsid w:val="00455F03"/>
    <w:rsid w:val="0045618A"/>
    <w:rsid w:val="004569F3"/>
    <w:rsid w:val="0045703E"/>
    <w:rsid w:val="00457B76"/>
    <w:rsid w:val="004601F7"/>
    <w:rsid w:val="004609F6"/>
    <w:rsid w:val="00460FE4"/>
    <w:rsid w:val="00462636"/>
    <w:rsid w:val="004635FF"/>
    <w:rsid w:val="004645AC"/>
    <w:rsid w:val="004647B0"/>
    <w:rsid w:val="004647BD"/>
    <w:rsid w:val="004647C4"/>
    <w:rsid w:val="004648D3"/>
    <w:rsid w:val="0046496E"/>
    <w:rsid w:val="0046536C"/>
    <w:rsid w:val="0046613A"/>
    <w:rsid w:val="00466DBC"/>
    <w:rsid w:val="0047019C"/>
    <w:rsid w:val="004712E9"/>
    <w:rsid w:val="00471B38"/>
    <w:rsid w:val="0047280B"/>
    <w:rsid w:val="00473A1A"/>
    <w:rsid w:val="00473E69"/>
    <w:rsid w:val="0047414D"/>
    <w:rsid w:val="00474EEF"/>
    <w:rsid w:val="00474F0C"/>
    <w:rsid w:val="00475331"/>
    <w:rsid w:val="004759B8"/>
    <w:rsid w:val="00476B79"/>
    <w:rsid w:val="00477FFD"/>
    <w:rsid w:val="00481E34"/>
    <w:rsid w:val="00482069"/>
    <w:rsid w:val="004826A9"/>
    <w:rsid w:val="00482CA3"/>
    <w:rsid w:val="00483A87"/>
    <w:rsid w:val="00485BCE"/>
    <w:rsid w:val="00485EB8"/>
    <w:rsid w:val="00486160"/>
    <w:rsid w:val="00486941"/>
    <w:rsid w:val="004877F2"/>
    <w:rsid w:val="00491418"/>
    <w:rsid w:val="00492184"/>
    <w:rsid w:val="00492441"/>
    <w:rsid w:val="00493D51"/>
    <w:rsid w:val="00494253"/>
    <w:rsid w:val="00495C3F"/>
    <w:rsid w:val="00497CFF"/>
    <w:rsid w:val="004A0F3A"/>
    <w:rsid w:val="004A225B"/>
    <w:rsid w:val="004A3C50"/>
    <w:rsid w:val="004A4600"/>
    <w:rsid w:val="004A5F36"/>
    <w:rsid w:val="004A634D"/>
    <w:rsid w:val="004A650E"/>
    <w:rsid w:val="004A6E73"/>
    <w:rsid w:val="004A7530"/>
    <w:rsid w:val="004A79A6"/>
    <w:rsid w:val="004B003A"/>
    <w:rsid w:val="004B06EE"/>
    <w:rsid w:val="004B1289"/>
    <w:rsid w:val="004B15D7"/>
    <w:rsid w:val="004B19F4"/>
    <w:rsid w:val="004B223C"/>
    <w:rsid w:val="004B25EE"/>
    <w:rsid w:val="004B2602"/>
    <w:rsid w:val="004B2F75"/>
    <w:rsid w:val="004B354A"/>
    <w:rsid w:val="004B5000"/>
    <w:rsid w:val="004B5103"/>
    <w:rsid w:val="004B5884"/>
    <w:rsid w:val="004B632A"/>
    <w:rsid w:val="004B634D"/>
    <w:rsid w:val="004B6A9C"/>
    <w:rsid w:val="004B7622"/>
    <w:rsid w:val="004B7D84"/>
    <w:rsid w:val="004C0172"/>
    <w:rsid w:val="004C0509"/>
    <w:rsid w:val="004C154B"/>
    <w:rsid w:val="004C1601"/>
    <w:rsid w:val="004C18F2"/>
    <w:rsid w:val="004C218B"/>
    <w:rsid w:val="004C2C2C"/>
    <w:rsid w:val="004C4DCD"/>
    <w:rsid w:val="004C54E6"/>
    <w:rsid w:val="004C590F"/>
    <w:rsid w:val="004C6E0D"/>
    <w:rsid w:val="004C6E27"/>
    <w:rsid w:val="004C6FBE"/>
    <w:rsid w:val="004C7B52"/>
    <w:rsid w:val="004D034A"/>
    <w:rsid w:val="004D07AB"/>
    <w:rsid w:val="004D2D36"/>
    <w:rsid w:val="004D3578"/>
    <w:rsid w:val="004D4001"/>
    <w:rsid w:val="004D40A9"/>
    <w:rsid w:val="004D43AC"/>
    <w:rsid w:val="004D4B30"/>
    <w:rsid w:val="004D5686"/>
    <w:rsid w:val="004D5C5B"/>
    <w:rsid w:val="004D6090"/>
    <w:rsid w:val="004D6E8D"/>
    <w:rsid w:val="004E05B7"/>
    <w:rsid w:val="004E1BB4"/>
    <w:rsid w:val="004E1FFB"/>
    <w:rsid w:val="004E213A"/>
    <w:rsid w:val="004E3119"/>
    <w:rsid w:val="004E323C"/>
    <w:rsid w:val="004E3505"/>
    <w:rsid w:val="004E360F"/>
    <w:rsid w:val="004E5493"/>
    <w:rsid w:val="004E72B4"/>
    <w:rsid w:val="004E7830"/>
    <w:rsid w:val="004F0988"/>
    <w:rsid w:val="004F14B0"/>
    <w:rsid w:val="004F15FA"/>
    <w:rsid w:val="004F1EEB"/>
    <w:rsid w:val="004F1F9A"/>
    <w:rsid w:val="004F32F0"/>
    <w:rsid w:val="004F3340"/>
    <w:rsid w:val="004F34CA"/>
    <w:rsid w:val="004F3D06"/>
    <w:rsid w:val="004F3E3D"/>
    <w:rsid w:val="004F4227"/>
    <w:rsid w:val="004F5474"/>
    <w:rsid w:val="004F60BA"/>
    <w:rsid w:val="004F624E"/>
    <w:rsid w:val="004F6680"/>
    <w:rsid w:val="004F72EC"/>
    <w:rsid w:val="004F7600"/>
    <w:rsid w:val="004F7744"/>
    <w:rsid w:val="004F7F0A"/>
    <w:rsid w:val="0050054E"/>
    <w:rsid w:val="00500864"/>
    <w:rsid w:val="005020AC"/>
    <w:rsid w:val="005027E7"/>
    <w:rsid w:val="00503775"/>
    <w:rsid w:val="0050397B"/>
    <w:rsid w:val="0050407D"/>
    <w:rsid w:val="00504189"/>
    <w:rsid w:val="00504AD7"/>
    <w:rsid w:val="005056C9"/>
    <w:rsid w:val="00506FD5"/>
    <w:rsid w:val="005077EB"/>
    <w:rsid w:val="00507E83"/>
    <w:rsid w:val="00511B0A"/>
    <w:rsid w:val="0051445E"/>
    <w:rsid w:val="0051480A"/>
    <w:rsid w:val="0051538A"/>
    <w:rsid w:val="005155EF"/>
    <w:rsid w:val="00515BB2"/>
    <w:rsid w:val="00515C37"/>
    <w:rsid w:val="00516271"/>
    <w:rsid w:val="00516403"/>
    <w:rsid w:val="00516EC5"/>
    <w:rsid w:val="00521C56"/>
    <w:rsid w:val="0052267A"/>
    <w:rsid w:val="00523DC0"/>
    <w:rsid w:val="005244C8"/>
    <w:rsid w:val="005250C8"/>
    <w:rsid w:val="005265E0"/>
    <w:rsid w:val="00526671"/>
    <w:rsid w:val="00526CFF"/>
    <w:rsid w:val="00526E1F"/>
    <w:rsid w:val="00526EF8"/>
    <w:rsid w:val="005277AE"/>
    <w:rsid w:val="0053083C"/>
    <w:rsid w:val="00531A32"/>
    <w:rsid w:val="00531ADC"/>
    <w:rsid w:val="00531FCF"/>
    <w:rsid w:val="00533050"/>
    <w:rsid w:val="0053388B"/>
    <w:rsid w:val="00533DCC"/>
    <w:rsid w:val="00533DE9"/>
    <w:rsid w:val="00535388"/>
    <w:rsid w:val="00535759"/>
    <w:rsid w:val="00535773"/>
    <w:rsid w:val="005357C8"/>
    <w:rsid w:val="00535D41"/>
    <w:rsid w:val="00535F56"/>
    <w:rsid w:val="00535FD7"/>
    <w:rsid w:val="00536087"/>
    <w:rsid w:val="0053639B"/>
    <w:rsid w:val="00536F81"/>
    <w:rsid w:val="005371EF"/>
    <w:rsid w:val="00537630"/>
    <w:rsid w:val="00537AB4"/>
    <w:rsid w:val="00540914"/>
    <w:rsid w:val="00540A6B"/>
    <w:rsid w:val="0054214E"/>
    <w:rsid w:val="005421AD"/>
    <w:rsid w:val="00542C9A"/>
    <w:rsid w:val="00543E6C"/>
    <w:rsid w:val="00544EBD"/>
    <w:rsid w:val="00545390"/>
    <w:rsid w:val="00545D43"/>
    <w:rsid w:val="00545E88"/>
    <w:rsid w:val="005464A8"/>
    <w:rsid w:val="00550D03"/>
    <w:rsid w:val="00551FC5"/>
    <w:rsid w:val="00552AE6"/>
    <w:rsid w:val="00552FF3"/>
    <w:rsid w:val="005530D3"/>
    <w:rsid w:val="0055382C"/>
    <w:rsid w:val="005561D1"/>
    <w:rsid w:val="00556A28"/>
    <w:rsid w:val="00556D59"/>
    <w:rsid w:val="00557DC3"/>
    <w:rsid w:val="00565087"/>
    <w:rsid w:val="00565C07"/>
    <w:rsid w:val="0056608D"/>
    <w:rsid w:val="00566ABE"/>
    <w:rsid w:val="00566BE2"/>
    <w:rsid w:val="00566F0E"/>
    <w:rsid w:val="0057070A"/>
    <w:rsid w:val="00570DD5"/>
    <w:rsid w:val="00572082"/>
    <w:rsid w:val="005721BB"/>
    <w:rsid w:val="00572750"/>
    <w:rsid w:val="0057294F"/>
    <w:rsid w:val="00572C95"/>
    <w:rsid w:val="00572E14"/>
    <w:rsid w:val="00573B3A"/>
    <w:rsid w:val="005741E8"/>
    <w:rsid w:val="005750EF"/>
    <w:rsid w:val="005757C6"/>
    <w:rsid w:val="00575BF9"/>
    <w:rsid w:val="00576D58"/>
    <w:rsid w:val="00576F0B"/>
    <w:rsid w:val="00580798"/>
    <w:rsid w:val="00581893"/>
    <w:rsid w:val="0058282B"/>
    <w:rsid w:val="00584A11"/>
    <w:rsid w:val="005856CE"/>
    <w:rsid w:val="005861AF"/>
    <w:rsid w:val="005866C9"/>
    <w:rsid w:val="00586815"/>
    <w:rsid w:val="005870EC"/>
    <w:rsid w:val="0058752E"/>
    <w:rsid w:val="00590FFD"/>
    <w:rsid w:val="005911B3"/>
    <w:rsid w:val="00593137"/>
    <w:rsid w:val="00593896"/>
    <w:rsid w:val="00593990"/>
    <w:rsid w:val="00593DA4"/>
    <w:rsid w:val="00593E81"/>
    <w:rsid w:val="00593EFF"/>
    <w:rsid w:val="00594924"/>
    <w:rsid w:val="00594BC9"/>
    <w:rsid w:val="00594FD3"/>
    <w:rsid w:val="0059516D"/>
    <w:rsid w:val="00595E75"/>
    <w:rsid w:val="0059685D"/>
    <w:rsid w:val="00596FFF"/>
    <w:rsid w:val="005970E7"/>
    <w:rsid w:val="005973BE"/>
    <w:rsid w:val="005A02B7"/>
    <w:rsid w:val="005A0653"/>
    <w:rsid w:val="005A126C"/>
    <w:rsid w:val="005A193F"/>
    <w:rsid w:val="005A1C1C"/>
    <w:rsid w:val="005A2A65"/>
    <w:rsid w:val="005A39AB"/>
    <w:rsid w:val="005A3F5C"/>
    <w:rsid w:val="005A45D9"/>
    <w:rsid w:val="005A56E8"/>
    <w:rsid w:val="005A5986"/>
    <w:rsid w:val="005A6A5F"/>
    <w:rsid w:val="005A7113"/>
    <w:rsid w:val="005A7382"/>
    <w:rsid w:val="005A7621"/>
    <w:rsid w:val="005A7629"/>
    <w:rsid w:val="005A7AFD"/>
    <w:rsid w:val="005B1366"/>
    <w:rsid w:val="005B4DE3"/>
    <w:rsid w:val="005B5B10"/>
    <w:rsid w:val="005B62A2"/>
    <w:rsid w:val="005B7D52"/>
    <w:rsid w:val="005C00F7"/>
    <w:rsid w:val="005C0A9C"/>
    <w:rsid w:val="005C1063"/>
    <w:rsid w:val="005C1754"/>
    <w:rsid w:val="005C1B3E"/>
    <w:rsid w:val="005C2015"/>
    <w:rsid w:val="005C2252"/>
    <w:rsid w:val="005C36F8"/>
    <w:rsid w:val="005C3E99"/>
    <w:rsid w:val="005C4F6C"/>
    <w:rsid w:val="005C57A0"/>
    <w:rsid w:val="005C65BD"/>
    <w:rsid w:val="005C6F1E"/>
    <w:rsid w:val="005D0F90"/>
    <w:rsid w:val="005D1519"/>
    <w:rsid w:val="005D17CF"/>
    <w:rsid w:val="005D1D51"/>
    <w:rsid w:val="005D2E01"/>
    <w:rsid w:val="005D4120"/>
    <w:rsid w:val="005D5DDA"/>
    <w:rsid w:val="005D6222"/>
    <w:rsid w:val="005D69E2"/>
    <w:rsid w:val="005D7526"/>
    <w:rsid w:val="005D7BDD"/>
    <w:rsid w:val="005E0705"/>
    <w:rsid w:val="005E0A65"/>
    <w:rsid w:val="005E17CB"/>
    <w:rsid w:val="005E2535"/>
    <w:rsid w:val="005E26F5"/>
    <w:rsid w:val="005E3230"/>
    <w:rsid w:val="005E435B"/>
    <w:rsid w:val="005E47FF"/>
    <w:rsid w:val="005E6713"/>
    <w:rsid w:val="005E69AE"/>
    <w:rsid w:val="005E6D27"/>
    <w:rsid w:val="005F02E7"/>
    <w:rsid w:val="005F03B0"/>
    <w:rsid w:val="005F33A4"/>
    <w:rsid w:val="005F3D3E"/>
    <w:rsid w:val="005F3FAE"/>
    <w:rsid w:val="005F5285"/>
    <w:rsid w:val="005F5922"/>
    <w:rsid w:val="005F5FF0"/>
    <w:rsid w:val="005F6274"/>
    <w:rsid w:val="005F7FD0"/>
    <w:rsid w:val="00600A89"/>
    <w:rsid w:val="00600C3E"/>
    <w:rsid w:val="00601905"/>
    <w:rsid w:val="00601A49"/>
    <w:rsid w:val="00602230"/>
    <w:rsid w:val="006023E4"/>
    <w:rsid w:val="006024BC"/>
    <w:rsid w:val="00602AEA"/>
    <w:rsid w:val="0060311B"/>
    <w:rsid w:val="006032AD"/>
    <w:rsid w:val="00603565"/>
    <w:rsid w:val="00603942"/>
    <w:rsid w:val="00603A9E"/>
    <w:rsid w:val="00605221"/>
    <w:rsid w:val="00605EEC"/>
    <w:rsid w:val="00606265"/>
    <w:rsid w:val="00606DDC"/>
    <w:rsid w:val="00607429"/>
    <w:rsid w:val="00607E3C"/>
    <w:rsid w:val="00610910"/>
    <w:rsid w:val="00610CBE"/>
    <w:rsid w:val="00610E21"/>
    <w:rsid w:val="006120F0"/>
    <w:rsid w:val="00612883"/>
    <w:rsid w:val="00613E08"/>
    <w:rsid w:val="006144DF"/>
    <w:rsid w:val="00614FDF"/>
    <w:rsid w:val="00615385"/>
    <w:rsid w:val="00615E9E"/>
    <w:rsid w:val="006161C1"/>
    <w:rsid w:val="0061665D"/>
    <w:rsid w:val="00616A2D"/>
    <w:rsid w:val="0061762A"/>
    <w:rsid w:val="00620F77"/>
    <w:rsid w:val="00621344"/>
    <w:rsid w:val="0062258B"/>
    <w:rsid w:val="00622A93"/>
    <w:rsid w:val="00623AF2"/>
    <w:rsid w:val="006246A7"/>
    <w:rsid w:val="006249E8"/>
    <w:rsid w:val="0062545F"/>
    <w:rsid w:val="0062595A"/>
    <w:rsid w:val="00625D55"/>
    <w:rsid w:val="0062602D"/>
    <w:rsid w:val="0062637D"/>
    <w:rsid w:val="00627940"/>
    <w:rsid w:val="006302FC"/>
    <w:rsid w:val="00630F4E"/>
    <w:rsid w:val="00631151"/>
    <w:rsid w:val="006318C0"/>
    <w:rsid w:val="00632E7E"/>
    <w:rsid w:val="006337FE"/>
    <w:rsid w:val="00633E71"/>
    <w:rsid w:val="00634730"/>
    <w:rsid w:val="00634B50"/>
    <w:rsid w:val="0063543D"/>
    <w:rsid w:val="006367CD"/>
    <w:rsid w:val="006373A0"/>
    <w:rsid w:val="00637890"/>
    <w:rsid w:val="00640093"/>
    <w:rsid w:val="006422BE"/>
    <w:rsid w:val="00644843"/>
    <w:rsid w:val="00646C22"/>
    <w:rsid w:val="00647114"/>
    <w:rsid w:val="00647378"/>
    <w:rsid w:val="00647C55"/>
    <w:rsid w:val="00650BC1"/>
    <w:rsid w:val="00651717"/>
    <w:rsid w:val="006528A0"/>
    <w:rsid w:val="00653F70"/>
    <w:rsid w:val="0065456D"/>
    <w:rsid w:val="00654CEA"/>
    <w:rsid w:val="00654D3E"/>
    <w:rsid w:val="006569E3"/>
    <w:rsid w:val="006575ED"/>
    <w:rsid w:val="006619E2"/>
    <w:rsid w:val="00661F33"/>
    <w:rsid w:val="00662404"/>
    <w:rsid w:val="006631FE"/>
    <w:rsid w:val="006638C0"/>
    <w:rsid w:val="00663981"/>
    <w:rsid w:val="00664B91"/>
    <w:rsid w:val="00665EBE"/>
    <w:rsid w:val="006660E1"/>
    <w:rsid w:val="00666762"/>
    <w:rsid w:val="006675E6"/>
    <w:rsid w:val="00667B0D"/>
    <w:rsid w:val="00667F31"/>
    <w:rsid w:val="00670039"/>
    <w:rsid w:val="00670496"/>
    <w:rsid w:val="006704EC"/>
    <w:rsid w:val="00670595"/>
    <w:rsid w:val="00670877"/>
    <w:rsid w:val="00670DA6"/>
    <w:rsid w:val="00671089"/>
    <w:rsid w:val="00672BC4"/>
    <w:rsid w:val="00672E51"/>
    <w:rsid w:val="0067634F"/>
    <w:rsid w:val="00676FE4"/>
    <w:rsid w:val="0067717F"/>
    <w:rsid w:val="00677E0D"/>
    <w:rsid w:val="00680D8B"/>
    <w:rsid w:val="00681DC1"/>
    <w:rsid w:val="00681E15"/>
    <w:rsid w:val="0068207C"/>
    <w:rsid w:val="0068287E"/>
    <w:rsid w:val="0068291C"/>
    <w:rsid w:val="00682F42"/>
    <w:rsid w:val="006834F4"/>
    <w:rsid w:val="00683563"/>
    <w:rsid w:val="0068356A"/>
    <w:rsid w:val="00685A7B"/>
    <w:rsid w:val="00685FB5"/>
    <w:rsid w:val="006868BE"/>
    <w:rsid w:val="00686B00"/>
    <w:rsid w:val="00686B2A"/>
    <w:rsid w:val="006871B0"/>
    <w:rsid w:val="00687CAA"/>
    <w:rsid w:val="00690B2A"/>
    <w:rsid w:val="0069226A"/>
    <w:rsid w:val="0069226D"/>
    <w:rsid w:val="00692403"/>
    <w:rsid w:val="00692F54"/>
    <w:rsid w:val="0069480D"/>
    <w:rsid w:val="00695B0F"/>
    <w:rsid w:val="00695CB4"/>
    <w:rsid w:val="00697978"/>
    <w:rsid w:val="00697F56"/>
    <w:rsid w:val="006A0851"/>
    <w:rsid w:val="006A0BB4"/>
    <w:rsid w:val="006A0CD3"/>
    <w:rsid w:val="006A13A8"/>
    <w:rsid w:val="006A26D7"/>
    <w:rsid w:val="006A279E"/>
    <w:rsid w:val="006A323F"/>
    <w:rsid w:val="006A421E"/>
    <w:rsid w:val="006A5ABB"/>
    <w:rsid w:val="006A5DE8"/>
    <w:rsid w:val="006A5F2B"/>
    <w:rsid w:val="006A6160"/>
    <w:rsid w:val="006A6972"/>
    <w:rsid w:val="006B09CE"/>
    <w:rsid w:val="006B0BB6"/>
    <w:rsid w:val="006B0D58"/>
    <w:rsid w:val="006B1014"/>
    <w:rsid w:val="006B10A9"/>
    <w:rsid w:val="006B12BC"/>
    <w:rsid w:val="006B1755"/>
    <w:rsid w:val="006B1A8E"/>
    <w:rsid w:val="006B2221"/>
    <w:rsid w:val="006B22AE"/>
    <w:rsid w:val="006B2434"/>
    <w:rsid w:val="006B30D0"/>
    <w:rsid w:val="006B3885"/>
    <w:rsid w:val="006B4765"/>
    <w:rsid w:val="006B59A5"/>
    <w:rsid w:val="006B75C3"/>
    <w:rsid w:val="006B7A3F"/>
    <w:rsid w:val="006C0033"/>
    <w:rsid w:val="006C0661"/>
    <w:rsid w:val="006C0A57"/>
    <w:rsid w:val="006C19E9"/>
    <w:rsid w:val="006C23F1"/>
    <w:rsid w:val="006C2EB0"/>
    <w:rsid w:val="006C32F5"/>
    <w:rsid w:val="006C3A4C"/>
    <w:rsid w:val="006C3D95"/>
    <w:rsid w:val="006C49D9"/>
    <w:rsid w:val="006C70BE"/>
    <w:rsid w:val="006C7168"/>
    <w:rsid w:val="006C7A19"/>
    <w:rsid w:val="006C7BB7"/>
    <w:rsid w:val="006D01E9"/>
    <w:rsid w:val="006D029A"/>
    <w:rsid w:val="006D048B"/>
    <w:rsid w:val="006D052D"/>
    <w:rsid w:val="006D0E46"/>
    <w:rsid w:val="006D13A0"/>
    <w:rsid w:val="006D156B"/>
    <w:rsid w:val="006D16B5"/>
    <w:rsid w:val="006D18A4"/>
    <w:rsid w:val="006D2B91"/>
    <w:rsid w:val="006D3151"/>
    <w:rsid w:val="006D43A6"/>
    <w:rsid w:val="006D45A7"/>
    <w:rsid w:val="006D4777"/>
    <w:rsid w:val="006D646C"/>
    <w:rsid w:val="006D65DE"/>
    <w:rsid w:val="006D6A91"/>
    <w:rsid w:val="006D713E"/>
    <w:rsid w:val="006D732A"/>
    <w:rsid w:val="006D75A5"/>
    <w:rsid w:val="006D775B"/>
    <w:rsid w:val="006E17EE"/>
    <w:rsid w:val="006E44CF"/>
    <w:rsid w:val="006E4938"/>
    <w:rsid w:val="006E5C86"/>
    <w:rsid w:val="006E70F5"/>
    <w:rsid w:val="006E79DC"/>
    <w:rsid w:val="006F0E21"/>
    <w:rsid w:val="006F14BA"/>
    <w:rsid w:val="006F27B6"/>
    <w:rsid w:val="006F27EE"/>
    <w:rsid w:val="006F2C9C"/>
    <w:rsid w:val="006F5688"/>
    <w:rsid w:val="006F63DC"/>
    <w:rsid w:val="006F689A"/>
    <w:rsid w:val="006F73F1"/>
    <w:rsid w:val="006F788D"/>
    <w:rsid w:val="006F7FBA"/>
    <w:rsid w:val="00700818"/>
    <w:rsid w:val="00700C56"/>
    <w:rsid w:val="00700CDC"/>
    <w:rsid w:val="00700DE9"/>
    <w:rsid w:val="00701D6F"/>
    <w:rsid w:val="00701DCC"/>
    <w:rsid w:val="0070276C"/>
    <w:rsid w:val="00702DEA"/>
    <w:rsid w:val="00702F40"/>
    <w:rsid w:val="00703188"/>
    <w:rsid w:val="007037D0"/>
    <w:rsid w:val="00705211"/>
    <w:rsid w:val="0070717D"/>
    <w:rsid w:val="0070733A"/>
    <w:rsid w:val="0070758C"/>
    <w:rsid w:val="00707CF3"/>
    <w:rsid w:val="00710D81"/>
    <w:rsid w:val="00711013"/>
    <w:rsid w:val="00711290"/>
    <w:rsid w:val="00713146"/>
    <w:rsid w:val="00713C44"/>
    <w:rsid w:val="00714223"/>
    <w:rsid w:val="00715490"/>
    <w:rsid w:val="007154C0"/>
    <w:rsid w:val="0071558E"/>
    <w:rsid w:val="00715995"/>
    <w:rsid w:val="007160D8"/>
    <w:rsid w:val="00716730"/>
    <w:rsid w:val="00716B02"/>
    <w:rsid w:val="00716FAD"/>
    <w:rsid w:val="00720AD0"/>
    <w:rsid w:val="00721F55"/>
    <w:rsid w:val="007228F6"/>
    <w:rsid w:val="00722AC2"/>
    <w:rsid w:val="00722D26"/>
    <w:rsid w:val="00725820"/>
    <w:rsid w:val="00725A1A"/>
    <w:rsid w:val="00726EF5"/>
    <w:rsid w:val="00727AD8"/>
    <w:rsid w:val="00730082"/>
    <w:rsid w:val="007320D1"/>
    <w:rsid w:val="00732760"/>
    <w:rsid w:val="00732E98"/>
    <w:rsid w:val="007335A1"/>
    <w:rsid w:val="00733736"/>
    <w:rsid w:val="007343B7"/>
    <w:rsid w:val="00734566"/>
    <w:rsid w:val="007345D3"/>
    <w:rsid w:val="00734A5B"/>
    <w:rsid w:val="0073541F"/>
    <w:rsid w:val="00735B8B"/>
    <w:rsid w:val="00736731"/>
    <w:rsid w:val="007368AE"/>
    <w:rsid w:val="0073690E"/>
    <w:rsid w:val="007372C0"/>
    <w:rsid w:val="00737D7D"/>
    <w:rsid w:val="00737DB9"/>
    <w:rsid w:val="0074026F"/>
    <w:rsid w:val="007403F0"/>
    <w:rsid w:val="00740E0D"/>
    <w:rsid w:val="007429F6"/>
    <w:rsid w:val="00744148"/>
    <w:rsid w:val="00744C51"/>
    <w:rsid w:val="00744E76"/>
    <w:rsid w:val="00745DBD"/>
    <w:rsid w:val="00746ED5"/>
    <w:rsid w:val="00747A00"/>
    <w:rsid w:val="00750020"/>
    <w:rsid w:val="007520D1"/>
    <w:rsid w:val="00752198"/>
    <w:rsid w:val="007522D2"/>
    <w:rsid w:val="0075242E"/>
    <w:rsid w:val="007537DE"/>
    <w:rsid w:val="00753881"/>
    <w:rsid w:val="0075447E"/>
    <w:rsid w:val="00754732"/>
    <w:rsid w:val="007548DA"/>
    <w:rsid w:val="00754AE1"/>
    <w:rsid w:val="0075501F"/>
    <w:rsid w:val="007560F0"/>
    <w:rsid w:val="00760146"/>
    <w:rsid w:val="007618D1"/>
    <w:rsid w:val="00762F58"/>
    <w:rsid w:val="007639E7"/>
    <w:rsid w:val="00763BBA"/>
    <w:rsid w:val="007650E6"/>
    <w:rsid w:val="007653AE"/>
    <w:rsid w:val="007656F8"/>
    <w:rsid w:val="00765CF6"/>
    <w:rsid w:val="00765D86"/>
    <w:rsid w:val="00765E21"/>
    <w:rsid w:val="007661F1"/>
    <w:rsid w:val="007662B4"/>
    <w:rsid w:val="0076662C"/>
    <w:rsid w:val="00766E0C"/>
    <w:rsid w:val="00766F1F"/>
    <w:rsid w:val="00766FB2"/>
    <w:rsid w:val="00766FFC"/>
    <w:rsid w:val="00767064"/>
    <w:rsid w:val="007672D0"/>
    <w:rsid w:val="007676A3"/>
    <w:rsid w:val="00767FA0"/>
    <w:rsid w:val="00770370"/>
    <w:rsid w:val="00770E5E"/>
    <w:rsid w:val="007712DF"/>
    <w:rsid w:val="007713D4"/>
    <w:rsid w:val="00771AD2"/>
    <w:rsid w:val="00771ED9"/>
    <w:rsid w:val="00772EF1"/>
    <w:rsid w:val="00773805"/>
    <w:rsid w:val="007738A4"/>
    <w:rsid w:val="00773A19"/>
    <w:rsid w:val="00774DA4"/>
    <w:rsid w:val="00774F1E"/>
    <w:rsid w:val="00775EFA"/>
    <w:rsid w:val="007764C2"/>
    <w:rsid w:val="007773E8"/>
    <w:rsid w:val="00781A53"/>
    <w:rsid w:val="00781D07"/>
    <w:rsid w:val="00781F0F"/>
    <w:rsid w:val="00782965"/>
    <w:rsid w:val="00782B2D"/>
    <w:rsid w:val="0078318F"/>
    <w:rsid w:val="00787853"/>
    <w:rsid w:val="00791222"/>
    <w:rsid w:val="007917AA"/>
    <w:rsid w:val="007923A1"/>
    <w:rsid w:val="00792BC0"/>
    <w:rsid w:val="00793392"/>
    <w:rsid w:val="007942A9"/>
    <w:rsid w:val="00794B9F"/>
    <w:rsid w:val="00795D47"/>
    <w:rsid w:val="0079679C"/>
    <w:rsid w:val="007A0324"/>
    <w:rsid w:val="007A0A54"/>
    <w:rsid w:val="007A115F"/>
    <w:rsid w:val="007A2A74"/>
    <w:rsid w:val="007A2BDB"/>
    <w:rsid w:val="007A315C"/>
    <w:rsid w:val="007A337A"/>
    <w:rsid w:val="007A5AAB"/>
    <w:rsid w:val="007A634D"/>
    <w:rsid w:val="007A6CA2"/>
    <w:rsid w:val="007A742C"/>
    <w:rsid w:val="007A7A31"/>
    <w:rsid w:val="007A7BA6"/>
    <w:rsid w:val="007B03EA"/>
    <w:rsid w:val="007B057D"/>
    <w:rsid w:val="007B05D4"/>
    <w:rsid w:val="007B16EC"/>
    <w:rsid w:val="007B263C"/>
    <w:rsid w:val="007B513C"/>
    <w:rsid w:val="007B5CE5"/>
    <w:rsid w:val="007B600E"/>
    <w:rsid w:val="007C08E3"/>
    <w:rsid w:val="007C0EEE"/>
    <w:rsid w:val="007C1214"/>
    <w:rsid w:val="007C1AD8"/>
    <w:rsid w:val="007C2483"/>
    <w:rsid w:val="007C24D1"/>
    <w:rsid w:val="007C2EB4"/>
    <w:rsid w:val="007C42E3"/>
    <w:rsid w:val="007C5542"/>
    <w:rsid w:val="007C5D56"/>
    <w:rsid w:val="007C6640"/>
    <w:rsid w:val="007C6CB7"/>
    <w:rsid w:val="007C6EAE"/>
    <w:rsid w:val="007C7259"/>
    <w:rsid w:val="007C7412"/>
    <w:rsid w:val="007C7998"/>
    <w:rsid w:val="007D1492"/>
    <w:rsid w:val="007D1834"/>
    <w:rsid w:val="007D1C06"/>
    <w:rsid w:val="007D28A2"/>
    <w:rsid w:val="007D298E"/>
    <w:rsid w:val="007D37DE"/>
    <w:rsid w:val="007D414F"/>
    <w:rsid w:val="007D451F"/>
    <w:rsid w:val="007D495F"/>
    <w:rsid w:val="007D4DBB"/>
    <w:rsid w:val="007D536E"/>
    <w:rsid w:val="007D64A4"/>
    <w:rsid w:val="007D674F"/>
    <w:rsid w:val="007D6D85"/>
    <w:rsid w:val="007D7A53"/>
    <w:rsid w:val="007E06E0"/>
    <w:rsid w:val="007E20CF"/>
    <w:rsid w:val="007E338C"/>
    <w:rsid w:val="007E405D"/>
    <w:rsid w:val="007E42BE"/>
    <w:rsid w:val="007E4E58"/>
    <w:rsid w:val="007E4F55"/>
    <w:rsid w:val="007E5F27"/>
    <w:rsid w:val="007E6C14"/>
    <w:rsid w:val="007E6C21"/>
    <w:rsid w:val="007E7A9C"/>
    <w:rsid w:val="007E7E99"/>
    <w:rsid w:val="007F0F4A"/>
    <w:rsid w:val="007F1A1C"/>
    <w:rsid w:val="007F1AC8"/>
    <w:rsid w:val="007F210D"/>
    <w:rsid w:val="007F23A8"/>
    <w:rsid w:val="007F3312"/>
    <w:rsid w:val="007F3BC0"/>
    <w:rsid w:val="007F3D06"/>
    <w:rsid w:val="007F580A"/>
    <w:rsid w:val="007F620D"/>
    <w:rsid w:val="007F6527"/>
    <w:rsid w:val="007F72DE"/>
    <w:rsid w:val="007F7B6C"/>
    <w:rsid w:val="007F7E5F"/>
    <w:rsid w:val="008007D9"/>
    <w:rsid w:val="00800FF7"/>
    <w:rsid w:val="008014F5"/>
    <w:rsid w:val="0080275C"/>
    <w:rsid w:val="008028A4"/>
    <w:rsid w:val="00802901"/>
    <w:rsid w:val="00802D8C"/>
    <w:rsid w:val="0080379D"/>
    <w:rsid w:val="008038B1"/>
    <w:rsid w:val="00805E8A"/>
    <w:rsid w:val="008075CE"/>
    <w:rsid w:val="00810CCB"/>
    <w:rsid w:val="00811FF4"/>
    <w:rsid w:val="00812AD7"/>
    <w:rsid w:val="008139E9"/>
    <w:rsid w:val="00813EF0"/>
    <w:rsid w:val="008141FA"/>
    <w:rsid w:val="00815B1B"/>
    <w:rsid w:val="0081735D"/>
    <w:rsid w:val="0081768E"/>
    <w:rsid w:val="00820B25"/>
    <w:rsid w:val="00821CEA"/>
    <w:rsid w:val="00822184"/>
    <w:rsid w:val="008225CE"/>
    <w:rsid w:val="00822A2A"/>
    <w:rsid w:val="00824333"/>
    <w:rsid w:val="00825C96"/>
    <w:rsid w:val="00826C15"/>
    <w:rsid w:val="00826D98"/>
    <w:rsid w:val="00827010"/>
    <w:rsid w:val="00827062"/>
    <w:rsid w:val="0082719B"/>
    <w:rsid w:val="0082761D"/>
    <w:rsid w:val="00830747"/>
    <w:rsid w:val="00830829"/>
    <w:rsid w:val="008309F2"/>
    <w:rsid w:val="008312B0"/>
    <w:rsid w:val="00832B15"/>
    <w:rsid w:val="008349EE"/>
    <w:rsid w:val="00834EEA"/>
    <w:rsid w:val="0083621F"/>
    <w:rsid w:val="00836541"/>
    <w:rsid w:val="00837206"/>
    <w:rsid w:val="00841D04"/>
    <w:rsid w:val="008424E7"/>
    <w:rsid w:val="0084384E"/>
    <w:rsid w:val="00843B82"/>
    <w:rsid w:val="00843D2B"/>
    <w:rsid w:val="00845154"/>
    <w:rsid w:val="00845BF2"/>
    <w:rsid w:val="00845F5D"/>
    <w:rsid w:val="00846B1F"/>
    <w:rsid w:val="0084712E"/>
    <w:rsid w:val="00847331"/>
    <w:rsid w:val="008502D4"/>
    <w:rsid w:val="00852B07"/>
    <w:rsid w:val="00852C13"/>
    <w:rsid w:val="00852D2C"/>
    <w:rsid w:val="00853449"/>
    <w:rsid w:val="00853A38"/>
    <w:rsid w:val="00853B3E"/>
    <w:rsid w:val="00853F31"/>
    <w:rsid w:val="00854321"/>
    <w:rsid w:val="00854AE6"/>
    <w:rsid w:val="00854D96"/>
    <w:rsid w:val="00856811"/>
    <w:rsid w:val="0085784B"/>
    <w:rsid w:val="00860AFB"/>
    <w:rsid w:val="00861D51"/>
    <w:rsid w:val="00861FF7"/>
    <w:rsid w:val="00862BB6"/>
    <w:rsid w:val="00862EC3"/>
    <w:rsid w:val="00863269"/>
    <w:rsid w:val="008640FB"/>
    <w:rsid w:val="00865CA4"/>
    <w:rsid w:val="00865DDB"/>
    <w:rsid w:val="00866564"/>
    <w:rsid w:val="008675CA"/>
    <w:rsid w:val="008676B6"/>
    <w:rsid w:val="00872018"/>
    <w:rsid w:val="008726A2"/>
    <w:rsid w:val="00873765"/>
    <w:rsid w:val="00874E28"/>
    <w:rsid w:val="0087501B"/>
    <w:rsid w:val="00875A28"/>
    <w:rsid w:val="00875E98"/>
    <w:rsid w:val="00875EC2"/>
    <w:rsid w:val="008763B3"/>
    <w:rsid w:val="008768CA"/>
    <w:rsid w:val="0087799E"/>
    <w:rsid w:val="00877F82"/>
    <w:rsid w:val="00880C70"/>
    <w:rsid w:val="00881536"/>
    <w:rsid w:val="00881585"/>
    <w:rsid w:val="0088271A"/>
    <w:rsid w:val="008832AC"/>
    <w:rsid w:val="00883852"/>
    <w:rsid w:val="00884CF4"/>
    <w:rsid w:val="008851FB"/>
    <w:rsid w:val="0088522E"/>
    <w:rsid w:val="008855E4"/>
    <w:rsid w:val="008856BB"/>
    <w:rsid w:val="00885A93"/>
    <w:rsid w:val="00885B16"/>
    <w:rsid w:val="0089002A"/>
    <w:rsid w:val="008904DB"/>
    <w:rsid w:val="00890FAA"/>
    <w:rsid w:val="00890FD8"/>
    <w:rsid w:val="008919F4"/>
    <w:rsid w:val="00891D2D"/>
    <w:rsid w:val="00891D7A"/>
    <w:rsid w:val="0089246D"/>
    <w:rsid w:val="008929F3"/>
    <w:rsid w:val="00893D96"/>
    <w:rsid w:val="00894DCC"/>
    <w:rsid w:val="00895538"/>
    <w:rsid w:val="008959E6"/>
    <w:rsid w:val="00895A10"/>
    <w:rsid w:val="00895A8E"/>
    <w:rsid w:val="00895ECE"/>
    <w:rsid w:val="00897030"/>
    <w:rsid w:val="008970FE"/>
    <w:rsid w:val="00897CC6"/>
    <w:rsid w:val="008A00BB"/>
    <w:rsid w:val="008A1000"/>
    <w:rsid w:val="008A1D54"/>
    <w:rsid w:val="008A311D"/>
    <w:rsid w:val="008A3202"/>
    <w:rsid w:val="008A419C"/>
    <w:rsid w:val="008A4827"/>
    <w:rsid w:val="008A5E75"/>
    <w:rsid w:val="008A6038"/>
    <w:rsid w:val="008A7F10"/>
    <w:rsid w:val="008B01A2"/>
    <w:rsid w:val="008B0466"/>
    <w:rsid w:val="008B32C2"/>
    <w:rsid w:val="008B4D9E"/>
    <w:rsid w:val="008B513B"/>
    <w:rsid w:val="008B6464"/>
    <w:rsid w:val="008B64DA"/>
    <w:rsid w:val="008B64E7"/>
    <w:rsid w:val="008B697A"/>
    <w:rsid w:val="008C03F0"/>
    <w:rsid w:val="008C2A02"/>
    <w:rsid w:val="008C2C6C"/>
    <w:rsid w:val="008C2CF3"/>
    <w:rsid w:val="008C3098"/>
    <w:rsid w:val="008C3127"/>
    <w:rsid w:val="008C384C"/>
    <w:rsid w:val="008C3D46"/>
    <w:rsid w:val="008C4501"/>
    <w:rsid w:val="008C50B8"/>
    <w:rsid w:val="008C78CB"/>
    <w:rsid w:val="008C7B4D"/>
    <w:rsid w:val="008D0580"/>
    <w:rsid w:val="008D0940"/>
    <w:rsid w:val="008D158F"/>
    <w:rsid w:val="008D15EA"/>
    <w:rsid w:val="008D1E88"/>
    <w:rsid w:val="008D1F8C"/>
    <w:rsid w:val="008D31F5"/>
    <w:rsid w:val="008D383D"/>
    <w:rsid w:val="008D3CC8"/>
    <w:rsid w:val="008D5675"/>
    <w:rsid w:val="008D577D"/>
    <w:rsid w:val="008D691B"/>
    <w:rsid w:val="008D6A9B"/>
    <w:rsid w:val="008D6FC7"/>
    <w:rsid w:val="008E0463"/>
    <w:rsid w:val="008E09CD"/>
    <w:rsid w:val="008E1378"/>
    <w:rsid w:val="008E13B5"/>
    <w:rsid w:val="008E1FF8"/>
    <w:rsid w:val="008E231F"/>
    <w:rsid w:val="008E28BC"/>
    <w:rsid w:val="008E2D4A"/>
    <w:rsid w:val="008E3954"/>
    <w:rsid w:val="008E4A2F"/>
    <w:rsid w:val="008E4EB9"/>
    <w:rsid w:val="008E51D1"/>
    <w:rsid w:val="008E51E3"/>
    <w:rsid w:val="008E6297"/>
    <w:rsid w:val="008E7986"/>
    <w:rsid w:val="008F02D0"/>
    <w:rsid w:val="008F0727"/>
    <w:rsid w:val="008F123E"/>
    <w:rsid w:val="008F13C3"/>
    <w:rsid w:val="008F14C5"/>
    <w:rsid w:val="008F1963"/>
    <w:rsid w:val="008F1C32"/>
    <w:rsid w:val="008F2F36"/>
    <w:rsid w:val="008F331A"/>
    <w:rsid w:val="008F4449"/>
    <w:rsid w:val="008F4519"/>
    <w:rsid w:val="008F4D7A"/>
    <w:rsid w:val="008F4DFB"/>
    <w:rsid w:val="008F5D10"/>
    <w:rsid w:val="008F62BD"/>
    <w:rsid w:val="008F6895"/>
    <w:rsid w:val="008F694A"/>
    <w:rsid w:val="008F6E93"/>
    <w:rsid w:val="00900D6F"/>
    <w:rsid w:val="00901C92"/>
    <w:rsid w:val="0090271F"/>
    <w:rsid w:val="00902E23"/>
    <w:rsid w:val="00903333"/>
    <w:rsid w:val="009049B0"/>
    <w:rsid w:val="00906D6D"/>
    <w:rsid w:val="00907E53"/>
    <w:rsid w:val="009105D2"/>
    <w:rsid w:val="009107CB"/>
    <w:rsid w:val="00911239"/>
    <w:rsid w:val="009114D7"/>
    <w:rsid w:val="00911868"/>
    <w:rsid w:val="00912603"/>
    <w:rsid w:val="00913193"/>
    <w:rsid w:val="0091348E"/>
    <w:rsid w:val="0091383D"/>
    <w:rsid w:val="009141A6"/>
    <w:rsid w:val="00915525"/>
    <w:rsid w:val="00916BC2"/>
    <w:rsid w:val="00916C9D"/>
    <w:rsid w:val="00917CCB"/>
    <w:rsid w:val="0092171B"/>
    <w:rsid w:val="00922558"/>
    <w:rsid w:val="00924512"/>
    <w:rsid w:val="0092488F"/>
    <w:rsid w:val="009249C2"/>
    <w:rsid w:val="00924FC4"/>
    <w:rsid w:val="009251DF"/>
    <w:rsid w:val="00925657"/>
    <w:rsid w:val="0092652F"/>
    <w:rsid w:val="00926846"/>
    <w:rsid w:val="00926F58"/>
    <w:rsid w:val="0092700D"/>
    <w:rsid w:val="009278A7"/>
    <w:rsid w:val="009351A2"/>
    <w:rsid w:val="00935611"/>
    <w:rsid w:val="00935F19"/>
    <w:rsid w:val="0093678E"/>
    <w:rsid w:val="0094066C"/>
    <w:rsid w:val="00940D54"/>
    <w:rsid w:val="00940E1F"/>
    <w:rsid w:val="00941029"/>
    <w:rsid w:val="00941253"/>
    <w:rsid w:val="0094135E"/>
    <w:rsid w:val="0094191C"/>
    <w:rsid w:val="0094205B"/>
    <w:rsid w:val="00942EC2"/>
    <w:rsid w:val="0094344A"/>
    <w:rsid w:val="00944935"/>
    <w:rsid w:val="00944CCD"/>
    <w:rsid w:val="00946AB6"/>
    <w:rsid w:val="00947294"/>
    <w:rsid w:val="009510B7"/>
    <w:rsid w:val="0095112C"/>
    <w:rsid w:val="00951DA2"/>
    <w:rsid w:val="0095221C"/>
    <w:rsid w:val="00953258"/>
    <w:rsid w:val="009536FA"/>
    <w:rsid w:val="00954967"/>
    <w:rsid w:val="00954B41"/>
    <w:rsid w:val="009557AC"/>
    <w:rsid w:val="009568A6"/>
    <w:rsid w:val="00956F25"/>
    <w:rsid w:val="009571C4"/>
    <w:rsid w:val="00957A2C"/>
    <w:rsid w:val="00957CB3"/>
    <w:rsid w:val="00962AFA"/>
    <w:rsid w:val="00963494"/>
    <w:rsid w:val="00963773"/>
    <w:rsid w:val="00963774"/>
    <w:rsid w:val="00963916"/>
    <w:rsid w:val="0096479E"/>
    <w:rsid w:val="0096543A"/>
    <w:rsid w:val="00966B07"/>
    <w:rsid w:val="00967219"/>
    <w:rsid w:val="0097058E"/>
    <w:rsid w:val="00970DDE"/>
    <w:rsid w:val="009711EE"/>
    <w:rsid w:val="00972238"/>
    <w:rsid w:val="00972D6A"/>
    <w:rsid w:val="00973C07"/>
    <w:rsid w:val="00973F6E"/>
    <w:rsid w:val="00976417"/>
    <w:rsid w:val="00976917"/>
    <w:rsid w:val="00981300"/>
    <w:rsid w:val="0098154A"/>
    <w:rsid w:val="00981FFE"/>
    <w:rsid w:val="009826B3"/>
    <w:rsid w:val="00984200"/>
    <w:rsid w:val="009852FF"/>
    <w:rsid w:val="00985689"/>
    <w:rsid w:val="009872EB"/>
    <w:rsid w:val="009877D1"/>
    <w:rsid w:val="0099026F"/>
    <w:rsid w:val="0099355E"/>
    <w:rsid w:val="00993E94"/>
    <w:rsid w:val="00994730"/>
    <w:rsid w:val="00996113"/>
    <w:rsid w:val="00996594"/>
    <w:rsid w:val="00996BF2"/>
    <w:rsid w:val="00997281"/>
    <w:rsid w:val="009A0FCC"/>
    <w:rsid w:val="009A0FEF"/>
    <w:rsid w:val="009A194F"/>
    <w:rsid w:val="009A19E2"/>
    <w:rsid w:val="009A1FE1"/>
    <w:rsid w:val="009A228E"/>
    <w:rsid w:val="009A29ED"/>
    <w:rsid w:val="009A2BFA"/>
    <w:rsid w:val="009A33FE"/>
    <w:rsid w:val="009A3964"/>
    <w:rsid w:val="009A3AFC"/>
    <w:rsid w:val="009A450A"/>
    <w:rsid w:val="009A6DA8"/>
    <w:rsid w:val="009B02D8"/>
    <w:rsid w:val="009B1009"/>
    <w:rsid w:val="009B106B"/>
    <w:rsid w:val="009B16BA"/>
    <w:rsid w:val="009B2580"/>
    <w:rsid w:val="009B2ABE"/>
    <w:rsid w:val="009B2B8E"/>
    <w:rsid w:val="009B3164"/>
    <w:rsid w:val="009B34C5"/>
    <w:rsid w:val="009B379E"/>
    <w:rsid w:val="009B37C6"/>
    <w:rsid w:val="009B4768"/>
    <w:rsid w:val="009B4E05"/>
    <w:rsid w:val="009B5FA1"/>
    <w:rsid w:val="009B6707"/>
    <w:rsid w:val="009C0638"/>
    <w:rsid w:val="009C128C"/>
    <w:rsid w:val="009C1778"/>
    <w:rsid w:val="009C4098"/>
    <w:rsid w:val="009C4BC2"/>
    <w:rsid w:val="009C5DF6"/>
    <w:rsid w:val="009D0269"/>
    <w:rsid w:val="009D0B77"/>
    <w:rsid w:val="009D2A34"/>
    <w:rsid w:val="009D33A8"/>
    <w:rsid w:val="009D52BA"/>
    <w:rsid w:val="009D5391"/>
    <w:rsid w:val="009D5E7A"/>
    <w:rsid w:val="009D6C93"/>
    <w:rsid w:val="009E00AF"/>
    <w:rsid w:val="009E0BB3"/>
    <w:rsid w:val="009E1465"/>
    <w:rsid w:val="009E17B1"/>
    <w:rsid w:val="009E18A7"/>
    <w:rsid w:val="009E2A8F"/>
    <w:rsid w:val="009E2BC6"/>
    <w:rsid w:val="009E55FD"/>
    <w:rsid w:val="009E5E7E"/>
    <w:rsid w:val="009E683F"/>
    <w:rsid w:val="009E6CD6"/>
    <w:rsid w:val="009E6E52"/>
    <w:rsid w:val="009E715D"/>
    <w:rsid w:val="009E76AC"/>
    <w:rsid w:val="009E7E7E"/>
    <w:rsid w:val="009F0B54"/>
    <w:rsid w:val="009F1642"/>
    <w:rsid w:val="009F23DD"/>
    <w:rsid w:val="009F2F62"/>
    <w:rsid w:val="009F37B7"/>
    <w:rsid w:val="009F39E4"/>
    <w:rsid w:val="009F3BA4"/>
    <w:rsid w:val="009F4843"/>
    <w:rsid w:val="009F4850"/>
    <w:rsid w:val="009F4A81"/>
    <w:rsid w:val="009F532A"/>
    <w:rsid w:val="009F5E43"/>
    <w:rsid w:val="009F653F"/>
    <w:rsid w:val="009F6F20"/>
    <w:rsid w:val="009F7347"/>
    <w:rsid w:val="009F7EB0"/>
    <w:rsid w:val="00A002C4"/>
    <w:rsid w:val="00A01D4A"/>
    <w:rsid w:val="00A022AE"/>
    <w:rsid w:val="00A02760"/>
    <w:rsid w:val="00A02D80"/>
    <w:rsid w:val="00A03520"/>
    <w:rsid w:val="00A03D23"/>
    <w:rsid w:val="00A05B92"/>
    <w:rsid w:val="00A0619A"/>
    <w:rsid w:val="00A06295"/>
    <w:rsid w:val="00A06422"/>
    <w:rsid w:val="00A06C93"/>
    <w:rsid w:val="00A06D74"/>
    <w:rsid w:val="00A06F33"/>
    <w:rsid w:val="00A1046F"/>
    <w:rsid w:val="00A10E15"/>
    <w:rsid w:val="00A10F02"/>
    <w:rsid w:val="00A1122F"/>
    <w:rsid w:val="00A12D6F"/>
    <w:rsid w:val="00A13095"/>
    <w:rsid w:val="00A13F96"/>
    <w:rsid w:val="00A153FA"/>
    <w:rsid w:val="00A1575E"/>
    <w:rsid w:val="00A15927"/>
    <w:rsid w:val="00A16444"/>
    <w:rsid w:val="00A164B4"/>
    <w:rsid w:val="00A16F12"/>
    <w:rsid w:val="00A1717C"/>
    <w:rsid w:val="00A17686"/>
    <w:rsid w:val="00A178D5"/>
    <w:rsid w:val="00A179BD"/>
    <w:rsid w:val="00A2021E"/>
    <w:rsid w:val="00A2152E"/>
    <w:rsid w:val="00A220C7"/>
    <w:rsid w:val="00A223AA"/>
    <w:rsid w:val="00A2312D"/>
    <w:rsid w:val="00A2361B"/>
    <w:rsid w:val="00A23874"/>
    <w:rsid w:val="00A23DBE"/>
    <w:rsid w:val="00A246F9"/>
    <w:rsid w:val="00A25957"/>
    <w:rsid w:val="00A260BD"/>
    <w:rsid w:val="00A26956"/>
    <w:rsid w:val="00A27DD4"/>
    <w:rsid w:val="00A301CD"/>
    <w:rsid w:val="00A3271F"/>
    <w:rsid w:val="00A327A1"/>
    <w:rsid w:val="00A32AF0"/>
    <w:rsid w:val="00A33AD2"/>
    <w:rsid w:val="00A33D26"/>
    <w:rsid w:val="00A34AD4"/>
    <w:rsid w:val="00A35F88"/>
    <w:rsid w:val="00A364A2"/>
    <w:rsid w:val="00A36A3E"/>
    <w:rsid w:val="00A4152C"/>
    <w:rsid w:val="00A42701"/>
    <w:rsid w:val="00A42751"/>
    <w:rsid w:val="00A4298D"/>
    <w:rsid w:val="00A42C2C"/>
    <w:rsid w:val="00A42C78"/>
    <w:rsid w:val="00A42CAF"/>
    <w:rsid w:val="00A443CE"/>
    <w:rsid w:val="00A446EC"/>
    <w:rsid w:val="00A4499E"/>
    <w:rsid w:val="00A44F41"/>
    <w:rsid w:val="00A45100"/>
    <w:rsid w:val="00A45A0B"/>
    <w:rsid w:val="00A45AE6"/>
    <w:rsid w:val="00A45B26"/>
    <w:rsid w:val="00A47372"/>
    <w:rsid w:val="00A4743D"/>
    <w:rsid w:val="00A47671"/>
    <w:rsid w:val="00A477AA"/>
    <w:rsid w:val="00A47B6A"/>
    <w:rsid w:val="00A5067F"/>
    <w:rsid w:val="00A508DB"/>
    <w:rsid w:val="00A519C1"/>
    <w:rsid w:val="00A5238F"/>
    <w:rsid w:val="00A52721"/>
    <w:rsid w:val="00A52A73"/>
    <w:rsid w:val="00A53724"/>
    <w:rsid w:val="00A53A0B"/>
    <w:rsid w:val="00A545B5"/>
    <w:rsid w:val="00A55310"/>
    <w:rsid w:val="00A560C0"/>
    <w:rsid w:val="00A56A5B"/>
    <w:rsid w:val="00A575F6"/>
    <w:rsid w:val="00A6007D"/>
    <w:rsid w:val="00A60300"/>
    <w:rsid w:val="00A60348"/>
    <w:rsid w:val="00A60E8A"/>
    <w:rsid w:val="00A611AD"/>
    <w:rsid w:val="00A6165E"/>
    <w:rsid w:val="00A6171D"/>
    <w:rsid w:val="00A62A0A"/>
    <w:rsid w:val="00A6476A"/>
    <w:rsid w:val="00A66054"/>
    <w:rsid w:val="00A665DC"/>
    <w:rsid w:val="00A6685D"/>
    <w:rsid w:val="00A6717A"/>
    <w:rsid w:val="00A7165F"/>
    <w:rsid w:val="00A716E8"/>
    <w:rsid w:val="00A71B05"/>
    <w:rsid w:val="00A72A35"/>
    <w:rsid w:val="00A7302D"/>
    <w:rsid w:val="00A73129"/>
    <w:rsid w:val="00A73779"/>
    <w:rsid w:val="00A747BC"/>
    <w:rsid w:val="00A74AA1"/>
    <w:rsid w:val="00A74FAB"/>
    <w:rsid w:val="00A754BC"/>
    <w:rsid w:val="00A758B0"/>
    <w:rsid w:val="00A758C6"/>
    <w:rsid w:val="00A75A83"/>
    <w:rsid w:val="00A760C6"/>
    <w:rsid w:val="00A761A4"/>
    <w:rsid w:val="00A7650B"/>
    <w:rsid w:val="00A765FF"/>
    <w:rsid w:val="00A76A3A"/>
    <w:rsid w:val="00A77DB9"/>
    <w:rsid w:val="00A800B5"/>
    <w:rsid w:val="00A8010A"/>
    <w:rsid w:val="00A80D90"/>
    <w:rsid w:val="00A8130C"/>
    <w:rsid w:val="00A81444"/>
    <w:rsid w:val="00A814CB"/>
    <w:rsid w:val="00A817F1"/>
    <w:rsid w:val="00A81D3A"/>
    <w:rsid w:val="00A82346"/>
    <w:rsid w:val="00A82F34"/>
    <w:rsid w:val="00A839DB"/>
    <w:rsid w:val="00A8428B"/>
    <w:rsid w:val="00A85890"/>
    <w:rsid w:val="00A85E40"/>
    <w:rsid w:val="00A8611B"/>
    <w:rsid w:val="00A86823"/>
    <w:rsid w:val="00A87471"/>
    <w:rsid w:val="00A90EC1"/>
    <w:rsid w:val="00A91741"/>
    <w:rsid w:val="00A92086"/>
    <w:rsid w:val="00A923F9"/>
    <w:rsid w:val="00A92BA1"/>
    <w:rsid w:val="00A9346D"/>
    <w:rsid w:val="00A936B1"/>
    <w:rsid w:val="00A95F59"/>
    <w:rsid w:val="00A96132"/>
    <w:rsid w:val="00A9617B"/>
    <w:rsid w:val="00A9697B"/>
    <w:rsid w:val="00A96AA9"/>
    <w:rsid w:val="00A97688"/>
    <w:rsid w:val="00AA071F"/>
    <w:rsid w:val="00AA0EE7"/>
    <w:rsid w:val="00AA16A5"/>
    <w:rsid w:val="00AA2071"/>
    <w:rsid w:val="00AA2AA6"/>
    <w:rsid w:val="00AA35D0"/>
    <w:rsid w:val="00AA3BD4"/>
    <w:rsid w:val="00AA3C99"/>
    <w:rsid w:val="00AA40A2"/>
    <w:rsid w:val="00AA5667"/>
    <w:rsid w:val="00AA70B5"/>
    <w:rsid w:val="00AA7578"/>
    <w:rsid w:val="00AA7F0F"/>
    <w:rsid w:val="00AB03E7"/>
    <w:rsid w:val="00AB1AE5"/>
    <w:rsid w:val="00AB277F"/>
    <w:rsid w:val="00AB39BF"/>
    <w:rsid w:val="00AB6BDA"/>
    <w:rsid w:val="00AB7E21"/>
    <w:rsid w:val="00AC2F2A"/>
    <w:rsid w:val="00AC326E"/>
    <w:rsid w:val="00AC5532"/>
    <w:rsid w:val="00AC5FEC"/>
    <w:rsid w:val="00AC6343"/>
    <w:rsid w:val="00AC6BC6"/>
    <w:rsid w:val="00AD06CB"/>
    <w:rsid w:val="00AD081C"/>
    <w:rsid w:val="00AD0968"/>
    <w:rsid w:val="00AD0B43"/>
    <w:rsid w:val="00AD152C"/>
    <w:rsid w:val="00AD1729"/>
    <w:rsid w:val="00AD3F96"/>
    <w:rsid w:val="00AD41DD"/>
    <w:rsid w:val="00AD5530"/>
    <w:rsid w:val="00AD7C32"/>
    <w:rsid w:val="00AE0099"/>
    <w:rsid w:val="00AE1826"/>
    <w:rsid w:val="00AE1E47"/>
    <w:rsid w:val="00AE2135"/>
    <w:rsid w:val="00AE2688"/>
    <w:rsid w:val="00AE27BF"/>
    <w:rsid w:val="00AE3797"/>
    <w:rsid w:val="00AE387F"/>
    <w:rsid w:val="00AE4057"/>
    <w:rsid w:val="00AE421B"/>
    <w:rsid w:val="00AE444A"/>
    <w:rsid w:val="00AE4BC5"/>
    <w:rsid w:val="00AE5152"/>
    <w:rsid w:val="00AE53F4"/>
    <w:rsid w:val="00AE5C2E"/>
    <w:rsid w:val="00AE5F17"/>
    <w:rsid w:val="00AF26CC"/>
    <w:rsid w:val="00AF2EE7"/>
    <w:rsid w:val="00AF3221"/>
    <w:rsid w:val="00AF474F"/>
    <w:rsid w:val="00AF4EA9"/>
    <w:rsid w:val="00AF58E2"/>
    <w:rsid w:val="00AF58F9"/>
    <w:rsid w:val="00AF5E28"/>
    <w:rsid w:val="00B00998"/>
    <w:rsid w:val="00B01CEE"/>
    <w:rsid w:val="00B01CF7"/>
    <w:rsid w:val="00B02490"/>
    <w:rsid w:val="00B0337A"/>
    <w:rsid w:val="00B03B5E"/>
    <w:rsid w:val="00B0543A"/>
    <w:rsid w:val="00B0564C"/>
    <w:rsid w:val="00B05E13"/>
    <w:rsid w:val="00B06BC3"/>
    <w:rsid w:val="00B1129D"/>
    <w:rsid w:val="00B11E93"/>
    <w:rsid w:val="00B12B6F"/>
    <w:rsid w:val="00B15449"/>
    <w:rsid w:val="00B1579A"/>
    <w:rsid w:val="00B15F1A"/>
    <w:rsid w:val="00B16C43"/>
    <w:rsid w:val="00B17052"/>
    <w:rsid w:val="00B17447"/>
    <w:rsid w:val="00B17CDA"/>
    <w:rsid w:val="00B20562"/>
    <w:rsid w:val="00B20856"/>
    <w:rsid w:val="00B20995"/>
    <w:rsid w:val="00B20BD9"/>
    <w:rsid w:val="00B20C41"/>
    <w:rsid w:val="00B20ED8"/>
    <w:rsid w:val="00B20FFE"/>
    <w:rsid w:val="00B21E86"/>
    <w:rsid w:val="00B22C4C"/>
    <w:rsid w:val="00B236CC"/>
    <w:rsid w:val="00B2576F"/>
    <w:rsid w:val="00B26A69"/>
    <w:rsid w:val="00B270C3"/>
    <w:rsid w:val="00B271B7"/>
    <w:rsid w:val="00B30352"/>
    <w:rsid w:val="00B306D3"/>
    <w:rsid w:val="00B30E95"/>
    <w:rsid w:val="00B3255A"/>
    <w:rsid w:val="00B3282C"/>
    <w:rsid w:val="00B32D9A"/>
    <w:rsid w:val="00B33A76"/>
    <w:rsid w:val="00B33BB2"/>
    <w:rsid w:val="00B34334"/>
    <w:rsid w:val="00B35288"/>
    <w:rsid w:val="00B35A6A"/>
    <w:rsid w:val="00B36419"/>
    <w:rsid w:val="00B364FC"/>
    <w:rsid w:val="00B36A32"/>
    <w:rsid w:val="00B37241"/>
    <w:rsid w:val="00B3740A"/>
    <w:rsid w:val="00B40497"/>
    <w:rsid w:val="00B4220D"/>
    <w:rsid w:val="00B423BE"/>
    <w:rsid w:val="00B427C2"/>
    <w:rsid w:val="00B43ADC"/>
    <w:rsid w:val="00B43DD5"/>
    <w:rsid w:val="00B43E5D"/>
    <w:rsid w:val="00B441D1"/>
    <w:rsid w:val="00B44474"/>
    <w:rsid w:val="00B449E0"/>
    <w:rsid w:val="00B44A6E"/>
    <w:rsid w:val="00B45302"/>
    <w:rsid w:val="00B45733"/>
    <w:rsid w:val="00B45E9C"/>
    <w:rsid w:val="00B461B1"/>
    <w:rsid w:val="00B467E3"/>
    <w:rsid w:val="00B474C6"/>
    <w:rsid w:val="00B47BED"/>
    <w:rsid w:val="00B513B0"/>
    <w:rsid w:val="00B513CB"/>
    <w:rsid w:val="00B51AE6"/>
    <w:rsid w:val="00B5202D"/>
    <w:rsid w:val="00B52149"/>
    <w:rsid w:val="00B529F0"/>
    <w:rsid w:val="00B537C8"/>
    <w:rsid w:val="00B53A29"/>
    <w:rsid w:val="00B55318"/>
    <w:rsid w:val="00B557B6"/>
    <w:rsid w:val="00B55820"/>
    <w:rsid w:val="00B56382"/>
    <w:rsid w:val="00B5689A"/>
    <w:rsid w:val="00B57059"/>
    <w:rsid w:val="00B60A47"/>
    <w:rsid w:val="00B60C87"/>
    <w:rsid w:val="00B61020"/>
    <w:rsid w:val="00B63063"/>
    <w:rsid w:val="00B63D77"/>
    <w:rsid w:val="00B651CD"/>
    <w:rsid w:val="00B66F4E"/>
    <w:rsid w:val="00B67309"/>
    <w:rsid w:val="00B67762"/>
    <w:rsid w:val="00B67E05"/>
    <w:rsid w:val="00B70365"/>
    <w:rsid w:val="00B70D6F"/>
    <w:rsid w:val="00B714D1"/>
    <w:rsid w:val="00B718E4"/>
    <w:rsid w:val="00B720B1"/>
    <w:rsid w:val="00B7326D"/>
    <w:rsid w:val="00B74A3A"/>
    <w:rsid w:val="00B7529F"/>
    <w:rsid w:val="00B7596F"/>
    <w:rsid w:val="00B760A7"/>
    <w:rsid w:val="00B761C1"/>
    <w:rsid w:val="00B7778C"/>
    <w:rsid w:val="00B77941"/>
    <w:rsid w:val="00B77FE5"/>
    <w:rsid w:val="00B80112"/>
    <w:rsid w:val="00B80B69"/>
    <w:rsid w:val="00B80E06"/>
    <w:rsid w:val="00B80F0C"/>
    <w:rsid w:val="00B81363"/>
    <w:rsid w:val="00B81BD6"/>
    <w:rsid w:val="00B825C9"/>
    <w:rsid w:val="00B83DC0"/>
    <w:rsid w:val="00B84EB9"/>
    <w:rsid w:val="00B850E5"/>
    <w:rsid w:val="00B85151"/>
    <w:rsid w:val="00B85DF8"/>
    <w:rsid w:val="00B85E13"/>
    <w:rsid w:val="00B87DB1"/>
    <w:rsid w:val="00B90496"/>
    <w:rsid w:val="00B90915"/>
    <w:rsid w:val="00B9180E"/>
    <w:rsid w:val="00B91812"/>
    <w:rsid w:val="00B921E1"/>
    <w:rsid w:val="00B92610"/>
    <w:rsid w:val="00B93086"/>
    <w:rsid w:val="00B932FE"/>
    <w:rsid w:val="00B935AE"/>
    <w:rsid w:val="00B93610"/>
    <w:rsid w:val="00B93CEE"/>
    <w:rsid w:val="00B9495C"/>
    <w:rsid w:val="00B95263"/>
    <w:rsid w:val="00B95610"/>
    <w:rsid w:val="00B95620"/>
    <w:rsid w:val="00B97220"/>
    <w:rsid w:val="00B97957"/>
    <w:rsid w:val="00BA13F1"/>
    <w:rsid w:val="00BA1575"/>
    <w:rsid w:val="00BA19ED"/>
    <w:rsid w:val="00BA29ED"/>
    <w:rsid w:val="00BA300B"/>
    <w:rsid w:val="00BA42B5"/>
    <w:rsid w:val="00BA4499"/>
    <w:rsid w:val="00BA4B8D"/>
    <w:rsid w:val="00BA4F28"/>
    <w:rsid w:val="00BA6260"/>
    <w:rsid w:val="00BA672B"/>
    <w:rsid w:val="00BB0101"/>
    <w:rsid w:val="00BB09F3"/>
    <w:rsid w:val="00BB0AA2"/>
    <w:rsid w:val="00BB1427"/>
    <w:rsid w:val="00BB277C"/>
    <w:rsid w:val="00BB295A"/>
    <w:rsid w:val="00BB2F30"/>
    <w:rsid w:val="00BB38C0"/>
    <w:rsid w:val="00BB3B26"/>
    <w:rsid w:val="00BB3CA0"/>
    <w:rsid w:val="00BB45B4"/>
    <w:rsid w:val="00BB5214"/>
    <w:rsid w:val="00BB59EA"/>
    <w:rsid w:val="00BB6457"/>
    <w:rsid w:val="00BB73DD"/>
    <w:rsid w:val="00BC020D"/>
    <w:rsid w:val="00BC0855"/>
    <w:rsid w:val="00BC0BD2"/>
    <w:rsid w:val="00BC0F7D"/>
    <w:rsid w:val="00BC19BB"/>
    <w:rsid w:val="00BC1A40"/>
    <w:rsid w:val="00BC2DC1"/>
    <w:rsid w:val="00BC2F5A"/>
    <w:rsid w:val="00BC2F5C"/>
    <w:rsid w:val="00BC5006"/>
    <w:rsid w:val="00BC5672"/>
    <w:rsid w:val="00BC5EEE"/>
    <w:rsid w:val="00BC6276"/>
    <w:rsid w:val="00BD0B37"/>
    <w:rsid w:val="00BD0EDC"/>
    <w:rsid w:val="00BD14B3"/>
    <w:rsid w:val="00BD1C6D"/>
    <w:rsid w:val="00BD21A9"/>
    <w:rsid w:val="00BD22BA"/>
    <w:rsid w:val="00BD22C0"/>
    <w:rsid w:val="00BD2691"/>
    <w:rsid w:val="00BD3F7A"/>
    <w:rsid w:val="00BD40FC"/>
    <w:rsid w:val="00BD45EA"/>
    <w:rsid w:val="00BD4E4B"/>
    <w:rsid w:val="00BD71ED"/>
    <w:rsid w:val="00BE0135"/>
    <w:rsid w:val="00BE1086"/>
    <w:rsid w:val="00BE2F6C"/>
    <w:rsid w:val="00BE3255"/>
    <w:rsid w:val="00BE48FE"/>
    <w:rsid w:val="00BE4DFC"/>
    <w:rsid w:val="00BE5ED7"/>
    <w:rsid w:val="00BE6C0E"/>
    <w:rsid w:val="00BE7261"/>
    <w:rsid w:val="00BE76A3"/>
    <w:rsid w:val="00BE7A33"/>
    <w:rsid w:val="00BF049D"/>
    <w:rsid w:val="00BF0DF1"/>
    <w:rsid w:val="00BF128E"/>
    <w:rsid w:val="00BF1295"/>
    <w:rsid w:val="00BF13B6"/>
    <w:rsid w:val="00BF1E91"/>
    <w:rsid w:val="00BF2915"/>
    <w:rsid w:val="00BF29FA"/>
    <w:rsid w:val="00BF2AC7"/>
    <w:rsid w:val="00BF404E"/>
    <w:rsid w:val="00BF4481"/>
    <w:rsid w:val="00BF58BD"/>
    <w:rsid w:val="00BF5AD5"/>
    <w:rsid w:val="00BF606B"/>
    <w:rsid w:val="00BF685D"/>
    <w:rsid w:val="00BF6A17"/>
    <w:rsid w:val="00BF73CB"/>
    <w:rsid w:val="00BF7560"/>
    <w:rsid w:val="00C002E6"/>
    <w:rsid w:val="00C009EB"/>
    <w:rsid w:val="00C01DAD"/>
    <w:rsid w:val="00C041D7"/>
    <w:rsid w:val="00C04636"/>
    <w:rsid w:val="00C047D4"/>
    <w:rsid w:val="00C048BE"/>
    <w:rsid w:val="00C04AB4"/>
    <w:rsid w:val="00C05424"/>
    <w:rsid w:val="00C06E73"/>
    <w:rsid w:val="00C07653"/>
    <w:rsid w:val="00C079FA"/>
    <w:rsid w:val="00C10595"/>
    <w:rsid w:val="00C115DE"/>
    <w:rsid w:val="00C13379"/>
    <w:rsid w:val="00C1496A"/>
    <w:rsid w:val="00C14BC7"/>
    <w:rsid w:val="00C1559C"/>
    <w:rsid w:val="00C16046"/>
    <w:rsid w:val="00C162D4"/>
    <w:rsid w:val="00C1693B"/>
    <w:rsid w:val="00C16CB3"/>
    <w:rsid w:val="00C201AE"/>
    <w:rsid w:val="00C203C4"/>
    <w:rsid w:val="00C20AA8"/>
    <w:rsid w:val="00C20C48"/>
    <w:rsid w:val="00C20C4E"/>
    <w:rsid w:val="00C233B1"/>
    <w:rsid w:val="00C269EF"/>
    <w:rsid w:val="00C30071"/>
    <w:rsid w:val="00C3071A"/>
    <w:rsid w:val="00C309A6"/>
    <w:rsid w:val="00C311D1"/>
    <w:rsid w:val="00C322F8"/>
    <w:rsid w:val="00C32A82"/>
    <w:rsid w:val="00C33079"/>
    <w:rsid w:val="00C3384F"/>
    <w:rsid w:val="00C339B0"/>
    <w:rsid w:val="00C34190"/>
    <w:rsid w:val="00C365FA"/>
    <w:rsid w:val="00C3680F"/>
    <w:rsid w:val="00C36A33"/>
    <w:rsid w:val="00C377CA"/>
    <w:rsid w:val="00C37BC5"/>
    <w:rsid w:val="00C40C2D"/>
    <w:rsid w:val="00C42190"/>
    <w:rsid w:val="00C44A9E"/>
    <w:rsid w:val="00C44CAA"/>
    <w:rsid w:val="00C44ECE"/>
    <w:rsid w:val="00C45231"/>
    <w:rsid w:val="00C45F64"/>
    <w:rsid w:val="00C46FE9"/>
    <w:rsid w:val="00C4701C"/>
    <w:rsid w:val="00C47F27"/>
    <w:rsid w:val="00C50543"/>
    <w:rsid w:val="00C50DE9"/>
    <w:rsid w:val="00C51B7B"/>
    <w:rsid w:val="00C531E8"/>
    <w:rsid w:val="00C534D0"/>
    <w:rsid w:val="00C539D9"/>
    <w:rsid w:val="00C564AC"/>
    <w:rsid w:val="00C56F2A"/>
    <w:rsid w:val="00C57501"/>
    <w:rsid w:val="00C5766E"/>
    <w:rsid w:val="00C6010F"/>
    <w:rsid w:val="00C60713"/>
    <w:rsid w:val="00C61640"/>
    <w:rsid w:val="00C61AAE"/>
    <w:rsid w:val="00C61CE2"/>
    <w:rsid w:val="00C628BD"/>
    <w:rsid w:val="00C629D7"/>
    <w:rsid w:val="00C62F27"/>
    <w:rsid w:val="00C63335"/>
    <w:rsid w:val="00C636A6"/>
    <w:rsid w:val="00C63BF3"/>
    <w:rsid w:val="00C647FB"/>
    <w:rsid w:val="00C64A42"/>
    <w:rsid w:val="00C660AB"/>
    <w:rsid w:val="00C670D3"/>
    <w:rsid w:val="00C72833"/>
    <w:rsid w:val="00C731FC"/>
    <w:rsid w:val="00C738FB"/>
    <w:rsid w:val="00C73FC2"/>
    <w:rsid w:val="00C74791"/>
    <w:rsid w:val="00C74BAE"/>
    <w:rsid w:val="00C76951"/>
    <w:rsid w:val="00C76D42"/>
    <w:rsid w:val="00C77979"/>
    <w:rsid w:val="00C80F1D"/>
    <w:rsid w:val="00C8142A"/>
    <w:rsid w:val="00C81B1E"/>
    <w:rsid w:val="00C81E6E"/>
    <w:rsid w:val="00C842AA"/>
    <w:rsid w:val="00C86C09"/>
    <w:rsid w:val="00C87210"/>
    <w:rsid w:val="00C900D3"/>
    <w:rsid w:val="00C904DF"/>
    <w:rsid w:val="00C908AD"/>
    <w:rsid w:val="00C9138B"/>
    <w:rsid w:val="00C91639"/>
    <w:rsid w:val="00C918AE"/>
    <w:rsid w:val="00C922F0"/>
    <w:rsid w:val="00C9269C"/>
    <w:rsid w:val="00C92ED3"/>
    <w:rsid w:val="00C93647"/>
    <w:rsid w:val="00C93796"/>
    <w:rsid w:val="00C938B8"/>
    <w:rsid w:val="00C93EE4"/>
    <w:rsid w:val="00C93F40"/>
    <w:rsid w:val="00C9431A"/>
    <w:rsid w:val="00C94986"/>
    <w:rsid w:val="00C9499A"/>
    <w:rsid w:val="00C950EF"/>
    <w:rsid w:val="00C95342"/>
    <w:rsid w:val="00C955C5"/>
    <w:rsid w:val="00C957B0"/>
    <w:rsid w:val="00C95F55"/>
    <w:rsid w:val="00C962CD"/>
    <w:rsid w:val="00C9703F"/>
    <w:rsid w:val="00C979E9"/>
    <w:rsid w:val="00CA0126"/>
    <w:rsid w:val="00CA0AC8"/>
    <w:rsid w:val="00CA13D8"/>
    <w:rsid w:val="00CA1D5B"/>
    <w:rsid w:val="00CA23E1"/>
    <w:rsid w:val="00CA2E08"/>
    <w:rsid w:val="00CA3D0C"/>
    <w:rsid w:val="00CA42A4"/>
    <w:rsid w:val="00CA51AF"/>
    <w:rsid w:val="00CA5494"/>
    <w:rsid w:val="00CA5F06"/>
    <w:rsid w:val="00CA6A12"/>
    <w:rsid w:val="00CB0D43"/>
    <w:rsid w:val="00CB0DEE"/>
    <w:rsid w:val="00CB17C2"/>
    <w:rsid w:val="00CB1B43"/>
    <w:rsid w:val="00CB2181"/>
    <w:rsid w:val="00CB22D1"/>
    <w:rsid w:val="00CB2D02"/>
    <w:rsid w:val="00CB3073"/>
    <w:rsid w:val="00CB3424"/>
    <w:rsid w:val="00CB413F"/>
    <w:rsid w:val="00CB5251"/>
    <w:rsid w:val="00CB5391"/>
    <w:rsid w:val="00CB5485"/>
    <w:rsid w:val="00CB5D99"/>
    <w:rsid w:val="00CB6669"/>
    <w:rsid w:val="00CB7409"/>
    <w:rsid w:val="00CC1BC4"/>
    <w:rsid w:val="00CC2205"/>
    <w:rsid w:val="00CC22D2"/>
    <w:rsid w:val="00CC3F1F"/>
    <w:rsid w:val="00CC4603"/>
    <w:rsid w:val="00CC4C3F"/>
    <w:rsid w:val="00CC5190"/>
    <w:rsid w:val="00CC585B"/>
    <w:rsid w:val="00CC6516"/>
    <w:rsid w:val="00CC66C9"/>
    <w:rsid w:val="00CC6E5B"/>
    <w:rsid w:val="00CC73F5"/>
    <w:rsid w:val="00CC766B"/>
    <w:rsid w:val="00CC79F2"/>
    <w:rsid w:val="00CC7CA6"/>
    <w:rsid w:val="00CC7D46"/>
    <w:rsid w:val="00CD0539"/>
    <w:rsid w:val="00CD1099"/>
    <w:rsid w:val="00CD1109"/>
    <w:rsid w:val="00CD13F0"/>
    <w:rsid w:val="00CD2110"/>
    <w:rsid w:val="00CD2198"/>
    <w:rsid w:val="00CD2625"/>
    <w:rsid w:val="00CD26AA"/>
    <w:rsid w:val="00CD27D4"/>
    <w:rsid w:val="00CD2FE6"/>
    <w:rsid w:val="00CD3F21"/>
    <w:rsid w:val="00CD5395"/>
    <w:rsid w:val="00CD5DB4"/>
    <w:rsid w:val="00CD5EA8"/>
    <w:rsid w:val="00CD65D8"/>
    <w:rsid w:val="00CD7B12"/>
    <w:rsid w:val="00CD7E48"/>
    <w:rsid w:val="00CE0090"/>
    <w:rsid w:val="00CE04C0"/>
    <w:rsid w:val="00CE0CA7"/>
    <w:rsid w:val="00CE1965"/>
    <w:rsid w:val="00CE2169"/>
    <w:rsid w:val="00CE29E5"/>
    <w:rsid w:val="00CE2FAD"/>
    <w:rsid w:val="00CE4153"/>
    <w:rsid w:val="00CE417A"/>
    <w:rsid w:val="00CE4A78"/>
    <w:rsid w:val="00CE5962"/>
    <w:rsid w:val="00CE6B42"/>
    <w:rsid w:val="00CE6CB5"/>
    <w:rsid w:val="00CE75E5"/>
    <w:rsid w:val="00CF02CD"/>
    <w:rsid w:val="00CF20E3"/>
    <w:rsid w:val="00CF3390"/>
    <w:rsid w:val="00CF33C4"/>
    <w:rsid w:val="00CF3FB7"/>
    <w:rsid w:val="00CF4398"/>
    <w:rsid w:val="00CF55A8"/>
    <w:rsid w:val="00CF57F9"/>
    <w:rsid w:val="00CF623A"/>
    <w:rsid w:val="00CF6DC7"/>
    <w:rsid w:val="00CF7245"/>
    <w:rsid w:val="00CF7363"/>
    <w:rsid w:val="00CF751E"/>
    <w:rsid w:val="00CF7664"/>
    <w:rsid w:val="00CF7F03"/>
    <w:rsid w:val="00D004E5"/>
    <w:rsid w:val="00D005FC"/>
    <w:rsid w:val="00D01C0C"/>
    <w:rsid w:val="00D01CB0"/>
    <w:rsid w:val="00D0262C"/>
    <w:rsid w:val="00D02DB5"/>
    <w:rsid w:val="00D0306C"/>
    <w:rsid w:val="00D0463E"/>
    <w:rsid w:val="00D0468A"/>
    <w:rsid w:val="00D050A4"/>
    <w:rsid w:val="00D05F34"/>
    <w:rsid w:val="00D062ED"/>
    <w:rsid w:val="00D06A87"/>
    <w:rsid w:val="00D07126"/>
    <w:rsid w:val="00D0741A"/>
    <w:rsid w:val="00D07B9B"/>
    <w:rsid w:val="00D10F84"/>
    <w:rsid w:val="00D11598"/>
    <w:rsid w:val="00D1177A"/>
    <w:rsid w:val="00D12219"/>
    <w:rsid w:val="00D137A3"/>
    <w:rsid w:val="00D13BD1"/>
    <w:rsid w:val="00D13E61"/>
    <w:rsid w:val="00D14E14"/>
    <w:rsid w:val="00D14FC5"/>
    <w:rsid w:val="00D15413"/>
    <w:rsid w:val="00D15531"/>
    <w:rsid w:val="00D1577A"/>
    <w:rsid w:val="00D15F20"/>
    <w:rsid w:val="00D1615B"/>
    <w:rsid w:val="00D168E5"/>
    <w:rsid w:val="00D17D7D"/>
    <w:rsid w:val="00D20016"/>
    <w:rsid w:val="00D20165"/>
    <w:rsid w:val="00D210E2"/>
    <w:rsid w:val="00D21EB4"/>
    <w:rsid w:val="00D22550"/>
    <w:rsid w:val="00D228C7"/>
    <w:rsid w:val="00D23651"/>
    <w:rsid w:val="00D2664B"/>
    <w:rsid w:val="00D26AEA"/>
    <w:rsid w:val="00D30092"/>
    <w:rsid w:val="00D30838"/>
    <w:rsid w:val="00D309CC"/>
    <w:rsid w:val="00D30B2D"/>
    <w:rsid w:val="00D344B0"/>
    <w:rsid w:val="00D34950"/>
    <w:rsid w:val="00D35C02"/>
    <w:rsid w:val="00D35F63"/>
    <w:rsid w:val="00D3659A"/>
    <w:rsid w:val="00D371F3"/>
    <w:rsid w:val="00D37837"/>
    <w:rsid w:val="00D37D6B"/>
    <w:rsid w:val="00D37F14"/>
    <w:rsid w:val="00D4016E"/>
    <w:rsid w:val="00D40457"/>
    <w:rsid w:val="00D40EA4"/>
    <w:rsid w:val="00D4140B"/>
    <w:rsid w:val="00D41805"/>
    <w:rsid w:val="00D422B4"/>
    <w:rsid w:val="00D422CC"/>
    <w:rsid w:val="00D430A4"/>
    <w:rsid w:val="00D4366B"/>
    <w:rsid w:val="00D43852"/>
    <w:rsid w:val="00D43B3D"/>
    <w:rsid w:val="00D43ED3"/>
    <w:rsid w:val="00D44E79"/>
    <w:rsid w:val="00D45C25"/>
    <w:rsid w:val="00D45EE8"/>
    <w:rsid w:val="00D46171"/>
    <w:rsid w:val="00D46431"/>
    <w:rsid w:val="00D465BE"/>
    <w:rsid w:val="00D47632"/>
    <w:rsid w:val="00D47864"/>
    <w:rsid w:val="00D51832"/>
    <w:rsid w:val="00D518E5"/>
    <w:rsid w:val="00D52245"/>
    <w:rsid w:val="00D52656"/>
    <w:rsid w:val="00D53656"/>
    <w:rsid w:val="00D5435B"/>
    <w:rsid w:val="00D554AC"/>
    <w:rsid w:val="00D554BA"/>
    <w:rsid w:val="00D56691"/>
    <w:rsid w:val="00D56A52"/>
    <w:rsid w:val="00D56FBA"/>
    <w:rsid w:val="00D57895"/>
    <w:rsid w:val="00D57972"/>
    <w:rsid w:val="00D579F1"/>
    <w:rsid w:val="00D57A58"/>
    <w:rsid w:val="00D57C0E"/>
    <w:rsid w:val="00D60F8B"/>
    <w:rsid w:val="00D613C4"/>
    <w:rsid w:val="00D62C10"/>
    <w:rsid w:val="00D62C46"/>
    <w:rsid w:val="00D62FA2"/>
    <w:rsid w:val="00D6309D"/>
    <w:rsid w:val="00D63796"/>
    <w:rsid w:val="00D644B5"/>
    <w:rsid w:val="00D6454E"/>
    <w:rsid w:val="00D648AB"/>
    <w:rsid w:val="00D6494D"/>
    <w:rsid w:val="00D64C11"/>
    <w:rsid w:val="00D64E95"/>
    <w:rsid w:val="00D65180"/>
    <w:rsid w:val="00D6636C"/>
    <w:rsid w:val="00D66730"/>
    <w:rsid w:val="00D6673B"/>
    <w:rsid w:val="00D669A6"/>
    <w:rsid w:val="00D67112"/>
    <w:rsid w:val="00D675A9"/>
    <w:rsid w:val="00D675F7"/>
    <w:rsid w:val="00D708EF"/>
    <w:rsid w:val="00D72A61"/>
    <w:rsid w:val="00D73273"/>
    <w:rsid w:val="00D733AB"/>
    <w:rsid w:val="00D7389E"/>
    <w:rsid w:val="00D738D6"/>
    <w:rsid w:val="00D73D91"/>
    <w:rsid w:val="00D74023"/>
    <w:rsid w:val="00D741FE"/>
    <w:rsid w:val="00D74223"/>
    <w:rsid w:val="00D7463B"/>
    <w:rsid w:val="00D755E4"/>
    <w:rsid w:val="00D755EB"/>
    <w:rsid w:val="00D76E04"/>
    <w:rsid w:val="00D76EF8"/>
    <w:rsid w:val="00D7773B"/>
    <w:rsid w:val="00D8069A"/>
    <w:rsid w:val="00D8106F"/>
    <w:rsid w:val="00D8133A"/>
    <w:rsid w:val="00D81679"/>
    <w:rsid w:val="00D81B1B"/>
    <w:rsid w:val="00D81DDA"/>
    <w:rsid w:val="00D820F2"/>
    <w:rsid w:val="00D83CF7"/>
    <w:rsid w:val="00D849E7"/>
    <w:rsid w:val="00D85597"/>
    <w:rsid w:val="00D8623E"/>
    <w:rsid w:val="00D86CCA"/>
    <w:rsid w:val="00D87E00"/>
    <w:rsid w:val="00D905B3"/>
    <w:rsid w:val="00D90B37"/>
    <w:rsid w:val="00D90CAE"/>
    <w:rsid w:val="00D9132F"/>
    <w:rsid w:val="00D9134D"/>
    <w:rsid w:val="00D91768"/>
    <w:rsid w:val="00D91FBB"/>
    <w:rsid w:val="00D928E5"/>
    <w:rsid w:val="00D934E5"/>
    <w:rsid w:val="00D93B26"/>
    <w:rsid w:val="00D93C6C"/>
    <w:rsid w:val="00D94889"/>
    <w:rsid w:val="00D95E53"/>
    <w:rsid w:val="00D96B5B"/>
    <w:rsid w:val="00D96E06"/>
    <w:rsid w:val="00D97C9D"/>
    <w:rsid w:val="00DA0303"/>
    <w:rsid w:val="00DA0E40"/>
    <w:rsid w:val="00DA175B"/>
    <w:rsid w:val="00DA2D8C"/>
    <w:rsid w:val="00DA349E"/>
    <w:rsid w:val="00DA411B"/>
    <w:rsid w:val="00DA4320"/>
    <w:rsid w:val="00DA4737"/>
    <w:rsid w:val="00DA4CD5"/>
    <w:rsid w:val="00DA6AB0"/>
    <w:rsid w:val="00DA6B0F"/>
    <w:rsid w:val="00DA7A03"/>
    <w:rsid w:val="00DA7E21"/>
    <w:rsid w:val="00DB0347"/>
    <w:rsid w:val="00DB1818"/>
    <w:rsid w:val="00DB1A0E"/>
    <w:rsid w:val="00DB2F2E"/>
    <w:rsid w:val="00DB2FC8"/>
    <w:rsid w:val="00DB3A7C"/>
    <w:rsid w:val="00DB3ECA"/>
    <w:rsid w:val="00DB69B0"/>
    <w:rsid w:val="00DB7066"/>
    <w:rsid w:val="00DC012A"/>
    <w:rsid w:val="00DC0310"/>
    <w:rsid w:val="00DC0B45"/>
    <w:rsid w:val="00DC0C1C"/>
    <w:rsid w:val="00DC2DF5"/>
    <w:rsid w:val="00DC309B"/>
    <w:rsid w:val="00DC3876"/>
    <w:rsid w:val="00DC3A20"/>
    <w:rsid w:val="00DC4DA2"/>
    <w:rsid w:val="00DC4F54"/>
    <w:rsid w:val="00DC5655"/>
    <w:rsid w:val="00DC5E5D"/>
    <w:rsid w:val="00DC6F29"/>
    <w:rsid w:val="00DC72FB"/>
    <w:rsid w:val="00DC7941"/>
    <w:rsid w:val="00DD10E0"/>
    <w:rsid w:val="00DD2B0D"/>
    <w:rsid w:val="00DD31F9"/>
    <w:rsid w:val="00DD35B7"/>
    <w:rsid w:val="00DD3B77"/>
    <w:rsid w:val="00DD42F2"/>
    <w:rsid w:val="00DD4C17"/>
    <w:rsid w:val="00DD5CA7"/>
    <w:rsid w:val="00DD5F22"/>
    <w:rsid w:val="00DD7459"/>
    <w:rsid w:val="00DD7DBA"/>
    <w:rsid w:val="00DE01A4"/>
    <w:rsid w:val="00DE0988"/>
    <w:rsid w:val="00DE1670"/>
    <w:rsid w:val="00DE2053"/>
    <w:rsid w:val="00DE266E"/>
    <w:rsid w:val="00DE288E"/>
    <w:rsid w:val="00DE48BB"/>
    <w:rsid w:val="00DE5183"/>
    <w:rsid w:val="00DE5882"/>
    <w:rsid w:val="00DE658D"/>
    <w:rsid w:val="00DE7240"/>
    <w:rsid w:val="00DE7A28"/>
    <w:rsid w:val="00DF1618"/>
    <w:rsid w:val="00DF28BC"/>
    <w:rsid w:val="00DF2B1F"/>
    <w:rsid w:val="00DF2F1F"/>
    <w:rsid w:val="00DF3468"/>
    <w:rsid w:val="00DF3720"/>
    <w:rsid w:val="00DF397D"/>
    <w:rsid w:val="00DF6189"/>
    <w:rsid w:val="00DF62CD"/>
    <w:rsid w:val="00DF72FD"/>
    <w:rsid w:val="00DF78E5"/>
    <w:rsid w:val="00DF7A06"/>
    <w:rsid w:val="00E00558"/>
    <w:rsid w:val="00E01598"/>
    <w:rsid w:val="00E01ECD"/>
    <w:rsid w:val="00E01F2D"/>
    <w:rsid w:val="00E022D3"/>
    <w:rsid w:val="00E03542"/>
    <w:rsid w:val="00E03E68"/>
    <w:rsid w:val="00E03F67"/>
    <w:rsid w:val="00E04B61"/>
    <w:rsid w:val="00E04D13"/>
    <w:rsid w:val="00E05CE3"/>
    <w:rsid w:val="00E05F92"/>
    <w:rsid w:val="00E06FF0"/>
    <w:rsid w:val="00E072A3"/>
    <w:rsid w:val="00E07F0F"/>
    <w:rsid w:val="00E10DBB"/>
    <w:rsid w:val="00E11DBA"/>
    <w:rsid w:val="00E129D2"/>
    <w:rsid w:val="00E1509B"/>
    <w:rsid w:val="00E1536B"/>
    <w:rsid w:val="00E16509"/>
    <w:rsid w:val="00E169CF"/>
    <w:rsid w:val="00E20426"/>
    <w:rsid w:val="00E20FB7"/>
    <w:rsid w:val="00E218B0"/>
    <w:rsid w:val="00E22308"/>
    <w:rsid w:val="00E227FF"/>
    <w:rsid w:val="00E22D3F"/>
    <w:rsid w:val="00E22DF6"/>
    <w:rsid w:val="00E23838"/>
    <w:rsid w:val="00E24D42"/>
    <w:rsid w:val="00E255F5"/>
    <w:rsid w:val="00E25CB4"/>
    <w:rsid w:val="00E26043"/>
    <w:rsid w:val="00E2622D"/>
    <w:rsid w:val="00E30D40"/>
    <w:rsid w:val="00E3104A"/>
    <w:rsid w:val="00E315F5"/>
    <w:rsid w:val="00E318DB"/>
    <w:rsid w:val="00E3192D"/>
    <w:rsid w:val="00E319D8"/>
    <w:rsid w:val="00E31D6B"/>
    <w:rsid w:val="00E3219C"/>
    <w:rsid w:val="00E3300C"/>
    <w:rsid w:val="00E341B3"/>
    <w:rsid w:val="00E347FF"/>
    <w:rsid w:val="00E35041"/>
    <w:rsid w:val="00E3540B"/>
    <w:rsid w:val="00E357DE"/>
    <w:rsid w:val="00E3657C"/>
    <w:rsid w:val="00E36901"/>
    <w:rsid w:val="00E36F6F"/>
    <w:rsid w:val="00E37CDE"/>
    <w:rsid w:val="00E37DAC"/>
    <w:rsid w:val="00E40885"/>
    <w:rsid w:val="00E4295C"/>
    <w:rsid w:val="00E42BBC"/>
    <w:rsid w:val="00E42DCB"/>
    <w:rsid w:val="00E430B5"/>
    <w:rsid w:val="00E4408A"/>
    <w:rsid w:val="00E44582"/>
    <w:rsid w:val="00E44628"/>
    <w:rsid w:val="00E44BF5"/>
    <w:rsid w:val="00E45C55"/>
    <w:rsid w:val="00E4751A"/>
    <w:rsid w:val="00E50039"/>
    <w:rsid w:val="00E51705"/>
    <w:rsid w:val="00E52814"/>
    <w:rsid w:val="00E54255"/>
    <w:rsid w:val="00E545E6"/>
    <w:rsid w:val="00E54AA7"/>
    <w:rsid w:val="00E56969"/>
    <w:rsid w:val="00E56B0F"/>
    <w:rsid w:val="00E57CAC"/>
    <w:rsid w:val="00E57CAD"/>
    <w:rsid w:val="00E60356"/>
    <w:rsid w:val="00E603DD"/>
    <w:rsid w:val="00E61DE7"/>
    <w:rsid w:val="00E61EE9"/>
    <w:rsid w:val="00E6220E"/>
    <w:rsid w:val="00E62936"/>
    <w:rsid w:val="00E63F36"/>
    <w:rsid w:val="00E64218"/>
    <w:rsid w:val="00E64FAA"/>
    <w:rsid w:val="00E65455"/>
    <w:rsid w:val="00E65682"/>
    <w:rsid w:val="00E65E13"/>
    <w:rsid w:val="00E6626E"/>
    <w:rsid w:val="00E669B1"/>
    <w:rsid w:val="00E66EF5"/>
    <w:rsid w:val="00E67378"/>
    <w:rsid w:val="00E67BA6"/>
    <w:rsid w:val="00E707BD"/>
    <w:rsid w:val="00E70CA3"/>
    <w:rsid w:val="00E7179A"/>
    <w:rsid w:val="00E71B62"/>
    <w:rsid w:val="00E72287"/>
    <w:rsid w:val="00E72324"/>
    <w:rsid w:val="00E72ABE"/>
    <w:rsid w:val="00E73613"/>
    <w:rsid w:val="00E73912"/>
    <w:rsid w:val="00E74A01"/>
    <w:rsid w:val="00E74B0C"/>
    <w:rsid w:val="00E75418"/>
    <w:rsid w:val="00E7573F"/>
    <w:rsid w:val="00E75994"/>
    <w:rsid w:val="00E762CB"/>
    <w:rsid w:val="00E767AA"/>
    <w:rsid w:val="00E76A34"/>
    <w:rsid w:val="00E76BEA"/>
    <w:rsid w:val="00E77645"/>
    <w:rsid w:val="00E776F7"/>
    <w:rsid w:val="00E77952"/>
    <w:rsid w:val="00E80189"/>
    <w:rsid w:val="00E8060F"/>
    <w:rsid w:val="00E806A6"/>
    <w:rsid w:val="00E80A2E"/>
    <w:rsid w:val="00E80E35"/>
    <w:rsid w:val="00E80F1B"/>
    <w:rsid w:val="00E81122"/>
    <w:rsid w:val="00E8142C"/>
    <w:rsid w:val="00E81E70"/>
    <w:rsid w:val="00E82087"/>
    <w:rsid w:val="00E8214B"/>
    <w:rsid w:val="00E8364A"/>
    <w:rsid w:val="00E8533D"/>
    <w:rsid w:val="00E8572E"/>
    <w:rsid w:val="00E868FE"/>
    <w:rsid w:val="00E86E52"/>
    <w:rsid w:val="00E90DAA"/>
    <w:rsid w:val="00E92002"/>
    <w:rsid w:val="00E9353B"/>
    <w:rsid w:val="00E95551"/>
    <w:rsid w:val="00E95B0C"/>
    <w:rsid w:val="00E95F76"/>
    <w:rsid w:val="00E96CED"/>
    <w:rsid w:val="00E97DA6"/>
    <w:rsid w:val="00E97E34"/>
    <w:rsid w:val="00EA0C19"/>
    <w:rsid w:val="00EA1F47"/>
    <w:rsid w:val="00EA2369"/>
    <w:rsid w:val="00EA31BE"/>
    <w:rsid w:val="00EA3753"/>
    <w:rsid w:val="00EA37D7"/>
    <w:rsid w:val="00EA49D1"/>
    <w:rsid w:val="00EA4CB5"/>
    <w:rsid w:val="00EA50FA"/>
    <w:rsid w:val="00EA6C6A"/>
    <w:rsid w:val="00EA71FD"/>
    <w:rsid w:val="00EA7752"/>
    <w:rsid w:val="00EA7CBD"/>
    <w:rsid w:val="00EB09EC"/>
    <w:rsid w:val="00EB188A"/>
    <w:rsid w:val="00EB2506"/>
    <w:rsid w:val="00EB263E"/>
    <w:rsid w:val="00EB2650"/>
    <w:rsid w:val="00EB29E2"/>
    <w:rsid w:val="00EB2B68"/>
    <w:rsid w:val="00EB3650"/>
    <w:rsid w:val="00EB3822"/>
    <w:rsid w:val="00EB438C"/>
    <w:rsid w:val="00EB43B7"/>
    <w:rsid w:val="00EB442F"/>
    <w:rsid w:val="00EB4570"/>
    <w:rsid w:val="00EB4D1D"/>
    <w:rsid w:val="00EB55E5"/>
    <w:rsid w:val="00EB5B83"/>
    <w:rsid w:val="00EB6386"/>
    <w:rsid w:val="00EB64F3"/>
    <w:rsid w:val="00EB7354"/>
    <w:rsid w:val="00EB7FCF"/>
    <w:rsid w:val="00EC0DB3"/>
    <w:rsid w:val="00EC1D47"/>
    <w:rsid w:val="00EC23B7"/>
    <w:rsid w:val="00EC4A25"/>
    <w:rsid w:val="00EC4AF9"/>
    <w:rsid w:val="00EC57B2"/>
    <w:rsid w:val="00ED0A66"/>
    <w:rsid w:val="00ED13FC"/>
    <w:rsid w:val="00ED183F"/>
    <w:rsid w:val="00ED1BD6"/>
    <w:rsid w:val="00ED3D9A"/>
    <w:rsid w:val="00ED3DD3"/>
    <w:rsid w:val="00ED473C"/>
    <w:rsid w:val="00ED4F17"/>
    <w:rsid w:val="00ED5609"/>
    <w:rsid w:val="00ED6616"/>
    <w:rsid w:val="00ED77BD"/>
    <w:rsid w:val="00ED7AEA"/>
    <w:rsid w:val="00EE003C"/>
    <w:rsid w:val="00EE14D3"/>
    <w:rsid w:val="00EE2F1C"/>
    <w:rsid w:val="00EE34B4"/>
    <w:rsid w:val="00EE3D6E"/>
    <w:rsid w:val="00EE3FC6"/>
    <w:rsid w:val="00EE4836"/>
    <w:rsid w:val="00EE4B74"/>
    <w:rsid w:val="00EE5419"/>
    <w:rsid w:val="00EE5618"/>
    <w:rsid w:val="00EE5AA7"/>
    <w:rsid w:val="00EE6422"/>
    <w:rsid w:val="00EE6554"/>
    <w:rsid w:val="00EE6A75"/>
    <w:rsid w:val="00EE6D8A"/>
    <w:rsid w:val="00EF0B59"/>
    <w:rsid w:val="00EF0EB0"/>
    <w:rsid w:val="00EF0FF3"/>
    <w:rsid w:val="00EF2A5B"/>
    <w:rsid w:val="00EF2D04"/>
    <w:rsid w:val="00EF2E9D"/>
    <w:rsid w:val="00EF3D3E"/>
    <w:rsid w:val="00EF4478"/>
    <w:rsid w:val="00EF4C60"/>
    <w:rsid w:val="00EF55DE"/>
    <w:rsid w:val="00EF6982"/>
    <w:rsid w:val="00EF6C12"/>
    <w:rsid w:val="00F025A2"/>
    <w:rsid w:val="00F0292B"/>
    <w:rsid w:val="00F02F57"/>
    <w:rsid w:val="00F03152"/>
    <w:rsid w:val="00F04712"/>
    <w:rsid w:val="00F04CE1"/>
    <w:rsid w:val="00F05C37"/>
    <w:rsid w:val="00F066F0"/>
    <w:rsid w:val="00F069AF"/>
    <w:rsid w:val="00F06D17"/>
    <w:rsid w:val="00F070BE"/>
    <w:rsid w:val="00F0730C"/>
    <w:rsid w:val="00F0796F"/>
    <w:rsid w:val="00F10DF0"/>
    <w:rsid w:val="00F11E71"/>
    <w:rsid w:val="00F12F22"/>
    <w:rsid w:val="00F147C6"/>
    <w:rsid w:val="00F15335"/>
    <w:rsid w:val="00F1589B"/>
    <w:rsid w:val="00F15EA0"/>
    <w:rsid w:val="00F169DB"/>
    <w:rsid w:val="00F176D8"/>
    <w:rsid w:val="00F20882"/>
    <w:rsid w:val="00F209F3"/>
    <w:rsid w:val="00F20E92"/>
    <w:rsid w:val="00F21311"/>
    <w:rsid w:val="00F22812"/>
    <w:rsid w:val="00F22EC7"/>
    <w:rsid w:val="00F22F59"/>
    <w:rsid w:val="00F23E71"/>
    <w:rsid w:val="00F2407E"/>
    <w:rsid w:val="00F2484E"/>
    <w:rsid w:val="00F25C01"/>
    <w:rsid w:val="00F26265"/>
    <w:rsid w:val="00F263AE"/>
    <w:rsid w:val="00F27D23"/>
    <w:rsid w:val="00F316E9"/>
    <w:rsid w:val="00F31AE1"/>
    <w:rsid w:val="00F31B97"/>
    <w:rsid w:val="00F325C8"/>
    <w:rsid w:val="00F337CB"/>
    <w:rsid w:val="00F3466B"/>
    <w:rsid w:val="00F34A81"/>
    <w:rsid w:val="00F35AD8"/>
    <w:rsid w:val="00F37D3D"/>
    <w:rsid w:val="00F37DA3"/>
    <w:rsid w:val="00F40408"/>
    <w:rsid w:val="00F40F96"/>
    <w:rsid w:val="00F4140D"/>
    <w:rsid w:val="00F422B4"/>
    <w:rsid w:val="00F4341C"/>
    <w:rsid w:val="00F4364A"/>
    <w:rsid w:val="00F43AB8"/>
    <w:rsid w:val="00F44C6F"/>
    <w:rsid w:val="00F451C9"/>
    <w:rsid w:val="00F45260"/>
    <w:rsid w:val="00F4599B"/>
    <w:rsid w:val="00F46296"/>
    <w:rsid w:val="00F47C39"/>
    <w:rsid w:val="00F5033A"/>
    <w:rsid w:val="00F5056F"/>
    <w:rsid w:val="00F509FB"/>
    <w:rsid w:val="00F5250F"/>
    <w:rsid w:val="00F52A38"/>
    <w:rsid w:val="00F53827"/>
    <w:rsid w:val="00F55388"/>
    <w:rsid w:val="00F55A56"/>
    <w:rsid w:val="00F55C1A"/>
    <w:rsid w:val="00F56D2F"/>
    <w:rsid w:val="00F56FB6"/>
    <w:rsid w:val="00F572B9"/>
    <w:rsid w:val="00F603BD"/>
    <w:rsid w:val="00F60BD0"/>
    <w:rsid w:val="00F613C3"/>
    <w:rsid w:val="00F62AEB"/>
    <w:rsid w:val="00F62C35"/>
    <w:rsid w:val="00F62DFB"/>
    <w:rsid w:val="00F62FD7"/>
    <w:rsid w:val="00F64AB7"/>
    <w:rsid w:val="00F653B8"/>
    <w:rsid w:val="00F66754"/>
    <w:rsid w:val="00F66A77"/>
    <w:rsid w:val="00F671FF"/>
    <w:rsid w:val="00F67778"/>
    <w:rsid w:val="00F67EF5"/>
    <w:rsid w:val="00F70249"/>
    <w:rsid w:val="00F70647"/>
    <w:rsid w:val="00F70B04"/>
    <w:rsid w:val="00F7119B"/>
    <w:rsid w:val="00F71B57"/>
    <w:rsid w:val="00F71F42"/>
    <w:rsid w:val="00F729E9"/>
    <w:rsid w:val="00F72E46"/>
    <w:rsid w:val="00F739CA"/>
    <w:rsid w:val="00F75192"/>
    <w:rsid w:val="00F75A73"/>
    <w:rsid w:val="00F75CD3"/>
    <w:rsid w:val="00F76275"/>
    <w:rsid w:val="00F763C2"/>
    <w:rsid w:val="00F77CBD"/>
    <w:rsid w:val="00F808AF"/>
    <w:rsid w:val="00F8168D"/>
    <w:rsid w:val="00F81B99"/>
    <w:rsid w:val="00F81D8D"/>
    <w:rsid w:val="00F82B61"/>
    <w:rsid w:val="00F82ED9"/>
    <w:rsid w:val="00F842BD"/>
    <w:rsid w:val="00F84751"/>
    <w:rsid w:val="00F84F0B"/>
    <w:rsid w:val="00F8549F"/>
    <w:rsid w:val="00F862EC"/>
    <w:rsid w:val="00F90A63"/>
    <w:rsid w:val="00F90C88"/>
    <w:rsid w:val="00F90DFB"/>
    <w:rsid w:val="00F91C09"/>
    <w:rsid w:val="00F928CD"/>
    <w:rsid w:val="00F9291A"/>
    <w:rsid w:val="00F92A5D"/>
    <w:rsid w:val="00F92D24"/>
    <w:rsid w:val="00F93096"/>
    <w:rsid w:val="00F930E6"/>
    <w:rsid w:val="00F93537"/>
    <w:rsid w:val="00F93C42"/>
    <w:rsid w:val="00F9556C"/>
    <w:rsid w:val="00F960F4"/>
    <w:rsid w:val="00F9611F"/>
    <w:rsid w:val="00F96730"/>
    <w:rsid w:val="00F96C7F"/>
    <w:rsid w:val="00F96EDA"/>
    <w:rsid w:val="00F97B58"/>
    <w:rsid w:val="00FA09A6"/>
    <w:rsid w:val="00FA0D4A"/>
    <w:rsid w:val="00FA1266"/>
    <w:rsid w:val="00FA192D"/>
    <w:rsid w:val="00FA1B3F"/>
    <w:rsid w:val="00FA1FFE"/>
    <w:rsid w:val="00FA2236"/>
    <w:rsid w:val="00FA284D"/>
    <w:rsid w:val="00FA31E7"/>
    <w:rsid w:val="00FA3D55"/>
    <w:rsid w:val="00FA3F9A"/>
    <w:rsid w:val="00FA400D"/>
    <w:rsid w:val="00FA4B38"/>
    <w:rsid w:val="00FA4F9D"/>
    <w:rsid w:val="00FA5560"/>
    <w:rsid w:val="00FA5C0A"/>
    <w:rsid w:val="00FA5FF0"/>
    <w:rsid w:val="00FA6205"/>
    <w:rsid w:val="00FA6425"/>
    <w:rsid w:val="00FA6D73"/>
    <w:rsid w:val="00FA73F7"/>
    <w:rsid w:val="00FA7BE5"/>
    <w:rsid w:val="00FB02B3"/>
    <w:rsid w:val="00FB045E"/>
    <w:rsid w:val="00FB0E64"/>
    <w:rsid w:val="00FB10CB"/>
    <w:rsid w:val="00FB1159"/>
    <w:rsid w:val="00FB254A"/>
    <w:rsid w:val="00FB31CA"/>
    <w:rsid w:val="00FB32CD"/>
    <w:rsid w:val="00FB3AC6"/>
    <w:rsid w:val="00FB3C9A"/>
    <w:rsid w:val="00FB49CF"/>
    <w:rsid w:val="00FB4C4E"/>
    <w:rsid w:val="00FB55F5"/>
    <w:rsid w:val="00FB5B94"/>
    <w:rsid w:val="00FB5BE6"/>
    <w:rsid w:val="00FB608A"/>
    <w:rsid w:val="00FB6321"/>
    <w:rsid w:val="00FB65BC"/>
    <w:rsid w:val="00FB6929"/>
    <w:rsid w:val="00FB7136"/>
    <w:rsid w:val="00FC0C64"/>
    <w:rsid w:val="00FC1192"/>
    <w:rsid w:val="00FC3E66"/>
    <w:rsid w:val="00FC4484"/>
    <w:rsid w:val="00FC4530"/>
    <w:rsid w:val="00FC584D"/>
    <w:rsid w:val="00FC5D6D"/>
    <w:rsid w:val="00FC5F76"/>
    <w:rsid w:val="00FC791B"/>
    <w:rsid w:val="00FD02C9"/>
    <w:rsid w:val="00FD06E8"/>
    <w:rsid w:val="00FD097C"/>
    <w:rsid w:val="00FD19DC"/>
    <w:rsid w:val="00FD1A2A"/>
    <w:rsid w:val="00FD1D11"/>
    <w:rsid w:val="00FD2C82"/>
    <w:rsid w:val="00FD3075"/>
    <w:rsid w:val="00FD3E42"/>
    <w:rsid w:val="00FD4162"/>
    <w:rsid w:val="00FD4E02"/>
    <w:rsid w:val="00FD4ECE"/>
    <w:rsid w:val="00FD5289"/>
    <w:rsid w:val="00FD5D83"/>
    <w:rsid w:val="00FD5F89"/>
    <w:rsid w:val="00FD60FA"/>
    <w:rsid w:val="00FD6664"/>
    <w:rsid w:val="00FE119A"/>
    <w:rsid w:val="00FE1B4C"/>
    <w:rsid w:val="00FE2891"/>
    <w:rsid w:val="00FE2D7D"/>
    <w:rsid w:val="00FE303F"/>
    <w:rsid w:val="00FE4333"/>
    <w:rsid w:val="00FE44D7"/>
    <w:rsid w:val="00FE48C1"/>
    <w:rsid w:val="00FE4A38"/>
    <w:rsid w:val="00FE51CE"/>
    <w:rsid w:val="00FE5274"/>
    <w:rsid w:val="00FE6025"/>
    <w:rsid w:val="00FE6879"/>
    <w:rsid w:val="00FF19F9"/>
    <w:rsid w:val="00FF214D"/>
    <w:rsid w:val="00FF3B43"/>
    <w:rsid w:val="00FF4EFD"/>
    <w:rsid w:val="00FF6F44"/>
    <w:rsid w:val="00FF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0785467A-5203-4BC7-A16A-667D2707D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5130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1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CommentReference">
    <w:name w:val="annotation reference"/>
    <w:basedOn w:val="DefaultParagraphFont"/>
    <w:uiPriority w:val="99"/>
    <w:qFormat/>
    <w:rsid w:val="002F05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F057E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F057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57E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566F0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632E7E"/>
    <w:rPr>
      <w:rFonts w:ascii="Arial" w:hAnsi="Arial"/>
      <w:sz w:val="32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AA0EE7"/>
    <w:rPr>
      <w:rFonts w:ascii="Arial" w:hAnsi="Arial"/>
      <w:b/>
      <w:noProof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22D1"/>
    <w:rPr>
      <w:lang w:eastAsia="en-US"/>
    </w:rPr>
  </w:style>
  <w:style w:type="character" w:customStyle="1" w:styleId="Heading3Char">
    <w:name w:val="Heading 3 Char"/>
    <w:basedOn w:val="DefaultParagraphFont"/>
    <w:link w:val="Heading3"/>
    <w:rsid w:val="00631151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locked/>
    <w:rsid w:val="00631151"/>
    <w:rPr>
      <w:lang w:eastAsia="en-US"/>
    </w:rPr>
  </w:style>
  <w:style w:type="character" w:customStyle="1" w:styleId="B10">
    <w:name w:val="B1 (文字)"/>
    <w:locked/>
    <w:rsid w:val="00F7119B"/>
    <w:rPr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6569E3"/>
    <w:pPr>
      <w:widowControl w:val="0"/>
      <w:autoSpaceDE w:val="0"/>
      <w:autoSpaceDN w:val="0"/>
    </w:pPr>
    <w:rPr>
      <w:rFonts w:ascii="Calibri" w:eastAsia="MS Mincho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E60356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8E6297"/>
    <w:rPr>
      <w:rFonts w:ascii="Arial" w:hAnsi="Arial"/>
      <w:sz w:val="24"/>
      <w:lang w:eastAsia="en-US"/>
    </w:rPr>
  </w:style>
  <w:style w:type="paragraph" w:styleId="BodyText">
    <w:name w:val="Body Text"/>
    <w:basedOn w:val="Normal"/>
    <w:link w:val="BodyTextChar"/>
    <w:uiPriority w:val="99"/>
    <w:rsid w:val="0077380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73805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676FE4"/>
    <w:pPr>
      <w:tabs>
        <w:tab w:val="left" w:pos="1622"/>
      </w:tabs>
      <w:spacing w:after="12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76FE4"/>
    <w:rPr>
      <w:rFonts w:ascii="Arial" w:eastAsia="MS Mincho" w:hAnsi="Arial"/>
      <w:szCs w:val="24"/>
    </w:rPr>
  </w:style>
  <w:style w:type="character" w:customStyle="1" w:styleId="fontstyle01">
    <w:name w:val="fontstyle01"/>
    <w:basedOn w:val="DefaultParagraphFont"/>
    <w:rsid w:val="004A753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E81E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DefaultParagraphFont"/>
    <w:rsid w:val="00686B00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4B15D7"/>
    <w:rPr>
      <w:rFonts w:ascii="Helvetica-Oblique" w:hAnsi="Helvetica-Oblique" w:hint="default"/>
      <w:b w:val="0"/>
      <w:bCs w:val="0"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9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5005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6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0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7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46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8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3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02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60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71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1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5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3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7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0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52e3e7c-b775-4599-b18d-9e2d2b181197">
      <UserInfo>
        <DisplayName>Lehne, Mark A</DisplayName>
        <AccountId>56</AccountId>
        <AccountType/>
      </UserInfo>
      <UserInfo>
        <DisplayName>Kim, Jiwoo</DisplayName>
        <AccountId>17</AccountId>
        <AccountType/>
      </UserInfo>
      <UserInfo>
        <DisplayName>Chervyakov, Andrey</DisplayName>
        <AccountId>6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0236236A5C0B459CB2048C1AC03BAC" ma:contentTypeVersion="6" ma:contentTypeDescription="Create a new document." ma:contentTypeScope="" ma:versionID="409dbdcfbcb1ce76bed305c428f2a28f">
  <xsd:schema xmlns:xsd="http://www.w3.org/2001/XMLSchema" xmlns:xs="http://www.w3.org/2001/XMLSchema" xmlns:p="http://schemas.microsoft.com/office/2006/metadata/properties" xmlns:ns2="1eb15b6f-7782-46fc-81d3-d65b3dc21f1b" xmlns:ns3="352e3e7c-b775-4599-b18d-9e2d2b181197" targetNamespace="http://schemas.microsoft.com/office/2006/metadata/properties" ma:root="true" ma:fieldsID="b19a9b2cd08b0bfc831f7a8d5ab29322" ns2:_="" ns3:_="">
    <xsd:import namespace="1eb15b6f-7782-46fc-81d3-d65b3dc21f1b"/>
    <xsd:import namespace="352e3e7c-b775-4599-b18d-9e2d2b1811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5b6f-7782-46fc-81d3-d65b3dc21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3e7c-b775-4599-b18d-9e2d2b181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2B8A04-4528-4B35-B43F-8B63D336CF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831716-A3B0-4B15-9058-9CA54FC3879A}">
  <ds:schemaRefs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1eb15b6f-7782-46fc-81d3-d65b3dc21f1b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52e3e7c-b775-4599-b18d-9e2d2b181197"/>
  </ds:schemaRefs>
</ds:datastoreItem>
</file>

<file path=customXml/itemProps4.xml><?xml version="1.0" encoding="utf-8"?>
<ds:datastoreItem xmlns:ds="http://schemas.openxmlformats.org/officeDocument/2006/customXml" ds:itemID="{A8C1DF24-F3E1-431A-832F-0D74252E2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15b6f-7782-46fc-81d3-d65b3dc21f1b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1494</Words>
  <Characters>8024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9500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offline_user@sapfi0ci.intel.com</dc:creator>
  <cp:keywords/>
  <dc:description/>
  <cp:lastModifiedBy>Lehne, Mark A</cp:lastModifiedBy>
  <cp:revision>3</cp:revision>
  <cp:lastPrinted>2019-02-25T14:05:00Z</cp:lastPrinted>
  <dcterms:created xsi:type="dcterms:W3CDTF">2022-08-10T17:08:00Z</dcterms:created>
  <dcterms:modified xsi:type="dcterms:W3CDTF">2022-08-10T17:08:00Z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0x010100BC0236236A5C0B459CB2048C1AC03BAC</vt:lpwstr>
  </property>
</Properties>
</file>