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4BD21334"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104</w:t>
      </w:r>
      <w:r w:rsidRPr="00746750">
        <w:rPr>
          <w:rFonts w:ascii="Arial" w:eastAsia="SimSun" w:hAnsi="Arial"/>
          <w:b/>
          <w:noProof/>
          <w:sz w:val="24"/>
          <w:lang w:eastAsia="zh-CN"/>
        </w:rPr>
        <w:t>-e                                  R4-2</w:t>
      </w:r>
      <w:r w:rsidR="006D03B1">
        <w:rPr>
          <w:rFonts w:ascii="Arial" w:eastAsia="SimSun" w:hAnsi="Arial"/>
          <w:b/>
          <w:noProof/>
          <w:sz w:val="24"/>
          <w:lang w:eastAsia="zh-CN"/>
        </w:rPr>
        <w:t>2</w:t>
      </w:r>
      <w:r w:rsidR="0033710B">
        <w:rPr>
          <w:rFonts w:ascii="Arial" w:eastAsia="SimSun" w:hAnsi="Arial"/>
          <w:b/>
          <w:noProof/>
          <w:sz w:val="24"/>
          <w:lang w:eastAsia="zh-CN"/>
        </w:rPr>
        <w:t>1</w:t>
      </w:r>
      <w:r w:rsidR="006D03B1">
        <w:rPr>
          <w:rFonts w:ascii="Arial" w:eastAsia="SimSun" w:hAnsi="Arial"/>
          <w:b/>
          <w:noProof/>
          <w:sz w:val="24"/>
          <w:lang w:eastAsia="zh-CN"/>
        </w:rPr>
        <w:t>1917</w:t>
      </w:r>
    </w:p>
    <w:p w14:paraId="2F8165BD" w14:textId="4C7A1115" w:rsidR="00EE53AA" w:rsidRPr="00A25229" w:rsidRDefault="00746750" w:rsidP="00746750">
      <w:pPr>
        <w:tabs>
          <w:tab w:val="left" w:pos="1985"/>
        </w:tabs>
        <w:spacing w:after="100" w:afterAutospacing="1"/>
        <w:jc w:val="both"/>
        <w:rPr>
          <w:rFonts w:eastAsia="SimSun"/>
          <w:noProof/>
          <w:sz w:val="24"/>
          <w:lang w:eastAsia="zh-CN"/>
        </w:rPr>
      </w:pPr>
      <w:r w:rsidRPr="00746750">
        <w:rPr>
          <w:rFonts w:ascii="Arial" w:eastAsia="SimSun" w:hAnsi="Arial"/>
          <w:b/>
          <w:noProof/>
          <w:sz w:val="24"/>
          <w:lang w:eastAsia="zh-CN"/>
        </w:rPr>
        <w:t xml:space="preserve">Electronic Meeting, </w:t>
      </w:r>
      <w:bookmarkEnd w:id="0"/>
      <w:bookmarkEnd w:id="1"/>
      <w:r w:rsidR="00705345" w:rsidRPr="00090215">
        <w:rPr>
          <w:rFonts w:ascii="Arial" w:eastAsia="SimSun" w:hAnsi="Arial" w:cs="Arial"/>
          <w:b/>
          <w:sz w:val="24"/>
          <w:szCs w:val="24"/>
          <w:lang w:eastAsia="zh-CN"/>
        </w:rPr>
        <w:t>August 15 – August 26, 2022</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03E98576"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05345">
        <w:rPr>
          <w:rFonts w:ascii="Arial" w:hAnsi="Arial" w:cs="Arial"/>
          <w:sz w:val="22"/>
        </w:rPr>
        <w:t>Overview on ATG UE requirements</w:t>
      </w:r>
    </w:p>
    <w:p w14:paraId="47A7A0E8" w14:textId="1F85A685"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05345">
        <w:rPr>
          <w:rFonts w:ascii="Arial" w:hAnsi="Arial" w:cs="Arial"/>
          <w:sz w:val="22"/>
        </w:rPr>
        <w:t>11.12.3</w:t>
      </w:r>
    </w:p>
    <w:p w14:paraId="04D4C05F" w14:textId="7926BA79"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0F9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45D40CC" w14:textId="4EE05216" w:rsidR="00705345" w:rsidRDefault="00705345" w:rsidP="00EF2B1C">
      <w:pPr>
        <w:rPr>
          <w:rFonts w:eastAsia="SimSun"/>
          <w:lang w:val="en-US" w:eastAsia="zh-CN"/>
        </w:rPr>
      </w:pPr>
      <w:r>
        <w:rPr>
          <w:rFonts w:eastAsia="SimSun"/>
          <w:lang w:val="en-US" w:eastAsia="zh-CN"/>
        </w:rPr>
        <w:t>An Rel-18 WI on ATG was approved in [1]. The following scopes are relevant to develop UE requirements.</w:t>
      </w:r>
    </w:p>
    <w:p w14:paraId="5E69771F" w14:textId="0EB9F887" w:rsidR="009F3A1B" w:rsidRDefault="00BF11C7"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2140642E" wp14:editId="383C6053">
                <wp:simplePos x="0" y="0"/>
                <wp:positionH relativeFrom="column">
                  <wp:posOffset>142694</wp:posOffset>
                </wp:positionH>
                <wp:positionV relativeFrom="paragraph">
                  <wp:posOffset>16872</wp:posOffset>
                </wp:positionV>
                <wp:extent cx="5741126" cy="1561011"/>
                <wp:effectExtent l="0" t="0" r="12065" b="13970"/>
                <wp:wrapNone/>
                <wp:docPr id="1" name="Text Box 1"/>
                <wp:cNvGraphicFramePr/>
                <a:graphic xmlns:a="http://schemas.openxmlformats.org/drawingml/2006/main">
                  <a:graphicData uri="http://schemas.microsoft.com/office/word/2010/wordprocessingShape">
                    <wps:wsp>
                      <wps:cNvSpPr txBox="1"/>
                      <wps:spPr>
                        <a:xfrm>
                          <a:off x="0" y="0"/>
                          <a:ext cx="5741126" cy="1561011"/>
                        </a:xfrm>
                        <a:prstGeom prst="rect">
                          <a:avLst/>
                        </a:prstGeom>
                        <a:solidFill>
                          <a:schemeClr val="lt1"/>
                        </a:solidFill>
                        <a:ln w="6350">
                          <a:solidFill>
                            <a:prstClr val="black"/>
                          </a:solidFill>
                        </a:ln>
                      </wps:spPr>
                      <wps:txbx>
                        <w:txbxContent>
                          <w:p w14:paraId="754F43A2" w14:textId="77777777" w:rsidR="00BF11C7" w:rsidRPr="001A6BD8" w:rsidRDefault="00BF11C7" w:rsidP="00BF11C7">
                            <w:pPr>
                              <w:widowControl w:val="0"/>
                              <w:numPr>
                                <w:ilvl w:val="0"/>
                                <w:numId w:val="9"/>
                              </w:numPr>
                              <w:overflowPunct/>
                              <w:autoSpaceDE/>
                              <w:autoSpaceDN/>
                              <w:adjustRightInd/>
                              <w:spacing w:after="0"/>
                              <w:textAlignment w:val="auto"/>
                              <w:rPr>
                                <w:kern w:val="2"/>
                                <w:lang w:val="en-US" w:eastAsia="zh-CN"/>
                              </w:rPr>
                            </w:pPr>
                            <w:r w:rsidRPr="001A6BD8">
                              <w:rPr>
                                <w:kern w:val="2"/>
                                <w:lang w:val="en-US" w:eastAsia="zh-CN"/>
                              </w:rPr>
                              <w:t>Specify core requirements for coexistence between ATG and IMT terrestrial network</w:t>
                            </w:r>
                          </w:p>
                          <w:p w14:paraId="7CE29848" w14:textId="77777777" w:rsidR="00BF11C7" w:rsidRPr="001A6BD8" w:rsidRDefault="00BF11C7" w:rsidP="00BF11C7">
                            <w:pPr>
                              <w:widowControl w:val="0"/>
                              <w:numPr>
                                <w:ilvl w:val="1"/>
                                <w:numId w:val="9"/>
                              </w:numPr>
                              <w:overflowPunct/>
                              <w:autoSpaceDE/>
                              <w:autoSpaceDN/>
                              <w:adjustRightInd/>
                              <w:spacing w:after="0"/>
                              <w:textAlignment w:val="auto"/>
                              <w:rPr>
                                <w:kern w:val="2"/>
                                <w:lang w:val="en-US" w:eastAsia="zh-CN"/>
                              </w:rPr>
                            </w:pPr>
                            <w:r w:rsidRPr="001A6BD8">
                              <w:rPr>
                                <w:kern w:val="2"/>
                                <w:lang w:val="en-US" w:eastAsia="zh-CN"/>
                              </w:rPr>
                              <w:t>Example bands include n1, n78 and n79.</w:t>
                            </w:r>
                          </w:p>
                          <w:p w14:paraId="1BF8FADE" w14:textId="77777777" w:rsidR="00BF11C7" w:rsidRPr="001A6BD8" w:rsidRDefault="00BF11C7" w:rsidP="00BF11C7">
                            <w:pPr>
                              <w:widowControl w:val="0"/>
                              <w:numPr>
                                <w:ilvl w:val="1"/>
                                <w:numId w:val="9"/>
                              </w:numPr>
                              <w:overflowPunct/>
                              <w:autoSpaceDE/>
                              <w:autoSpaceDN/>
                              <w:adjustRightInd/>
                              <w:spacing w:after="0"/>
                              <w:textAlignment w:val="auto"/>
                              <w:rPr>
                                <w:kern w:val="2"/>
                                <w:lang w:val="en-US" w:eastAsia="zh-CN"/>
                              </w:rPr>
                            </w:pPr>
                            <w:r w:rsidRPr="001A6BD8">
                              <w:rPr>
                                <w:kern w:val="2"/>
                                <w:lang w:val="en-US" w:eastAsia="zh-CN"/>
                              </w:rPr>
                              <w:t>Perform FR1 co-existence evaluation for ATG network (</w:t>
                            </w:r>
                            <w:proofErr w:type="gramStart"/>
                            <w:r w:rsidRPr="001A6BD8">
                              <w:rPr>
                                <w:kern w:val="2"/>
                                <w:lang w:val="en-US" w:eastAsia="zh-CN"/>
                              </w:rPr>
                              <w:t>e.g.</w:t>
                            </w:r>
                            <w:proofErr w:type="gramEnd"/>
                            <w:r w:rsidRPr="001A6BD8">
                              <w:rPr>
                                <w:kern w:val="2"/>
                                <w:lang w:val="en-US" w:eastAsia="zh-CN"/>
                              </w:rPr>
                              <w:t xml:space="preserve"> ACLR, ACS)</w:t>
                            </w:r>
                          </w:p>
                          <w:p w14:paraId="02B4C21A" w14:textId="77777777" w:rsidR="009F3A1B" w:rsidRPr="001A6BD8" w:rsidRDefault="009F3A1B" w:rsidP="00BF11C7">
                            <w:pPr>
                              <w:widowControl w:val="0"/>
                              <w:numPr>
                                <w:ilvl w:val="1"/>
                                <w:numId w:val="9"/>
                              </w:numPr>
                              <w:overflowPunct/>
                              <w:autoSpaceDE/>
                              <w:autoSpaceDN/>
                              <w:adjustRightInd/>
                              <w:spacing w:after="0"/>
                              <w:textAlignment w:val="auto"/>
                              <w:rPr>
                                <w:kern w:val="2"/>
                                <w:lang w:val="en-US" w:eastAsia="zh-CN"/>
                              </w:rPr>
                            </w:pPr>
                            <w:r w:rsidRPr="001A6BD8">
                              <w:rPr>
                                <w:kern w:val="2"/>
                                <w:lang w:val="en-US" w:eastAsia="zh-CN"/>
                              </w:rPr>
                              <w:t>Specify RF requirements for ATG UE/BS</w:t>
                            </w:r>
                          </w:p>
                          <w:p w14:paraId="6B871D7C" w14:textId="77777777" w:rsidR="009F3A1B" w:rsidRPr="001A6BD8" w:rsidRDefault="009F3A1B" w:rsidP="00BF11C7">
                            <w:pPr>
                              <w:widowControl w:val="0"/>
                              <w:numPr>
                                <w:ilvl w:val="2"/>
                                <w:numId w:val="9"/>
                              </w:numPr>
                              <w:overflowPunct/>
                              <w:autoSpaceDE/>
                              <w:autoSpaceDN/>
                              <w:adjustRightInd/>
                              <w:spacing w:after="0"/>
                              <w:textAlignment w:val="auto"/>
                              <w:rPr>
                                <w:kern w:val="2"/>
                                <w:lang w:val="en-US" w:eastAsia="zh-CN"/>
                              </w:rPr>
                            </w:pPr>
                            <w:r w:rsidRPr="001A6BD8">
                              <w:rPr>
                                <w:kern w:val="2"/>
                                <w:lang w:val="en-US" w:eastAsia="zh-CN"/>
                              </w:rPr>
                              <w:t>Considering the results of co-existence simulations in terms of impact on emissions and RX requirements, cell sizes and link budgets, technology capabilities, likely BS and UE architectures and other relevant aspects.</w:t>
                            </w:r>
                          </w:p>
                          <w:p w14:paraId="3983072D" w14:textId="68211515" w:rsidR="009F3A1B" w:rsidRDefault="009F3A1B" w:rsidP="00BF11C7">
                            <w:pPr>
                              <w:widowControl w:val="0"/>
                              <w:numPr>
                                <w:ilvl w:val="2"/>
                                <w:numId w:val="9"/>
                              </w:numPr>
                              <w:overflowPunct/>
                              <w:autoSpaceDE/>
                              <w:autoSpaceDN/>
                              <w:adjustRightInd/>
                              <w:spacing w:after="0"/>
                              <w:textAlignment w:val="auto"/>
                              <w:rPr>
                                <w:kern w:val="2"/>
                                <w:lang w:val="en-US" w:eastAsia="zh-CN"/>
                              </w:rPr>
                            </w:pPr>
                            <w:proofErr w:type="gramStart"/>
                            <w:r w:rsidRPr="001A6BD8">
                              <w:rPr>
                                <w:kern w:val="2"/>
                                <w:lang w:val="en-US" w:eastAsia="zh-CN"/>
                              </w:rPr>
                              <w:t>Taking into account</w:t>
                            </w:r>
                            <w:proofErr w:type="gramEnd"/>
                            <w:r w:rsidRPr="001A6BD8">
                              <w:rPr>
                                <w:kern w:val="2"/>
                                <w:lang w:val="en-US" w:eastAsia="zh-CN"/>
                              </w:rPr>
                              <w:t xml:space="preserve"> identified differences between ATG and fully ground based systems</w:t>
                            </w:r>
                          </w:p>
                          <w:p w14:paraId="59298EDC" w14:textId="5D7228A6" w:rsidR="009F3A1B" w:rsidRPr="00BF11C7" w:rsidRDefault="00BF11C7" w:rsidP="00BF11C7">
                            <w:pPr>
                              <w:widowControl w:val="0"/>
                              <w:numPr>
                                <w:ilvl w:val="2"/>
                                <w:numId w:val="9"/>
                              </w:numPr>
                              <w:overflowPunct/>
                              <w:autoSpaceDE/>
                              <w:autoSpaceDN/>
                              <w:adjustRightInd/>
                              <w:spacing w:after="0"/>
                              <w:textAlignment w:val="auto"/>
                              <w:rPr>
                                <w:kern w:val="2"/>
                                <w:lang w:val="en-US" w:eastAsia="zh-CN"/>
                              </w:rPr>
                            </w:pPr>
                            <w:r w:rsidRPr="001A6BD8">
                              <w:rPr>
                                <w:kern w:val="2"/>
                                <w:lang w:val="en-US" w:eastAsia="zh-CN"/>
                              </w:rPr>
                              <w:t>Consider conductive requirements for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11.25pt;margin-top:1.35pt;width:452.05pt;height:12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" fillcolor="white [3201]" strokeweight=".5pt">
                <v:textbox>
                  <w:txbxContent>
                    <w:p w14:paraId="754F43A2" w14:textId="77777777" w:rsidR="00BF11C7" w:rsidRPr="001A6BD8" w:rsidRDefault="00BF11C7" w:rsidP="00BF11C7">
                      <w:pPr>
                        <w:widowControl w:val="0"/>
                        <w:numPr>
                          <w:ilvl w:val="0"/>
                          <w:numId w:val="9"/>
                        </w:numPr>
                        <w:overflowPunct/>
                        <w:autoSpaceDE/>
                        <w:autoSpaceDN/>
                        <w:adjustRightInd/>
                        <w:spacing w:after="0"/>
                        <w:textAlignment w:val="auto"/>
                        <w:rPr>
                          <w:kern w:val="2"/>
                          <w:lang w:val="en-US" w:eastAsia="zh-CN"/>
                        </w:rPr>
                      </w:pPr>
                      <w:r w:rsidRPr="001A6BD8">
                        <w:rPr>
                          <w:kern w:val="2"/>
                          <w:lang w:val="en-US" w:eastAsia="zh-CN"/>
                        </w:rPr>
                        <w:t>Specify core requirements for coexistence between ATG and IMT terrestrial network</w:t>
                      </w:r>
                    </w:p>
                    <w:p w14:paraId="7CE29848" w14:textId="77777777" w:rsidR="00BF11C7" w:rsidRPr="001A6BD8" w:rsidRDefault="00BF11C7" w:rsidP="00BF11C7">
                      <w:pPr>
                        <w:widowControl w:val="0"/>
                        <w:numPr>
                          <w:ilvl w:val="1"/>
                          <w:numId w:val="9"/>
                        </w:numPr>
                        <w:overflowPunct/>
                        <w:autoSpaceDE/>
                        <w:autoSpaceDN/>
                        <w:adjustRightInd/>
                        <w:spacing w:after="0"/>
                        <w:textAlignment w:val="auto"/>
                        <w:rPr>
                          <w:kern w:val="2"/>
                          <w:lang w:val="en-US" w:eastAsia="zh-CN"/>
                        </w:rPr>
                      </w:pPr>
                      <w:r w:rsidRPr="001A6BD8">
                        <w:rPr>
                          <w:kern w:val="2"/>
                          <w:lang w:val="en-US" w:eastAsia="zh-CN"/>
                        </w:rPr>
                        <w:t>Example bands include n1, n78 and n79.</w:t>
                      </w:r>
                    </w:p>
                    <w:p w14:paraId="1BF8FADE" w14:textId="77777777" w:rsidR="00BF11C7" w:rsidRPr="001A6BD8" w:rsidRDefault="00BF11C7" w:rsidP="00BF11C7">
                      <w:pPr>
                        <w:widowControl w:val="0"/>
                        <w:numPr>
                          <w:ilvl w:val="1"/>
                          <w:numId w:val="9"/>
                        </w:numPr>
                        <w:overflowPunct/>
                        <w:autoSpaceDE/>
                        <w:autoSpaceDN/>
                        <w:adjustRightInd/>
                        <w:spacing w:after="0"/>
                        <w:textAlignment w:val="auto"/>
                        <w:rPr>
                          <w:kern w:val="2"/>
                          <w:lang w:val="en-US" w:eastAsia="zh-CN"/>
                        </w:rPr>
                      </w:pPr>
                      <w:r w:rsidRPr="001A6BD8">
                        <w:rPr>
                          <w:kern w:val="2"/>
                          <w:lang w:val="en-US" w:eastAsia="zh-CN"/>
                        </w:rPr>
                        <w:t>Perform FR1 co-existence evaluation for ATG network (</w:t>
                      </w:r>
                      <w:proofErr w:type="gramStart"/>
                      <w:r w:rsidRPr="001A6BD8">
                        <w:rPr>
                          <w:kern w:val="2"/>
                          <w:lang w:val="en-US" w:eastAsia="zh-CN"/>
                        </w:rPr>
                        <w:t>e.g.</w:t>
                      </w:r>
                      <w:proofErr w:type="gramEnd"/>
                      <w:r w:rsidRPr="001A6BD8">
                        <w:rPr>
                          <w:kern w:val="2"/>
                          <w:lang w:val="en-US" w:eastAsia="zh-CN"/>
                        </w:rPr>
                        <w:t xml:space="preserve"> ACLR, ACS)</w:t>
                      </w:r>
                    </w:p>
                    <w:p w14:paraId="02B4C21A" w14:textId="77777777" w:rsidR="009F3A1B" w:rsidRPr="001A6BD8" w:rsidRDefault="009F3A1B" w:rsidP="00BF11C7">
                      <w:pPr>
                        <w:widowControl w:val="0"/>
                        <w:numPr>
                          <w:ilvl w:val="1"/>
                          <w:numId w:val="9"/>
                        </w:numPr>
                        <w:overflowPunct/>
                        <w:autoSpaceDE/>
                        <w:autoSpaceDN/>
                        <w:adjustRightInd/>
                        <w:spacing w:after="0"/>
                        <w:textAlignment w:val="auto"/>
                        <w:rPr>
                          <w:kern w:val="2"/>
                          <w:lang w:val="en-US" w:eastAsia="zh-CN"/>
                        </w:rPr>
                      </w:pPr>
                      <w:r w:rsidRPr="001A6BD8">
                        <w:rPr>
                          <w:kern w:val="2"/>
                          <w:lang w:val="en-US" w:eastAsia="zh-CN"/>
                        </w:rPr>
                        <w:t>Specify RF requirements for ATG UE/BS</w:t>
                      </w:r>
                    </w:p>
                    <w:p w14:paraId="6B871D7C" w14:textId="77777777" w:rsidR="009F3A1B" w:rsidRPr="001A6BD8" w:rsidRDefault="009F3A1B" w:rsidP="00BF11C7">
                      <w:pPr>
                        <w:widowControl w:val="0"/>
                        <w:numPr>
                          <w:ilvl w:val="2"/>
                          <w:numId w:val="9"/>
                        </w:numPr>
                        <w:overflowPunct/>
                        <w:autoSpaceDE/>
                        <w:autoSpaceDN/>
                        <w:adjustRightInd/>
                        <w:spacing w:after="0"/>
                        <w:textAlignment w:val="auto"/>
                        <w:rPr>
                          <w:kern w:val="2"/>
                          <w:lang w:val="en-US" w:eastAsia="zh-CN"/>
                        </w:rPr>
                      </w:pPr>
                      <w:r w:rsidRPr="001A6BD8">
                        <w:rPr>
                          <w:kern w:val="2"/>
                          <w:lang w:val="en-US" w:eastAsia="zh-CN"/>
                        </w:rPr>
                        <w:t>Considering the results of co-existence simulations in terms of impact on emissions and RX requirements, cell sizes and link budgets, technology capabilities, likely BS and UE architectures and other relevant aspects.</w:t>
                      </w:r>
                    </w:p>
                    <w:p w14:paraId="3983072D" w14:textId="68211515" w:rsidR="009F3A1B" w:rsidRDefault="009F3A1B" w:rsidP="00BF11C7">
                      <w:pPr>
                        <w:widowControl w:val="0"/>
                        <w:numPr>
                          <w:ilvl w:val="2"/>
                          <w:numId w:val="9"/>
                        </w:numPr>
                        <w:overflowPunct/>
                        <w:autoSpaceDE/>
                        <w:autoSpaceDN/>
                        <w:adjustRightInd/>
                        <w:spacing w:after="0"/>
                        <w:textAlignment w:val="auto"/>
                        <w:rPr>
                          <w:kern w:val="2"/>
                          <w:lang w:val="en-US" w:eastAsia="zh-CN"/>
                        </w:rPr>
                      </w:pPr>
                      <w:proofErr w:type="gramStart"/>
                      <w:r w:rsidRPr="001A6BD8">
                        <w:rPr>
                          <w:kern w:val="2"/>
                          <w:lang w:val="en-US" w:eastAsia="zh-CN"/>
                        </w:rPr>
                        <w:t>Taking into account</w:t>
                      </w:r>
                      <w:proofErr w:type="gramEnd"/>
                      <w:r w:rsidRPr="001A6BD8">
                        <w:rPr>
                          <w:kern w:val="2"/>
                          <w:lang w:val="en-US" w:eastAsia="zh-CN"/>
                        </w:rPr>
                        <w:t xml:space="preserve"> identified differences between ATG and fully ground based systems</w:t>
                      </w:r>
                    </w:p>
                    <w:p w14:paraId="59298EDC" w14:textId="5D7228A6" w:rsidR="009F3A1B" w:rsidRPr="00BF11C7" w:rsidRDefault="00BF11C7" w:rsidP="00BF11C7">
                      <w:pPr>
                        <w:widowControl w:val="0"/>
                        <w:numPr>
                          <w:ilvl w:val="2"/>
                          <w:numId w:val="9"/>
                        </w:numPr>
                        <w:overflowPunct/>
                        <w:autoSpaceDE/>
                        <w:autoSpaceDN/>
                        <w:adjustRightInd/>
                        <w:spacing w:after="0"/>
                        <w:textAlignment w:val="auto"/>
                        <w:rPr>
                          <w:kern w:val="2"/>
                          <w:lang w:val="en-US" w:eastAsia="zh-CN"/>
                        </w:rPr>
                      </w:pPr>
                      <w:r w:rsidRPr="001A6BD8">
                        <w:rPr>
                          <w:kern w:val="2"/>
                          <w:lang w:val="en-US" w:eastAsia="zh-CN"/>
                        </w:rPr>
                        <w:t>Consider conductive requirements for UE</w:t>
                      </w:r>
                    </w:p>
                  </w:txbxContent>
                </v:textbox>
              </v:shape>
            </w:pict>
          </mc:Fallback>
        </mc:AlternateContent>
      </w:r>
    </w:p>
    <w:p w14:paraId="056D3C1B" w14:textId="0D529D3A" w:rsidR="009878D3" w:rsidRDefault="009878D3" w:rsidP="00EF2B1C">
      <w:pPr>
        <w:rPr>
          <w:rFonts w:eastAsia="SimSun"/>
          <w:lang w:val="en-US" w:eastAsia="zh-CN"/>
        </w:rPr>
      </w:pPr>
    </w:p>
    <w:p w14:paraId="35667317" w14:textId="365A1BF6" w:rsidR="009F3A1B" w:rsidRDefault="009F3A1B" w:rsidP="00EF2B1C">
      <w:pPr>
        <w:rPr>
          <w:rFonts w:eastAsia="SimSun"/>
          <w:lang w:val="en-US" w:eastAsia="zh-CN"/>
        </w:rPr>
      </w:pPr>
    </w:p>
    <w:p w14:paraId="39EF87B5" w14:textId="3535EE57" w:rsidR="009F3A1B" w:rsidRDefault="009F3A1B" w:rsidP="00EF2B1C">
      <w:pPr>
        <w:rPr>
          <w:rFonts w:eastAsia="SimSun"/>
          <w:lang w:val="en-US" w:eastAsia="zh-CN"/>
        </w:rPr>
      </w:pPr>
    </w:p>
    <w:p w14:paraId="7105534C" w14:textId="745986B0" w:rsidR="009F3A1B" w:rsidRDefault="009F3A1B" w:rsidP="00EF2B1C">
      <w:pPr>
        <w:rPr>
          <w:rFonts w:eastAsia="SimSun"/>
          <w:lang w:val="en-US" w:eastAsia="zh-CN"/>
        </w:rPr>
      </w:pPr>
    </w:p>
    <w:p w14:paraId="29910659" w14:textId="0F80010D" w:rsidR="009F3A1B" w:rsidRDefault="009F3A1B" w:rsidP="00EF2B1C">
      <w:pPr>
        <w:rPr>
          <w:rFonts w:eastAsia="SimSun"/>
          <w:lang w:val="en-US" w:eastAsia="zh-CN"/>
        </w:rPr>
      </w:pPr>
    </w:p>
    <w:p w14:paraId="3CB5176E" w14:textId="77777777" w:rsidR="00BF11C7" w:rsidRDefault="00BF11C7" w:rsidP="00EF2B1C">
      <w:pPr>
        <w:rPr>
          <w:rFonts w:eastAsia="SimSun"/>
          <w:lang w:val="en-US" w:eastAsia="zh-CN"/>
        </w:rPr>
      </w:pPr>
    </w:p>
    <w:p w14:paraId="046D1663" w14:textId="3FEA6CB7" w:rsidR="009F3A1B" w:rsidRDefault="009F3A1B" w:rsidP="00EF2B1C">
      <w:pPr>
        <w:rPr>
          <w:rFonts w:eastAsia="SimSun"/>
          <w:lang w:val="en-US" w:eastAsia="zh-CN"/>
        </w:rPr>
      </w:pPr>
      <w:r>
        <w:rPr>
          <w:rFonts w:eastAsia="SimSun"/>
          <w:lang w:val="en-US" w:eastAsia="zh-CN"/>
        </w:rPr>
        <w:t xml:space="preserve">This contribution will present an overview on the requirement structure and </w:t>
      </w:r>
      <w:r w:rsidR="00381315">
        <w:rPr>
          <w:rFonts w:eastAsia="SimSun"/>
          <w:lang w:val="en-US" w:eastAsia="zh-CN"/>
        </w:rPr>
        <w:t xml:space="preserve">give </w:t>
      </w:r>
      <w:r>
        <w:rPr>
          <w:rFonts w:eastAsia="SimSun"/>
          <w:lang w:val="en-US" w:eastAsia="zh-CN"/>
        </w:rPr>
        <w:t xml:space="preserve">initial analysis </w:t>
      </w:r>
      <w:r w:rsidR="00381315">
        <w:rPr>
          <w:rFonts w:eastAsia="SimSun"/>
          <w:lang w:val="en-US" w:eastAsia="zh-CN"/>
        </w:rPr>
        <w:t>for</w:t>
      </w:r>
      <w:r>
        <w:rPr>
          <w:rFonts w:eastAsia="SimSun"/>
          <w:lang w:val="en-US" w:eastAsia="zh-CN"/>
        </w:rPr>
        <w:t xml:space="preserve"> the ATG UE requirements.</w:t>
      </w:r>
    </w:p>
    <w:p w14:paraId="2D5B905D" w14:textId="77777777" w:rsidR="0001536D" w:rsidRDefault="00BF7F4B" w:rsidP="00BF7F4B">
      <w:pPr>
        <w:pStyle w:val="Heading1"/>
        <w:rPr>
          <w:rFonts w:eastAsia="SimSun"/>
          <w:lang w:eastAsia="zh-CN"/>
        </w:rPr>
      </w:pPr>
      <w:r>
        <w:rPr>
          <w:rFonts w:eastAsia="SimSun"/>
          <w:lang w:eastAsia="zh-CN"/>
        </w:rPr>
        <w:t>Discussion</w:t>
      </w:r>
    </w:p>
    <w:tbl>
      <w:tblPr>
        <w:tblW w:w="9631" w:type="dxa"/>
        <w:tblCellMar>
          <w:left w:w="0" w:type="dxa"/>
          <w:right w:w="0" w:type="dxa"/>
        </w:tblCellMar>
        <w:tblLook w:val="04A0" w:firstRow="1" w:lastRow="0" w:firstColumn="1" w:lastColumn="0" w:noHBand="0" w:noVBand="1"/>
      </w:tblPr>
      <w:tblGrid>
        <w:gridCol w:w="742"/>
        <w:gridCol w:w="2221"/>
        <w:gridCol w:w="6668"/>
      </w:tblGrid>
      <w:tr w:rsidR="009878D3" w:rsidRPr="009878D3" w14:paraId="6D2CFA84" w14:textId="77777777" w:rsidTr="009878D3">
        <w:trPr>
          <w:trHeight w:val="345"/>
        </w:trPr>
        <w:tc>
          <w:tcPr>
            <w:tcW w:w="587"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997AF65"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Sub-clause</w:t>
            </w:r>
          </w:p>
        </w:tc>
        <w:tc>
          <w:tcPr>
            <w:tcW w:w="224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B3076F5"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Requirement</w:t>
            </w:r>
          </w:p>
        </w:tc>
        <w:tc>
          <w:tcPr>
            <w:tcW w:w="680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D50507F"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Comments</w:t>
            </w:r>
          </w:p>
        </w:tc>
      </w:tr>
      <w:tr w:rsidR="009878D3" w:rsidRPr="009878D3" w14:paraId="3622FCAD" w14:textId="77777777" w:rsidTr="009878D3">
        <w:trPr>
          <w:trHeight w:val="21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19386BF"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4</w:t>
            </w:r>
          </w:p>
        </w:tc>
        <w:tc>
          <w:tcPr>
            <w:tcW w:w="90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A543B3"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General</w:t>
            </w:r>
          </w:p>
        </w:tc>
      </w:tr>
      <w:tr w:rsidR="009878D3" w:rsidRPr="009878D3" w14:paraId="27EAE564" w14:textId="77777777" w:rsidTr="009878D3">
        <w:trPr>
          <w:trHeight w:val="345"/>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4439BC"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4.3</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F67C6AE"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Specification suffix information</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B3DAB8C" w14:textId="6090797D"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It is proposed to specify ATG UE requirements</w:t>
            </w:r>
            <w:r w:rsidR="00BF11C7" w:rsidRPr="00BF11C7">
              <w:rPr>
                <w:rFonts w:ascii="Helvetica Neue" w:hAnsi="Helvetica Neue"/>
                <w:color w:val="000000"/>
                <w:lang w:val="en-US" w:eastAsia="zh-CN"/>
              </w:rPr>
              <w:t xml:space="preserve"> in separate subclauses with suffix J</w:t>
            </w:r>
            <w:r w:rsidRPr="009878D3">
              <w:rPr>
                <w:rFonts w:ascii="Helvetica Neue" w:hAnsi="Helvetica Neue"/>
                <w:color w:val="000000"/>
                <w:lang w:val="en-CN" w:eastAsia="zh-CN"/>
              </w:rPr>
              <w:t>. Only single carrier operation is considered for ATG UE.</w:t>
            </w:r>
          </w:p>
        </w:tc>
      </w:tr>
      <w:tr w:rsidR="009878D3" w:rsidRPr="009878D3" w14:paraId="76C0FF84" w14:textId="77777777" w:rsidTr="009878D3">
        <w:trPr>
          <w:trHeight w:val="21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96EE466"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5</w:t>
            </w:r>
          </w:p>
        </w:tc>
        <w:tc>
          <w:tcPr>
            <w:tcW w:w="90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D0A4D"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Operating bands and channel arrangement</w:t>
            </w:r>
          </w:p>
        </w:tc>
      </w:tr>
      <w:tr w:rsidR="009878D3" w:rsidRPr="009878D3" w14:paraId="0F06E64D" w14:textId="77777777" w:rsidTr="009878D3">
        <w:trPr>
          <w:trHeight w:val="21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175919"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5.1</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BC1EE85"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General</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9E8475F"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No impact.</w:t>
            </w:r>
          </w:p>
        </w:tc>
      </w:tr>
      <w:tr w:rsidR="009878D3" w:rsidRPr="009878D3" w14:paraId="27550588" w14:textId="77777777" w:rsidTr="009878D3">
        <w:trPr>
          <w:trHeight w:val="576"/>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BDC2D6"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5.2</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E83B53"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Operating bands</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389FBD" w14:textId="184338EE"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Currently the ATG operating bands are expected to be a subset of those defined in Table 5.1-1. It is proposed to clearly state which bands can be allowed for ATG deployment in 5.2</w:t>
            </w:r>
            <w:r w:rsidR="00BF11C7" w:rsidRPr="00BF11C7">
              <w:rPr>
                <w:rFonts w:ascii="Helvetica Neue" w:hAnsi="Helvetica Neue"/>
                <w:color w:val="000000"/>
                <w:lang w:val="en-US" w:eastAsia="zh-CN"/>
              </w:rPr>
              <w:t>J</w:t>
            </w:r>
            <w:r w:rsidRPr="009878D3">
              <w:rPr>
                <w:rFonts w:ascii="PingFang SC" w:eastAsia="PingFang SC" w:hAnsi="PingFang SC" w:hint="eastAsia"/>
                <w:color w:val="000000"/>
                <w:lang w:val="en-CN" w:eastAsia="zh-CN"/>
              </w:rPr>
              <w:t>，</w:t>
            </w:r>
            <w:r w:rsidRPr="009878D3">
              <w:rPr>
                <w:rFonts w:ascii="Helvetica Neue" w:hAnsi="Helvetica Neue"/>
                <w:color w:val="000000"/>
                <w:lang w:val="en-CN" w:eastAsia="zh-CN"/>
              </w:rPr>
              <w:t>e.g. n1, n78, n79 etc depending on operator’s request.</w:t>
            </w:r>
          </w:p>
        </w:tc>
      </w:tr>
      <w:tr w:rsidR="009878D3" w:rsidRPr="009878D3" w14:paraId="35BFACAF" w14:textId="77777777" w:rsidTr="009878D3">
        <w:trPr>
          <w:trHeight w:val="21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3C1ED27"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5.3</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1B3B43B"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Channel bandwidth</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61604B7" w14:textId="179FD9A0" w:rsidR="009878D3" w:rsidRPr="00053109" w:rsidRDefault="009878D3" w:rsidP="009878D3">
            <w:pPr>
              <w:overflowPunct/>
              <w:autoSpaceDE/>
              <w:autoSpaceDN/>
              <w:adjustRightInd/>
              <w:spacing w:after="0"/>
              <w:textAlignment w:val="auto"/>
              <w:rPr>
                <w:rFonts w:ascii="SimSun" w:eastAsia="SimSun" w:hAnsi="SimSun" w:cs="SimSun"/>
                <w:lang w:val="en-US" w:eastAsia="zh-CN"/>
              </w:rPr>
            </w:pPr>
            <w:r w:rsidRPr="009878D3">
              <w:rPr>
                <w:rFonts w:ascii="Helvetica Neue" w:hAnsi="Helvetica Neue"/>
                <w:color w:val="000000"/>
                <w:lang w:val="en-CN" w:eastAsia="zh-CN"/>
              </w:rPr>
              <w:t>The current requirement for SC operation can be reused</w:t>
            </w:r>
            <w:r w:rsidR="00053109">
              <w:rPr>
                <w:rFonts w:ascii="Helvetica Neue" w:hAnsi="Helvetica Neue"/>
                <w:color w:val="000000"/>
                <w:lang w:val="en-US" w:eastAsia="zh-CN"/>
              </w:rPr>
              <w:t>.</w:t>
            </w:r>
          </w:p>
        </w:tc>
      </w:tr>
      <w:tr w:rsidR="009878D3" w:rsidRPr="009878D3" w14:paraId="12B94C7D" w14:textId="77777777" w:rsidTr="009878D3">
        <w:trPr>
          <w:trHeight w:val="195"/>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550850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5.4</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0B1928"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Channel arrangement</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0EA4C"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 current requirement for SC operation can be reused.</w:t>
            </w:r>
          </w:p>
        </w:tc>
      </w:tr>
      <w:tr w:rsidR="009878D3" w:rsidRPr="009878D3" w14:paraId="5B04D420" w14:textId="77777777" w:rsidTr="009878D3">
        <w:trPr>
          <w:trHeight w:val="21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9B819F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6</w:t>
            </w:r>
          </w:p>
        </w:tc>
        <w:tc>
          <w:tcPr>
            <w:tcW w:w="9044" w:type="dxa"/>
            <w:gridSpan w:val="2"/>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6C83E24"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Transmitter Characteristics</w:t>
            </w:r>
          </w:p>
        </w:tc>
      </w:tr>
      <w:tr w:rsidR="009878D3" w:rsidRPr="009878D3" w14:paraId="36DE6776" w14:textId="77777777" w:rsidTr="009878D3">
        <w:trPr>
          <w:trHeight w:val="39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34AC2CA"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6.1</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1FA031"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General</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1455A" w14:textId="30027D80"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 xml:space="preserve">Special antenna </w:t>
            </w:r>
            <w:r w:rsidR="00053109">
              <w:rPr>
                <w:rFonts w:ascii="Helvetica Neue" w:hAnsi="Helvetica Neue"/>
                <w:color w:val="000000"/>
                <w:lang w:val="en-US" w:eastAsia="zh-CN"/>
              </w:rPr>
              <w:t xml:space="preserve">might </w:t>
            </w:r>
            <w:r w:rsidRPr="009878D3">
              <w:rPr>
                <w:rFonts w:ascii="Helvetica Neue" w:hAnsi="Helvetica Neue"/>
                <w:color w:val="000000"/>
                <w:lang w:val="en-CN" w:eastAsia="zh-CN"/>
              </w:rPr>
              <w:t>be used or ATG UE which is different from all the current UE type. The description on ATG UE antenna assumption need to be captured in this subclass.</w:t>
            </w:r>
          </w:p>
        </w:tc>
      </w:tr>
      <w:tr w:rsidR="009878D3" w:rsidRPr="009878D3" w14:paraId="4D648340" w14:textId="77777777" w:rsidTr="009878D3">
        <w:trPr>
          <w:trHeight w:val="2685"/>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D33E493"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lastRenderedPageBreak/>
              <w:t>6.2</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AD4928D"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Transmitter power</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806F91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6.2.1 UE maximum output power</w:t>
            </w:r>
          </w:p>
          <w:p w14:paraId="6E8E1D2D"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A new power class with higher output power is needed for ATG UE in flight mode. Or alternatively to reuse the current power class and define a minimum requirement for ATG UE antenna gain. </w:t>
            </w:r>
          </w:p>
          <w:p w14:paraId="36C2B48C" w14:textId="77777777" w:rsidR="009878D3" w:rsidRPr="009878D3" w:rsidRDefault="009878D3" w:rsidP="009878D3">
            <w:pPr>
              <w:overflowPunct/>
              <w:autoSpaceDE/>
              <w:autoSpaceDN/>
              <w:adjustRightInd/>
              <w:spacing w:after="0"/>
              <w:textAlignment w:val="auto"/>
              <w:rPr>
                <w:rFonts w:ascii="Helvetica Neue" w:hAnsi="Helvetica Neue"/>
                <w:color w:val="000000"/>
                <w:lang w:val="en-CN" w:eastAsia="zh-CN"/>
              </w:rPr>
            </w:pPr>
          </w:p>
          <w:p w14:paraId="66952597"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6.2.2 UE maximum output power reduction</w:t>
            </w:r>
          </w:p>
          <w:p w14:paraId="02CFFDAE" w14:textId="6A9554CA"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Similar requirement is needed for ATG UE when transmitting higher order modulation. But the required power backoff could be different depending on PC/SEM/ACLR.</w:t>
            </w:r>
          </w:p>
          <w:p w14:paraId="0043BE4D" w14:textId="77777777" w:rsidR="009878D3" w:rsidRPr="009878D3" w:rsidRDefault="009878D3" w:rsidP="009878D3">
            <w:pPr>
              <w:overflowPunct/>
              <w:autoSpaceDE/>
              <w:autoSpaceDN/>
              <w:adjustRightInd/>
              <w:spacing w:after="0"/>
              <w:textAlignment w:val="auto"/>
              <w:rPr>
                <w:rFonts w:ascii="Helvetica Neue" w:hAnsi="Helvetica Neue"/>
                <w:color w:val="000000"/>
                <w:lang w:val="en-CN" w:eastAsia="zh-CN"/>
              </w:rPr>
            </w:pPr>
          </w:p>
          <w:p w14:paraId="41E84B65"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6.2.3 UE additional maximum output power</w:t>
            </w:r>
          </w:p>
          <w:p w14:paraId="07A12DBE"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Depends on whether there is additional requirements from different regions. </w:t>
            </w:r>
          </w:p>
        </w:tc>
      </w:tr>
      <w:tr w:rsidR="009878D3" w:rsidRPr="009878D3" w14:paraId="7B56A3D3" w14:textId="77777777" w:rsidTr="009878D3">
        <w:trPr>
          <w:trHeight w:val="269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40C150E"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6.3</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9075A7"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Output power dynamics</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E7105"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6.3.1 minimum output power</w:t>
            </w:r>
          </w:p>
          <w:p w14:paraId="6A428F47"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 minimum output power could be higher than TN network due to larger CL between ATG UE and BS. Then the ATG UE may not need to power down as much as TN UE.</w:t>
            </w:r>
          </w:p>
          <w:p w14:paraId="167F750E" w14:textId="77777777" w:rsidR="009878D3" w:rsidRPr="009878D3" w:rsidRDefault="009878D3" w:rsidP="009878D3">
            <w:pPr>
              <w:overflowPunct/>
              <w:autoSpaceDE/>
              <w:autoSpaceDN/>
              <w:adjustRightInd/>
              <w:spacing w:after="0"/>
              <w:textAlignment w:val="auto"/>
              <w:rPr>
                <w:rFonts w:ascii="Helvetica Neue" w:hAnsi="Helvetica Neue"/>
                <w:color w:val="000000"/>
                <w:lang w:val="en-CN" w:eastAsia="zh-CN"/>
              </w:rPr>
            </w:pPr>
          </w:p>
          <w:p w14:paraId="32BA60E5"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6.3.2 Transmit OFF power</w:t>
            </w:r>
          </w:p>
          <w:p w14:paraId="3323FD9F" w14:textId="71FF44D4"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 xml:space="preserve">The current requirement for handheld UE only considered the interference to a co-located UE. For ATG UE, the co-location aspects may not be needed anymore if only flight mode is considered. However, there might be in-device co-existence issue with wifi mode for carbon service. </w:t>
            </w:r>
          </w:p>
          <w:p w14:paraId="06C57ABB" w14:textId="77777777" w:rsidR="009878D3" w:rsidRPr="009878D3" w:rsidRDefault="009878D3" w:rsidP="009878D3">
            <w:pPr>
              <w:overflowPunct/>
              <w:autoSpaceDE/>
              <w:autoSpaceDN/>
              <w:adjustRightInd/>
              <w:spacing w:after="0"/>
              <w:textAlignment w:val="auto"/>
              <w:rPr>
                <w:rFonts w:ascii="Helvetica Neue" w:hAnsi="Helvetica Neue"/>
                <w:color w:val="000000"/>
                <w:lang w:val="en-CN" w:eastAsia="zh-CN"/>
              </w:rPr>
            </w:pPr>
          </w:p>
          <w:p w14:paraId="610213BA"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6.3.3 Transmit ON/OFF power time mask</w:t>
            </w:r>
          </w:p>
          <w:p w14:paraId="27BB9E77"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 current requirements could be reused. </w:t>
            </w:r>
          </w:p>
          <w:p w14:paraId="63BAF12D" w14:textId="77777777" w:rsidR="009878D3" w:rsidRPr="009878D3" w:rsidRDefault="009878D3" w:rsidP="009878D3">
            <w:pPr>
              <w:overflowPunct/>
              <w:autoSpaceDE/>
              <w:autoSpaceDN/>
              <w:adjustRightInd/>
              <w:spacing w:after="0"/>
              <w:textAlignment w:val="auto"/>
              <w:rPr>
                <w:rFonts w:ascii="Helvetica Neue" w:hAnsi="Helvetica Neue"/>
                <w:color w:val="FB02FF"/>
                <w:lang w:val="en-CN" w:eastAsia="zh-CN"/>
              </w:rPr>
            </w:pPr>
          </w:p>
          <w:p w14:paraId="15C34329"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6.3.4 power control</w:t>
            </w:r>
          </w:p>
          <w:p w14:paraId="7EF44060" w14:textId="75AA1F1E" w:rsidR="009878D3" w:rsidRPr="00181FD9" w:rsidRDefault="009878D3" w:rsidP="009878D3">
            <w:pPr>
              <w:overflowPunct/>
              <w:autoSpaceDE/>
              <w:autoSpaceDN/>
              <w:adjustRightInd/>
              <w:spacing w:after="0"/>
              <w:textAlignment w:val="auto"/>
              <w:rPr>
                <w:lang w:val="en-US" w:eastAsia="zh-CN"/>
              </w:rPr>
            </w:pPr>
            <w:r w:rsidRPr="00611626">
              <w:rPr>
                <w:rFonts w:ascii="Helvetica Neue" w:hAnsi="Helvetica Neue"/>
                <w:color w:val="000000" w:themeColor="text1"/>
                <w:lang w:val="en-CN" w:eastAsia="zh-CN"/>
              </w:rPr>
              <w:t>FFS whether the accuracy need to be improved.</w:t>
            </w:r>
            <w:r w:rsidR="00181FD9">
              <w:rPr>
                <w:rFonts w:ascii="Helvetica Neue" w:hAnsi="Helvetica Neue"/>
                <w:color w:val="000000" w:themeColor="text1"/>
                <w:lang w:val="en-US" w:eastAsia="zh-CN"/>
              </w:rPr>
              <w:t xml:space="preserve"> To reduce the interference to TN, more accurate power control would be preferred.</w:t>
            </w:r>
          </w:p>
        </w:tc>
      </w:tr>
      <w:tr w:rsidR="009878D3" w:rsidRPr="009878D3" w14:paraId="655DC94E" w14:textId="77777777" w:rsidTr="009878D3">
        <w:trPr>
          <w:trHeight w:val="1271"/>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D7C6B8"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6.4</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1EF5E6F"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Transmit signal quality</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70676C7"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6.4.1 Frequency error</w:t>
            </w:r>
          </w:p>
          <w:p w14:paraId="2E07A1D0" w14:textId="65EF5036"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 xml:space="preserve">Need to consider the impact of high moving speed. But </w:t>
            </w:r>
            <w:r w:rsidR="00053109">
              <w:rPr>
                <w:rFonts w:ascii="Helvetica Neue" w:hAnsi="Helvetica Neue"/>
                <w:color w:val="000000"/>
                <w:lang w:val="en-US" w:eastAsia="zh-CN"/>
              </w:rPr>
              <w:t>it</w:t>
            </w:r>
            <w:r w:rsidRPr="009878D3">
              <w:rPr>
                <w:rFonts w:ascii="Helvetica Neue" w:hAnsi="Helvetica Neue"/>
                <w:color w:val="000000"/>
                <w:lang w:val="en-CN" w:eastAsia="zh-CN"/>
              </w:rPr>
              <w:t xml:space="preserve"> should be ok to keep 0.01 ppm requirement with some frequency pre-compensation technique.</w:t>
            </w:r>
          </w:p>
          <w:p w14:paraId="75D77A28" w14:textId="77777777" w:rsidR="009878D3" w:rsidRPr="009878D3" w:rsidRDefault="009878D3" w:rsidP="009878D3">
            <w:pPr>
              <w:overflowPunct/>
              <w:autoSpaceDE/>
              <w:autoSpaceDN/>
              <w:adjustRightInd/>
              <w:spacing w:after="0"/>
              <w:textAlignment w:val="auto"/>
              <w:rPr>
                <w:rFonts w:ascii="Helvetica Neue" w:hAnsi="Helvetica Neue"/>
                <w:color w:val="000000"/>
                <w:lang w:val="en-CN" w:eastAsia="zh-CN"/>
              </w:rPr>
            </w:pPr>
          </w:p>
          <w:p w14:paraId="6676495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6.4.2 transmit modulation quality</w:t>
            </w:r>
          </w:p>
          <w:p w14:paraId="62E77AC5"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 same requirement can be reused if applicable. FFS on the applicability of higher order modulation to ATG UE due to link budget. </w:t>
            </w:r>
          </w:p>
        </w:tc>
      </w:tr>
      <w:tr w:rsidR="009878D3" w:rsidRPr="009878D3" w14:paraId="3F9B5B19" w14:textId="77777777" w:rsidTr="009878D3">
        <w:trPr>
          <w:trHeight w:val="2424"/>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00AB3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6.5</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B492A6"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Output RF spectrum emissions</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6AE351"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6.5.1 occupied bandwidth</w:t>
            </w:r>
          </w:p>
          <w:p w14:paraId="779F5B5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 current requirement can be reused.</w:t>
            </w:r>
          </w:p>
          <w:p w14:paraId="377EF171" w14:textId="77777777" w:rsidR="009878D3" w:rsidRPr="009878D3" w:rsidRDefault="009878D3" w:rsidP="009878D3">
            <w:pPr>
              <w:overflowPunct/>
              <w:autoSpaceDE/>
              <w:autoSpaceDN/>
              <w:adjustRightInd/>
              <w:spacing w:after="0"/>
              <w:textAlignment w:val="auto"/>
              <w:rPr>
                <w:rFonts w:ascii="Helvetica Neue" w:hAnsi="Helvetica Neue"/>
                <w:color w:val="000000"/>
                <w:lang w:val="en-CN" w:eastAsia="zh-CN"/>
              </w:rPr>
            </w:pPr>
          </w:p>
          <w:p w14:paraId="1C014CC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6.5.2 Out of band emission</w:t>
            </w:r>
          </w:p>
          <w:p w14:paraId="78EA2D46"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Need to investigate potential regulations on this particular type of UE and consider the ACLR evaluation results for spectrum emission mask.</w:t>
            </w:r>
          </w:p>
          <w:p w14:paraId="4AD7DA3A"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ACLR is to be based on co-existence simulation.</w:t>
            </w:r>
          </w:p>
          <w:p w14:paraId="55DBD064" w14:textId="77777777" w:rsidR="009878D3" w:rsidRPr="009878D3" w:rsidRDefault="009878D3" w:rsidP="009878D3">
            <w:pPr>
              <w:overflowPunct/>
              <w:autoSpaceDE/>
              <w:autoSpaceDN/>
              <w:adjustRightInd/>
              <w:spacing w:after="0"/>
              <w:textAlignment w:val="auto"/>
              <w:rPr>
                <w:rFonts w:ascii="Helvetica Neue" w:hAnsi="Helvetica Neue"/>
                <w:color w:val="000000"/>
                <w:lang w:val="en-CN" w:eastAsia="zh-CN"/>
              </w:rPr>
            </w:pPr>
          </w:p>
          <w:p w14:paraId="6CD666B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6.5.3 spurious emission</w:t>
            </w:r>
          </w:p>
          <w:p w14:paraId="782E706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Investigate potential regulation requirement for this particular type of UE. </w:t>
            </w:r>
          </w:p>
          <w:p w14:paraId="289A68F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There is no need to define the spurious emission requirement for UE co-existence.</w:t>
            </w:r>
          </w:p>
          <w:p w14:paraId="46B8E3CE" w14:textId="77777777" w:rsidR="009878D3" w:rsidRPr="009878D3" w:rsidRDefault="009878D3" w:rsidP="009878D3">
            <w:pPr>
              <w:overflowPunct/>
              <w:autoSpaceDE/>
              <w:autoSpaceDN/>
              <w:adjustRightInd/>
              <w:spacing w:after="0"/>
              <w:textAlignment w:val="auto"/>
              <w:rPr>
                <w:rFonts w:ascii="Helvetica Neue" w:hAnsi="Helvetica Neue"/>
                <w:color w:val="000000"/>
                <w:lang w:val="en-CN" w:eastAsia="zh-CN"/>
              </w:rPr>
            </w:pPr>
          </w:p>
          <w:p w14:paraId="3E083226"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6.5.4 transmit intermodulation</w:t>
            </w:r>
          </w:p>
          <w:p w14:paraId="5B78AD4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This requirement may not be needed since there is no co-location scenario for ATG UE.</w:t>
            </w:r>
          </w:p>
        </w:tc>
      </w:tr>
      <w:tr w:rsidR="009878D3" w:rsidRPr="009878D3" w14:paraId="5FEA054F" w14:textId="77777777" w:rsidTr="009878D3">
        <w:trPr>
          <w:trHeight w:val="209"/>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02A8AC"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lastRenderedPageBreak/>
              <w:t>6.6</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F0D991C"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Time alignment error</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7B7C413" w14:textId="276B28EA" w:rsidR="009878D3" w:rsidRPr="00053109" w:rsidRDefault="009878D3" w:rsidP="009878D3">
            <w:pPr>
              <w:overflowPunct/>
              <w:autoSpaceDE/>
              <w:autoSpaceDN/>
              <w:adjustRightInd/>
              <w:spacing w:after="0"/>
              <w:textAlignment w:val="auto"/>
              <w:rPr>
                <w:lang w:val="en-US" w:eastAsia="zh-CN"/>
              </w:rPr>
            </w:pPr>
            <w:r w:rsidRPr="009878D3">
              <w:rPr>
                <w:rFonts w:ascii="Helvetica Neue" w:hAnsi="Helvetica Neue"/>
                <w:color w:val="000000"/>
                <w:lang w:val="en-CN" w:eastAsia="zh-CN"/>
              </w:rPr>
              <w:t>This requirement is not needed in R18 since only single carrier is considered for ATG</w:t>
            </w:r>
            <w:r w:rsidR="00053109">
              <w:rPr>
                <w:rFonts w:ascii="Helvetica Neue" w:hAnsi="Helvetica Neue"/>
                <w:color w:val="000000"/>
                <w:lang w:val="en-US" w:eastAsia="zh-CN"/>
              </w:rPr>
              <w:t xml:space="preserve"> in this release.</w:t>
            </w:r>
          </w:p>
        </w:tc>
      </w:tr>
      <w:tr w:rsidR="009878D3" w:rsidRPr="009878D3" w14:paraId="388369EE" w14:textId="77777777" w:rsidTr="009878D3">
        <w:trPr>
          <w:trHeight w:val="21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DAA40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w:t>
            </w:r>
          </w:p>
        </w:tc>
        <w:tc>
          <w:tcPr>
            <w:tcW w:w="90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D2A15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Receiver characteristic</w:t>
            </w:r>
          </w:p>
        </w:tc>
      </w:tr>
      <w:tr w:rsidR="009878D3" w:rsidRPr="009878D3" w14:paraId="52B1660D" w14:textId="77777777" w:rsidTr="009878D3">
        <w:trPr>
          <w:trHeight w:val="91"/>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483B0A5"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7.1</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B1C73F8"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General</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D99DC9E"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Antenna pattern and antenna gain assumption should be needed in this section.</w:t>
            </w:r>
          </w:p>
        </w:tc>
      </w:tr>
      <w:tr w:rsidR="009878D3" w:rsidRPr="009878D3" w14:paraId="381FBD6D" w14:textId="77777777" w:rsidTr="009878D3">
        <w:trPr>
          <w:trHeight w:val="478"/>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A4D397"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7.2</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564404"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Diversity characteristics</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7C002E" w14:textId="40AA5D6A" w:rsidR="009878D3" w:rsidRPr="009878D3" w:rsidRDefault="009878D3" w:rsidP="009878D3">
            <w:pPr>
              <w:overflowPunct/>
              <w:autoSpaceDE/>
              <w:autoSpaceDN/>
              <w:adjustRightInd/>
              <w:spacing w:after="0"/>
              <w:textAlignment w:val="auto"/>
              <w:rPr>
                <w:lang w:val="en-US" w:eastAsia="zh-CN"/>
              </w:rPr>
            </w:pPr>
            <w:r w:rsidRPr="009878D3">
              <w:rPr>
                <w:rFonts w:ascii="Helvetica Neue" w:hAnsi="Helvetica Neue"/>
                <w:color w:val="000000"/>
                <w:lang w:val="en-CN" w:eastAsia="zh-CN"/>
              </w:rPr>
              <w:t xml:space="preserve">This clause may not be applicable for ATG UE since the channel between ATG BS to ATG UE is assumed to be free space propagation condition. There is no diversity gain </w:t>
            </w:r>
            <w:r w:rsidR="00434395">
              <w:rPr>
                <w:rFonts w:ascii="Helvetica Neue" w:hAnsi="Helvetica Neue"/>
                <w:color w:val="000000"/>
                <w:lang w:val="en-US" w:eastAsia="zh-CN"/>
              </w:rPr>
              <w:t>except for the case when a polarization antenna is used</w:t>
            </w:r>
            <w:r w:rsidRPr="009878D3">
              <w:rPr>
                <w:rFonts w:ascii="Helvetica Neue" w:hAnsi="Helvetica Neue"/>
                <w:color w:val="000000"/>
                <w:lang w:val="en-CN" w:eastAsia="zh-CN"/>
              </w:rPr>
              <w:t>.</w:t>
            </w:r>
            <w:r w:rsidR="00434395">
              <w:rPr>
                <w:rFonts w:ascii="Helvetica Neue" w:hAnsi="Helvetica Neue"/>
                <w:color w:val="000000"/>
                <w:lang w:val="en-US" w:eastAsia="zh-CN"/>
              </w:rPr>
              <w:t xml:space="preserve"> Nee to consider the baseline receiver architecture at first. </w:t>
            </w:r>
          </w:p>
        </w:tc>
      </w:tr>
      <w:tr w:rsidR="009878D3" w:rsidRPr="009878D3" w14:paraId="249CFC47" w14:textId="77777777" w:rsidTr="009878D3">
        <w:trPr>
          <w:trHeight w:val="345"/>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B2DAD6"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7.3</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C820E38"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Reference sensitivity</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4686950" w14:textId="146A2441"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 xml:space="preserve">Given the comment to subclass 7.2, REFSENS requirement based on no diversity </w:t>
            </w:r>
            <w:r w:rsidR="00434395">
              <w:rPr>
                <w:rFonts w:ascii="Helvetica Neue" w:hAnsi="Helvetica Neue"/>
                <w:color w:val="000000"/>
                <w:lang w:val="en-US" w:eastAsia="zh-CN"/>
              </w:rPr>
              <w:t xml:space="preserve">or specific implementation </w:t>
            </w:r>
            <w:r w:rsidRPr="009878D3">
              <w:rPr>
                <w:rFonts w:ascii="Helvetica Neue" w:hAnsi="Helvetica Neue"/>
                <w:color w:val="000000"/>
                <w:lang w:val="en-CN" w:eastAsia="zh-CN"/>
              </w:rPr>
              <w:t>should be defined for ATG UE.</w:t>
            </w:r>
          </w:p>
        </w:tc>
      </w:tr>
      <w:tr w:rsidR="009878D3" w:rsidRPr="009878D3" w14:paraId="675C1C21" w14:textId="77777777" w:rsidTr="009878D3">
        <w:trPr>
          <w:trHeight w:val="27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86FDF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7.4</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C8F1B3"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Maximum input level</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ED302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 current requirement is roughly based on 70 minimum CL between TN BS and UE. For ATG UE, the requirement may not be needed or can be relaxed depending on link budget.</w:t>
            </w:r>
          </w:p>
        </w:tc>
      </w:tr>
      <w:tr w:rsidR="009878D3" w:rsidRPr="009878D3" w14:paraId="6F6F95B0" w14:textId="77777777" w:rsidTr="009878D3">
        <w:trPr>
          <w:trHeight w:val="18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3B01C64"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7.5</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63E1294"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Adjacent channel selectivity</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65B80F9"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Wait for the co-existence simulations.</w:t>
            </w:r>
          </w:p>
        </w:tc>
      </w:tr>
      <w:tr w:rsidR="009878D3" w:rsidRPr="009878D3" w14:paraId="6701FA29" w14:textId="77777777" w:rsidTr="009878D3">
        <w:trPr>
          <w:trHeight w:val="285"/>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6CE7AD9"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7.6</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4B9EB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Blocking characteristic</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3A73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 necessity of in-band blocking, out-of-band blocking and narrow band blocking needs to be further checked based on the interference level evaluation for ATG deployment scenario. </w:t>
            </w:r>
          </w:p>
        </w:tc>
      </w:tr>
      <w:tr w:rsidR="009878D3" w:rsidRPr="009878D3" w14:paraId="72AAE3F8" w14:textId="77777777" w:rsidTr="009878D3">
        <w:trPr>
          <w:trHeight w:val="195"/>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1E6DE4B"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7.7</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0EAD690"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Spurious response</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C361AB1"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A similar requirement is needed for ATG UE.</w:t>
            </w:r>
          </w:p>
        </w:tc>
      </w:tr>
      <w:tr w:rsidR="009878D3" w:rsidRPr="009878D3" w14:paraId="49F14E01" w14:textId="77777777" w:rsidTr="009878D3">
        <w:trPr>
          <w:trHeight w:val="298"/>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F8A20C"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7.8</w:t>
            </w:r>
          </w:p>
        </w:tc>
        <w:tc>
          <w:tcPr>
            <w:tcW w:w="2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6D710F"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Intermodulation characteristics</w:t>
            </w:r>
          </w:p>
        </w:tc>
        <w:tc>
          <w:tcPr>
            <w:tcW w:w="68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975052"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The interfering signals may not exist at specific frequency relationship or the level might be too low. Further evaluations on the interference level is needed at first for ATG deployment scenarios. </w:t>
            </w:r>
          </w:p>
        </w:tc>
      </w:tr>
      <w:tr w:rsidR="009878D3" w:rsidRPr="009878D3" w14:paraId="03CD5E08" w14:textId="77777777" w:rsidTr="009878D3">
        <w:trPr>
          <w:trHeight w:val="210"/>
        </w:trPr>
        <w:tc>
          <w:tcPr>
            <w:tcW w:w="58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4A4BA3"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b/>
                <w:bCs/>
                <w:color w:val="000000"/>
                <w:lang w:val="en-CN" w:eastAsia="zh-CN"/>
              </w:rPr>
              <w:t>7.9</w:t>
            </w:r>
          </w:p>
        </w:tc>
        <w:tc>
          <w:tcPr>
            <w:tcW w:w="224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2448CCC"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Spurious emission</w:t>
            </w:r>
          </w:p>
        </w:tc>
        <w:tc>
          <w:tcPr>
            <w:tcW w:w="6804"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ADA4D1E" w14:textId="77777777" w:rsidR="009878D3" w:rsidRPr="009878D3" w:rsidRDefault="009878D3" w:rsidP="009878D3">
            <w:pPr>
              <w:overflowPunct/>
              <w:autoSpaceDE/>
              <w:autoSpaceDN/>
              <w:adjustRightInd/>
              <w:spacing w:after="0"/>
              <w:textAlignment w:val="auto"/>
              <w:rPr>
                <w:lang w:val="en-CN" w:eastAsia="zh-CN"/>
              </w:rPr>
            </w:pPr>
            <w:r w:rsidRPr="009878D3">
              <w:rPr>
                <w:rFonts w:ascii="Helvetica Neue" w:hAnsi="Helvetica Neue"/>
                <w:color w:val="000000"/>
                <w:lang w:val="en-CN" w:eastAsia="zh-CN"/>
              </w:rPr>
              <w:t>Further investigation on potential regulations is needed.</w:t>
            </w:r>
          </w:p>
        </w:tc>
      </w:tr>
    </w:tbl>
    <w:p w14:paraId="38F80B4C" w14:textId="2857CC94" w:rsidR="004E1CA6" w:rsidRDefault="004E1CA6" w:rsidP="002B5DF7">
      <w:pPr>
        <w:spacing w:after="120"/>
        <w:jc w:val="both"/>
        <w:rPr>
          <w:rFonts w:eastAsia="SimSun"/>
          <w:lang w:eastAsia="zh-CN"/>
        </w:rPr>
      </w:pPr>
    </w:p>
    <w:p w14:paraId="6AC0BCFD" w14:textId="7F1F20FB" w:rsidR="009F3A1B" w:rsidRPr="009F3A1B" w:rsidRDefault="009F3A1B" w:rsidP="002B5DF7">
      <w:pPr>
        <w:spacing w:after="120"/>
        <w:jc w:val="both"/>
        <w:rPr>
          <w:rFonts w:eastAsia="SimSun"/>
          <w:lang w:eastAsia="zh-CN"/>
        </w:rPr>
      </w:pPr>
      <w:r>
        <w:rPr>
          <w:rFonts w:eastAsia="SimSun"/>
          <w:lang w:eastAsia="zh-CN"/>
        </w:rPr>
        <w:t>Based on the discussion above, the following observations and proposals are concluded.</w:t>
      </w:r>
    </w:p>
    <w:p w14:paraId="390008F5" w14:textId="19303DD4" w:rsidR="009F3A1B" w:rsidRDefault="009F3A1B" w:rsidP="002B5DF7">
      <w:pPr>
        <w:spacing w:after="120"/>
        <w:jc w:val="both"/>
        <w:rPr>
          <w:rFonts w:eastAsia="SimSun"/>
          <w:lang w:eastAsia="zh-CN"/>
        </w:rPr>
      </w:pPr>
      <w:r w:rsidRPr="009F3A1B">
        <w:rPr>
          <w:rFonts w:eastAsia="SimSun"/>
          <w:b/>
          <w:bCs/>
          <w:u w:val="single"/>
          <w:lang w:eastAsia="zh-CN"/>
        </w:rPr>
        <w:t>Observation 1:</w:t>
      </w:r>
      <w:r>
        <w:rPr>
          <w:rFonts w:eastAsia="SimSun"/>
          <w:lang w:eastAsia="zh-CN"/>
        </w:rPr>
        <w:t xml:space="preserve"> ATG UE is a specific type of UE in terms of operating scenario, formfactor, antenna pattern/gain, and RF requirement. It is different from any type of UE available in 38.101-1.</w:t>
      </w:r>
    </w:p>
    <w:p w14:paraId="2E36D1F9" w14:textId="3BA73886" w:rsidR="009F3A1B" w:rsidRPr="009F3A1B" w:rsidRDefault="009F3A1B" w:rsidP="002B5DF7">
      <w:pPr>
        <w:spacing w:after="120"/>
        <w:jc w:val="both"/>
        <w:rPr>
          <w:rFonts w:eastAsia="SimSun"/>
          <w:b/>
          <w:bCs/>
          <w:lang w:eastAsia="zh-CN"/>
        </w:rPr>
      </w:pPr>
      <w:r w:rsidRPr="009F3A1B">
        <w:rPr>
          <w:rFonts w:eastAsia="SimSun"/>
          <w:b/>
          <w:bCs/>
          <w:lang w:eastAsia="zh-CN"/>
        </w:rPr>
        <w:t xml:space="preserve">Proposal 1: It is proposed to define a new </w:t>
      </w:r>
      <w:r>
        <w:rPr>
          <w:rFonts w:eastAsia="SimSun"/>
          <w:b/>
          <w:bCs/>
          <w:lang w:eastAsia="zh-CN"/>
        </w:rPr>
        <w:t xml:space="preserve">type of </w:t>
      </w:r>
      <w:r w:rsidRPr="009F3A1B">
        <w:rPr>
          <w:rFonts w:eastAsia="SimSun"/>
          <w:b/>
          <w:bCs/>
          <w:lang w:eastAsia="zh-CN"/>
        </w:rPr>
        <w:t xml:space="preserve">UE </w:t>
      </w:r>
      <w:r>
        <w:rPr>
          <w:rFonts w:eastAsia="SimSun"/>
          <w:b/>
          <w:bCs/>
          <w:lang w:eastAsia="zh-CN"/>
        </w:rPr>
        <w:t>(</w:t>
      </w:r>
      <w:proofErr w:type="gramStart"/>
      <w:r>
        <w:rPr>
          <w:rFonts w:eastAsia="SimSun"/>
          <w:b/>
          <w:bCs/>
          <w:lang w:eastAsia="zh-CN"/>
        </w:rPr>
        <w:t>e.g.</w:t>
      </w:r>
      <w:proofErr w:type="gramEnd"/>
      <w:r>
        <w:rPr>
          <w:rFonts w:eastAsia="SimSun"/>
          <w:b/>
          <w:bCs/>
          <w:lang w:eastAsia="zh-CN"/>
        </w:rPr>
        <w:t xml:space="preserve"> </w:t>
      </w:r>
      <w:r w:rsidRPr="009F3A1B">
        <w:rPr>
          <w:rFonts w:eastAsia="SimSun"/>
          <w:b/>
          <w:bCs/>
          <w:lang w:eastAsia="zh-CN"/>
        </w:rPr>
        <w:t>power class</w:t>
      </w:r>
      <w:r>
        <w:rPr>
          <w:rFonts w:eastAsia="SimSun"/>
          <w:b/>
          <w:bCs/>
          <w:lang w:eastAsia="zh-CN"/>
        </w:rPr>
        <w:t xml:space="preserve"> x)</w:t>
      </w:r>
      <w:r w:rsidRPr="009F3A1B">
        <w:rPr>
          <w:rFonts w:eastAsia="SimSun"/>
          <w:b/>
          <w:bCs/>
          <w:lang w:eastAsia="zh-CN"/>
        </w:rPr>
        <w:t xml:space="preserve"> for ATG UE.</w:t>
      </w:r>
    </w:p>
    <w:p w14:paraId="479A539E" w14:textId="7F481934" w:rsidR="009F3A1B" w:rsidRDefault="009F3A1B" w:rsidP="002B5DF7">
      <w:pPr>
        <w:spacing w:after="120"/>
        <w:jc w:val="both"/>
        <w:rPr>
          <w:rFonts w:eastAsia="SimSun"/>
          <w:b/>
          <w:bCs/>
          <w:lang w:eastAsia="zh-CN"/>
        </w:rPr>
      </w:pPr>
      <w:r w:rsidRPr="009F3A1B">
        <w:rPr>
          <w:rFonts w:eastAsia="SimSun"/>
          <w:b/>
          <w:bCs/>
          <w:lang w:eastAsia="zh-CN"/>
        </w:rPr>
        <w:t>Proposal 2:</w:t>
      </w:r>
      <w:r>
        <w:rPr>
          <w:rFonts w:eastAsia="SimSun"/>
          <w:b/>
          <w:bCs/>
          <w:lang w:eastAsia="zh-CN"/>
        </w:rPr>
        <w:t xml:space="preserve"> It is proposed to define UE requirement for ATG UE in separate subclause with suffix J</w:t>
      </w:r>
      <w:r w:rsidR="00BF11C7">
        <w:rPr>
          <w:rFonts w:eastAsia="SimSun"/>
          <w:b/>
          <w:bCs/>
          <w:lang w:eastAsia="zh-CN"/>
        </w:rPr>
        <w:t xml:space="preserve"> in 38.101-1</w:t>
      </w:r>
      <w:r>
        <w:rPr>
          <w:rFonts w:eastAsia="SimSun"/>
          <w:b/>
          <w:bCs/>
          <w:lang w:eastAsia="zh-CN"/>
        </w:rPr>
        <w:t>.</w:t>
      </w:r>
    </w:p>
    <w:p w14:paraId="32227254" w14:textId="46FD7D26" w:rsidR="009F3A1B" w:rsidRDefault="00BF11C7" w:rsidP="002B5DF7">
      <w:pPr>
        <w:spacing w:after="120"/>
        <w:jc w:val="both"/>
        <w:rPr>
          <w:rFonts w:eastAsia="SimSun"/>
          <w:b/>
          <w:bCs/>
          <w:lang w:eastAsia="zh-CN"/>
        </w:rPr>
      </w:pPr>
      <w:r>
        <w:rPr>
          <w:rFonts w:eastAsia="SimSun"/>
          <w:b/>
          <w:bCs/>
          <w:lang w:eastAsia="zh-CN"/>
        </w:rPr>
        <w:t>Proposal 3: Focus on single carrier operation in Rel-17.</w:t>
      </w:r>
    </w:p>
    <w:p w14:paraId="05B6E2BD" w14:textId="4B5DCF63" w:rsidR="00434395" w:rsidRPr="009F3A1B" w:rsidRDefault="00434395" w:rsidP="002B5DF7">
      <w:pPr>
        <w:spacing w:after="120"/>
        <w:jc w:val="both"/>
        <w:rPr>
          <w:rFonts w:eastAsia="SimSun"/>
          <w:b/>
          <w:bCs/>
          <w:lang w:eastAsia="zh-CN"/>
        </w:rPr>
      </w:pPr>
      <w:r>
        <w:rPr>
          <w:rFonts w:eastAsia="SimSun"/>
          <w:b/>
          <w:bCs/>
          <w:lang w:eastAsia="zh-CN"/>
        </w:rPr>
        <w:t xml:space="preserve">Proposal 4: </w:t>
      </w:r>
      <w:r w:rsidR="007B138B">
        <w:rPr>
          <w:rFonts w:eastAsia="SimSun"/>
          <w:b/>
          <w:bCs/>
          <w:lang w:eastAsia="zh-CN"/>
        </w:rPr>
        <w:t>It is proposed th</w:t>
      </w:r>
      <w:r w:rsidR="00053109">
        <w:rPr>
          <w:rFonts w:eastAsia="SimSun"/>
          <w:b/>
          <w:bCs/>
          <w:lang w:eastAsia="zh-CN"/>
        </w:rPr>
        <w:t>at</w:t>
      </w:r>
      <w:r w:rsidR="007B138B">
        <w:rPr>
          <w:rFonts w:eastAsia="SimSun"/>
          <w:b/>
          <w:bCs/>
          <w:lang w:eastAsia="zh-CN"/>
        </w:rPr>
        <w:t xml:space="preserve"> ATG UE in </w:t>
      </w:r>
      <w:r w:rsidR="00053109">
        <w:rPr>
          <w:rFonts w:eastAsia="SimSun"/>
          <w:b/>
          <w:bCs/>
          <w:lang w:eastAsia="zh-CN"/>
        </w:rPr>
        <w:t>R18</w:t>
      </w:r>
      <w:r w:rsidR="007B138B">
        <w:rPr>
          <w:rFonts w:eastAsia="SimSun"/>
          <w:b/>
          <w:bCs/>
          <w:lang w:eastAsia="zh-CN"/>
        </w:rPr>
        <w:t xml:space="preserve"> is GNSS capable.</w:t>
      </w:r>
      <w:r>
        <w:rPr>
          <w:rFonts w:eastAsia="SimSun"/>
          <w:b/>
          <w:bCs/>
          <w:lang w:eastAsia="zh-CN"/>
        </w:rPr>
        <w:t xml:space="preserve"> </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2FE38FBD" w:rsidR="007B138B" w:rsidRDefault="007B138B" w:rsidP="007B138B">
      <w:pPr>
        <w:rPr>
          <w:lang w:eastAsia="zh-CN"/>
        </w:rPr>
      </w:pPr>
      <w:r>
        <w:rPr>
          <w:lang w:eastAsia="zh-CN"/>
        </w:rPr>
        <w:t xml:space="preserve">This contribution presented an overview on ATG </w:t>
      </w:r>
      <w:proofErr w:type="gramStart"/>
      <w:r>
        <w:rPr>
          <w:lang w:eastAsia="zh-CN"/>
        </w:rPr>
        <w:t>UE</w:t>
      </w:r>
      <w:proofErr w:type="gramEnd"/>
      <w:r>
        <w:rPr>
          <w:lang w:eastAsia="zh-CN"/>
        </w:rPr>
        <w:t xml:space="preserve"> and the following observations and proposals are concluded.</w:t>
      </w:r>
    </w:p>
    <w:p w14:paraId="3CFC3BB0" w14:textId="77777777" w:rsidR="007B138B" w:rsidRPr="009F3A1B" w:rsidRDefault="007B138B" w:rsidP="007B138B">
      <w:pPr>
        <w:spacing w:after="120"/>
        <w:jc w:val="both"/>
        <w:rPr>
          <w:rFonts w:eastAsia="SimSun"/>
          <w:b/>
          <w:bCs/>
          <w:lang w:eastAsia="zh-CN"/>
        </w:rPr>
      </w:pPr>
      <w:r w:rsidRPr="009F3A1B">
        <w:rPr>
          <w:rFonts w:eastAsia="SimSun"/>
          <w:b/>
          <w:bCs/>
          <w:lang w:eastAsia="zh-CN"/>
        </w:rPr>
        <w:t xml:space="preserve">Proposal 1: It is proposed to define a new </w:t>
      </w:r>
      <w:r>
        <w:rPr>
          <w:rFonts w:eastAsia="SimSun"/>
          <w:b/>
          <w:bCs/>
          <w:lang w:eastAsia="zh-CN"/>
        </w:rPr>
        <w:t xml:space="preserve">type of </w:t>
      </w:r>
      <w:r w:rsidRPr="009F3A1B">
        <w:rPr>
          <w:rFonts w:eastAsia="SimSun"/>
          <w:b/>
          <w:bCs/>
          <w:lang w:eastAsia="zh-CN"/>
        </w:rPr>
        <w:t xml:space="preserve">UE </w:t>
      </w:r>
      <w:r>
        <w:rPr>
          <w:rFonts w:eastAsia="SimSun"/>
          <w:b/>
          <w:bCs/>
          <w:lang w:eastAsia="zh-CN"/>
        </w:rPr>
        <w:t>(</w:t>
      </w:r>
      <w:proofErr w:type="gramStart"/>
      <w:r>
        <w:rPr>
          <w:rFonts w:eastAsia="SimSun"/>
          <w:b/>
          <w:bCs/>
          <w:lang w:eastAsia="zh-CN"/>
        </w:rPr>
        <w:t>e.g.</w:t>
      </w:r>
      <w:proofErr w:type="gramEnd"/>
      <w:r>
        <w:rPr>
          <w:rFonts w:eastAsia="SimSun"/>
          <w:b/>
          <w:bCs/>
          <w:lang w:eastAsia="zh-CN"/>
        </w:rPr>
        <w:t xml:space="preserve"> </w:t>
      </w:r>
      <w:r w:rsidRPr="009F3A1B">
        <w:rPr>
          <w:rFonts w:eastAsia="SimSun"/>
          <w:b/>
          <w:bCs/>
          <w:lang w:eastAsia="zh-CN"/>
        </w:rPr>
        <w:t>power class</w:t>
      </w:r>
      <w:r>
        <w:rPr>
          <w:rFonts w:eastAsia="SimSun"/>
          <w:b/>
          <w:bCs/>
          <w:lang w:eastAsia="zh-CN"/>
        </w:rPr>
        <w:t xml:space="preserve"> x)</w:t>
      </w:r>
      <w:r w:rsidRPr="009F3A1B">
        <w:rPr>
          <w:rFonts w:eastAsia="SimSun"/>
          <w:b/>
          <w:bCs/>
          <w:lang w:eastAsia="zh-CN"/>
        </w:rPr>
        <w:t xml:space="preserve"> for ATG UE.</w:t>
      </w:r>
    </w:p>
    <w:p w14:paraId="338A967F" w14:textId="77777777" w:rsidR="007B138B" w:rsidRDefault="007B138B" w:rsidP="007B138B">
      <w:pPr>
        <w:spacing w:after="120"/>
        <w:jc w:val="both"/>
        <w:rPr>
          <w:rFonts w:eastAsia="SimSun"/>
          <w:b/>
          <w:bCs/>
          <w:lang w:eastAsia="zh-CN"/>
        </w:rPr>
      </w:pPr>
      <w:r w:rsidRPr="009F3A1B">
        <w:rPr>
          <w:rFonts w:eastAsia="SimSun"/>
          <w:b/>
          <w:bCs/>
          <w:lang w:eastAsia="zh-CN"/>
        </w:rPr>
        <w:t>Proposal 2:</w:t>
      </w:r>
      <w:r>
        <w:rPr>
          <w:rFonts w:eastAsia="SimSun"/>
          <w:b/>
          <w:bCs/>
          <w:lang w:eastAsia="zh-CN"/>
        </w:rPr>
        <w:t xml:space="preserve"> It is proposed to define UE requirement for ATG UE in separate subclause with suffix J in 38.101-1.</w:t>
      </w:r>
    </w:p>
    <w:p w14:paraId="66BC4B85" w14:textId="77777777" w:rsidR="007B138B" w:rsidRDefault="007B138B" w:rsidP="007B138B">
      <w:pPr>
        <w:spacing w:after="120"/>
        <w:jc w:val="both"/>
        <w:rPr>
          <w:rFonts w:eastAsia="SimSun"/>
          <w:b/>
          <w:bCs/>
          <w:lang w:eastAsia="zh-CN"/>
        </w:rPr>
      </w:pPr>
      <w:r>
        <w:rPr>
          <w:rFonts w:eastAsia="SimSun"/>
          <w:b/>
          <w:bCs/>
          <w:lang w:eastAsia="zh-CN"/>
        </w:rPr>
        <w:t>Proposal 3: Focus on single carrier operation in Rel-17.</w:t>
      </w:r>
    </w:p>
    <w:p w14:paraId="001C3ADD" w14:textId="74FA066A" w:rsidR="00073C50" w:rsidRPr="007B138B" w:rsidRDefault="007B138B" w:rsidP="007B138B">
      <w:pPr>
        <w:spacing w:after="120"/>
        <w:jc w:val="both"/>
        <w:rPr>
          <w:rFonts w:eastAsia="SimSun"/>
          <w:b/>
          <w:bCs/>
          <w:lang w:eastAsia="zh-CN"/>
        </w:rPr>
      </w:pPr>
      <w:r>
        <w:rPr>
          <w:rFonts w:eastAsia="SimSun"/>
          <w:b/>
          <w:bCs/>
          <w:lang w:eastAsia="zh-CN"/>
        </w:rPr>
        <w:t xml:space="preserve">Proposal 4: It is proposed the ATG UE in </w:t>
      </w:r>
      <w:r w:rsidR="00053109">
        <w:rPr>
          <w:rFonts w:eastAsia="SimSun"/>
          <w:b/>
          <w:bCs/>
          <w:lang w:eastAsia="zh-CN"/>
        </w:rPr>
        <w:t>R18</w:t>
      </w:r>
      <w:r>
        <w:rPr>
          <w:rFonts w:eastAsia="SimSun"/>
          <w:b/>
          <w:bCs/>
          <w:lang w:eastAsia="zh-CN"/>
        </w:rPr>
        <w:t xml:space="preserve"> is GNSS capable. </w:t>
      </w:r>
    </w:p>
    <w:p w14:paraId="560AD0E1" w14:textId="7F5380E2" w:rsidR="00B02AE0" w:rsidRDefault="00B02AE0" w:rsidP="00572A4C">
      <w:pPr>
        <w:pStyle w:val="Heading1"/>
        <w:numPr>
          <w:ilvl w:val="0"/>
          <w:numId w:val="0"/>
        </w:numPr>
      </w:pPr>
      <w:r>
        <w:t>References</w:t>
      </w:r>
    </w:p>
    <w:p w14:paraId="41845F5A" w14:textId="57A34843" w:rsidR="00705345" w:rsidRPr="00705345" w:rsidRDefault="00705345" w:rsidP="00705345">
      <w:pPr>
        <w:rPr>
          <w:lang w:eastAsia="zh-CN"/>
        </w:rPr>
      </w:pPr>
      <w:r>
        <w:rPr>
          <w:lang w:eastAsia="zh-CN"/>
        </w:rPr>
        <w:t xml:space="preserve">[1] RP-220962, </w:t>
      </w:r>
      <w:r w:rsidRPr="00705345">
        <w:rPr>
          <w:rFonts w:hint="eastAsia"/>
          <w:lang w:eastAsia="zh-CN"/>
        </w:rPr>
        <w:t>Air-to-ground network for NR</w:t>
      </w:r>
      <w:r w:rsidRPr="00705345">
        <w:rPr>
          <w:lang w:eastAsia="zh-CN"/>
        </w:rPr>
        <w:t>, CMCC</w:t>
      </w:r>
    </w:p>
    <w:sectPr w:rsidR="00705345" w:rsidRPr="00705345"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CA66" w14:textId="77777777" w:rsidR="00727CA9" w:rsidRDefault="00727CA9">
      <w:r>
        <w:separator/>
      </w:r>
    </w:p>
  </w:endnote>
  <w:endnote w:type="continuationSeparator" w:id="0">
    <w:p w14:paraId="19B60845" w14:textId="77777777" w:rsidR="00727CA9" w:rsidRDefault="0072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PingFang SC">
    <w:panose1 w:val="020B0400000000000000"/>
    <w:charset w:val="86"/>
    <w:family w:val="swiss"/>
    <w:pitch w:val="variable"/>
    <w:sig w:usb0="A00002FF" w:usb1="7ACFFDFB" w:usb2="00000017"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6E99" w14:textId="77777777" w:rsidR="00727CA9" w:rsidRDefault="00727CA9">
      <w:r>
        <w:separator/>
      </w:r>
    </w:p>
  </w:footnote>
  <w:footnote w:type="continuationSeparator" w:id="0">
    <w:p w14:paraId="64022C7E" w14:textId="77777777" w:rsidR="00727CA9" w:rsidRDefault="00727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7"/>
  </w:num>
  <w:num w:numId="2" w16cid:durableId="2022120795">
    <w:abstractNumId w:val="1"/>
  </w:num>
  <w:num w:numId="3" w16cid:durableId="1743016714">
    <w:abstractNumId w:val="2"/>
  </w:num>
  <w:num w:numId="4" w16cid:durableId="936059377">
    <w:abstractNumId w:val="5"/>
  </w:num>
  <w:num w:numId="5" w16cid:durableId="238949770">
    <w:abstractNumId w:val="0"/>
  </w:num>
  <w:num w:numId="6" w16cid:durableId="1084885530">
    <w:abstractNumId w:val="6"/>
  </w:num>
  <w:num w:numId="7" w16cid:durableId="1615013665">
    <w:abstractNumId w:val="1"/>
  </w:num>
  <w:num w:numId="8" w16cid:durableId="825124775">
    <w:abstractNumId w:val="1"/>
  </w:num>
  <w:num w:numId="9" w16cid:durableId="781607879">
    <w:abstractNumId w:val="3"/>
  </w:num>
  <w:num w:numId="10" w16cid:durableId="2006743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109"/>
    <w:rsid w:val="0005366B"/>
    <w:rsid w:val="00054D8B"/>
    <w:rsid w:val="00055AD9"/>
    <w:rsid w:val="00055EF5"/>
    <w:rsid w:val="00056CBD"/>
    <w:rsid w:val="000572EF"/>
    <w:rsid w:val="00062143"/>
    <w:rsid w:val="000633D5"/>
    <w:rsid w:val="00063B92"/>
    <w:rsid w:val="00063F9D"/>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1FD9"/>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131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3B1"/>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27CA9"/>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0F90"/>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30103"/>
    <w:rsid w:val="008303F5"/>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3A79"/>
    <w:rsid w:val="00934920"/>
    <w:rsid w:val="009349A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3A93"/>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F90"/>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5EF"/>
    <w:rsid w:val="00C36E28"/>
    <w:rsid w:val="00C379A7"/>
    <w:rsid w:val="00C401EC"/>
    <w:rsid w:val="00C418EF"/>
    <w:rsid w:val="00C41D95"/>
    <w:rsid w:val="00C41DB0"/>
    <w:rsid w:val="00C41DB4"/>
    <w:rsid w:val="00C4283F"/>
    <w:rsid w:val="00C42FC8"/>
    <w:rsid w:val="00C43D1B"/>
    <w:rsid w:val="00C45A95"/>
    <w:rsid w:val="00C46194"/>
    <w:rsid w:val="00C46D24"/>
    <w:rsid w:val="00C472B3"/>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3</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2</cp:revision>
  <cp:lastPrinted>2010-01-07T02:23:00Z</cp:lastPrinted>
  <dcterms:created xsi:type="dcterms:W3CDTF">2022-08-10T13:16:00Z</dcterms:created>
  <dcterms:modified xsi:type="dcterms:W3CDTF">2022-08-10T13:16:00Z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