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42568BC3"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617C9F">
        <w:rPr>
          <w:b/>
          <w:noProof/>
          <w:sz w:val="24"/>
        </w:rPr>
        <w:t>4</w:t>
      </w:r>
      <w:r w:rsidR="007F4012">
        <w:rPr>
          <w:b/>
          <w:noProof/>
          <w:sz w:val="24"/>
        </w:rPr>
        <w:t>-</w:t>
      </w:r>
      <w:r w:rsidR="00993C18">
        <w:rPr>
          <w:b/>
          <w:noProof/>
          <w:sz w:val="24"/>
        </w:rPr>
        <w:t>e</w:t>
      </w:r>
      <w:r w:rsidR="00DC5180" w:rsidRPr="0033027D">
        <w:rPr>
          <w:b/>
          <w:noProof/>
          <w:sz w:val="24"/>
        </w:rPr>
        <w:tab/>
      </w:r>
      <w:r w:rsidR="00A97251" w:rsidRPr="00A97251">
        <w:rPr>
          <w:b/>
          <w:noProof/>
          <w:sz w:val="24"/>
        </w:rPr>
        <w:t>R4-2</w:t>
      </w:r>
      <w:r w:rsidR="00826F7B">
        <w:rPr>
          <w:b/>
          <w:noProof/>
          <w:sz w:val="24"/>
        </w:rPr>
        <w:t>2</w:t>
      </w:r>
      <w:r w:rsidR="00FD66BD">
        <w:rPr>
          <w:b/>
          <w:noProof/>
          <w:sz w:val="24"/>
        </w:rPr>
        <w:t>11820</w:t>
      </w:r>
    </w:p>
    <w:p w14:paraId="63C63B34" w14:textId="4C95F097" w:rsidR="001512D7" w:rsidRPr="0010618D" w:rsidRDefault="00617C9F" w:rsidP="00DC5180">
      <w:pPr>
        <w:spacing w:after="60"/>
        <w:ind w:left="1985" w:hanging="1985"/>
        <w:rPr>
          <w:rFonts w:ascii="Arial" w:hAnsi="Arial" w:cs="Arial"/>
          <w:bCs/>
        </w:rPr>
      </w:pPr>
      <w:r>
        <w:rPr>
          <w:rFonts w:ascii="Arial" w:hAnsi="Arial" w:cs="Arial"/>
          <w:b/>
          <w:sz w:val="24"/>
        </w:rPr>
        <w:t>15</w:t>
      </w:r>
      <w:r w:rsidR="000E2384" w:rsidRPr="000E2384">
        <w:rPr>
          <w:rFonts w:ascii="Arial" w:hAnsi="Arial" w:cs="Arial"/>
          <w:b/>
          <w:sz w:val="24"/>
          <w:vertAlign w:val="superscript"/>
        </w:rPr>
        <w:t>th</w:t>
      </w:r>
      <w:r w:rsidR="000E2384">
        <w:rPr>
          <w:rFonts w:ascii="Arial" w:hAnsi="Arial" w:cs="Arial"/>
          <w:b/>
          <w:sz w:val="24"/>
        </w:rPr>
        <w:t xml:space="preserve"> </w:t>
      </w:r>
      <w:r w:rsidR="008B4863">
        <w:rPr>
          <w:rFonts w:ascii="Arial" w:hAnsi="Arial" w:cs="Arial"/>
          <w:b/>
          <w:sz w:val="24"/>
        </w:rPr>
        <w:t>Aug</w:t>
      </w:r>
      <w:r w:rsidR="007848CE">
        <w:rPr>
          <w:rFonts w:ascii="Arial" w:hAnsi="Arial" w:cs="Arial"/>
          <w:b/>
          <w:sz w:val="24"/>
        </w:rPr>
        <w:t xml:space="preserve"> </w:t>
      </w:r>
      <w:r w:rsidR="007F4012">
        <w:rPr>
          <w:rFonts w:ascii="Arial" w:hAnsi="Arial" w:cs="Arial"/>
          <w:b/>
          <w:sz w:val="24"/>
        </w:rPr>
        <w:t xml:space="preserve">– </w:t>
      </w:r>
      <w:r w:rsidR="000E2384">
        <w:rPr>
          <w:rFonts w:ascii="Arial" w:hAnsi="Arial" w:cs="Arial"/>
          <w:b/>
          <w:sz w:val="24"/>
        </w:rPr>
        <w:t>2</w:t>
      </w:r>
      <w:r>
        <w:rPr>
          <w:rFonts w:ascii="Arial" w:hAnsi="Arial" w:cs="Arial"/>
          <w:b/>
          <w:sz w:val="24"/>
        </w:rPr>
        <w:t>6</w:t>
      </w:r>
      <w:r w:rsidR="000E2384" w:rsidRPr="000E2384">
        <w:rPr>
          <w:rFonts w:ascii="Arial" w:hAnsi="Arial" w:cs="Arial"/>
          <w:b/>
          <w:sz w:val="24"/>
          <w:vertAlign w:val="superscript"/>
        </w:rPr>
        <w:t>th</w:t>
      </w:r>
      <w:r w:rsidR="000E2384">
        <w:rPr>
          <w:rFonts w:ascii="Arial" w:hAnsi="Arial" w:cs="Arial"/>
          <w:b/>
          <w:sz w:val="24"/>
        </w:rPr>
        <w:t xml:space="preserve"> </w:t>
      </w:r>
      <w:r>
        <w:rPr>
          <w:rFonts w:ascii="Arial" w:hAnsi="Arial" w:cs="Arial"/>
          <w:b/>
          <w:sz w:val="24"/>
        </w:rPr>
        <w:t>Aug</w:t>
      </w:r>
      <w:r w:rsidR="000F4EC3">
        <w:rPr>
          <w:rFonts w:ascii="Arial" w:hAnsi="Arial" w:cs="Arial"/>
          <w:b/>
          <w:sz w:val="24"/>
        </w:rPr>
        <w:t>,</w:t>
      </w:r>
      <w:r w:rsidR="009C6146">
        <w:rPr>
          <w:rFonts w:ascii="Arial" w:hAnsi="Arial" w:cs="Arial"/>
          <w:b/>
          <w:sz w:val="24"/>
        </w:rPr>
        <w:t xml:space="preserve"> </w:t>
      </w:r>
      <w:r w:rsidR="009C6146" w:rsidRPr="00766B19">
        <w:rPr>
          <w:rFonts w:ascii="Arial" w:hAnsi="Arial" w:cs="Arial"/>
          <w:b/>
          <w:sz w:val="24"/>
        </w:rPr>
        <w:t>202</w:t>
      </w:r>
      <w:r w:rsidR="007F4012">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70F69935"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6032BB">
        <w:rPr>
          <w:rFonts w:ascii="Arial" w:hAnsi="Arial" w:cs="Arial"/>
          <w:b/>
        </w:rPr>
        <w:t>SL enhancement issues</w:t>
      </w:r>
    </w:p>
    <w:p w14:paraId="73CE2741" w14:textId="481D621C"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032BB">
        <w:rPr>
          <w:rFonts w:ascii="Arial" w:hAnsi="Arial" w:cs="Arial"/>
          <w:b/>
        </w:rPr>
        <w:t>9.13.1</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5298405F" w14:textId="049B1A53" w:rsidR="00A35B3D" w:rsidRPr="00313B11" w:rsidRDefault="006F278A" w:rsidP="00313B11">
      <w:r>
        <w:t xml:space="preserve">In </w:t>
      </w:r>
      <w:r w:rsidR="006032BB">
        <w:t xml:space="preserve">this paper we present </w:t>
      </w:r>
      <w:r w:rsidR="00D514E5">
        <w:t>several</w:t>
      </w:r>
      <w:r w:rsidR="006032BB">
        <w:t xml:space="preserve"> issues that we think should be further clarified in the specifications.</w:t>
      </w:r>
    </w:p>
    <w:p w14:paraId="65A85401" w14:textId="635F781E" w:rsidR="00962566" w:rsidRDefault="000A567D" w:rsidP="00FF29A1">
      <w:pPr>
        <w:pStyle w:val="Heading1"/>
        <w:jc w:val="both"/>
      </w:pPr>
      <w:r>
        <w:t xml:space="preserve">2. </w:t>
      </w:r>
      <w:r>
        <w:tab/>
      </w:r>
      <w:r w:rsidR="002A1C01">
        <w:t>Discussion</w:t>
      </w:r>
    </w:p>
    <w:p w14:paraId="2E50F052" w14:textId="3456275D" w:rsidR="006E5EE2" w:rsidRDefault="0077670A" w:rsidP="0005283C">
      <w:r>
        <w:t>When switching time was discussed in release 17</w:t>
      </w:r>
      <w:r w:rsidR="00CF6AD2">
        <w:t xml:space="preserve"> </w:t>
      </w:r>
      <w:r w:rsidR="00D17C45">
        <w:t xml:space="preserve">one </w:t>
      </w:r>
      <w:r w:rsidR="00CF6AD2">
        <w:t>switching time</w:t>
      </w:r>
      <w:r w:rsidR="00D17C45">
        <w:t xml:space="preserve"> mask</w:t>
      </w:r>
      <w:r w:rsidR="00CF6AD2">
        <w:t xml:space="preserve"> w</w:t>
      </w:r>
      <w:r w:rsidR="00D17C45">
        <w:t>as</w:t>
      </w:r>
      <w:r w:rsidR="00CF6AD2">
        <w:t xml:space="preserve"> defined for the same carrier and same bandwidth</w:t>
      </w:r>
      <w:r w:rsidR="00D422C2">
        <w:t xml:space="preserve"> </w:t>
      </w:r>
      <w:r w:rsidR="00CF6AD2">
        <w:t xml:space="preserve">case </w:t>
      </w:r>
      <w:r w:rsidR="00D422C2">
        <w:t xml:space="preserve">(case </w:t>
      </w:r>
      <w:r w:rsidR="009B4C3E">
        <w:t>A) and</w:t>
      </w:r>
      <w:r w:rsidR="00D17C45">
        <w:t xml:space="preserve"> a second time mask was defined</w:t>
      </w:r>
      <w:r>
        <w:t xml:space="preserve"> </w:t>
      </w:r>
      <w:r w:rsidR="00CF6AD2">
        <w:t>for the same carrier with different bandwidths or for different carrier cases</w:t>
      </w:r>
      <w:r>
        <w:t xml:space="preserve"> </w:t>
      </w:r>
      <w:r w:rsidR="00D422C2">
        <w:t>(case B and case C)</w:t>
      </w:r>
      <w:r>
        <w:t>.</w:t>
      </w:r>
      <w:r w:rsidR="00D17C45">
        <w:t xml:space="preserve"> Case A consists of a short transient time mask while case b and </w:t>
      </w:r>
      <w:r w:rsidR="00B7177E">
        <w:t xml:space="preserve">case c is a longer switching mask </w:t>
      </w:r>
      <w:r w:rsidR="00997BBC">
        <w:t>using</w:t>
      </w:r>
      <w:r w:rsidR="00B7177E">
        <w:t xml:space="preserve"> a scheduling restriction. </w:t>
      </w:r>
      <w:r>
        <w:t xml:space="preserve"> It was agreed that for those UEs which cannot meet the short switching time they can use the long switching </w:t>
      </w:r>
      <w:r w:rsidR="00D422C2">
        <w:t xml:space="preserve">time </w:t>
      </w:r>
      <w:r>
        <w:t xml:space="preserve">specification. The agreement on switching time is captured below [1].  </w:t>
      </w:r>
    </w:p>
    <w:p w14:paraId="58C5AC3E" w14:textId="3469C1CD" w:rsidR="006E5EE2" w:rsidRDefault="00CC54F0" w:rsidP="0005283C">
      <w:r>
        <w:rPr>
          <w:noProof/>
        </w:rPr>
        <mc:AlternateContent>
          <mc:Choice Requires="wps">
            <w:drawing>
              <wp:anchor distT="0" distB="0" distL="114300" distR="114300" simplePos="0" relativeHeight="251659264" behindDoc="0" locked="0" layoutInCell="1" allowOverlap="1" wp14:anchorId="5ECBA4DD" wp14:editId="73324BF5">
                <wp:simplePos x="0" y="0"/>
                <wp:positionH relativeFrom="margin">
                  <wp:posOffset>-72474</wp:posOffset>
                </wp:positionH>
                <wp:positionV relativeFrom="paragraph">
                  <wp:posOffset>139484</wp:posOffset>
                </wp:positionV>
                <wp:extent cx="6172200" cy="2159539"/>
                <wp:effectExtent l="0" t="0" r="19050" b="12700"/>
                <wp:wrapNone/>
                <wp:docPr id="1" name="Rectangle 1"/>
                <wp:cNvGraphicFramePr/>
                <a:graphic xmlns:a="http://schemas.openxmlformats.org/drawingml/2006/main">
                  <a:graphicData uri="http://schemas.microsoft.com/office/word/2010/wordprocessingShape">
                    <wps:wsp>
                      <wps:cNvSpPr/>
                      <wps:spPr>
                        <a:xfrm>
                          <a:off x="0" y="0"/>
                          <a:ext cx="6172200" cy="215953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154EA5" id="Rectangle 1" o:spid="_x0000_s1026" style="position:absolute;margin-left:-5.7pt;margin-top:11pt;width:486pt;height:170.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55fQIAAF8FAAAOAAAAZHJzL2Uyb0RvYy54bWysVE1v2zAMvQ/YfxB0Xx1nSbsGdYqgRYYB&#10;RRusHXpWZak2IIsapcTJfv0o+SNBV+wwzAdZEslH8pHU1fW+MWyn0NdgC56fTThTVkJZ29eC/3ha&#10;f/rCmQ/ClsKAVQU/KM+vlx8/XLVuoaZQgSkVMgKxftG6glchuEWWeVmpRvgzcMqSUAM2ItARX7MS&#10;RUvojcmmk8l51gKWDkEq7+n2thPyZcLXWsnwoLVXgZmCU2whrZjWl7hmyyuxeEXhqlr2YYh/iKIR&#10;tSWnI9StCIJtsf4DqqklggcdziQ0GWhdS5VyoGzyyZtsHivhVMqFyPFupMn/P1h5v3t0GyQaWucX&#10;nrYxi73GJv4pPrZPZB1GstQ+MEmX5/nFlCrAmSTZNJ9fzj9fRjqzo7lDH74qaFjcFBypGokksbvz&#10;oVMdVKI3C+vamFQRY+OFB1OX8S4dYkuoG4NsJ6iYYZ/33k60yHe0zI65pF04GBUhjP2uNKtLin6a&#10;AkltdsQUUiob8k5UiVJ1ruYT+gZnQxQp0QQYkTUFOWL3AINmBzJgd2n3+tFUpS4djSd/C6wzHi2S&#10;Z7BhNG5qC/gegKGses+d/kBSR01k6QXKwwYZQjcj3sl1TWW7Ez5sBNJQUKlp0MMDLdpAW3Dod5xV&#10;gL/eu4/61Ksk5aylISu4/7kVqDgz3yx18WU+m8WpTIfZ/GJKBzyVvJxK7La5ASp9Tk+Kk2kb9YMZ&#10;thqheab3YBW9kkhYSb4LLgMOh5vQDT+9KFKtVkmNJtGJcGcfnYzgkdXYlk/7Z4Gu791AbX8Pw0CK&#10;xZsW7nSjpYXVNoCuU38fee35pilOjdO/OPGZOD0nreO7uPwNAAD//wMAUEsDBBQABgAIAAAAIQBR&#10;RNcq4QAAAAoBAAAPAAAAZHJzL2Rvd25yZXYueG1sTI9BS8QwEIXvgv8hjOBl2U1TpWjtdBFF2YMI&#10;rnrwljaxqdtMSpPdrf/e8aTHYT7e+161nv0gDnaKfSAEtcpAWGqD6alDeHt9WF6BiEmT0UMgi/Bt&#10;I6zr05NKlyYc6cUetqkTHEKx1AgupbGUMrbOeh1XYbTEv88weZ34nDppJn3kcD/IPMsK6XVP3OD0&#10;aO+cbXfbvUf42Myp+1KP6WmnF++LjWva5/sG8fxsvr0Bkeyc/mD41Wd1qNmpCXsyUQwIS6UuGUXI&#10;c97EwHWRFSAahIsiVyDrSv6fUP8AAAD//wMAUEsBAi0AFAAGAAgAAAAhALaDOJL+AAAA4QEAABMA&#10;AAAAAAAAAAAAAAAAAAAAAFtDb250ZW50X1R5cGVzXS54bWxQSwECLQAUAAYACAAAACEAOP0h/9YA&#10;AACUAQAACwAAAAAAAAAAAAAAAAAvAQAAX3JlbHMvLnJlbHNQSwECLQAUAAYACAAAACEAdGgueX0C&#10;AABfBQAADgAAAAAAAAAAAAAAAAAuAgAAZHJzL2Uyb0RvYy54bWxQSwECLQAUAAYACAAAACEAUUTX&#10;KuEAAAAKAQAADwAAAAAAAAAAAAAAAADXBAAAZHJzL2Rvd25yZXYueG1sUEsFBgAAAAAEAAQA8wAA&#10;AOUFAAAAAA==&#10;" filled="f" strokecolor="black [3213]" strokeweight="1pt">
                <w10:wrap anchorx="margin"/>
              </v:rect>
            </w:pict>
          </mc:Fallback>
        </mc:AlternateContent>
      </w:r>
    </w:p>
    <w:p w14:paraId="6C3944EC" w14:textId="77777777" w:rsidR="00FA44CF" w:rsidRPr="00FA44CF" w:rsidRDefault="00FA44CF" w:rsidP="00FA44CF">
      <w:r w:rsidRPr="00FA44CF">
        <w:t>Issue 1-1-1: Different cases for switching time mask</w:t>
      </w:r>
    </w:p>
    <w:p w14:paraId="6C15F0D1" w14:textId="77777777" w:rsidR="00FA44CF" w:rsidRPr="004C7B98" w:rsidRDefault="00FA44CF" w:rsidP="00FA44CF">
      <w:r w:rsidRPr="00515CAA">
        <w:rPr>
          <w:rFonts w:hint="eastAsia"/>
        </w:rPr>
        <w:t xml:space="preserve">Agreement: </w:t>
      </w:r>
      <w:r w:rsidRPr="004C7B98">
        <w:rPr>
          <w:rFonts w:eastAsiaTheme="minorEastAsia"/>
        </w:rPr>
        <w:t>To consider such cases for switching time mask</w:t>
      </w:r>
      <w:r>
        <w:rPr>
          <w:rFonts w:eastAsiaTheme="minorEastAsia" w:hint="eastAsia"/>
        </w:rPr>
        <w:t>:</w:t>
      </w:r>
    </w:p>
    <w:p w14:paraId="20C46F19" w14:textId="77777777" w:rsidR="00FA44CF" w:rsidRPr="00FA44CF" w:rsidRDefault="00FA44CF" w:rsidP="00FA44CF">
      <w:pPr>
        <w:pStyle w:val="ListParagraph"/>
        <w:numPr>
          <w:ilvl w:val="0"/>
          <w:numId w:val="25"/>
        </w:numPr>
        <w:spacing w:before="24" w:after="24"/>
        <w:contextualSpacing w:val="0"/>
        <w:textAlignment w:val="baseline"/>
        <w:rPr>
          <w:rFonts w:ascii="Times New Roman" w:eastAsiaTheme="minorEastAsia" w:hAnsi="Times New Roman"/>
        </w:rPr>
      </w:pPr>
      <w:r w:rsidRPr="00FA44CF">
        <w:rPr>
          <w:rFonts w:ascii="Times New Roman" w:eastAsiaTheme="minorEastAsia" w:hAnsi="Times New Roman" w:hint="eastAsia"/>
        </w:rPr>
        <w:t xml:space="preserve">Case A: </w:t>
      </w:r>
      <w:r w:rsidRPr="00FA44CF">
        <w:rPr>
          <w:rFonts w:ascii="Times New Roman" w:eastAsiaTheme="minorEastAsia" w:hAnsi="Times New Roman"/>
        </w:rPr>
        <w:t>Same bandwidth with same carrier frequency</w:t>
      </w:r>
    </w:p>
    <w:p w14:paraId="2AE6DE96" w14:textId="77777777" w:rsidR="00FA44CF" w:rsidRPr="00FA44CF" w:rsidRDefault="00FA44CF" w:rsidP="00FA44CF">
      <w:pPr>
        <w:pStyle w:val="ListParagraph"/>
        <w:numPr>
          <w:ilvl w:val="0"/>
          <w:numId w:val="25"/>
        </w:numPr>
        <w:spacing w:before="24" w:after="24"/>
        <w:contextualSpacing w:val="0"/>
        <w:textAlignment w:val="baseline"/>
        <w:rPr>
          <w:rFonts w:ascii="Times New Roman" w:eastAsiaTheme="minorEastAsia" w:hAnsi="Times New Roman"/>
        </w:rPr>
      </w:pPr>
      <w:r w:rsidRPr="00FA44CF">
        <w:rPr>
          <w:rFonts w:ascii="Times New Roman" w:eastAsiaTheme="minorEastAsia" w:hAnsi="Times New Roman"/>
        </w:rPr>
        <w:t>Case B: Different bandwidths with same carrier frequency</w:t>
      </w:r>
    </w:p>
    <w:p w14:paraId="75F5E56C" w14:textId="77777777" w:rsidR="00FA44CF" w:rsidRPr="00FA44CF" w:rsidRDefault="00FA44CF" w:rsidP="00FA44CF">
      <w:pPr>
        <w:pStyle w:val="ListParagraph"/>
        <w:numPr>
          <w:ilvl w:val="0"/>
          <w:numId w:val="25"/>
        </w:numPr>
        <w:spacing w:before="24" w:after="24"/>
        <w:contextualSpacing w:val="0"/>
        <w:textAlignment w:val="baseline"/>
        <w:rPr>
          <w:rFonts w:ascii="Times New Roman" w:eastAsiaTheme="minorEastAsia" w:hAnsi="Times New Roman"/>
        </w:rPr>
      </w:pPr>
      <w:r w:rsidRPr="00FA44CF">
        <w:rPr>
          <w:rFonts w:ascii="Times New Roman" w:eastAsiaTheme="minorEastAsia" w:hAnsi="Times New Roman"/>
        </w:rPr>
        <w:t xml:space="preserve">Case C: </w:t>
      </w:r>
    </w:p>
    <w:p w14:paraId="756F64A1" w14:textId="77777777" w:rsidR="00FA44CF" w:rsidRPr="00FA44CF" w:rsidRDefault="00FA44CF" w:rsidP="00FA44CF">
      <w:pPr>
        <w:pStyle w:val="ListParagraph"/>
        <w:numPr>
          <w:ilvl w:val="1"/>
          <w:numId w:val="25"/>
        </w:numPr>
        <w:spacing w:before="24" w:after="24"/>
        <w:contextualSpacing w:val="0"/>
        <w:textAlignment w:val="baseline"/>
        <w:rPr>
          <w:rFonts w:ascii="Times New Roman" w:eastAsiaTheme="minorEastAsia" w:hAnsi="Times New Roman"/>
        </w:rPr>
      </w:pPr>
      <w:r w:rsidRPr="00FA44CF">
        <w:rPr>
          <w:rFonts w:ascii="Times New Roman" w:eastAsiaTheme="minorEastAsia" w:hAnsi="Times New Roman"/>
        </w:rPr>
        <w:t>Same bandwidth with different carrier frequency</w:t>
      </w:r>
    </w:p>
    <w:p w14:paraId="4D747331" w14:textId="77777777" w:rsidR="00FA44CF" w:rsidRPr="00FA44CF" w:rsidRDefault="00FA44CF" w:rsidP="00FA44CF">
      <w:pPr>
        <w:pStyle w:val="ListParagraph"/>
        <w:numPr>
          <w:ilvl w:val="1"/>
          <w:numId w:val="25"/>
        </w:numPr>
        <w:spacing w:before="24" w:after="24"/>
        <w:contextualSpacing w:val="0"/>
        <w:textAlignment w:val="baseline"/>
        <w:rPr>
          <w:rFonts w:ascii="Times New Roman" w:eastAsiaTheme="minorEastAsia" w:hAnsi="Times New Roman"/>
        </w:rPr>
      </w:pPr>
      <w:r w:rsidRPr="00FA44CF">
        <w:rPr>
          <w:rFonts w:ascii="Times New Roman" w:eastAsiaTheme="minorEastAsia" w:hAnsi="Times New Roman"/>
        </w:rPr>
        <w:t>Different bandwidth with different carrier frequency</w:t>
      </w:r>
    </w:p>
    <w:p w14:paraId="0773FEA3" w14:textId="77777777" w:rsidR="00FA44CF" w:rsidRPr="00CC54F0" w:rsidRDefault="00FA44CF" w:rsidP="00FA44CF">
      <w:pPr>
        <w:pStyle w:val="ListParagraph"/>
        <w:numPr>
          <w:ilvl w:val="0"/>
          <w:numId w:val="26"/>
        </w:numPr>
        <w:spacing w:before="24" w:after="24"/>
        <w:contextualSpacing w:val="0"/>
        <w:textAlignment w:val="baseline"/>
        <w:rPr>
          <w:rFonts w:ascii="Times New Roman" w:eastAsiaTheme="minorEastAsia" w:hAnsi="Times New Roman"/>
          <w:highlight w:val="green"/>
        </w:rPr>
      </w:pPr>
      <w:r w:rsidRPr="00CC54F0">
        <w:rPr>
          <w:rFonts w:ascii="Times New Roman" w:eastAsiaTheme="minorEastAsia" w:hAnsi="Times New Roman"/>
          <w:highlight w:val="green"/>
        </w:rPr>
        <w:t>Define one time mask requirement for Case A and one time mask requirement for Case B and Case C</w:t>
      </w:r>
    </w:p>
    <w:p w14:paraId="07FC72E8" w14:textId="77777777" w:rsidR="00FA44CF" w:rsidRPr="00FA44CF" w:rsidRDefault="00FA44CF" w:rsidP="00FA44CF">
      <w:pPr>
        <w:pStyle w:val="ListParagraph"/>
        <w:numPr>
          <w:ilvl w:val="1"/>
          <w:numId w:val="26"/>
        </w:numPr>
        <w:spacing w:before="24" w:after="24"/>
        <w:contextualSpacing w:val="0"/>
        <w:textAlignment w:val="baseline"/>
        <w:rPr>
          <w:rFonts w:ascii="Times New Roman" w:eastAsiaTheme="minorEastAsia" w:hAnsi="Times New Roman"/>
        </w:rPr>
      </w:pPr>
      <w:r w:rsidRPr="00CC54F0">
        <w:rPr>
          <w:rFonts w:ascii="Times New Roman" w:eastAsiaTheme="minorEastAsia" w:hAnsi="Times New Roman"/>
          <w:highlight w:val="green"/>
        </w:rPr>
        <w:t>Requirement with case A is not mandated if the switching time for case A is smaller than Case B</w:t>
      </w:r>
      <w:r w:rsidRPr="00FA44CF">
        <w:rPr>
          <w:rFonts w:ascii="Times New Roman" w:eastAsiaTheme="minorEastAsia" w:hAnsi="Times New Roman"/>
        </w:rPr>
        <w:t>.</w:t>
      </w:r>
    </w:p>
    <w:p w14:paraId="63A6AFB6" w14:textId="6C4B9C8A" w:rsidR="006E5EE2" w:rsidRDefault="006E5EE2" w:rsidP="0005283C">
      <w:pPr>
        <w:rPr>
          <w:b/>
          <w:lang w:val="en-US" w:eastAsia="zh-CN"/>
        </w:rPr>
      </w:pPr>
    </w:p>
    <w:p w14:paraId="2BC1389E" w14:textId="2EA5E130" w:rsidR="005C2EF5" w:rsidRDefault="005C2EF5" w:rsidP="0005283C">
      <w:pPr>
        <w:rPr>
          <w:b/>
          <w:lang w:val="en-US" w:eastAsia="zh-CN"/>
        </w:rPr>
      </w:pPr>
    </w:p>
    <w:p w14:paraId="0D24A5B8" w14:textId="1444D951" w:rsidR="00F3016E" w:rsidRDefault="00F3016E" w:rsidP="0005283C">
      <w:pPr>
        <w:rPr>
          <w:bCs/>
          <w:lang w:val="en-US" w:eastAsia="zh-CN"/>
        </w:rPr>
      </w:pPr>
      <w:r>
        <w:rPr>
          <w:noProof/>
        </w:rPr>
        <mc:AlternateContent>
          <mc:Choice Requires="wps">
            <w:drawing>
              <wp:anchor distT="0" distB="0" distL="114300" distR="114300" simplePos="0" relativeHeight="251661312" behindDoc="0" locked="0" layoutInCell="1" allowOverlap="1" wp14:anchorId="6A5738F3" wp14:editId="15A2172A">
                <wp:simplePos x="0" y="0"/>
                <wp:positionH relativeFrom="margin">
                  <wp:posOffset>-74666</wp:posOffset>
                </wp:positionH>
                <wp:positionV relativeFrom="paragraph">
                  <wp:posOffset>260985</wp:posOffset>
                </wp:positionV>
                <wp:extent cx="6172200" cy="1466491"/>
                <wp:effectExtent l="0" t="0" r="19050" b="19685"/>
                <wp:wrapNone/>
                <wp:docPr id="2" name="Rectangle 2"/>
                <wp:cNvGraphicFramePr/>
                <a:graphic xmlns:a="http://schemas.openxmlformats.org/drawingml/2006/main">
                  <a:graphicData uri="http://schemas.microsoft.com/office/word/2010/wordprocessingShape">
                    <wps:wsp>
                      <wps:cNvSpPr/>
                      <wps:spPr>
                        <a:xfrm>
                          <a:off x="0" y="0"/>
                          <a:ext cx="6172200" cy="14664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76DF9" id="Rectangle 2" o:spid="_x0000_s1026" style="position:absolute;margin-left:-5.9pt;margin-top:20.55pt;width:486pt;height:115.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Z8EewIAAF8FAAAOAAAAZHJzL2Uyb0RvYy54bWysVE1v2zAMvQ/YfxB0Xx0HaboGcYqgRYcB&#10;RVusHXpWZSk2IIsapcTJfv0o+SNZV+wwzAdZEslH8pHU8mrfGLZT6GuwBc/PJpwpK6Gs7abg359v&#10;P33mzAdhS2HAqoIflOdXq48flq1bqClUYEqFjECsX7Su4FUIbpFlXlaqEf4MnLIk1ICNCHTETVai&#10;aAm9Mdl0MplnLWDpEKTynm5vOiFfJXytlQwPWnsVmCk4xRbSiml9jWu2WorFBoWratmHIf4hikbU&#10;lpyOUDciCLbF+g+oppYIHnQ4k9BkoHUtVcqBssknb7J5qoRTKRcix7uRJv//YOX97sk9ItHQOr/w&#10;tI1Z7DU28U/xsX0i6zCSpfaBSbqc5xdTqgBnkmT5bD6fXeaRzuxo7tCHLwoaFjcFR6pGIkns7nzo&#10;VAeV6M3CbW1Mqoix8cKDqct4lw6xJdS1QbYTVMywH7ydaJHvaJkdc0m7cDAqQhj7TWlWlxT9NAWS&#10;2uyIKaRUNuSdqBKl6lydT+jrUxstUqIJMCJrCnLE7gF+j3fA7tLu9aOpSl06Gk/+FlhnPFokz2DD&#10;aNzUFvA9AENZ9Z47/YGkjprI0iuUh0dkCN2MeCdvayrbnfDhUSANBZWaBj080KINtAWHfsdZBfjz&#10;vfuoT71KUs5aGrKC+x9bgYoz89VSF1/ms1mcynSYnV9M6YCnktdTid0210Clz+lJcTJto34ww1Yj&#10;NC/0HqyjVxIJK8l3wWXA4XAduuGnF0Wq9Tqp0SQ6Ee7sk5MRPLIa2/J5/yLQ9b0bqO3vYRhIsXjT&#10;wp1utLSw3gbQdervI6893zTFqXH6Fyc+E6fnpHV8F1e/AAAA//8DAFBLAwQUAAYACAAAACEAuAVi&#10;PeEAAAAKAQAADwAAAGRycy9kb3ducmV2LnhtbEyPwU7DMBBE70j8g7VIXKrWdoQKDdlUCATqASFR&#10;6IGbE5skNF5H8bYNf485wXE0o5k3xXryvTi6MXaBEPRCgXBUB9tRg/D+9ji/ARHZkDV9IIfw7SKs&#10;y/OzwuQ2nOjVHbfciFRCMTcILfOQSxnr1nkTF2FwlLzPMHrDSY6NtKM5pXLfy0yppfSmo7TQmsHd&#10;t67ebw8e4WMzcfOln/h5b2a72aat6peHCvHyYrq7BcFu4r8w/OIndCgTUxUOZKPoEeZaJ3RGuNIa&#10;RAqslioDUSFk15kCWRby/4XyBwAA//8DAFBLAQItABQABgAIAAAAIQC2gziS/gAAAOEBAAATAAAA&#10;AAAAAAAAAAAAAAAAAABbQ29udGVudF9UeXBlc10ueG1sUEsBAi0AFAAGAAgAAAAhADj9If/WAAAA&#10;lAEAAAsAAAAAAAAAAAAAAAAALwEAAF9yZWxzLy5yZWxzUEsBAi0AFAAGAAgAAAAhACGBnwR7AgAA&#10;XwUAAA4AAAAAAAAAAAAAAAAALgIAAGRycy9lMm9Eb2MueG1sUEsBAi0AFAAGAAgAAAAhALgFYj3h&#10;AAAACgEAAA8AAAAAAAAAAAAAAAAA1QQAAGRycy9kb3ducmV2LnhtbFBLBQYAAAAABAAEAPMAAADj&#10;BQAAAAA=&#10;" filled="f" strokecolor="black [3213]" strokeweight="1pt">
                <w10:wrap anchorx="margin"/>
              </v:rect>
            </w:pict>
          </mc:Fallback>
        </mc:AlternateContent>
      </w:r>
      <w:r>
        <w:rPr>
          <w:bCs/>
          <w:lang w:val="en-US" w:eastAsia="zh-CN"/>
        </w:rPr>
        <w:t>The verbiage captured in TR 38.785, v17.0.0 is given below:</w:t>
      </w:r>
    </w:p>
    <w:p w14:paraId="43EB1B1D" w14:textId="62D1FDAA" w:rsidR="00F3016E" w:rsidRDefault="00F3016E" w:rsidP="0005283C">
      <w:pPr>
        <w:rPr>
          <w:bCs/>
          <w:lang w:val="en-US" w:eastAsia="zh-CN"/>
        </w:rPr>
      </w:pPr>
    </w:p>
    <w:p w14:paraId="1BED3419" w14:textId="79FAD2D0" w:rsidR="00F3016E" w:rsidRDefault="00F3016E" w:rsidP="00F3016E">
      <w:pPr>
        <w:pStyle w:val="Heading4"/>
        <w:rPr>
          <w:rFonts w:eastAsiaTheme="minorEastAsia"/>
        </w:rPr>
      </w:pPr>
      <w:bookmarkStart w:id="1" w:name="_Toc101790709"/>
      <w:bookmarkStart w:id="2" w:name="_Toc106117087"/>
      <w:r>
        <w:rPr>
          <w:rFonts w:eastAsiaTheme="minorEastAsia"/>
        </w:rPr>
        <w:t>5.2.3.2</w:t>
      </w:r>
      <w:r>
        <w:rPr>
          <w:rFonts w:eastAsiaTheme="minorEastAsia"/>
        </w:rPr>
        <w:tab/>
        <w:t>Tx requirements for intra-band V2X operation with TDM operation</w:t>
      </w:r>
      <w:bookmarkEnd w:id="1"/>
      <w:bookmarkEnd w:id="2"/>
    </w:p>
    <w:p w14:paraId="75F45C19" w14:textId="0F1614E9" w:rsidR="00F3016E" w:rsidRDefault="00F3016E" w:rsidP="00F3016E">
      <w:pPr>
        <w:pStyle w:val="Heading5"/>
        <w:rPr>
          <w:rFonts w:eastAsiaTheme="minorEastAsia"/>
        </w:rPr>
      </w:pPr>
      <w:bookmarkStart w:id="3" w:name="_Toc45890622"/>
      <w:bookmarkStart w:id="4" w:name="_Toc45891846"/>
      <w:bookmarkStart w:id="5" w:name="_Toc45892256"/>
      <w:bookmarkStart w:id="6" w:name="_Toc45892666"/>
      <w:bookmarkStart w:id="7" w:name="_Toc52353079"/>
      <w:bookmarkStart w:id="8" w:name="_Toc53174902"/>
      <w:bookmarkStart w:id="9" w:name="_Toc61378222"/>
      <w:bookmarkStart w:id="10" w:name="_Toc61378697"/>
      <w:bookmarkStart w:id="11" w:name="_Toc67953887"/>
      <w:bookmarkStart w:id="12" w:name="_Toc68733554"/>
      <w:bookmarkStart w:id="13" w:name="_Toc68784870"/>
      <w:bookmarkStart w:id="14" w:name="_Toc76736826"/>
      <w:bookmarkStart w:id="15" w:name="_Toc97036073"/>
      <w:bookmarkStart w:id="16" w:name="_Toc97036440"/>
      <w:bookmarkStart w:id="17" w:name="_Toc101790710"/>
      <w:bookmarkStart w:id="18" w:name="_Toc106117088"/>
      <w:r>
        <w:rPr>
          <w:rFonts w:eastAsiaTheme="minorEastAsia"/>
        </w:rPr>
        <w:t>5.2.3.2.1</w:t>
      </w:r>
      <w:r>
        <w:rPr>
          <w:rFonts w:eastAsiaTheme="minorEastAsia"/>
        </w:rPr>
        <w:tab/>
      </w:r>
      <w:bookmarkEnd w:id="3"/>
      <w:bookmarkEnd w:id="4"/>
      <w:bookmarkEnd w:id="5"/>
      <w:bookmarkEnd w:id="6"/>
      <w:bookmarkEnd w:id="7"/>
      <w:bookmarkEnd w:id="8"/>
      <w:bookmarkEnd w:id="9"/>
      <w:bookmarkEnd w:id="10"/>
      <w:bookmarkEnd w:id="11"/>
      <w:bookmarkEnd w:id="12"/>
      <w:bookmarkEnd w:id="13"/>
      <w:bookmarkEnd w:id="14"/>
      <w:r>
        <w:rPr>
          <w:rFonts w:eastAsiaTheme="minorEastAsia"/>
        </w:rPr>
        <w:t>Additional Tx requirements for TDM operation</w:t>
      </w:r>
      <w:bookmarkEnd w:id="15"/>
      <w:bookmarkEnd w:id="16"/>
      <w:bookmarkEnd w:id="17"/>
      <w:bookmarkEnd w:id="18"/>
    </w:p>
    <w:p w14:paraId="3A7E340D" w14:textId="42B2AF2F" w:rsidR="00F3016E" w:rsidRDefault="00F3016E" w:rsidP="00F3016E">
      <w:pPr>
        <w:rPr>
          <w:rFonts w:eastAsia="Malgun Gothic"/>
        </w:rPr>
      </w:pPr>
      <w:r>
        <w:rPr>
          <w:rFonts w:eastAsia="Malgun Gothic"/>
        </w:rPr>
        <w:t>For the TDM operation in same carrier, the following transmit ON/OFF time mask are applied.</w:t>
      </w:r>
    </w:p>
    <w:p w14:paraId="169FB210" w14:textId="77777777" w:rsidR="00F3016E" w:rsidRDefault="00F3016E" w:rsidP="00F3016E">
      <w:pPr>
        <w:jc w:val="center"/>
        <w:rPr>
          <w:rFonts w:eastAsiaTheme="minorEastAsia"/>
        </w:rPr>
      </w:pPr>
    </w:p>
    <w:p w14:paraId="077ED367" w14:textId="3051AB27" w:rsidR="00F3016E" w:rsidRDefault="00F3016E" w:rsidP="00F3016E">
      <w:pPr>
        <w:pStyle w:val="TH"/>
        <w:rPr>
          <w:noProof/>
          <w:lang w:eastAsia="zh-CN"/>
        </w:rPr>
      </w:pPr>
      <w:r>
        <w:rPr>
          <w:noProof/>
        </w:rPr>
        <w:lastRenderedPageBreak/>
        <mc:AlternateContent>
          <mc:Choice Requires="wps">
            <w:drawing>
              <wp:anchor distT="0" distB="0" distL="114300" distR="114300" simplePos="0" relativeHeight="251663360" behindDoc="0" locked="0" layoutInCell="1" allowOverlap="1" wp14:anchorId="3A7BF0C7" wp14:editId="40DCF8BF">
                <wp:simplePos x="0" y="0"/>
                <wp:positionH relativeFrom="margin">
                  <wp:posOffset>-72475</wp:posOffset>
                </wp:positionH>
                <wp:positionV relativeFrom="paragraph">
                  <wp:posOffset>-260805</wp:posOffset>
                </wp:positionV>
                <wp:extent cx="6245525" cy="5960853"/>
                <wp:effectExtent l="0" t="0" r="22225" b="20955"/>
                <wp:wrapNone/>
                <wp:docPr id="5" name="Rectangle 5"/>
                <wp:cNvGraphicFramePr/>
                <a:graphic xmlns:a="http://schemas.openxmlformats.org/drawingml/2006/main">
                  <a:graphicData uri="http://schemas.microsoft.com/office/word/2010/wordprocessingShape">
                    <wps:wsp>
                      <wps:cNvSpPr/>
                      <wps:spPr>
                        <a:xfrm>
                          <a:off x="0" y="0"/>
                          <a:ext cx="6245525" cy="5960853"/>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7E629" id="Rectangle 5" o:spid="_x0000_s1026" style="position:absolute;margin-left:-5.7pt;margin-top:-20.55pt;width:491.75pt;height:469.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xB0fgIAAF8FAAAOAAAAZHJzL2Uyb0RvYy54bWysVE1v2zAMvQ/YfxB0X+1kcdcGdYqgRYcB&#10;RVusHXpWZak2IIsapcTJfv0o+SNBV+wwzAdZEslH8onkxeWuNWyr0DdgSz47yTlTVkLV2NeS/3i6&#10;+XTGmQ/CVsKAVSXfK88vVx8/XHRuqeZQg6kUMgKxftm5ktchuGWWeVmrVvgTcMqSUAO2ItARX7MK&#10;RUforcnmeX6adYCVQ5DKe7q97oV8lfC1VjLca+1VYKbkFFtIK6b1Ja7Z6kIsX1G4upFDGOIfomhF&#10;Y8npBHUtgmAbbP6AahuJ4EGHEwltBlo3UqUcKJtZ/iabx1o4lXIhcrybaPL/D1bebR/dAxINnfNL&#10;T9uYxU5jG/8UH9slsvYTWWoXmKTL0/miKOYFZ5JkxflpflZ8jnRmB3OHPnxV0LK4KTnSaySSxPbW&#10;h151VIneLNw0xqQXMTZeeDBNFe/SIZaEujLItoIeM+xmg7cjLfIdLbNDLmkX9kZFCGO/K82aiqKf&#10;p0BSmR0whZTKhlkvqkWleldFTt/obIwiJZoAI7KmICfsAWDU7EFG7D7tQT+aqlSlk3H+t8B648ki&#10;eQYbJuO2sYDvARjKavDc648k9dREll6g2j8gQ+h7xDt509Cz3QofHgRSU1D7UKOHe1q0ga7kMOw4&#10;qwF/vXcf9alWScpZR01Wcv9zI1BxZr5ZquLz2WIRuzIdFsWXOR3wWPJyLLGb9gro6Wc0UpxM26gf&#10;zLjVCO0zzYN19EoiYSX5LrkMOB6uQt/8NFGkWq+TGnWiE+HWPjoZwSOrsSyfds8C3VC7gcr+DsaG&#10;FMs3JdzrRksL600A3aT6PvA68E1dnApnmDhxTByfk9ZhLq5+AwAA//8DAFBLAwQUAAYACAAAACEA&#10;8Ux6EOIAAAALAQAADwAAAGRycy9kb3ducmV2LnhtbEyPTU/DMAyG70j8h8hIXKYtzTTtozSdEAi0&#10;A0JiwIGb25imrEmqJtvKv8ec4PZafvT6cbEdXSdONMQ2eA1qloEgXwfT+kbD2+vDdA0iJvQGu+BJ&#10;wzdF2JaXFwXmJpz9C532qRFc4mOOGmxKfS5lrC05jLPQk+fdZxgcJh6HRpoBz1zuOjnPsqV02Hq+&#10;YLGnO0v1YX90Gj52Y2q+1GN6OuDkfbKzVf18X2l9fTXe3oBINKY/GH71WR1KdqrC0ZsoOg1TpRaM&#10;clgoBYKJzWrOodKw3qyWIMtC/v+h/AEAAP//AwBQSwECLQAUAAYACAAAACEAtoM4kv4AAADhAQAA&#10;EwAAAAAAAAAAAAAAAAAAAAAAW0NvbnRlbnRfVHlwZXNdLnhtbFBLAQItABQABgAIAAAAIQA4/SH/&#10;1gAAAJQBAAALAAAAAAAAAAAAAAAAAC8BAABfcmVscy8ucmVsc1BLAQItABQABgAIAAAAIQAQLxB0&#10;fgIAAF8FAAAOAAAAAAAAAAAAAAAAAC4CAABkcnMvZTJvRG9jLnhtbFBLAQItABQABgAIAAAAIQDx&#10;THoQ4gAAAAsBAAAPAAAAAAAAAAAAAAAAANgEAABkcnMvZG93bnJldi54bWxQSwUGAAAAAAQABADz&#10;AAAA5wUAAAAA&#10;" filled="f" strokecolor="black [3213]" strokeweight="1pt">
                <w10:wrap anchorx="margin"/>
              </v:rect>
            </w:pict>
          </mc:Fallback>
        </mc:AlternateContent>
      </w:r>
      <w:r>
        <w:rPr>
          <w:noProof/>
          <w:lang w:val="en-US"/>
        </w:rPr>
        <w:drawing>
          <wp:inline distT="0" distB="0" distL="0" distR="0" wp14:anchorId="1EC442F2" wp14:editId="6A49047F">
            <wp:extent cx="4779010" cy="1605915"/>
            <wp:effectExtent l="0" t="0" r="2540" b="0"/>
            <wp:docPr id="3" name="Picture 3"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79010" cy="1605915"/>
                    </a:xfrm>
                    <a:prstGeom prst="rect">
                      <a:avLst/>
                    </a:prstGeom>
                    <a:noFill/>
                    <a:ln>
                      <a:noFill/>
                    </a:ln>
                  </pic:spPr>
                </pic:pic>
              </a:graphicData>
            </a:graphic>
          </wp:inline>
        </w:drawing>
      </w:r>
    </w:p>
    <w:p w14:paraId="2780C3C0" w14:textId="77777777" w:rsidR="00F3016E" w:rsidRDefault="00F3016E" w:rsidP="00F3016E">
      <w:pPr>
        <w:pStyle w:val="TF"/>
      </w:pPr>
      <w:r>
        <w:t xml:space="preserve">Figure 5.2.3.2.1-4: ON/OFF Time mask for TDM operation in same carrier and same bandwidth from NR SL to NR Uu in licensed band </w:t>
      </w:r>
    </w:p>
    <w:p w14:paraId="11E27279" w14:textId="77777777" w:rsidR="00F3016E" w:rsidRDefault="00F3016E" w:rsidP="00F3016E">
      <w:pPr>
        <w:rPr>
          <w:rFonts w:eastAsia="Malgun Gothic"/>
        </w:rPr>
      </w:pPr>
      <w:r>
        <w:rPr>
          <w:rFonts w:eastAsia="Malgun Gothic"/>
        </w:rPr>
        <w:t>For the TDM operation in different carrier, the following transmit ON/OFF time mask is applied.</w:t>
      </w:r>
    </w:p>
    <w:p w14:paraId="374E37A4" w14:textId="77777777" w:rsidR="00F3016E" w:rsidRDefault="00F3016E" w:rsidP="00F3016E">
      <w:pPr>
        <w:rPr>
          <w:rFonts w:eastAsiaTheme="minorEastAsia"/>
          <w:lang w:eastAsia="zh-CN"/>
        </w:rPr>
      </w:pPr>
      <w:r>
        <w:rPr>
          <w:lang w:eastAsia="zh-CN"/>
        </w:rPr>
        <w:t>The switching time shall be located on the RAT of low priority when NR Uu and NR SL have different priorities based on priority information specified in TS 38.321 and TS38.213. It is up to UE implementation when NR Uu and NR SL have the same priority based on priority information specified in TS 38.213.</w:t>
      </w:r>
    </w:p>
    <w:p w14:paraId="4EB96472" w14:textId="77777777" w:rsidR="00F3016E" w:rsidRDefault="00F3016E" w:rsidP="00F3016E">
      <w:pPr>
        <w:pStyle w:val="TH"/>
        <w:rPr>
          <w:rFonts w:eastAsia="SimSun"/>
          <w:noProof/>
          <w:lang w:eastAsia="zh-CN"/>
        </w:rPr>
      </w:pPr>
      <w:r>
        <w:rPr>
          <w:noProof/>
          <w:lang w:val="en-US"/>
        </w:rPr>
        <w:drawing>
          <wp:inline distT="0" distB="0" distL="0" distR="0" wp14:anchorId="0E3E5A06" wp14:editId="09106283">
            <wp:extent cx="6114415" cy="1621790"/>
            <wp:effectExtent l="0" t="0" r="635" b="0"/>
            <wp:docPr id="4" name="Picture 4" descr="Calenda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alendar&#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4415" cy="1621790"/>
                    </a:xfrm>
                    <a:prstGeom prst="rect">
                      <a:avLst/>
                    </a:prstGeom>
                    <a:noFill/>
                    <a:ln>
                      <a:noFill/>
                    </a:ln>
                  </pic:spPr>
                </pic:pic>
              </a:graphicData>
            </a:graphic>
          </wp:inline>
        </w:drawing>
      </w:r>
    </w:p>
    <w:p w14:paraId="394F4966" w14:textId="77777777" w:rsidR="00F3016E" w:rsidRDefault="00F3016E" w:rsidP="00F3016E">
      <w:pPr>
        <w:pStyle w:val="TF"/>
        <w:rPr>
          <w:rFonts w:eastAsiaTheme="minorEastAsia"/>
        </w:rPr>
      </w:pPr>
      <w:r>
        <w:t xml:space="preserve">Figure </w:t>
      </w:r>
      <w:r>
        <w:rPr>
          <w:lang w:eastAsia="zh-CN"/>
        </w:rPr>
        <w:t>5.2.3.2.1-5</w:t>
      </w:r>
      <w:r>
        <w:t xml:space="preserve">: </w:t>
      </w:r>
      <w:r>
        <w:rPr>
          <w:lang w:eastAsia="zh-CN"/>
        </w:rPr>
        <w:t>T</w:t>
      </w:r>
      <w:r>
        <w:t xml:space="preserve">ime mask for </w:t>
      </w:r>
      <w:r>
        <w:rPr>
          <w:lang w:eastAsia="zh-CN"/>
        </w:rPr>
        <w:t xml:space="preserve">switching between SL and Uu for </w:t>
      </w:r>
      <w:r>
        <w:t>different carrier case</w:t>
      </w:r>
    </w:p>
    <w:p w14:paraId="540955B8" w14:textId="783F8875" w:rsidR="00F3016E" w:rsidRPr="00F3016E" w:rsidRDefault="00F3016E" w:rsidP="00F3016E">
      <w:pPr>
        <w:jc w:val="both"/>
        <w:rPr>
          <w:noProof/>
          <w:lang w:eastAsia="ko-KR"/>
        </w:rPr>
      </w:pPr>
      <w:r>
        <w:rPr>
          <w:noProof/>
          <w:lang w:eastAsia="zh-CN"/>
        </w:rPr>
        <w:t xml:space="preserve">In the real field, there is a timing advance difference, i.e. </w:t>
      </w:r>
      <m:oMath>
        <m:sSub>
          <m:sSubPr>
            <m:ctrlPr>
              <w:rPr>
                <w:rFonts w:ascii="Cambria Math" w:hAnsi="Cambria Math"/>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c</m:t>
            </m:r>
          </m:sub>
        </m:sSub>
      </m:oMath>
      <w:r>
        <w:rPr>
          <w:noProof/>
          <w:lang w:val="en-US" w:eastAsia="zh-CN"/>
        </w:rPr>
        <w:t xml:space="preserve"> </w:t>
      </w:r>
      <w:r>
        <w:rPr>
          <w:noProof/>
          <w:lang w:eastAsia="zh-CN"/>
        </w:rPr>
        <w:t>between NR Uu slot and NR SL slot due to different timing advance of NR Uu and NR SL which has been specified in sub-clause 5.2.1. The On/Off time mask can be shifted due to the time advance difference in the same carrier and different carrier and it is shown in following figure 5.2.3.2.1-6 and figure 5.2.3.2.1-7.</w:t>
      </w:r>
    </w:p>
    <w:p w14:paraId="46685C6A" w14:textId="77777777" w:rsidR="00F3016E" w:rsidRDefault="00F3016E" w:rsidP="0005283C">
      <w:pPr>
        <w:rPr>
          <w:bCs/>
          <w:lang w:val="en-US" w:eastAsia="zh-CN"/>
        </w:rPr>
      </w:pPr>
    </w:p>
    <w:p w14:paraId="1B101FF5" w14:textId="28163D6D" w:rsidR="00446DB9" w:rsidRDefault="00D422C2" w:rsidP="0005283C">
      <w:pPr>
        <w:rPr>
          <w:bCs/>
        </w:rPr>
      </w:pPr>
      <w:r>
        <w:rPr>
          <w:bCs/>
          <w:lang w:val="en-US" w:eastAsia="zh-CN"/>
        </w:rPr>
        <w:t xml:space="preserve">Inspection of TR38.785 reveals that the optionality </w:t>
      </w:r>
      <w:r w:rsidR="005C1054">
        <w:rPr>
          <w:bCs/>
          <w:lang w:val="en-US" w:eastAsia="zh-CN"/>
        </w:rPr>
        <w:t>for</w:t>
      </w:r>
      <w:r>
        <w:rPr>
          <w:bCs/>
          <w:lang w:val="en-US" w:eastAsia="zh-CN"/>
        </w:rPr>
        <w:t xml:space="preserve"> the short switching mask has not been captured in this document. It is proposed that the following verbiage be captured in TR38.785: </w:t>
      </w:r>
      <w:r w:rsidR="007042A5" w:rsidRPr="009F3B44">
        <w:rPr>
          <w:bCs/>
          <w:lang w:val="en-US" w:eastAsia="zh-CN"/>
        </w:rPr>
        <w:t>UEs that want to perform same carrier and same bandwidth switching but cannot meet the time mask given in figure 5.2.3.2.1-4 have the option of using</w:t>
      </w:r>
      <w:r w:rsidR="007042A5">
        <w:rPr>
          <w:bCs/>
          <w:lang w:val="en-US" w:eastAsia="zh-CN"/>
        </w:rPr>
        <w:t xml:space="preserve"> the </w:t>
      </w:r>
      <w:r w:rsidR="007042A5" w:rsidRPr="009F3B44">
        <w:rPr>
          <w:bCs/>
          <w:lang w:val="en-US" w:eastAsia="zh-CN"/>
        </w:rPr>
        <w:t>time mask for</w:t>
      </w:r>
      <w:r w:rsidR="007042A5">
        <w:rPr>
          <w:bCs/>
          <w:lang w:val="en-US" w:eastAsia="zh-CN"/>
        </w:rPr>
        <w:t xml:space="preserve"> switching between SL and Uu for</w:t>
      </w:r>
      <w:r w:rsidR="007042A5" w:rsidRPr="009F3B44">
        <w:rPr>
          <w:bCs/>
          <w:lang w:val="en-US" w:eastAsia="zh-CN"/>
        </w:rPr>
        <w:t xml:space="preserve"> different carrier</w:t>
      </w:r>
      <w:r w:rsidR="007042A5">
        <w:rPr>
          <w:bCs/>
          <w:lang w:val="en-US" w:eastAsia="zh-CN"/>
        </w:rPr>
        <w:t xml:space="preserve">s </w:t>
      </w:r>
      <w:r w:rsidR="007042A5" w:rsidRPr="009F3B44">
        <w:rPr>
          <w:bCs/>
          <w:lang w:val="en-US" w:eastAsia="zh-CN"/>
        </w:rPr>
        <w:t>given in figure 5.2.3.2.1-5.</w:t>
      </w:r>
    </w:p>
    <w:p w14:paraId="7953C97F" w14:textId="77777777" w:rsidR="007042A5" w:rsidRPr="007042A5" w:rsidRDefault="007042A5" w:rsidP="0005283C">
      <w:pPr>
        <w:rPr>
          <w:bCs/>
        </w:rPr>
      </w:pPr>
    </w:p>
    <w:p w14:paraId="4D7683F9" w14:textId="18475FE3" w:rsidR="00D422C2" w:rsidRPr="00C659E6" w:rsidRDefault="00446DB9" w:rsidP="0005283C">
      <w:pPr>
        <w:rPr>
          <w:bCs/>
        </w:rPr>
      </w:pPr>
      <w:r w:rsidRPr="00096AFC">
        <w:rPr>
          <w:b/>
          <w:lang w:val="en-US" w:eastAsia="zh-CN"/>
        </w:rPr>
        <w:t>Proposal</w:t>
      </w:r>
      <w:r w:rsidR="00A8337C">
        <w:rPr>
          <w:b/>
          <w:lang w:val="en-US" w:eastAsia="zh-CN"/>
        </w:rPr>
        <w:t xml:space="preserve"> </w:t>
      </w:r>
      <w:r w:rsidR="000F3D2D">
        <w:rPr>
          <w:b/>
          <w:lang w:val="en-US" w:eastAsia="zh-CN"/>
        </w:rPr>
        <w:t>1</w:t>
      </w:r>
      <w:r w:rsidRPr="00096AFC">
        <w:rPr>
          <w:b/>
          <w:lang w:val="en-US" w:eastAsia="zh-CN"/>
        </w:rPr>
        <w:t xml:space="preserve">: Add the following clarification to TR38.785 on usage of the same carrier and </w:t>
      </w:r>
      <w:r w:rsidR="00A90C10">
        <w:rPr>
          <w:b/>
          <w:lang w:val="en-US" w:eastAsia="zh-CN"/>
        </w:rPr>
        <w:t>same bandwidth</w:t>
      </w:r>
      <w:r w:rsidRPr="00096AFC">
        <w:rPr>
          <w:b/>
          <w:lang w:val="en-US" w:eastAsia="zh-CN"/>
        </w:rPr>
        <w:t xml:space="preserve"> switching mask:   </w:t>
      </w:r>
      <w:r w:rsidR="000F7993" w:rsidRPr="000F7993">
        <w:rPr>
          <w:b/>
          <w:lang w:val="en-US" w:eastAsia="zh-CN"/>
        </w:rPr>
        <w:t>UEs that want to perform same carrier and same bandwidth switching but cannot meet the time mask given in figure 5.2.3.2.1-4 have the option of using the time mask for switching between SL and Uu for different carriers given in figure 5.2.3.2.1-5.</w:t>
      </w:r>
    </w:p>
    <w:p w14:paraId="7742D1B9" w14:textId="21821CF5" w:rsidR="004C293A" w:rsidRDefault="006C3776" w:rsidP="0005283C">
      <w:pPr>
        <w:rPr>
          <w:bCs/>
          <w:lang w:val="en-US" w:eastAsia="zh-CN"/>
        </w:rPr>
      </w:pPr>
      <w:r w:rsidRPr="006C3776">
        <w:rPr>
          <w:bCs/>
          <w:lang w:val="en-US" w:eastAsia="zh-CN"/>
        </w:rPr>
        <w:t>We have captured this verbiage in the accompanying CR[2]</w:t>
      </w:r>
      <w:r w:rsidR="004C293A">
        <w:rPr>
          <w:bCs/>
          <w:lang w:val="en-US" w:eastAsia="zh-CN"/>
        </w:rPr>
        <w:t>.</w:t>
      </w:r>
    </w:p>
    <w:p w14:paraId="179D9B21" w14:textId="77777777" w:rsidR="00C659E6" w:rsidRDefault="00C659E6" w:rsidP="0005283C">
      <w:pPr>
        <w:rPr>
          <w:bCs/>
          <w:lang w:val="en-US" w:eastAsia="zh-CN"/>
        </w:rPr>
      </w:pPr>
    </w:p>
    <w:p w14:paraId="69AE0CA6" w14:textId="495970F5" w:rsidR="004C293A" w:rsidRDefault="00D62F48" w:rsidP="0005283C">
      <w:pPr>
        <w:rPr>
          <w:bCs/>
          <w:lang w:val="en-US" w:eastAsia="zh-CN"/>
        </w:rPr>
      </w:pPr>
      <w:r>
        <w:rPr>
          <w:bCs/>
          <w:lang w:val="en-US" w:eastAsia="zh-CN"/>
        </w:rPr>
        <w:t>In [3] table 6.2E.1.1-1 lists the following bands as supporting SL-MIMO</w:t>
      </w:r>
    </w:p>
    <w:p w14:paraId="3C5F6C6C" w14:textId="77777777" w:rsidR="00FB4B42" w:rsidRDefault="00FB4B42" w:rsidP="00FB4B42">
      <w:pPr>
        <w:pStyle w:val="TH"/>
      </w:pPr>
      <w:r>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B4B42" w14:paraId="5AA08935" w14:textId="77777777" w:rsidTr="00FB4B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3CF3018" w14:textId="77777777" w:rsidR="00FB4B42" w:rsidRDefault="00FB4B42">
            <w:pPr>
              <w:pStyle w:val="TAH"/>
              <w:rPr>
                <w:lang w:eastAsia="en-GB"/>
              </w:rPr>
            </w:pPr>
            <w:r>
              <w:rPr>
                <w:lang w:eastAsia="en-GB"/>
              </w:rPr>
              <w:t>NR band</w:t>
            </w:r>
          </w:p>
        </w:tc>
        <w:tc>
          <w:tcPr>
            <w:tcW w:w="1008" w:type="dxa"/>
            <w:tcBorders>
              <w:top w:val="single" w:sz="4" w:space="0" w:color="auto"/>
              <w:left w:val="single" w:sz="4" w:space="0" w:color="auto"/>
              <w:bottom w:val="single" w:sz="4" w:space="0" w:color="auto"/>
              <w:right w:val="single" w:sz="4" w:space="0" w:color="auto"/>
            </w:tcBorders>
            <w:hideMark/>
          </w:tcPr>
          <w:p w14:paraId="2E74DFC9" w14:textId="77777777" w:rsidR="00FB4B42" w:rsidRDefault="00FB4B42">
            <w:pPr>
              <w:pStyle w:val="TAH"/>
              <w:rPr>
                <w:lang w:eastAsia="en-GB"/>
              </w:rPr>
            </w:pPr>
            <w:r>
              <w:rPr>
                <w:lang w:eastAsia="en-GB"/>
              </w:rPr>
              <w:t>Class 1 (dBm)</w:t>
            </w:r>
          </w:p>
        </w:tc>
        <w:tc>
          <w:tcPr>
            <w:tcW w:w="1067" w:type="dxa"/>
            <w:tcBorders>
              <w:top w:val="single" w:sz="4" w:space="0" w:color="auto"/>
              <w:left w:val="single" w:sz="4" w:space="0" w:color="auto"/>
              <w:bottom w:val="single" w:sz="4" w:space="0" w:color="auto"/>
              <w:right w:val="single" w:sz="4" w:space="0" w:color="auto"/>
            </w:tcBorders>
            <w:hideMark/>
          </w:tcPr>
          <w:p w14:paraId="54B9FE68" w14:textId="77777777" w:rsidR="00FB4B42" w:rsidRDefault="00FB4B42">
            <w:pPr>
              <w:pStyle w:val="TAH"/>
              <w:rPr>
                <w:lang w:eastAsia="en-GB"/>
              </w:rPr>
            </w:pPr>
            <w:r>
              <w:rPr>
                <w:lang w:eastAsia="en-GB"/>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E61B431" w14:textId="77777777" w:rsidR="00FB4B42" w:rsidRDefault="00FB4B42">
            <w:pPr>
              <w:pStyle w:val="TAH"/>
              <w:rPr>
                <w:lang w:eastAsia="en-GB"/>
              </w:rPr>
            </w:pPr>
            <w:r>
              <w:rPr>
                <w:lang w:eastAsia="en-GB"/>
              </w:rPr>
              <w:t>Class 2 (dBm)</w:t>
            </w:r>
          </w:p>
        </w:tc>
        <w:tc>
          <w:tcPr>
            <w:tcW w:w="1067" w:type="dxa"/>
            <w:tcBorders>
              <w:top w:val="single" w:sz="4" w:space="0" w:color="auto"/>
              <w:left w:val="single" w:sz="4" w:space="0" w:color="auto"/>
              <w:bottom w:val="single" w:sz="4" w:space="0" w:color="auto"/>
              <w:right w:val="single" w:sz="4" w:space="0" w:color="auto"/>
            </w:tcBorders>
            <w:hideMark/>
          </w:tcPr>
          <w:p w14:paraId="054AC8E5" w14:textId="77777777" w:rsidR="00FB4B42" w:rsidRDefault="00FB4B42">
            <w:pPr>
              <w:pStyle w:val="TAH"/>
              <w:rPr>
                <w:lang w:eastAsia="en-GB"/>
              </w:rPr>
            </w:pPr>
            <w:r>
              <w:rPr>
                <w:lang w:eastAsia="en-GB"/>
              </w:rPr>
              <w:t>Tolerance (dB)</w:t>
            </w:r>
          </w:p>
        </w:tc>
        <w:tc>
          <w:tcPr>
            <w:tcW w:w="919" w:type="dxa"/>
            <w:tcBorders>
              <w:top w:val="single" w:sz="4" w:space="0" w:color="auto"/>
              <w:left w:val="single" w:sz="4" w:space="0" w:color="auto"/>
              <w:bottom w:val="single" w:sz="4" w:space="0" w:color="auto"/>
              <w:right w:val="single" w:sz="4" w:space="0" w:color="auto"/>
            </w:tcBorders>
            <w:hideMark/>
          </w:tcPr>
          <w:p w14:paraId="2109ADDE" w14:textId="77777777" w:rsidR="00FB4B42" w:rsidRDefault="00FB4B42">
            <w:pPr>
              <w:pStyle w:val="TAH"/>
              <w:rPr>
                <w:lang w:eastAsia="en-GB"/>
              </w:rPr>
            </w:pPr>
            <w:r>
              <w:rPr>
                <w:lang w:eastAsia="en-GB"/>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B5FEBBA" w14:textId="77777777" w:rsidR="00FB4B42" w:rsidRDefault="00FB4B42">
            <w:pPr>
              <w:pStyle w:val="TAH"/>
              <w:rPr>
                <w:lang w:eastAsia="en-GB"/>
              </w:rPr>
            </w:pPr>
            <w:r>
              <w:rPr>
                <w:lang w:eastAsia="en-GB"/>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9E2FC62" w14:textId="77777777" w:rsidR="00FB4B42" w:rsidRDefault="00FB4B42">
            <w:pPr>
              <w:pStyle w:val="TAH"/>
              <w:rPr>
                <w:lang w:eastAsia="en-GB"/>
              </w:rPr>
            </w:pPr>
            <w:r>
              <w:rPr>
                <w:lang w:eastAsia="en-GB"/>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3F93630" w14:textId="77777777" w:rsidR="00FB4B42" w:rsidRDefault="00FB4B42">
            <w:pPr>
              <w:pStyle w:val="TAH"/>
              <w:rPr>
                <w:lang w:eastAsia="en-GB"/>
              </w:rPr>
            </w:pPr>
            <w:r>
              <w:rPr>
                <w:lang w:eastAsia="en-GB"/>
              </w:rPr>
              <w:t>Tolerance (dB)</w:t>
            </w:r>
          </w:p>
        </w:tc>
      </w:tr>
      <w:tr w:rsidR="00FB4B42" w14:paraId="0AEC923D" w14:textId="77777777" w:rsidTr="00FB4B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BC91D1" w14:textId="77777777" w:rsidR="00FB4B42" w:rsidRDefault="00FB4B42">
            <w:pPr>
              <w:pStyle w:val="TAH"/>
              <w:rPr>
                <w:rFonts w:eastAsia="Malgun Gothic"/>
                <w:b w:val="0"/>
              </w:rPr>
            </w:pPr>
            <w:r>
              <w:rPr>
                <w:rFonts w:eastAsia="Malgun Gothic"/>
                <w:b w:val="0"/>
              </w:rPr>
              <w:t>n14</w:t>
            </w:r>
          </w:p>
        </w:tc>
        <w:tc>
          <w:tcPr>
            <w:tcW w:w="1008" w:type="dxa"/>
            <w:tcBorders>
              <w:top w:val="single" w:sz="4" w:space="0" w:color="auto"/>
              <w:left w:val="single" w:sz="4" w:space="0" w:color="auto"/>
              <w:bottom w:val="single" w:sz="4" w:space="0" w:color="auto"/>
              <w:right w:val="single" w:sz="4" w:space="0" w:color="auto"/>
            </w:tcBorders>
            <w:hideMark/>
          </w:tcPr>
          <w:p w14:paraId="6C32D76A" w14:textId="77777777" w:rsidR="00FB4B42" w:rsidRDefault="00FB4B42">
            <w:pPr>
              <w:pStyle w:val="TAH"/>
              <w:rPr>
                <w:rFonts w:eastAsia="Malgun Gothic"/>
                <w:b w:val="0"/>
              </w:rPr>
            </w:pPr>
            <w:r>
              <w:rPr>
                <w:rFonts w:eastAsia="Malgun Gothic"/>
                <w:b w:val="0"/>
              </w:rPr>
              <w:t>31</w:t>
            </w:r>
          </w:p>
        </w:tc>
        <w:tc>
          <w:tcPr>
            <w:tcW w:w="1067" w:type="dxa"/>
            <w:tcBorders>
              <w:top w:val="single" w:sz="4" w:space="0" w:color="auto"/>
              <w:left w:val="single" w:sz="4" w:space="0" w:color="auto"/>
              <w:bottom w:val="single" w:sz="4" w:space="0" w:color="auto"/>
              <w:right w:val="single" w:sz="4" w:space="0" w:color="auto"/>
            </w:tcBorders>
            <w:hideMark/>
          </w:tcPr>
          <w:p w14:paraId="757EEB33" w14:textId="77777777" w:rsidR="00FB4B42" w:rsidRDefault="00FB4B42">
            <w:pPr>
              <w:pStyle w:val="TAH"/>
              <w:rPr>
                <w:rFonts w:eastAsia="Malgun Gothic"/>
                <w:b w:val="0"/>
              </w:rPr>
            </w:pPr>
            <w:r>
              <w:rPr>
                <w:rFonts w:eastAsia="Malgun Gothic"/>
                <w:b w:val="0"/>
              </w:rPr>
              <w:t>+2/-3</w:t>
            </w:r>
          </w:p>
        </w:tc>
        <w:tc>
          <w:tcPr>
            <w:tcW w:w="1008" w:type="dxa"/>
            <w:tcBorders>
              <w:top w:val="single" w:sz="4" w:space="0" w:color="auto"/>
              <w:left w:val="single" w:sz="4" w:space="0" w:color="auto"/>
              <w:bottom w:val="single" w:sz="4" w:space="0" w:color="auto"/>
              <w:right w:val="single" w:sz="4" w:space="0" w:color="auto"/>
            </w:tcBorders>
          </w:tcPr>
          <w:p w14:paraId="211200BC" w14:textId="77777777" w:rsidR="00FB4B42" w:rsidRDefault="00FB4B42">
            <w:pPr>
              <w:pStyle w:val="TAH"/>
              <w:rPr>
                <w:b w:val="0"/>
                <w:lang w:eastAsia="en-GB"/>
              </w:rPr>
            </w:pPr>
          </w:p>
        </w:tc>
        <w:tc>
          <w:tcPr>
            <w:tcW w:w="1067" w:type="dxa"/>
            <w:tcBorders>
              <w:top w:val="single" w:sz="4" w:space="0" w:color="auto"/>
              <w:left w:val="single" w:sz="4" w:space="0" w:color="auto"/>
              <w:bottom w:val="single" w:sz="4" w:space="0" w:color="auto"/>
              <w:right w:val="single" w:sz="4" w:space="0" w:color="auto"/>
            </w:tcBorders>
          </w:tcPr>
          <w:p w14:paraId="4AB2F3DA" w14:textId="77777777" w:rsidR="00FB4B42" w:rsidRDefault="00FB4B42">
            <w:pPr>
              <w:pStyle w:val="TAH"/>
              <w:rPr>
                <w:b w:val="0"/>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4E41DDF1" w14:textId="77777777" w:rsidR="00FB4B42" w:rsidRDefault="00FB4B42">
            <w:pPr>
              <w:pStyle w:val="TAH"/>
              <w:rPr>
                <w:rFonts w:eastAsia="Malgun Gothic"/>
                <w:b w:val="0"/>
              </w:rPr>
            </w:pPr>
            <w:r>
              <w:rPr>
                <w:rFonts w:eastAsia="Malgun Gothic"/>
                <w:b w:val="0"/>
              </w:rPr>
              <w:t>23</w:t>
            </w:r>
          </w:p>
        </w:tc>
        <w:tc>
          <w:tcPr>
            <w:tcW w:w="1257" w:type="dxa"/>
            <w:tcBorders>
              <w:top w:val="single" w:sz="4" w:space="0" w:color="auto"/>
              <w:left w:val="single" w:sz="4" w:space="0" w:color="auto"/>
              <w:bottom w:val="single" w:sz="4" w:space="0" w:color="auto"/>
              <w:right w:val="single" w:sz="4" w:space="0" w:color="auto"/>
            </w:tcBorders>
            <w:hideMark/>
          </w:tcPr>
          <w:p w14:paraId="4FEC4808" w14:textId="77777777" w:rsidR="00FB4B42" w:rsidRDefault="00FB4B42">
            <w:pPr>
              <w:pStyle w:val="TAH"/>
              <w:rPr>
                <w:rFonts w:eastAsia="Malgun Gothic"/>
                <w:b w:val="0"/>
              </w:rPr>
            </w:pPr>
            <w:r>
              <w:rPr>
                <w:rFonts w:eastAsia="Malgun Gothic"/>
                <w:b w:val="0"/>
              </w:rPr>
              <w:t>+2/-3</w:t>
            </w:r>
          </w:p>
        </w:tc>
        <w:tc>
          <w:tcPr>
            <w:tcW w:w="980" w:type="dxa"/>
            <w:tcBorders>
              <w:top w:val="single" w:sz="4" w:space="0" w:color="auto"/>
              <w:left w:val="single" w:sz="4" w:space="0" w:color="auto"/>
              <w:bottom w:val="single" w:sz="4" w:space="0" w:color="auto"/>
              <w:right w:val="single" w:sz="4" w:space="0" w:color="auto"/>
            </w:tcBorders>
          </w:tcPr>
          <w:p w14:paraId="369440CF" w14:textId="77777777" w:rsidR="00FB4B42" w:rsidRDefault="00FB4B42">
            <w:pPr>
              <w:pStyle w:val="TAH"/>
              <w:rPr>
                <w:b w:val="0"/>
                <w:lang w:eastAsia="en-GB"/>
              </w:rPr>
            </w:pPr>
          </w:p>
        </w:tc>
        <w:tc>
          <w:tcPr>
            <w:tcW w:w="1253" w:type="dxa"/>
            <w:tcBorders>
              <w:top w:val="single" w:sz="4" w:space="0" w:color="auto"/>
              <w:left w:val="single" w:sz="4" w:space="0" w:color="auto"/>
              <w:bottom w:val="single" w:sz="4" w:space="0" w:color="auto"/>
              <w:right w:val="single" w:sz="4" w:space="0" w:color="auto"/>
            </w:tcBorders>
          </w:tcPr>
          <w:p w14:paraId="7087203C" w14:textId="77777777" w:rsidR="00FB4B42" w:rsidRDefault="00FB4B42">
            <w:pPr>
              <w:pStyle w:val="TAH"/>
              <w:rPr>
                <w:b w:val="0"/>
                <w:lang w:eastAsia="en-GB"/>
              </w:rPr>
            </w:pPr>
          </w:p>
        </w:tc>
      </w:tr>
      <w:tr w:rsidR="00FB4B42" w14:paraId="0584F332" w14:textId="77777777" w:rsidTr="00FB4B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B2EC21" w14:textId="77777777" w:rsidR="00FB4B42" w:rsidRDefault="00FB4B42">
            <w:pPr>
              <w:pStyle w:val="TAC"/>
              <w:rPr>
                <w:rFonts w:cs="Arial"/>
                <w:lang w:eastAsia="en-GB"/>
              </w:rPr>
            </w:pPr>
            <w:r>
              <w:rPr>
                <w:rFonts w:cs="Arial"/>
                <w:lang w:eastAsia="en-GB"/>
              </w:rPr>
              <w:t>n38</w:t>
            </w:r>
          </w:p>
        </w:tc>
        <w:tc>
          <w:tcPr>
            <w:tcW w:w="1008" w:type="dxa"/>
            <w:tcBorders>
              <w:top w:val="single" w:sz="4" w:space="0" w:color="auto"/>
              <w:left w:val="single" w:sz="4" w:space="0" w:color="auto"/>
              <w:bottom w:val="single" w:sz="4" w:space="0" w:color="auto"/>
              <w:right w:val="single" w:sz="4" w:space="0" w:color="auto"/>
            </w:tcBorders>
          </w:tcPr>
          <w:p w14:paraId="5B1969C8" w14:textId="77777777" w:rsidR="00FB4B42" w:rsidRDefault="00FB4B42">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78FBF58B" w14:textId="77777777" w:rsidR="00FB4B42" w:rsidRDefault="00FB4B42">
            <w:pPr>
              <w:pStyle w:val="TAC"/>
              <w:rPr>
                <w:rFonts w:cs="Arial"/>
                <w:lang w:eastAsia="en-GB"/>
              </w:rPr>
            </w:pPr>
          </w:p>
        </w:tc>
        <w:tc>
          <w:tcPr>
            <w:tcW w:w="1008" w:type="dxa"/>
            <w:tcBorders>
              <w:top w:val="single" w:sz="4" w:space="0" w:color="auto"/>
              <w:left w:val="single" w:sz="4" w:space="0" w:color="auto"/>
              <w:bottom w:val="single" w:sz="4" w:space="0" w:color="auto"/>
              <w:right w:val="single" w:sz="4" w:space="0" w:color="auto"/>
            </w:tcBorders>
          </w:tcPr>
          <w:p w14:paraId="7507D82B" w14:textId="77777777" w:rsidR="00FB4B42" w:rsidRDefault="00FB4B42">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48FCE16E" w14:textId="77777777" w:rsidR="00FB4B42" w:rsidRDefault="00FB4B42">
            <w:pPr>
              <w:pStyle w:val="TAC"/>
              <w:rPr>
                <w:rFonts w:cs="Arial"/>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286123E3" w14:textId="77777777" w:rsidR="00FB4B42" w:rsidRDefault="00FB4B42">
            <w:pPr>
              <w:pStyle w:val="TAC"/>
              <w:rPr>
                <w:rFonts w:cs="Arial"/>
                <w:lang w:eastAsia="en-GB"/>
              </w:rPr>
            </w:pPr>
            <w:r>
              <w:rPr>
                <w:rFonts w:cs="Arial"/>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31AA76A9" w14:textId="77777777" w:rsidR="00FB4B42" w:rsidRDefault="00FB4B42">
            <w:pPr>
              <w:pStyle w:val="TAC"/>
              <w:rPr>
                <w:rFonts w:cs="Arial"/>
                <w:lang w:eastAsia="en-GB"/>
              </w:rPr>
            </w:pPr>
            <w:r>
              <w:rPr>
                <w:rFonts w:cs="Arial"/>
                <w:lang w:eastAsia="en-GB"/>
              </w:rPr>
              <w:t>+2/-3</w:t>
            </w:r>
          </w:p>
        </w:tc>
        <w:tc>
          <w:tcPr>
            <w:tcW w:w="980" w:type="dxa"/>
            <w:tcBorders>
              <w:top w:val="single" w:sz="4" w:space="0" w:color="auto"/>
              <w:left w:val="single" w:sz="4" w:space="0" w:color="auto"/>
              <w:bottom w:val="single" w:sz="4" w:space="0" w:color="auto"/>
              <w:right w:val="single" w:sz="4" w:space="0" w:color="auto"/>
            </w:tcBorders>
          </w:tcPr>
          <w:p w14:paraId="7396F7E6" w14:textId="77777777" w:rsidR="00FB4B42" w:rsidRDefault="00FB4B42">
            <w:pPr>
              <w:pStyle w:val="TAC"/>
              <w:rPr>
                <w:rFonts w:cs="Arial"/>
                <w:lang w:eastAsia="en-GB"/>
              </w:rPr>
            </w:pPr>
          </w:p>
        </w:tc>
        <w:tc>
          <w:tcPr>
            <w:tcW w:w="1253" w:type="dxa"/>
            <w:tcBorders>
              <w:top w:val="single" w:sz="4" w:space="0" w:color="auto"/>
              <w:left w:val="single" w:sz="4" w:space="0" w:color="auto"/>
              <w:bottom w:val="single" w:sz="4" w:space="0" w:color="auto"/>
              <w:right w:val="single" w:sz="4" w:space="0" w:color="auto"/>
            </w:tcBorders>
          </w:tcPr>
          <w:p w14:paraId="01B12FD7" w14:textId="77777777" w:rsidR="00FB4B42" w:rsidRDefault="00FB4B42">
            <w:pPr>
              <w:pStyle w:val="TAC"/>
              <w:rPr>
                <w:rFonts w:cs="Arial"/>
                <w:lang w:eastAsia="en-GB"/>
              </w:rPr>
            </w:pPr>
          </w:p>
        </w:tc>
      </w:tr>
      <w:tr w:rsidR="00FB4B42" w14:paraId="59BE8318" w14:textId="77777777" w:rsidTr="00FB4B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8727F76" w14:textId="77777777" w:rsidR="00FB4B42" w:rsidRDefault="00FB4B42">
            <w:pPr>
              <w:pStyle w:val="TAC"/>
              <w:rPr>
                <w:rFonts w:cs="Arial"/>
                <w:lang w:eastAsia="en-GB"/>
              </w:rPr>
            </w:pPr>
            <w:r>
              <w:rPr>
                <w:rFonts w:cs="Arial"/>
                <w:lang w:eastAsia="en-GB"/>
              </w:rPr>
              <w:t>n47</w:t>
            </w:r>
          </w:p>
        </w:tc>
        <w:tc>
          <w:tcPr>
            <w:tcW w:w="1008" w:type="dxa"/>
            <w:tcBorders>
              <w:top w:val="single" w:sz="4" w:space="0" w:color="auto"/>
              <w:left w:val="single" w:sz="4" w:space="0" w:color="auto"/>
              <w:bottom w:val="single" w:sz="4" w:space="0" w:color="auto"/>
              <w:right w:val="single" w:sz="4" w:space="0" w:color="auto"/>
            </w:tcBorders>
          </w:tcPr>
          <w:p w14:paraId="3B90A87A" w14:textId="77777777" w:rsidR="00FB4B42" w:rsidRDefault="00FB4B42">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79C19FA" w14:textId="77777777" w:rsidR="00FB4B42" w:rsidRDefault="00FB4B42">
            <w:pPr>
              <w:pStyle w:val="TAC"/>
              <w:rPr>
                <w:rFonts w:cs="Arial"/>
                <w:lang w:eastAsia="en-GB"/>
              </w:rPr>
            </w:pPr>
          </w:p>
        </w:tc>
        <w:tc>
          <w:tcPr>
            <w:tcW w:w="1008" w:type="dxa"/>
            <w:tcBorders>
              <w:top w:val="single" w:sz="4" w:space="0" w:color="auto"/>
              <w:left w:val="single" w:sz="4" w:space="0" w:color="auto"/>
              <w:bottom w:val="single" w:sz="4" w:space="0" w:color="auto"/>
              <w:right w:val="single" w:sz="4" w:space="0" w:color="auto"/>
            </w:tcBorders>
            <w:hideMark/>
          </w:tcPr>
          <w:p w14:paraId="7A9D547F" w14:textId="77777777" w:rsidR="00FB4B42" w:rsidRDefault="00FB4B42">
            <w:pPr>
              <w:pStyle w:val="TAC"/>
              <w:rPr>
                <w:rFonts w:eastAsia="Malgun Gothic" w:cs="Arial"/>
              </w:rPr>
            </w:pPr>
            <w:r>
              <w:rPr>
                <w:rFonts w:eastAsia="Malgun Gothic" w:cs="Arial"/>
              </w:rPr>
              <w:t>26</w:t>
            </w:r>
          </w:p>
        </w:tc>
        <w:tc>
          <w:tcPr>
            <w:tcW w:w="1067" w:type="dxa"/>
            <w:tcBorders>
              <w:top w:val="single" w:sz="4" w:space="0" w:color="auto"/>
              <w:left w:val="single" w:sz="4" w:space="0" w:color="auto"/>
              <w:bottom w:val="single" w:sz="4" w:space="0" w:color="auto"/>
              <w:right w:val="single" w:sz="4" w:space="0" w:color="auto"/>
            </w:tcBorders>
            <w:hideMark/>
          </w:tcPr>
          <w:p w14:paraId="00BF93B0" w14:textId="77777777" w:rsidR="00FB4B42" w:rsidRDefault="00FB4B42">
            <w:pPr>
              <w:pStyle w:val="TAC"/>
              <w:rPr>
                <w:rFonts w:eastAsia="Malgun Gothic" w:cs="Arial"/>
              </w:rPr>
            </w:pPr>
            <w:r>
              <w:rPr>
                <w:rFonts w:eastAsia="Malgun Gothic" w:cs="Arial"/>
              </w:rPr>
              <w:t>+2/-3</w:t>
            </w:r>
          </w:p>
        </w:tc>
        <w:tc>
          <w:tcPr>
            <w:tcW w:w="919" w:type="dxa"/>
            <w:tcBorders>
              <w:top w:val="single" w:sz="4" w:space="0" w:color="auto"/>
              <w:left w:val="single" w:sz="4" w:space="0" w:color="auto"/>
              <w:bottom w:val="single" w:sz="4" w:space="0" w:color="auto"/>
              <w:right w:val="single" w:sz="4" w:space="0" w:color="auto"/>
            </w:tcBorders>
            <w:hideMark/>
          </w:tcPr>
          <w:p w14:paraId="50916AAD" w14:textId="77777777" w:rsidR="00FB4B42" w:rsidRDefault="00FB4B42">
            <w:pPr>
              <w:pStyle w:val="TAC"/>
              <w:rPr>
                <w:rFonts w:cs="Arial"/>
                <w:lang w:eastAsia="en-GB"/>
              </w:rPr>
            </w:pPr>
            <w:r>
              <w:rPr>
                <w:rFonts w:cs="Arial"/>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75B66156" w14:textId="77777777" w:rsidR="00FB4B42" w:rsidRDefault="00FB4B42">
            <w:pPr>
              <w:pStyle w:val="TAC"/>
              <w:rPr>
                <w:rFonts w:cs="Arial"/>
                <w:lang w:eastAsia="en-GB"/>
              </w:rPr>
            </w:pPr>
            <w:r>
              <w:rPr>
                <w:rFonts w:cs="Arial"/>
                <w:lang w:eastAsia="en-GB"/>
              </w:rPr>
              <w:t>+2/-3</w:t>
            </w:r>
          </w:p>
        </w:tc>
        <w:tc>
          <w:tcPr>
            <w:tcW w:w="980" w:type="dxa"/>
            <w:tcBorders>
              <w:top w:val="single" w:sz="4" w:space="0" w:color="auto"/>
              <w:left w:val="single" w:sz="4" w:space="0" w:color="auto"/>
              <w:bottom w:val="single" w:sz="4" w:space="0" w:color="auto"/>
              <w:right w:val="single" w:sz="4" w:space="0" w:color="auto"/>
            </w:tcBorders>
          </w:tcPr>
          <w:p w14:paraId="70C11A86" w14:textId="77777777" w:rsidR="00FB4B42" w:rsidRDefault="00FB4B42">
            <w:pPr>
              <w:pStyle w:val="TAC"/>
              <w:rPr>
                <w:rFonts w:cs="Arial"/>
                <w:lang w:eastAsia="en-GB"/>
              </w:rPr>
            </w:pPr>
          </w:p>
        </w:tc>
        <w:tc>
          <w:tcPr>
            <w:tcW w:w="1253" w:type="dxa"/>
            <w:tcBorders>
              <w:top w:val="single" w:sz="4" w:space="0" w:color="auto"/>
              <w:left w:val="single" w:sz="4" w:space="0" w:color="auto"/>
              <w:bottom w:val="single" w:sz="4" w:space="0" w:color="auto"/>
              <w:right w:val="single" w:sz="4" w:space="0" w:color="auto"/>
            </w:tcBorders>
          </w:tcPr>
          <w:p w14:paraId="3B23714E" w14:textId="77777777" w:rsidR="00FB4B42" w:rsidRDefault="00FB4B42">
            <w:pPr>
              <w:pStyle w:val="TAC"/>
              <w:rPr>
                <w:rFonts w:cs="Arial"/>
                <w:lang w:eastAsia="en-GB"/>
              </w:rPr>
            </w:pPr>
          </w:p>
        </w:tc>
      </w:tr>
      <w:tr w:rsidR="00FB4B42" w14:paraId="445582A5" w14:textId="77777777" w:rsidTr="00FB4B4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B80DAD" w14:textId="77777777" w:rsidR="00FB4B42" w:rsidRDefault="00FB4B42">
            <w:pPr>
              <w:pStyle w:val="TAC"/>
              <w:rPr>
                <w:rFonts w:cs="Arial"/>
              </w:rPr>
            </w:pPr>
            <w:r>
              <w:rPr>
                <w:rFonts w:cs="Arial"/>
              </w:rPr>
              <w:t>n79</w:t>
            </w:r>
          </w:p>
        </w:tc>
        <w:tc>
          <w:tcPr>
            <w:tcW w:w="1008" w:type="dxa"/>
            <w:tcBorders>
              <w:top w:val="single" w:sz="4" w:space="0" w:color="auto"/>
              <w:left w:val="single" w:sz="4" w:space="0" w:color="auto"/>
              <w:bottom w:val="single" w:sz="4" w:space="0" w:color="auto"/>
              <w:right w:val="single" w:sz="4" w:space="0" w:color="auto"/>
            </w:tcBorders>
          </w:tcPr>
          <w:p w14:paraId="3BF19D82" w14:textId="77777777" w:rsidR="00FB4B42" w:rsidRDefault="00FB4B42">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F346137" w14:textId="77777777" w:rsidR="00FB4B42" w:rsidRDefault="00FB4B42">
            <w:pPr>
              <w:pStyle w:val="TAC"/>
              <w:rPr>
                <w:rFonts w:cs="Arial"/>
                <w:lang w:eastAsia="en-GB"/>
              </w:rPr>
            </w:pPr>
          </w:p>
        </w:tc>
        <w:tc>
          <w:tcPr>
            <w:tcW w:w="1008" w:type="dxa"/>
            <w:tcBorders>
              <w:top w:val="single" w:sz="4" w:space="0" w:color="auto"/>
              <w:left w:val="single" w:sz="4" w:space="0" w:color="auto"/>
              <w:bottom w:val="single" w:sz="4" w:space="0" w:color="auto"/>
              <w:right w:val="single" w:sz="4" w:space="0" w:color="auto"/>
            </w:tcBorders>
          </w:tcPr>
          <w:p w14:paraId="57823E6A" w14:textId="77777777" w:rsidR="00FB4B42" w:rsidRDefault="00FB4B42">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AA154A1" w14:textId="77777777" w:rsidR="00FB4B42" w:rsidRDefault="00FB4B42">
            <w:pPr>
              <w:pStyle w:val="TAC"/>
              <w:rPr>
                <w:rFonts w:cs="Arial"/>
                <w:lang w:eastAsia="en-GB"/>
              </w:rPr>
            </w:pPr>
          </w:p>
        </w:tc>
        <w:tc>
          <w:tcPr>
            <w:tcW w:w="919" w:type="dxa"/>
            <w:tcBorders>
              <w:top w:val="single" w:sz="4" w:space="0" w:color="auto"/>
              <w:left w:val="single" w:sz="4" w:space="0" w:color="auto"/>
              <w:bottom w:val="single" w:sz="4" w:space="0" w:color="auto"/>
              <w:right w:val="single" w:sz="4" w:space="0" w:color="auto"/>
            </w:tcBorders>
            <w:hideMark/>
          </w:tcPr>
          <w:p w14:paraId="5A388272" w14:textId="77777777" w:rsidR="00FB4B42" w:rsidRDefault="00FB4B42">
            <w:pPr>
              <w:pStyle w:val="TAC"/>
              <w:rPr>
                <w:rFonts w:cs="Arial"/>
                <w:lang w:eastAsia="en-GB"/>
              </w:rPr>
            </w:pPr>
            <w:r>
              <w:rPr>
                <w:rFonts w:cs="Arial"/>
                <w:lang w:eastAsia="en-GB"/>
              </w:rPr>
              <w:t>23</w:t>
            </w:r>
          </w:p>
        </w:tc>
        <w:tc>
          <w:tcPr>
            <w:tcW w:w="1257" w:type="dxa"/>
            <w:tcBorders>
              <w:top w:val="single" w:sz="4" w:space="0" w:color="auto"/>
              <w:left w:val="single" w:sz="4" w:space="0" w:color="auto"/>
              <w:bottom w:val="single" w:sz="4" w:space="0" w:color="auto"/>
              <w:right w:val="single" w:sz="4" w:space="0" w:color="auto"/>
            </w:tcBorders>
            <w:hideMark/>
          </w:tcPr>
          <w:p w14:paraId="44F14713" w14:textId="77777777" w:rsidR="00FB4B42" w:rsidRDefault="00FB4B42">
            <w:pPr>
              <w:pStyle w:val="TAC"/>
              <w:rPr>
                <w:rFonts w:cs="Arial"/>
                <w:lang w:eastAsia="en-GB"/>
              </w:rPr>
            </w:pPr>
            <w:r>
              <w:rPr>
                <w:rFonts w:cs="Arial"/>
                <w:lang w:eastAsia="en-GB"/>
              </w:rPr>
              <w:t>+2/-3</w:t>
            </w:r>
          </w:p>
        </w:tc>
        <w:tc>
          <w:tcPr>
            <w:tcW w:w="980" w:type="dxa"/>
            <w:tcBorders>
              <w:top w:val="single" w:sz="4" w:space="0" w:color="auto"/>
              <w:left w:val="single" w:sz="4" w:space="0" w:color="auto"/>
              <w:bottom w:val="single" w:sz="4" w:space="0" w:color="auto"/>
              <w:right w:val="single" w:sz="4" w:space="0" w:color="auto"/>
            </w:tcBorders>
          </w:tcPr>
          <w:p w14:paraId="774080CF" w14:textId="77777777" w:rsidR="00FB4B42" w:rsidRDefault="00FB4B42">
            <w:pPr>
              <w:pStyle w:val="TAC"/>
              <w:rPr>
                <w:rFonts w:cs="Arial"/>
                <w:lang w:eastAsia="en-GB"/>
              </w:rPr>
            </w:pPr>
          </w:p>
        </w:tc>
        <w:tc>
          <w:tcPr>
            <w:tcW w:w="1253" w:type="dxa"/>
            <w:tcBorders>
              <w:top w:val="single" w:sz="4" w:space="0" w:color="auto"/>
              <w:left w:val="single" w:sz="4" w:space="0" w:color="auto"/>
              <w:bottom w:val="single" w:sz="4" w:space="0" w:color="auto"/>
              <w:right w:val="single" w:sz="4" w:space="0" w:color="auto"/>
            </w:tcBorders>
          </w:tcPr>
          <w:p w14:paraId="009A8E66" w14:textId="77777777" w:rsidR="00FB4B42" w:rsidRDefault="00FB4B42">
            <w:pPr>
              <w:pStyle w:val="TAC"/>
              <w:rPr>
                <w:rFonts w:cs="Arial"/>
                <w:lang w:eastAsia="en-GB"/>
              </w:rPr>
            </w:pPr>
          </w:p>
        </w:tc>
      </w:tr>
    </w:tbl>
    <w:p w14:paraId="7B6E67CC" w14:textId="5398CBCE" w:rsidR="00D62F48" w:rsidRDefault="00D62F48" w:rsidP="0005283C">
      <w:pPr>
        <w:rPr>
          <w:bCs/>
          <w:lang w:val="en-US" w:eastAsia="zh-CN"/>
        </w:rPr>
      </w:pPr>
    </w:p>
    <w:p w14:paraId="27CF9340" w14:textId="01841B14" w:rsidR="00D62F48" w:rsidRDefault="00D62F48" w:rsidP="0005283C">
      <w:pPr>
        <w:rPr>
          <w:bCs/>
          <w:lang w:val="en-US" w:eastAsia="zh-CN"/>
        </w:rPr>
      </w:pPr>
      <w:r>
        <w:rPr>
          <w:bCs/>
          <w:lang w:val="en-US" w:eastAsia="zh-CN"/>
        </w:rPr>
        <w:t>We believe that so far SL-MIMO support was only agreed for bands n38 and n47. There has been no discussion of extending SL-MIMO support to bands n14 and n79 to date. Therefore, we think that these bands should be removed and interested parties can submit a proposal for supporting SL-MIMO on bands n14 and n79 in the future</w:t>
      </w:r>
      <w:r w:rsidR="002A49AA">
        <w:rPr>
          <w:bCs/>
          <w:lang w:val="en-US" w:eastAsia="zh-CN"/>
        </w:rPr>
        <w:t>. Please see our accompanying CR [</w:t>
      </w:r>
      <w:r w:rsidR="00624164">
        <w:rPr>
          <w:bCs/>
          <w:lang w:val="en-US" w:eastAsia="zh-CN"/>
        </w:rPr>
        <w:t>4</w:t>
      </w:r>
      <w:r w:rsidR="002A49AA">
        <w:rPr>
          <w:bCs/>
          <w:lang w:val="en-US" w:eastAsia="zh-CN"/>
        </w:rPr>
        <w:t>]</w:t>
      </w:r>
    </w:p>
    <w:p w14:paraId="5521C87F" w14:textId="0C159FEF" w:rsidR="00D62F48" w:rsidRDefault="00D62F48" w:rsidP="0005283C">
      <w:pPr>
        <w:rPr>
          <w:bCs/>
          <w:lang w:val="en-US" w:eastAsia="zh-CN"/>
        </w:rPr>
      </w:pPr>
    </w:p>
    <w:p w14:paraId="635E1CB1" w14:textId="67FC3F41" w:rsidR="00E24D6E" w:rsidRPr="00AF65F8" w:rsidRDefault="00D62F48" w:rsidP="000954A5">
      <w:pPr>
        <w:rPr>
          <w:b/>
          <w:lang w:val="en-US" w:eastAsia="zh-CN"/>
        </w:rPr>
      </w:pPr>
      <w:r w:rsidRPr="001C3741">
        <w:rPr>
          <w:b/>
          <w:lang w:val="en-US" w:eastAsia="zh-CN"/>
        </w:rPr>
        <w:t xml:space="preserve">Proposal 2: Remove bands n14 and n79 </w:t>
      </w:r>
      <w:r w:rsidR="001C3741" w:rsidRPr="001C3741">
        <w:rPr>
          <w:b/>
          <w:lang w:val="en-US" w:eastAsia="zh-CN"/>
        </w:rPr>
        <w:t>from table 6.2E.1.1-1: NR V2X UE Power Class for SL-MIM</w:t>
      </w:r>
      <w:r w:rsidR="00AF65F8">
        <w:rPr>
          <w:b/>
          <w:lang w:val="en-US" w:eastAsia="zh-CN"/>
        </w:rPr>
        <w:t>O</w:t>
      </w:r>
      <w:r w:rsidR="007C149B">
        <w:rPr>
          <w:b/>
          <w:lang w:val="en-US" w:eastAsia="zh-CN"/>
        </w:rPr>
        <w:t xml:space="preserve"> from 38.101-1</w:t>
      </w:r>
      <w:r w:rsidR="00E24D6E">
        <w:rPr>
          <w:b/>
          <w:bCs/>
        </w:rPr>
        <w:t>.</w:t>
      </w:r>
    </w:p>
    <w:p w14:paraId="0EA2FD80" w14:textId="233D8E31" w:rsidR="009E54DA" w:rsidRPr="001E4305" w:rsidRDefault="009E54DA" w:rsidP="009E54DA">
      <w:pPr>
        <w:pStyle w:val="Heading1"/>
      </w:pPr>
      <w:r>
        <w:t>Conclusion</w:t>
      </w:r>
    </w:p>
    <w:p w14:paraId="0A3FA560" w14:textId="5F4C4649" w:rsidR="006A4CD0" w:rsidRPr="006A4CD0" w:rsidRDefault="007C149B" w:rsidP="00DB0C45">
      <w:r>
        <w:t>The following clarifications and changes are proposed to documents TR38.786 and TS38.101-1</w:t>
      </w:r>
    </w:p>
    <w:p w14:paraId="19E40C3F" w14:textId="4F55ABDC" w:rsidR="00134372" w:rsidRPr="000F7993" w:rsidRDefault="00134372" w:rsidP="00134372">
      <w:pPr>
        <w:rPr>
          <w:b/>
        </w:rPr>
      </w:pPr>
      <w:r w:rsidRPr="00096AFC">
        <w:rPr>
          <w:b/>
          <w:lang w:val="en-US" w:eastAsia="zh-CN"/>
        </w:rPr>
        <w:t>Proposal</w:t>
      </w:r>
      <w:r>
        <w:rPr>
          <w:b/>
          <w:lang w:val="en-US" w:eastAsia="zh-CN"/>
        </w:rPr>
        <w:t>1</w:t>
      </w:r>
      <w:r w:rsidRPr="00096AFC">
        <w:rPr>
          <w:b/>
          <w:lang w:val="en-US" w:eastAsia="zh-CN"/>
        </w:rPr>
        <w:t xml:space="preserve">: Add the following clarification to TR38.785 on usage of the same carrier and </w:t>
      </w:r>
      <w:r w:rsidR="00A90C10">
        <w:rPr>
          <w:b/>
          <w:lang w:val="en-US" w:eastAsia="zh-CN"/>
        </w:rPr>
        <w:t xml:space="preserve">same bandwidth </w:t>
      </w:r>
      <w:r w:rsidRPr="00096AFC">
        <w:rPr>
          <w:b/>
          <w:lang w:val="en-US" w:eastAsia="zh-CN"/>
        </w:rPr>
        <w:t xml:space="preserve">switching mask:   </w:t>
      </w:r>
      <w:r w:rsidR="000F7993" w:rsidRPr="000F7993">
        <w:rPr>
          <w:b/>
          <w:lang w:val="en-US" w:eastAsia="zh-CN"/>
        </w:rPr>
        <w:t>UEs that want to perform same carrier and same bandwidth switching but cannot meet the time mask given in figure 5.2.3.2.1-4 have the option of using the time mask for switching between SL and Uu for different carriers given in figure 5.2.3.2.1-5.</w:t>
      </w:r>
    </w:p>
    <w:p w14:paraId="48611AEE" w14:textId="12C53BDA" w:rsidR="00E24D6E" w:rsidRPr="007C149B" w:rsidRDefault="007C149B" w:rsidP="00415732">
      <w:pPr>
        <w:rPr>
          <w:b/>
          <w:lang w:val="en-US" w:eastAsia="zh-CN"/>
        </w:rPr>
      </w:pPr>
      <w:r w:rsidRPr="001C3741">
        <w:rPr>
          <w:b/>
          <w:lang w:val="en-US" w:eastAsia="zh-CN"/>
        </w:rPr>
        <w:t>Proposal 2: Remove bands n14 and n79 from table 6.2E.1.1-1: NR V2X UE Power Class for SL-MIM</w:t>
      </w:r>
      <w:r>
        <w:rPr>
          <w:b/>
          <w:lang w:val="en-US" w:eastAsia="zh-CN"/>
        </w:rPr>
        <w:t>O from 38.101-1</w:t>
      </w:r>
      <w:r>
        <w:rPr>
          <w:b/>
          <w:bCs/>
        </w:rPr>
        <w:t>.</w:t>
      </w:r>
    </w:p>
    <w:p w14:paraId="2B2472D1" w14:textId="6AC17010" w:rsidR="00011F96" w:rsidRDefault="00011F96" w:rsidP="00EC3F2A">
      <w:pPr>
        <w:pStyle w:val="Heading1"/>
        <w:ind w:left="0" w:firstLine="0"/>
      </w:pPr>
      <w:r>
        <w:t>References</w:t>
      </w:r>
    </w:p>
    <w:p w14:paraId="19F50C0D" w14:textId="7D3F81C0" w:rsidR="00011F96" w:rsidRDefault="00011F96" w:rsidP="00011F96">
      <w:pPr>
        <w:rPr>
          <w:lang w:eastAsia="ko-KR"/>
        </w:rPr>
      </w:pPr>
      <w:r>
        <w:rPr>
          <w:lang w:eastAsia="ko-KR"/>
        </w:rPr>
        <w:t>[1] R</w:t>
      </w:r>
      <w:r w:rsidR="00CC54F0">
        <w:rPr>
          <w:lang w:eastAsia="ko-KR"/>
        </w:rPr>
        <w:t>4-2119988</w:t>
      </w:r>
      <w:r>
        <w:rPr>
          <w:lang w:eastAsia="ko-KR"/>
        </w:rPr>
        <w:t xml:space="preserve">, </w:t>
      </w:r>
      <w:r w:rsidR="00CC54F0">
        <w:rPr>
          <w:lang w:eastAsia="ko-KR"/>
        </w:rPr>
        <w:t>WF on RF requirements and sync issues for intra-band operation</w:t>
      </w:r>
      <w:r>
        <w:rPr>
          <w:lang w:eastAsia="ko-KR"/>
        </w:rPr>
        <w:t>, RAN#</w:t>
      </w:r>
      <w:r w:rsidR="00CC54F0">
        <w:rPr>
          <w:lang w:eastAsia="ko-KR"/>
        </w:rPr>
        <w:t>101-</w:t>
      </w:r>
      <w:r>
        <w:rPr>
          <w:lang w:eastAsia="ko-KR"/>
        </w:rPr>
        <w:t xml:space="preserve">e, </w:t>
      </w:r>
      <w:r w:rsidR="00CC54F0">
        <w:rPr>
          <w:lang w:eastAsia="ko-KR"/>
        </w:rPr>
        <w:t>Nov</w:t>
      </w:r>
      <w:r w:rsidR="00DD70EB">
        <w:rPr>
          <w:lang w:eastAsia="ko-KR"/>
        </w:rPr>
        <w:t>.</w:t>
      </w:r>
      <w:r>
        <w:rPr>
          <w:lang w:eastAsia="ko-KR"/>
        </w:rPr>
        <w:t xml:space="preserve"> </w:t>
      </w:r>
      <w:r w:rsidR="00CC54F0">
        <w:rPr>
          <w:lang w:eastAsia="ko-KR"/>
        </w:rPr>
        <w:t>01</w:t>
      </w:r>
      <w:r>
        <w:rPr>
          <w:lang w:eastAsia="ko-KR"/>
        </w:rPr>
        <w:t>-</w:t>
      </w:r>
      <w:r w:rsidR="00CC54F0">
        <w:rPr>
          <w:lang w:eastAsia="ko-KR"/>
        </w:rPr>
        <w:t>12</w:t>
      </w:r>
      <w:r>
        <w:rPr>
          <w:lang w:eastAsia="ko-KR"/>
        </w:rPr>
        <w:t>, 202</w:t>
      </w:r>
      <w:r w:rsidR="00CC54F0">
        <w:rPr>
          <w:lang w:eastAsia="ko-KR"/>
        </w:rPr>
        <w:t>1</w:t>
      </w:r>
    </w:p>
    <w:p w14:paraId="35DB3EB6" w14:textId="36CBF154" w:rsidR="00F850FB" w:rsidRDefault="00F850FB" w:rsidP="00F850FB">
      <w:pPr>
        <w:pStyle w:val="ZT"/>
        <w:framePr w:wrap="auto" w:hAnchor="text" w:yAlign="inline"/>
        <w:jc w:val="left"/>
        <w:rPr>
          <w:rFonts w:ascii="Times New Roman" w:eastAsiaTheme="minorEastAsia" w:hAnsi="Times New Roman"/>
          <w:b w:val="0"/>
          <w:sz w:val="20"/>
        </w:rPr>
      </w:pPr>
      <w:r w:rsidRPr="00F850FB">
        <w:rPr>
          <w:rFonts w:ascii="Times New Roman" w:eastAsiaTheme="minorEastAsia" w:hAnsi="Times New Roman"/>
          <w:b w:val="0"/>
          <w:sz w:val="20"/>
        </w:rPr>
        <w:t xml:space="preserve">[2] </w:t>
      </w:r>
      <w:r w:rsidR="006F5DE6">
        <w:rPr>
          <w:rFonts w:ascii="Times New Roman" w:eastAsiaTheme="minorEastAsia" w:hAnsi="Times New Roman"/>
          <w:b w:val="0"/>
          <w:sz w:val="20"/>
        </w:rPr>
        <w:t>R4-2</w:t>
      </w:r>
      <w:r w:rsidR="00115282">
        <w:rPr>
          <w:rFonts w:ascii="Times New Roman" w:eastAsiaTheme="minorEastAsia" w:hAnsi="Times New Roman"/>
          <w:b w:val="0"/>
          <w:sz w:val="20"/>
        </w:rPr>
        <w:t>211816</w:t>
      </w:r>
      <w:r w:rsidR="006F5DE6">
        <w:rPr>
          <w:rFonts w:ascii="Times New Roman" w:eastAsiaTheme="minorEastAsia" w:hAnsi="Times New Roman"/>
          <w:b w:val="0"/>
          <w:sz w:val="20"/>
        </w:rPr>
        <w:t>, CR on same carrier and different carrier switching between SL and Uu, RAN4#104-e, Aug 15-2</w:t>
      </w:r>
      <w:r w:rsidR="00115282">
        <w:rPr>
          <w:rFonts w:ascii="Times New Roman" w:eastAsiaTheme="minorEastAsia" w:hAnsi="Times New Roman"/>
          <w:b w:val="0"/>
          <w:sz w:val="20"/>
        </w:rPr>
        <w:t>6</w:t>
      </w:r>
      <w:r w:rsidR="006F5DE6">
        <w:rPr>
          <w:rFonts w:ascii="Times New Roman" w:eastAsiaTheme="minorEastAsia" w:hAnsi="Times New Roman"/>
          <w:b w:val="0"/>
          <w:sz w:val="20"/>
        </w:rPr>
        <w:t xml:space="preserve">, 2022. </w:t>
      </w:r>
    </w:p>
    <w:p w14:paraId="0D1F88FA" w14:textId="77777777" w:rsidR="002A49AA" w:rsidRDefault="002A49AA" w:rsidP="00F850FB">
      <w:pPr>
        <w:pStyle w:val="ZT"/>
        <w:framePr w:wrap="auto" w:hAnchor="text" w:yAlign="inline"/>
        <w:jc w:val="left"/>
        <w:rPr>
          <w:rFonts w:ascii="Times New Roman" w:eastAsiaTheme="minorEastAsia" w:hAnsi="Times New Roman"/>
          <w:b w:val="0"/>
          <w:sz w:val="20"/>
        </w:rPr>
      </w:pPr>
    </w:p>
    <w:p w14:paraId="62EBBDE7" w14:textId="06C568F8" w:rsidR="0090523E" w:rsidRPr="00F850FB" w:rsidRDefault="002A49AA" w:rsidP="0090523E">
      <w:pPr>
        <w:pStyle w:val="ZT"/>
        <w:framePr w:wrap="auto" w:hAnchor="text" w:yAlign="inline"/>
        <w:jc w:val="left"/>
        <w:rPr>
          <w:rFonts w:ascii="Times New Roman" w:eastAsiaTheme="minorEastAsia" w:hAnsi="Times New Roman"/>
          <w:b w:val="0"/>
          <w:sz w:val="20"/>
        </w:rPr>
      </w:pPr>
      <w:r w:rsidRPr="00F850FB">
        <w:rPr>
          <w:rFonts w:ascii="Times New Roman" w:eastAsiaTheme="minorEastAsia" w:hAnsi="Times New Roman"/>
          <w:b w:val="0"/>
          <w:sz w:val="20"/>
        </w:rPr>
        <w:t>[</w:t>
      </w:r>
      <w:r>
        <w:rPr>
          <w:rFonts w:ascii="Times New Roman" w:eastAsiaTheme="minorEastAsia" w:hAnsi="Times New Roman"/>
          <w:b w:val="0"/>
          <w:sz w:val="20"/>
        </w:rPr>
        <w:t>3</w:t>
      </w:r>
      <w:r w:rsidRPr="00F850FB">
        <w:rPr>
          <w:rFonts w:ascii="Times New Roman" w:eastAsiaTheme="minorEastAsia" w:hAnsi="Times New Roman"/>
          <w:b w:val="0"/>
          <w:sz w:val="20"/>
        </w:rPr>
        <w:t xml:space="preserve">] </w:t>
      </w:r>
      <w:r w:rsidR="0090523E">
        <w:rPr>
          <w:rFonts w:ascii="Times New Roman" w:eastAsiaTheme="minorEastAsia" w:hAnsi="Times New Roman"/>
          <w:b w:val="0"/>
          <w:sz w:val="20"/>
        </w:rPr>
        <w:t xml:space="preserve">3GPP TS 38.101-1, </w:t>
      </w:r>
      <w:r w:rsidR="0090523E" w:rsidRPr="00F850FB">
        <w:rPr>
          <w:rFonts w:ascii="Times New Roman" w:eastAsiaTheme="minorEastAsia" w:hAnsi="Times New Roman"/>
          <w:b w:val="0"/>
          <w:sz w:val="20"/>
        </w:rPr>
        <w:t>User Equipment (UE) radio transmission and reception;</w:t>
      </w:r>
      <w:r w:rsidR="0090523E">
        <w:rPr>
          <w:rFonts w:ascii="Times New Roman" w:eastAsiaTheme="minorEastAsia" w:hAnsi="Times New Roman"/>
          <w:b w:val="0"/>
          <w:sz w:val="20"/>
        </w:rPr>
        <w:t xml:space="preserve"> </w:t>
      </w:r>
      <w:r w:rsidR="0090523E" w:rsidRPr="00F850FB">
        <w:rPr>
          <w:rFonts w:ascii="Times New Roman" w:eastAsiaTheme="minorEastAsia" w:hAnsi="Times New Roman"/>
          <w:b w:val="0"/>
          <w:sz w:val="20"/>
        </w:rPr>
        <w:t>Part 1: Range 1 Standalone</w:t>
      </w:r>
      <w:r w:rsidR="0090523E">
        <w:rPr>
          <w:rFonts w:ascii="Times New Roman" w:eastAsiaTheme="minorEastAsia" w:hAnsi="Times New Roman"/>
          <w:b w:val="0"/>
          <w:sz w:val="20"/>
        </w:rPr>
        <w:t>, V17.6.0 (2022-06)</w:t>
      </w:r>
    </w:p>
    <w:p w14:paraId="3A80FB04" w14:textId="08E1373E" w:rsidR="00624164" w:rsidRDefault="00624164" w:rsidP="002A49AA">
      <w:pPr>
        <w:pStyle w:val="ZT"/>
        <w:framePr w:wrap="auto" w:hAnchor="text" w:yAlign="inline"/>
        <w:jc w:val="left"/>
        <w:rPr>
          <w:rFonts w:ascii="Times New Roman" w:eastAsiaTheme="minorEastAsia" w:hAnsi="Times New Roman"/>
          <w:b w:val="0"/>
          <w:sz w:val="20"/>
        </w:rPr>
      </w:pPr>
    </w:p>
    <w:p w14:paraId="5B0B6FA4" w14:textId="77777777" w:rsidR="00624164" w:rsidRDefault="00624164" w:rsidP="002A49AA">
      <w:pPr>
        <w:pStyle w:val="ZT"/>
        <w:framePr w:wrap="auto" w:hAnchor="text" w:yAlign="inline"/>
        <w:jc w:val="left"/>
        <w:rPr>
          <w:rFonts w:ascii="Times New Roman" w:eastAsiaTheme="minorEastAsia" w:hAnsi="Times New Roman"/>
          <w:b w:val="0"/>
          <w:sz w:val="20"/>
        </w:rPr>
      </w:pPr>
    </w:p>
    <w:p w14:paraId="2A36A2C3" w14:textId="17D1BA9A" w:rsidR="002A49AA" w:rsidRDefault="00624164" w:rsidP="002A49AA">
      <w:pPr>
        <w:pStyle w:val="ZT"/>
        <w:framePr w:wrap="auto" w:hAnchor="text" w:yAlign="inline"/>
        <w:jc w:val="left"/>
        <w:rPr>
          <w:rFonts w:ascii="Times New Roman" w:eastAsiaTheme="minorEastAsia" w:hAnsi="Times New Roman"/>
          <w:b w:val="0"/>
          <w:sz w:val="20"/>
        </w:rPr>
      </w:pPr>
      <w:r>
        <w:rPr>
          <w:rFonts w:ascii="Times New Roman" w:eastAsiaTheme="minorEastAsia" w:hAnsi="Times New Roman"/>
          <w:b w:val="0"/>
          <w:sz w:val="20"/>
        </w:rPr>
        <w:t xml:space="preserve">[4] </w:t>
      </w:r>
      <w:r w:rsidR="002A49AA">
        <w:rPr>
          <w:rFonts w:ascii="Times New Roman" w:eastAsiaTheme="minorEastAsia" w:hAnsi="Times New Roman"/>
          <w:b w:val="0"/>
          <w:sz w:val="20"/>
        </w:rPr>
        <w:t>R4-2</w:t>
      </w:r>
      <w:r w:rsidR="00AE12E2">
        <w:rPr>
          <w:rFonts w:ascii="Times New Roman" w:eastAsiaTheme="minorEastAsia" w:hAnsi="Times New Roman"/>
          <w:b w:val="0"/>
          <w:sz w:val="20"/>
        </w:rPr>
        <w:t>211817</w:t>
      </w:r>
      <w:r w:rsidR="002A49AA">
        <w:rPr>
          <w:rFonts w:ascii="Times New Roman" w:eastAsiaTheme="minorEastAsia" w:hAnsi="Times New Roman"/>
          <w:b w:val="0"/>
          <w:sz w:val="20"/>
        </w:rPr>
        <w:t xml:space="preserve">, </w:t>
      </w:r>
      <w:r w:rsidR="00AE12E2">
        <w:rPr>
          <w:rFonts w:ascii="Times New Roman" w:eastAsiaTheme="minorEastAsia" w:hAnsi="Times New Roman"/>
          <w:b w:val="0"/>
          <w:sz w:val="20"/>
        </w:rPr>
        <w:t>V2X corrections</w:t>
      </w:r>
      <w:r w:rsidR="002A49AA">
        <w:rPr>
          <w:rFonts w:ascii="Times New Roman" w:eastAsiaTheme="minorEastAsia" w:hAnsi="Times New Roman"/>
          <w:b w:val="0"/>
          <w:sz w:val="20"/>
        </w:rPr>
        <w:t>, RAN4#104-e, Aug 15-2</w:t>
      </w:r>
      <w:r w:rsidR="00AE12E2">
        <w:rPr>
          <w:rFonts w:ascii="Times New Roman" w:eastAsiaTheme="minorEastAsia" w:hAnsi="Times New Roman"/>
          <w:b w:val="0"/>
          <w:sz w:val="20"/>
        </w:rPr>
        <w:t>6</w:t>
      </w:r>
      <w:r w:rsidR="002A49AA">
        <w:rPr>
          <w:rFonts w:ascii="Times New Roman" w:eastAsiaTheme="minorEastAsia" w:hAnsi="Times New Roman"/>
          <w:b w:val="0"/>
          <w:sz w:val="20"/>
        </w:rPr>
        <w:t xml:space="preserve">, 2022. </w:t>
      </w:r>
    </w:p>
    <w:p w14:paraId="1FED683F" w14:textId="77777777" w:rsidR="002A49AA" w:rsidRPr="00F850FB" w:rsidRDefault="002A49AA" w:rsidP="00F850FB">
      <w:pPr>
        <w:pStyle w:val="ZT"/>
        <w:framePr w:wrap="auto" w:hAnchor="text" w:yAlign="inline"/>
        <w:jc w:val="left"/>
        <w:rPr>
          <w:rFonts w:ascii="Times New Roman" w:eastAsiaTheme="minorEastAsia" w:hAnsi="Times New Roman"/>
          <w:b w:val="0"/>
          <w:sz w:val="20"/>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092B79"/>
    <w:multiLevelType w:val="hybridMultilevel"/>
    <w:tmpl w:val="8024715C"/>
    <w:lvl w:ilvl="0" w:tplc="C6A2D136">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ED613E"/>
    <w:multiLevelType w:val="hybridMultilevel"/>
    <w:tmpl w:val="8E1C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cs="Times New Roman"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1BC4777F"/>
    <w:multiLevelType w:val="hybridMultilevel"/>
    <w:tmpl w:val="3D22A81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6" w15:restartNumberingAfterBreak="0">
    <w:nsid w:val="25601312"/>
    <w:multiLevelType w:val="hybridMultilevel"/>
    <w:tmpl w:val="86144870"/>
    <w:lvl w:ilvl="0" w:tplc="7EBEB6C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start w:val="1"/>
      <w:numFmt w:val="bullet"/>
      <w:lvlText w:val=""/>
      <w:lvlJc w:val="left"/>
      <w:pPr>
        <w:tabs>
          <w:tab w:val="num" w:pos="3240"/>
        </w:tabs>
        <w:ind w:left="3240" w:hanging="360"/>
      </w:pPr>
      <w:rPr>
        <w:rFonts w:ascii="Wingdings" w:hAnsi="Wingdings" w:hint="default"/>
      </w:rPr>
    </w:lvl>
    <w:lvl w:ilvl="4" w:tplc="DC44D342">
      <w:start w:val="1"/>
      <w:numFmt w:val="bullet"/>
      <w:lvlText w:val=""/>
      <w:lvlJc w:val="left"/>
      <w:pPr>
        <w:tabs>
          <w:tab w:val="num" w:pos="3960"/>
        </w:tabs>
        <w:ind w:left="3960" w:hanging="360"/>
      </w:pPr>
      <w:rPr>
        <w:rFonts w:ascii="Wingdings" w:hAnsi="Wingdings" w:hint="default"/>
      </w:rPr>
    </w:lvl>
    <w:lvl w:ilvl="5" w:tplc="2C9239DC">
      <w:start w:val="1"/>
      <w:numFmt w:val="bullet"/>
      <w:lvlText w:val=""/>
      <w:lvlJc w:val="left"/>
      <w:pPr>
        <w:tabs>
          <w:tab w:val="num" w:pos="4680"/>
        </w:tabs>
        <w:ind w:left="4680" w:hanging="360"/>
      </w:pPr>
      <w:rPr>
        <w:rFonts w:ascii="Wingdings" w:hAnsi="Wingdings" w:hint="default"/>
      </w:rPr>
    </w:lvl>
    <w:lvl w:ilvl="6" w:tplc="31724D84">
      <w:start w:val="1"/>
      <w:numFmt w:val="bullet"/>
      <w:lvlText w:val=""/>
      <w:lvlJc w:val="left"/>
      <w:pPr>
        <w:tabs>
          <w:tab w:val="num" w:pos="5400"/>
        </w:tabs>
        <w:ind w:left="5400" w:hanging="360"/>
      </w:pPr>
      <w:rPr>
        <w:rFonts w:ascii="Wingdings" w:hAnsi="Wingdings" w:hint="default"/>
      </w:rPr>
    </w:lvl>
    <w:lvl w:ilvl="7" w:tplc="3A88D50E">
      <w:start w:val="1"/>
      <w:numFmt w:val="bullet"/>
      <w:lvlText w:val=""/>
      <w:lvlJc w:val="left"/>
      <w:pPr>
        <w:tabs>
          <w:tab w:val="num" w:pos="6120"/>
        </w:tabs>
        <w:ind w:left="6120" w:hanging="360"/>
      </w:pPr>
      <w:rPr>
        <w:rFonts w:ascii="Wingdings" w:hAnsi="Wingdings" w:hint="default"/>
      </w:rPr>
    </w:lvl>
    <w:lvl w:ilvl="8" w:tplc="F9F4B8D2">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E872A1"/>
    <w:multiLevelType w:val="hybridMultilevel"/>
    <w:tmpl w:val="954C2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5"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897127924">
    <w:abstractNumId w:val="0"/>
  </w:num>
  <w:num w:numId="2" w16cid:durableId="28260398">
    <w:abstractNumId w:val="4"/>
  </w:num>
  <w:num w:numId="3" w16cid:durableId="387847022">
    <w:abstractNumId w:val="3"/>
  </w:num>
  <w:num w:numId="4" w16cid:durableId="387270703">
    <w:abstractNumId w:val="5"/>
  </w:num>
  <w:num w:numId="5" w16cid:durableId="524054287">
    <w:abstractNumId w:val="6"/>
  </w:num>
  <w:num w:numId="6" w16cid:durableId="1685278894">
    <w:abstractNumId w:val="2"/>
  </w:num>
  <w:num w:numId="7" w16cid:durableId="1644967820">
    <w:abstractNumId w:val="1"/>
  </w:num>
  <w:num w:numId="8" w16cid:durableId="1525900643">
    <w:abstractNumId w:val="30"/>
  </w:num>
  <w:num w:numId="9" w16cid:durableId="2035765132">
    <w:abstractNumId w:val="22"/>
  </w:num>
  <w:num w:numId="10" w16cid:durableId="425879905">
    <w:abstractNumId w:val="20"/>
  </w:num>
  <w:num w:numId="11" w16cid:durableId="1010062573">
    <w:abstractNumId w:val="18"/>
  </w:num>
  <w:num w:numId="12" w16cid:durableId="172569551">
    <w:abstractNumId w:val="10"/>
  </w:num>
  <w:num w:numId="13" w16cid:durableId="1156913852">
    <w:abstractNumId w:val="29"/>
  </w:num>
  <w:num w:numId="14" w16cid:durableId="964040951">
    <w:abstractNumId w:val="17"/>
  </w:num>
  <w:num w:numId="15" w16cid:durableId="1897085865">
    <w:abstractNumId w:val="9"/>
  </w:num>
  <w:num w:numId="16" w16cid:durableId="1141189162">
    <w:abstractNumId w:val="35"/>
  </w:num>
  <w:num w:numId="17" w16cid:durableId="1148209945">
    <w:abstractNumId w:val="19"/>
  </w:num>
  <w:num w:numId="18" w16cid:durableId="1524131605">
    <w:abstractNumId w:val="33"/>
  </w:num>
  <w:num w:numId="19" w16cid:durableId="574045937">
    <w:abstractNumId w:val="37"/>
  </w:num>
  <w:num w:numId="20" w16cid:durableId="1789350105">
    <w:abstractNumId w:val="26"/>
  </w:num>
  <w:num w:numId="21" w16cid:durableId="639850205">
    <w:abstractNumId w:val="36"/>
  </w:num>
  <w:num w:numId="22" w16cid:durableId="490561259">
    <w:abstractNumId w:val="27"/>
  </w:num>
  <w:num w:numId="23" w16cid:durableId="1128477912">
    <w:abstractNumId w:val="23"/>
  </w:num>
  <w:num w:numId="24" w16cid:durableId="348916400">
    <w:abstractNumId w:val="21"/>
  </w:num>
  <w:num w:numId="25" w16cid:durableId="1055815140">
    <w:abstractNumId w:val="15"/>
  </w:num>
  <w:num w:numId="26" w16cid:durableId="1986354072">
    <w:abstractNumId w:val="14"/>
  </w:num>
  <w:num w:numId="27" w16cid:durableId="195698524">
    <w:abstractNumId w:val="32"/>
  </w:num>
  <w:num w:numId="28" w16cid:durableId="1909001404">
    <w:abstractNumId w:val="38"/>
  </w:num>
  <w:num w:numId="29" w16cid:durableId="1302274230">
    <w:abstractNumId w:val="24"/>
  </w:num>
  <w:num w:numId="30" w16cid:durableId="828862100">
    <w:abstractNumId w:val="8"/>
  </w:num>
  <w:num w:numId="31" w16cid:durableId="2097899638">
    <w:abstractNumId w:val="34"/>
  </w:num>
  <w:num w:numId="32" w16cid:durableId="1946419434">
    <w:abstractNumId w:val="16"/>
  </w:num>
  <w:num w:numId="33" w16cid:durableId="1619221480">
    <w:abstractNumId w:val="7"/>
  </w:num>
  <w:num w:numId="34" w16cid:durableId="638539426">
    <w:abstractNumId w:val="12"/>
  </w:num>
  <w:num w:numId="35" w16cid:durableId="1611816056">
    <w:abstractNumId w:val="25"/>
  </w:num>
  <w:num w:numId="36" w16cid:durableId="543447237">
    <w:abstractNumId w:val="13"/>
  </w:num>
  <w:num w:numId="37" w16cid:durableId="937061340">
    <w:abstractNumId w:val="28"/>
  </w:num>
  <w:num w:numId="38" w16cid:durableId="529731650">
    <w:abstractNumId w:val="31"/>
  </w:num>
  <w:num w:numId="39" w16cid:durableId="2212094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0B50"/>
    <w:rsid w:val="00011F96"/>
    <w:rsid w:val="0001362F"/>
    <w:rsid w:val="00014A9E"/>
    <w:rsid w:val="00017352"/>
    <w:rsid w:val="000175AC"/>
    <w:rsid w:val="00021CED"/>
    <w:rsid w:val="00022941"/>
    <w:rsid w:val="00022FE6"/>
    <w:rsid w:val="000235E9"/>
    <w:rsid w:val="00025038"/>
    <w:rsid w:val="00026030"/>
    <w:rsid w:val="0002618A"/>
    <w:rsid w:val="000262B9"/>
    <w:rsid w:val="000302DC"/>
    <w:rsid w:val="00031D75"/>
    <w:rsid w:val="0003206A"/>
    <w:rsid w:val="00032669"/>
    <w:rsid w:val="000339AA"/>
    <w:rsid w:val="000355B5"/>
    <w:rsid w:val="00037A84"/>
    <w:rsid w:val="00040D07"/>
    <w:rsid w:val="0004332E"/>
    <w:rsid w:val="000442DB"/>
    <w:rsid w:val="00044E4C"/>
    <w:rsid w:val="000454A9"/>
    <w:rsid w:val="0004568E"/>
    <w:rsid w:val="000463AE"/>
    <w:rsid w:val="00046DDD"/>
    <w:rsid w:val="000517DE"/>
    <w:rsid w:val="0005283C"/>
    <w:rsid w:val="0005452D"/>
    <w:rsid w:val="0006017F"/>
    <w:rsid w:val="00060ECE"/>
    <w:rsid w:val="0006136D"/>
    <w:rsid w:val="00062E39"/>
    <w:rsid w:val="000634C9"/>
    <w:rsid w:val="00064362"/>
    <w:rsid w:val="0006436E"/>
    <w:rsid w:val="00064C6C"/>
    <w:rsid w:val="00065FBC"/>
    <w:rsid w:val="00066E80"/>
    <w:rsid w:val="00070AD8"/>
    <w:rsid w:val="00072A56"/>
    <w:rsid w:val="00073894"/>
    <w:rsid w:val="00074F22"/>
    <w:rsid w:val="00077EB3"/>
    <w:rsid w:val="00084322"/>
    <w:rsid w:val="000872D5"/>
    <w:rsid w:val="000908D9"/>
    <w:rsid w:val="0009140F"/>
    <w:rsid w:val="00092AF8"/>
    <w:rsid w:val="0009467F"/>
    <w:rsid w:val="00095365"/>
    <w:rsid w:val="000954A5"/>
    <w:rsid w:val="00095704"/>
    <w:rsid w:val="00095874"/>
    <w:rsid w:val="00096AFC"/>
    <w:rsid w:val="00097642"/>
    <w:rsid w:val="000A24E2"/>
    <w:rsid w:val="000A3E2A"/>
    <w:rsid w:val="000A567D"/>
    <w:rsid w:val="000A643B"/>
    <w:rsid w:val="000A6859"/>
    <w:rsid w:val="000A6BC3"/>
    <w:rsid w:val="000A7694"/>
    <w:rsid w:val="000B0067"/>
    <w:rsid w:val="000B05DA"/>
    <w:rsid w:val="000B1232"/>
    <w:rsid w:val="000B4A88"/>
    <w:rsid w:val="000B4F74"/>
    <w:rsid w:val="000B6A7A"/>
    <w:rsid w:val="000B7218"/>
    <w:rsid w:val="000C0457"/>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31EF"/>
    <w:rsid w:val="000D406F"/>
    <w:rsid w:val="000D5589"/>
    <w:rsid w:val="000E0A10"/>
    <w:rsid w:val="000E2384"/>
    <w:rsid w:val="000E26BD"/>
    <w:rsid w:val="000E401F"/>
    <w:rsid w:val="000E406C"/>
    <w:rsid w:val="000E4512"/>
    <w:rsid w:val="000E596C"/>
    <w:rsid w:val="000E62A6"/>
    <w:rsid w:val="000E7126"/>
    <w:rsid w:val="000E7763"/>
    <w:rsid w:val="000E782B"/>
    <w:rsid w:val="000E7C89"/>
    <w:rsid w:val="000F1498"/>
    <w:rsid w:val="000F3816"/>
    <w:rsid w:val="000F3D2D"/>
    <w:rsid w:val="000F4EC3"/>
    <w:rsid w:val="000F4FB3"/>
    <w:rsid w:val="000F502F"/>
    <w:rsid w:val="000F519D"/>
    <w:rsid w:val="000F62DE"/>
    <w:rsid w:val="000F65D1"/>
    <w:rsid w:val="000F7993"/>
    <w:rsid w:val="000F7B37"/>
    <w:rsid w:val="000F7ECB"/>
    <w:rsid w:val="000F7EDC"/>
    <w:rsid w:val="00100B99"/>
    <w:rsid w:val="001015AF"/>
    <w:rsid w:val="001029C9"/>
    <w:rsid w:val="00102C0E"/>
    <w:rsid w:val="00104902"/>
    <w:rsid w:val="0010618D"/>
    <w:rsid w:val="00112950"/>
    <w:rsid w:val="00115282"/>
    <w:rsid w:val="00115F61"/>
    <w:rsid w:val="00116429"/>
    <w:rsid w:val="00120A09"/>
    <w:rsid w:val="001214AE"/>
    <w:rsid w:val="0012188A"/>
    <w:rsid w:val="00122190"/>
    <w:rsid w:val="001221C9"/>
    <w:rsid w:val="0012277A"/>
    <w:rsid w:val="00122F12"/>
    <w:rsid w:val="0012315C"/>
    <w:rsid w:val="0012444A"/>
    <w:rsid w:val="00125CF4"/>
    <w:rsid w:val="0012615B"/>
    <w:rsid w:val="00126540"/>
    <w:rsid w:val="00126E1A"/>
    <w:rsid w:val="00131AFF"/>
    <w:rsid w:val="00132CD9"/>
    <w:rsid w:val="00134372"/>
    <w:rsid w:val="001351EB"/>
    <w:rsid w:val="00135A74"/>
    <w:rsid w:val="00135BA1"/>
    <w:rsid w:val="00137387"/>
    <w:rsid w:val="00140F10"/>
    <w:rsid w:val="0014180B"/>
    <w:rsid w:val="00144F7C"/>
    <w:rsid w:val="00144FDD"/>
    <w:rsid w:val="0014604E"/>
    <w:rsid w:val="00146857"/>
    <w:rsid w:val="001512D7"/>
    <w:rsid w:val="0015336A"/>
    <w:rsid w:val="00153DAC"/>
    <w:rsid w:val="0015406D"/>
    <w:rsid w:val="00156359"/>
    <w:rsid w:val="001573DA"/>
    <w:rsid w:val="001600C2"/>
    <w:rsid w:val="00161C73"/>
    <w:rsid w:val="00166494"/>
    <w:rsid w:val="00166503"/>
    <w:rsid w:val="00166E70"/>
    <w:rsid w:val="00170DB5"/>
    <w:rsid w:val="00171914"/>
    <w:rsid w:val="0018073A"/>
    <w:rsid w:val="00180BAA"/>
    <w:rsid w:val="00182ACA"/>
    <w:rsid w:val="0018383E"/>
    <w:rsid w:val="00184E1B"/>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61"/>
    <w:rsid w:val="001A6F7A"/>
    <w:rsid w:val="001B1AE2"/>
    <w:rsid w:val="001B21BD"/>
    <w:rsid w:val="001B2DCA"/>
    <w:rsid w:val="001B3183"/>
    <w:rsid w:val="001B3A55"/>
    <w:rsid w:val="001B515F"/>
    <w:rsid w:val="001B7369"/>
    <w:rsid w:val="001B746E"/>
    <w:rsid w:val="001C3741"/>
    <w:rsid w:val="001C54B6"/>
    <w:rsid w:val="001C6513"/>
    <w:rsid w:val="001D2C8E"/>
    <w:rsid w:val="001D4399"/>
    <w:rsid w:val="001D4948"/>
    <w:rsid w:val="001D50F8"/>
    <w:rsid w:val="001D6848"/>
    <w:rsid w:val="001D6ACD"/>
    <w:rsid w:val="001E21C9"/>
    <w:rsid w:val="001E300C"/>
    <w:rsid w:val="001E3B48"/>
    <w:rsid w:val="001E4305"/>
    <w:rsid w:val="001E58DA"/>
    <w:rsid w:val="001E5EAD"/>
    <w:rsid w:val="001E65C4"/>
    <w:rsid w:val="001F0314"/>
    <w:rsid w:val="001F0AC5"/>
    <w:rsid w:val="001F12F9"/>
    <w:rsid w:val="001F3A97"/>
    <w:rsid w:val="001F5F77"/>
    <w:rsid w:val="001F62BD"/>
    <w:rsid w:val="00200596"/>
    <w:rsid w:val="00201520"/>
    <w:rsid w:val="00201652"/>
    <w:rsid w:val="00201FB4"/>
    <w:rsid w:val="00202E77"/>
    <w:rsid w:val="002037B6"/>
    <w:rsid w:val="00203D36"/>
    <w:rsid w:val="00205285"/>
    <w:rsid w:val="002071A9"/>
    <w:rsid w:val="00210F4B"/>
    <w:rsid w:val="00211DCE"/>
    <w:rsid w:val="00212136"/>
    <w:rsid w:val="00213CB0"/>
    <w:rsid w:val="00214B13"/>
    <w:rsid w:val="00214DDD"/>
    <w:rsid w:val="002151EE"/>
    <w:rsid w:val="00215DB2"/>
    <w:rsid w:val="00216428"/>
    <w:rsid w:val="002167A7"/>
    <w:rsid w:val="002175EE"/>
    <w:rsid w:val="00221917"/>
    <w:rsid w:val="00222D56"/>
    <w:rsid w:val="00222D66"/>
    <w:rsid w:val="00223C9F"/>
    <w:rsid w:val="00225E53"/>
    <w:rsid w:val="002267B2"/>
    <w:rsid w:val="00227148"/>
    <w:rsid w:val="002314BC"/>
    <w:rsid w:val="00232503"/>
    <w:rsid w:val="002326CA"/>
    <w:rsid w:val="00233F50"/>
    <w:rsid w:val="00236CB7"/>
    <w:rsid w:val="0023755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56E91"/>
    <w:rsid w:val="0026064B"/>
    <w:rsid w:val="002611B2"/>
    <w:rsid w:val="00261E84"/>
    <w:rsid w:val="002643E6"/>
    <w:rsid w:val="00266CCC"/>
    <w:rsid w:val="002702A8"/>
    <w:rsid w:val="002715F5"/>
    <w:rsid w:val="00271A13"/>
    <w:rsid w:val="00271A4B"/>
    <w:rsid w:val="00271E8B"/>
    <w:rsid w:val="00272536"/>
    <w:rsid w:val="0027282C"/>
    <w:rsid w:val="00273795"/>
    <w:rsid w:val="00273CD5"/>
    <w:rsid w:val="0027517E"/>
    <w:rsid w:val="00276127"/>
    <w:rsid w:val="0027699C"/>
    <w:rsid w:val="002772B7"/>
    <w:rsid w:val="002773E8"/>
    <w:rsid w:val="002775E5"/>
    <w:rsid w:val="00281315"/>
    <w:rsid w:val="002820E8"/>
    <w:rsid w:val="00282643"/>
    <w:rsid w:val="00283688"/>
    <w:rsid w:val="002849C1"/>
    <w:rsid w:val="002850EC"/>
    <w:rsid w:val="00285BFF"/>
    <w:rsid w:val="00287F7B"/>
    <w:rsid w:val="002927A0"/>
    <w:rsid w:val="00292875"/>
    <w:rsid w:val="0029287E"/>
    <w:rsid w:val="00292FFA"/>
    <w:rsid w:val="0029312F"/>
    <w:rsid w:val="00293E95"/>
    <w:rsid w:val="002952A2"/>
    <w:rsid w:val="002960BC"/>
    <w:rsid w:val="0029616C"/>
    <w:rsid w:val="00296FE3"/>
    <w:rsid w:val="002A08FE"/>
    <w:rsid w:val="002A1465"/>
    <w:rsid w:val="002A1C01"/>
    <w:rsid w:val="002A224F"/>
    <w:rsid w:val="002A49AA"/>
    <w:rsid w:val="002A67BE"/>
    <w:rsid w:val="002A7609"/>
    <w:rsid w:val="002B04B7"/>
    <w:rsid w:val="002B09A1"/>
    <w:rsid w:val="002B0C23"/>
    <w:rsid w:val="002B2358"/>
    <w:rsid w:val="002B3F06"/>
    <w:rsid w:val="002B448D"/>
    <w:rsid w:val="002B6886"/>
    <w:rsid w:val="002B76BD"/>
    <w:rsid w:val="002B771A"/>
    <w:rsid w:val="002C018D"/>
    <w:rsid w:val="002C0479"/>
    <w:rsid w:val="002C188C"/>
    <w:rsid w:val="002C26FA"/>
    <w:rsid w:val="002C3BFC"/>
    <w:rsid w:val="002C403A"/>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2F756C"/>
    <w:rsid w:val="003000E0"/>
    <w:rsid w:val="00300502"/>
    <w:rsid w:val="00300B80"/>
    <w:rsid w:val="00301D5D"/>
    <w:rsid w:val="00301D8D"/>
    <w:rsid w:val="00302E72"/>
    <w:rsid w:val="003030FB"/>
    <w:rsid w:val="00305E21"/>
    <w:rsid w:val="0030648B"/>
    <w:rsid w:val="0030770F"/>
    <w:rsid w:val="003108D3"/>
    <w:rsid w:val="00311B66"/>
    <w:rsid w:val="00313B11"/>
    <w:rsid w:val="00313C0D"/>
    <w:rsid w:val="0031433F"/>
    <w:rsid w:val="00314F38"/>
    <w:rsid w:val="00315F6C"/>
    <w:rsid w:val="003165E3"/>
    <w:rsid w:val="00317D5E"/>
    <w:rsid w:val="00320BCA"/>
    <w:rsid w:val="00322CC1"/>
    <w:rsid w:val="00324990"/>
    <w:rsid w:val="00324D06"/>
    <w:rsid w:val="0033053A"/>
    <w:rsid w:val="0033127F"/>
    <w:rsid w:val="00331FD7"/>
    <w:rsid w:val="00333C34"/>
    <w:rsid w:val="00335CDC"/>
    <w:rsid w:val="00335E78"/>
    <w:rsid w:val="00336E49"/>
    <w:rsid w:val="00337D7B"/>
    <w:rsid w:val="00341516"/>
    <w:rsid w:val="00342C23"/>
    <w:rsid w:val="003430BD"/>
    <w:rsid w:val="00346332"/>
    <w:rsid w:val="0034635A"/>
    <w:rsid w:val="003476B3"/>
    <w:rsid w:val="00347CB5"/>
    <w:rsid w:val="00352BFA"/>
    <w:rsid w:val="00353E42"/>
    <w:rsid w:val="003562D7"/>
    <w:rsid w:val="0036030B"/>
    <w:rsid w:val="00360A8C"/>
    <w:rsid w:val="00360EAB"/>
    <w:rsid w:val="00361552"/>
    <w:rsid w:val="003646A2"/>
    <w:rsid w:val="00364765"/>
    <w:rsid w:val="00365839"/>
    <w:rsid w:val="00365A0B"/>
    <w:rsid w:val="003665F7"/>
    <w:rsid w:val="003669DA"/>
    <w:rsid w:val="00367A62"/>
    <w:rsid w:val="00367DF1"/>
    <w:rsid w:val="003701E8"/>
    <w:rsid w:val="00371D6E"/>
    <w:rsid w:val="00373628"/>
    <w:rsid w:val="00375AA5"/>
    <w:rsid w:val="0037731B"/>
    <w:rsid w:val="00377E78"/>
    <w:rsid w:val="0038547C"/>
    <w:rsid w:val="003869CF"/>
    <w:rsid w:val="00386F69"/>
    <w:rsid w:val="003871A1"/>
    <w:rsid w:val="0038770D"/>
    <w:rsid w:val="003906EA"/>
    <w:rsid w:val="00391F26"/>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CA4"/>
    <w:rsid w:val="003B0D4A"/>
    <w:rsid w:val="003B2D77"/>
    <w:rsid w:val="003B31AF"/>
    <w:rsid w:val="003B3C8C"/>
    <w:rsid w:val="003B4BF2"/>
    <w:rsid w:val="003B6C0C"/>
    <w:rsid w:val="003B6F17"/>
    <w:rsid w:val="003C0288"/>
    <w:rsid w:val="003C3383"/>
    <w:rsid w:val="003D0400"/>
    <w:rsid w:val="003D2C20"/>
    <w:rsid w:val="003D2DA5"/>
    <w:rsid w:val="003D43F1"/>
    <w:rsid w:val="003D47B2"/>
    <w:rsid w:val="003D571A"/>
    <w:rsid w:val="003D5830"/>
    <w:rsid w:val="003D5A84"/>
    <w:rsid w:val="003D742E"/>
    <w:rsid w:val="003E244A"/>
    <w:rsid w:val="003E2ED8"/>
    <w:rsid w:val="003E30B4"/>
    <w:rsid w:val="003E4CBC"/>
    <w:rsid w:val="003E722B"/>
    <w:rsid w:val="003F01CB"/>
    <w:rsid w:val="003F1136"/>
    <w:rsid w:val="003F1156"/>
    <w:rsid w:val="003F1C99"/>
    <w:rsid w:val="003F30E0"/>
    <w:rsid w:val="003F3479"/>
    <w:rsid w:val="003F6DA5"/>
    <w:rsid w:val="003F76B6"/>
    <w:rsid w:val="00403222"/>
    <w:rsid w:val="00404460"/>
    <w:rsid w:val="004062E5"/>
    <w:rsid w:val="00406AE9"/>
    <w:rsid w:val="00407CB8"/>
    <w:rsid w:val="004109FF"/>
    <w:rsid w:val="004127B2"/>
    <w:rsid w:val="00413063"/>
    <w:rsid w:val="00413286"/>
    <w:rsid w:val="00414CE5"/>
    <w:rsid w:val="0041517D"/>
    <w:rsid w:val="00415732"/>
    <w:rsid w:val="0041593E"/>
    <w:rsid w:val="00415D3D"/>
    <w:rsid w:val="00415D96"/>
    <w:rsid w:val="004170D6"/>
    <w:rsid w:val="00417BF2"/>
    <w:rsid w:val="00420198"/>
    <w:rsid w:val="00421054"/>
    <w:rsid w:val="00422B50"/>
    <w:rsid w:val="00422BD9"/>
    <w:rsid w:val="00424223"/>
    <w:rsid w:val="00424D1C"/>
    <w:rsid w:val="00425A22"/>
    <w:rsid w:val="00425DF4"/>
    <w:rsid w:val="00426CF6"/>
    <w:rsid w:val="00432734"/>
    <w:rsid w:val="00432D09"/>
    <w:rsid w:val="004335DB"/>
    <w:rsid w:val="00433CDA"/>
    <w:rsid w:val="004346B4"/>
    <w:rsid w:val="00435B76"/>
    <w:rsid w:val="00437264"/>
    <w:rsid w:val="00443CB8"/>
    <w:rsid w:val="00444059"/>
    <w:rsid w:val="0044474F"/>
    <w:rsid w:val="00445E3F"/>
    <w:rsid w:val="00446DB9"/>
    <w:rsid w:val="00447AB8"/>
    <w:rsid w:val="00447AF2"/>
    <w:rsid w:val="004500AC"/>
    <w:rsid w:val="004509CB"/>
    <w:rsid w:val="004523D4"/>
    <w:rsid w:val="00453E36"/>
    <w:rsid w:val="004541E5"/>
    <w:rsid w:val="0045428D"/>
    <w:rsid w:val="004544D6"/>
    <w:rsid w:val="00455DB7"/>
    <w:rsid w:val="0045605E"/>
    <w:rsid w:val="00457337"/>
    <w:rsid w:val="00457F94"/>
    <w:rsid w:val="004601B1"/>
    <w:rsid w:val="004609D7"/>
    <w:rsid w:val="00461469"/>
    <w:rsid w:val="00462017"/>
    <w:rsid w:val="0046229B"/>
    <w:rsid w:val="00462DD7"/>
    <w:rsid w:val="00463CE1"/>
    <w:rsid w:val="004651C7"/>
    <w:rsid w:val="004673F2"/>
    <w:rsid w:val="0046754F"/>
    <w:rsid w:val="004707AF"/>
    <w:rsid w:val="004708F7"/>
    <w:rsid w:val="00470BB7"/>
    <w:rsid w:val="00471253"/>
    <w:rsid w:val="00474E5B"/>
    <w:rsid w:val="00474FE5"/>
    <w:rsid w:val="00476DD5"/>
    <w:rsid w:val="00481250"/>
    <w:rsid w:val="00482C49"/>
    <w:rsid w:val="00483A7E"/>
    <w:rsid w:val="00484A20"/>
    <w:rsid w:val="00484C72"/>
    <w:rsid w:val="00485264"/>
    <w:rsid w:val="00485858"/>
    <w:rsid w:val="0049043A"/>
    <w:rsid w:val="00490995"/>
    <w:rsid w:val="00491420"/>
    <w:rsid w:val="00492EFE"/>
    <w:rsid w:val="00493943"/>
    <w:rsid w:val="004944E3"/>
    <w:rsid w:val="00494683"/>
    <w:rsid w:val="00495F5B"/>
    <w:rsid w:val="00496FBC"/>
    <w:rsid w:val="004971A7"/>
    <w:rsid w:val="004973DD"/>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EA0"/>
    <w:rsid w:val="004B7001"/>
    <w:rsid w:val="004B77CD"/>
    <w:rsid w:val="004C06FE"/>
    <w:rsid w:val="004C0B02"/>
    <w:rsid w:val="004C0C4D"/>
    <w:rsid w:val="004C1484"/>
    <w:rsid w:val="004C18EA"/>
    <w:rsid w:val="004C2003"/>
    <w:rsid w:val="004C293A"/>
    <w:rsid w:val="004C4B54"/>
    <w:rsid w:val="004C518C"/>
    <w:rsid w:val="004C7E10"/>
    <w:rsid w:val="004D07E9"/>
    <w:rsid w:val="004D08C6"/>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534F"/>
    <w:rsid w:val="004E78BC"/>
    <w:rsid w:val="004F1595"/>
    <w:rsid w:val="004F20FA"/>
    <w:rsid w:val="004F21C6"/>
    <w:rsid w:val="004F2817"/>
    <w:rsid w:val="004F2958"/>
    <w:rsid w:val="004F424B"/>
    <w:rsid w:val="004F4D2D"/>
    <w:rsid w:val="004F6C74"/>
    <w:rsid w:val="004F7BD5"/>
    <w:rsid w:val="00501A02"/>
    <w:rsid w:val="00505AFA"/>
    <w:rsid w:val="00505F2F"/>
    <w:rsid w:val="00507C4F"/>
    <w:rsid w:val="00510653"/>
    <w:rsid w:val="0051074B"/>
    <w:rsid w:val="00510C8D"/>
    <w:rsid w:val="00510EFE"/>
    <w:rsid w:val="005120D5"/>
    <w:rsid w:val="00521539"/>
    <w:rsid w:val="005217D2"/>
    <w:rsid w:val="00522EC7"/>
    <w:rsid w:val="0052325B"/>
    <w:rsid w:val="00524129"/>
    <w:rsid w:val="00524CE4"/>
    <w:rsid w:val="00525CF7"/>
    <w:rsid w:val="005260DB"/>
    <w:rsid w:val="00526254"/>
    <w:rsid w:val="00526470"/>
    <w:rsid w:val="005266F8"/>
    <w:rsid w:val="00530519"/>
    <w:rsid w:val="005307A5"/>
    <w:rsid w:val="00531A15"/>
    <w:rsid w:val="005321E5"/>
    <w:rsid w:val="00532B62"/>
    <w:rsid w:val="00532DE4"/>
    <w:rsid w:val="00532EAA"/>
    <w:rsid w:val="005341AC"/>
    <w:rsid w:val="00534509"/>
    <w:rsid w:val="00535EEF"/>
    <w:rsid w:val="005436E7"/>
    <w:rsid w:val="005453AB"/>
    <w:rsid w:val="00545BAE"/>
    <w:rsid w:val="00551FA9"/>
    <w:rsid w:val="005520D7"/>
    <w:rsid w:val="00552FD7"/>
    <w:rsid w:val="005536D9"/>
    <w:rsid w:val="00553B30"/>
    <w:rsid w:val="00554CBF"/>
    <w:rsid w:val="00555FFE"/>
    <w:rsid w:val="00556F90"/>
    <w:rsid w:val="00560042"/>
    <w:rsid w:val="00560168"/>
    <w:rsid w:val="00560403"/>
    <w:rsid w:val="005610AD"/>
    <w:rsid w:val="00562289"/>
    <w:rsid w:val="00562430"/>
    <w:rsid w:val="00562DA2"/>
    <w:rsid w:val="005652E9"/>
    <w:rsid w:val="00566A51"/>
    <w:rsid w:val="00567ECD"/>
    <w:rsid w:val="00570432"/>
    <w:rsid w:val="00571120"/>
    <w:rsid w:val="0057333A"/>
    <w:rsid w:val="00573B9F"/>
    <w:rsid w:val="0057452A"/>
    <w:rsid w:val="00581B2C"/>
    <w:rsid w:val="005839AE"/>
    <w:rsid w:val="00583E05"/>
    <w:rsid w:val="0058408C"/>
    <w:rsid w:val="00584247"/>
    <w:rsid w:val="0058593C"/>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4CA3"/>
    <w:rsid w:val="005A5500"/>
    <w:rsid w:val="005A6867"/>
    <w:rsid w:val="005A72BD"/>
    <w:rsid w:val="005A7F5A"/>
    <w:rsid w:val="005B03DB"/>
    <w:rsid w:val="005B07E1"/>
    <w:rsid w:val="005B0FD1"/>
    <w:rsid w:val="005B16F2"/>
    <w:rsid w:val="005B191A"/>
    <w:rsid w:val="005B1D66"/>
    <w:rsid w:val="005B2826"/>
    <w:rsid w:val="005B4A28"/>
    <w:rsid w:val="005B6347"/>
    <w:rsid w:val="005B7B72"/>
    <w:rsid w:val="005C0D66"/>
    <w:rsid w:val="005C1054"/>
    <w:rsid w:val="005C1194"/>
    <w:rsid w:val="005C11A1"/>
    <w:rsid w:val="005C2C3A"/>
    <w:rsid w:val="005C2EF5"/>
    <w:rsid w:val="005C40A7"/>
    <w:rsid w:val="005C54B2"/>
    <w:rsid w:val="005C5A10"/>
    <w:rsid w:val="005C5A3E"/>
    <w:rsid w:val="005C6005"/>
    <w:rsid w:val="005D1530"/>
    <w:rsid w:val="005D1971"/>
    <w:rsid w:val="005D1BD4"/>
    <w:rsid w:val="005D2A85"/>
    <w:rsid w:val="005D2EF9"/>
    <w:rsid w:val="005D3879"/>
    <w:rsid w:val="005D401D"/>
    <w:rsid w:val="005D5C74"/>
    <w:rsid w:val="005E0013"/>
    <w:rsid w:val="005E1DB3"/>
    <w:rsid w:val="005E2B0B"/>
    <w:rsid w:val="005E2F58"/>
    <w:rsid w:val="005E4163"/>
    <w:rsid w:val="005E4466"/>
    <w:rsid w:val="005E4D14"/>
    <w:rsid w:val="005E5DD0"/>
    <w:rsid w:val="005E61DE"/>
    <w:rsid w:val="005E6788"/>
    <w:rsid w:val="005E6E73"/>
    <w:rsid w:val="005E7040"/>
    <w:rsid w:val="005F051D"/>
    <w:rsid w:val="005F0A98"/>
    <w:rsid w:val="005F1C87"/>
    <w:rsid w:val="005F28D2"/>
    <w:rsid w:val="005F33D7"/>
    <w:rsid w:val="005F35A7"/>
    <w:rsid w:val="00600A82"/>
    <w:rsid w:val="00601449"/>
    <w:rsid w:val="00601997"/>
    <w:rsid w:val="006032BB"/>
    <w:rsid w:val="0060357A"/>
    <w:rsid w:val="0060402D"/>
    <w:rsid w:val="00605A1C"/>
    <w:rsid w:val="00606A5C"/>
    <w:rsid w:val="00607AD0"/>
    <w:rsid w:val="006126E1"/>
    <w:rsid w:val="00613013"/>
    <w:rsid w:val="00613A36"/>
    <w:rsid w:val="006148AE"/>
    <w:rsid w:val="00614AF8"/>
    <w:rsid w:val="00614B5C"/>
    <w:rsid w:val="006156B5"/>
    <w:rsid w:val="00616337"/>
    <w:rsid w:val="00617804"/>
    <w:rsid w:val="00617C9F"/>
    <w:rsid w:val="00620F8A"/>
    <w:rsid w:val="00621F32"/>
    <w:rsid w:val="00624164"/>
    <w:rsid w:val="0062588A"/>
    <w:rsid w:val="00625932"/>
    <w:rsid w:val="00627C79"/>
    <w:rsid w:val="00630683"/>
    <w:rsid w:val="006314E7"/>
    <w:rsid w:val="00633BDD"/>
    <w:rsid w:val="00634393"/>
    <w:rsid w:val="006360DE"/>
    <w:rsid w:val="00641EC1"/>
    <w:rsid w:val="006443D3"/>
    <w:rsid w:val="00644BF4"/>
    <w:rsid w:val="00644CC0"/>
    <w:rsid w:val="006465F2"/>
    <w:rsid w:val="00646D5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38B"/>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492D"/>
    <w:rsid w:val="00695AC8"/>
    <w:rsid w:val="00695F3B"/>
    <w:rsid w:val="00696381"/>
    <w:rsid w:val="00697224"/>
    <w:rsid w:val="006A084D"/>
    <w:rsid w:val="006A21AA"/>
    <w:rsid w:val="006A3DD3"/>
    <w:rsid w:val="006A4CD0"/>
    <w:rsid w:val="006A5015"/>
    <w:rsid w:val="006A52C0"/>
    <w:rsid w:val="006A5EA6"/>
    <w:rsid w:val="006A6397"/>
    <w:rsid w:val="006B00EC"/>
    <w:rsid w:val="006B17AA"/>
    <w:rsid w:val="006B1BAA"/>
    <w:rsid w:val="006B3E20"/>
    <w:rsid w:val="006B3F20"/>
    <w:rsid w:val="006B4134"/>
    <w:rsid w:val="006B4A0C"/>
    <w:rsid w:val="006B4F48"/>
    <w:rsid w:val="006B592B"/>
    <w:rsid w:val="006B5952"/>
    <w:rsid w:val="006B741C"/>
    <w:rsid w:val="006C0280"/>
    <w:rsid w:val="006C043F"/>
    <w:rsid w:val="006C14EE"/>
    <w:rsid w:val="006C16CD"/>
    <w:rsid w:val="006C1B88"/>
    <w:rsid w:val="006C3160"/>
    <w:rsid w:val="006C3776"/>
    <w:rsid w:val="006C410C"/>
    <w:rsid w:val="006C4938"/>
    <w:rsid w:val="006C5400"/>
    <w:rsid w:val="006C5701"/>
    <w:rsid w:val="006C63EA"/>
    <w:rsid w:val="006D0115"/>
    <w:rsid w:val="006D244C"/>
    <w:rsid w:val="006D461B"/>
    <w:rsid w:val="006D5E7B"/>
    <w:rsid w:val="006D67CA"/>
    <w:rsid w:val="006D6D04"/>
    <w:rsid w:val="006E06A3"/>
    <w:rsid w:val="006E159B"/>
    <w:rsid w:val="006E274D"/>
    <w:rsid w:val="006E3DF7"/>
    <w:rsid w:val="006E4ADA"/>
    <w:rsid w:val="006E5D2C"/>
    <w:rsid w:val="006E5EE2"/>
    <w:rsid w:val="006E6839"/>
    <w:rsid w:val="006E6B92"/>
    <w:rsid w:val="006E7458"/>
    <w:rsid w:val="006E7A0A"/>
    <w:rsid w:val="006F0C32"/>
    <w:rsid w:val="006F2300"/>
    <w:rsid w:val="006F278A"/>
    <w:rsid w:val="006F2AB7"/>
    <w:rsid w:val="006F35B4"/>
    <w:rsid w:val="006F3F1A"/>
    <w:rsid w:val="006F5DE6"/>
    <w:rsid w:val="006F77A5"/>
    <w:rsid w:val="007001AE"/>
    <w:rsid w:val="007009E6"/>
    <w:rsid w:val="007018F3"/>
    <w:rsid w:val="0070377D"/>
    <w:rsid w:val="00703DCE"/>
    <w:rsid w:val="0070412E"/>
    <w:rsid w:val="007042A5"/>
    <w:rsid w:val="00705065"/>
    <w:rsid w:val="00706B0F"/>
    <w:rsid w:val="007070AF"/>
    <w:rsid w:val="007077C3"/>
    <w:rsid w:val="00707C92"/>
    <w:rsid w:val="00710AC6"/>
    <w:rsid w:val="0071171F"/>
    <w:rsid w:val="00711AAA"/>
    <w:rsid w:val="00711CAC"/>
    <w:rsid w:val="00713A66"/>
    <w:rsid w:val="00713B09"/>
    <w:rsid w:val="00713B49"/>
    <w:rsid w:val="0071517B"/>
    <w:rsid w:val="00715433"/>
    <w:rsid w:val="00717BF0"/>
    <w:rsid w:val="00721083"/>
    <w:rsid w:val="007213F1"/>
    <w:rsid w:val="00721F34"/>
    <w:rsid w:val="00722314"/>
    <w:rsid w:val="007223CE"/>
    <w:rsid w:val="00722A7E"/>
    <w:rsid w:val="007244F1"/>
    <w:rsid w:val="007245E4"/>
    <w:rsid w:val="0072467C"/>
    <w:rsid w:val="007254B7"/>
    <w:rsid w:val="00725631"/>
    <w:rsid w:val="00726438"/>
    <w:rsid w:val="00726F56"/>
    <w:rsid w:val="00730268"/>
    <w:rsid w:val="00730F0C"/>
    <w:rsid w:val="007323E6"/>
    <w:rsid w:val="00733CD6"/>
    <w:rsid w:val="00733EFA"/>
    <w:rsid w:val="00735810"/>
    <w:rsid w:val="007403D3"/>
    <w:rsid w:val="00741A5C"/>
    <w:rsid w:val="00741F57"/>
    <w:rsid w:val="00745A5A"/>
    <w:rsid w:val="007477B0"/>
    <w:rsid w:val="00750F37"/>
    <w:rsid w:val="00752554"/>
    <w:rsid w:val="00753BFB"/>
    <w:rsid w:val="00753E14"/>
    <w:rsid w:val="00757789"/>
    <w:rsid w:val="00757E61"/>
    <w:rsid w:val="0076051B"/>
    <w:rsid w:val="00763E7F"/>
    <w:rsid w:val="00763EB0"/>
    <w:rsid w:val="00764C86"/>
    <w:rsid w:val="0076597B"/>
    <w:rsid w:val="00765DA2"/>
    <w:rsid w:val="00766B19"/>
    <w:rsid w:val="00766F3A"/>
    <w:rsid w:val="007678FF"/>
    <w:rsid w:val="00767DC8"/>
    <w:rsid w:val="00771599"/>
    <w:rsid w:val="00771C16"/>
    <w:rsid w:val="00772202"/>
    <w:rsid w:val="00774F6F"/>
    <w:rsid w:val="0077670A"/>
    <w:rsid w:val="007816A2"/>
    <w:rsid w:val="00783107"/>
    <w:rsid w:val="0078378F"/>
    <w:rsid w:val="00783D3A"/>
    <w:rsid w:val="007848CE"/>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2DB5"/>
    <w:rsid w:val="007A305C"/>
    <w:rsid w:val="007A336B"/>
    <w:rsid w:val="007A3963"/>
    <w:rsid w:val="007A4163"/>
    <w:rsid w:val="007A63CA"/>
    <w:rsid w:val="007A6BE3"/>
    <w:rsid w:val="007A74CC"/>
    <w:rsid w:val="007B0169"/>
    <w:rsid w:val="007B0823"/>
    <w:rsid w:val="007B1B75"/>
    <w:rsid w:val="007B23AC"/>
    <w:rsid w:val="007B26AC"/>
    <w:rsid w:val="007B3486"/>
    <w:rsid w:val="007B4728"/>
    <w:rsid w:val="007B487C"/>
    <w:rsid w:val="007B5BC0"/>
    <w:rsid w:val="007B605F"/>
    <w:rsid w:val="007B6C37"/>
    <w:rsid w:val="007B6FCF"/>
    <w:rsid w:val="007B75DD"/>
    <w:rsid w:val="007C0C45"/>
    <w:rsid w:val="007C149B"/>
    <w:rsid w:val="007C1BB2"/>
    <w:rsid w:val="007C4A4B"/>
    <w:rsid w:val="007C4CA8"/>
    <w:rsid w:val="007C501E"/>
    <w:rsid w:val="007C6050"/>
    <w:rsid w:val="007C721F"/>
    <w:rsid w:val="007C7B00"/>
    <w:rsid w:val="007D0000"/>
    <w:rsid w:val="007D3C2D"/>
    <w:rsid w:val="007D46E7"/>
    <w:rsid w:val="007D69E8"/>
    <w:rsid w:val="007D7F6F"/>
    <w:rsid w:val="007E0FFC"/>
    <w:rsid w:val="007E15D1"/>
    <w:rsid w:val="007E1DE0"/>
    <w:rsid w:val="007E3771"/>
    <w:rsid w:val="007E46A6"/>
    <w:rsid w:val="007E6117"/>
    <w:rsid w:val="007E62D2"/>
    <w:rsid w:val="007E6E9B"/>
    <w:rsid w:val="007E73A7"/>
    <w:rsid w:val="007E77EC"/>
    <w:rsid w:val="007F1B57"/>
    <w:rsid w:val="007F31AE"/>
    <w:rsid w:val="007F35D8"/>
    <w:rsid w:val="007F4012"/>
    <w:rsid w:val="007F53EB"/>
    <w:rsid w:val="007F5687"/>
    <w:rsid w:val="007F5A2D"/>
    <w:rsid w:val="008012C1"/>
    <w:rsid w:val="008013A1"/>
    <w:rsid w:val="0080320A"/>
    <w:rsid w:val="00804F41"/>
    <w:rsid w:val="00805A8B"/>
    <w:rsid w:val="008066AD"/>
    <w:rsid w:val="008075AB"/>
    <w:rsid w:val="008076D6"/>
    <w:rsid w:val="0081468E"/>
    <w:rsid w:val="008148EA"/>
    <w:rsid w:val="008162FF"/>
    <w:rsid w:val="00816794"/>
    <w:rsid w:val="00817CA5"/>
    <w:rsid w:val="00821CBE"/>
    <w:rsid w:val="00822D69"/>
    <w:rsid w:val="0082323B"/>
    <w:rsid w:val="008253FA"/>
    <w:rsid w:val="00825422"/>
    <w:rsid w:val="008260DD"/>
    <w:rsid w:val="00826F7B"/>
    <w:rsid w:val="00830C2E"/>
    <w:rsid w:val="008310A0"/>
    <w:rsid w:val="0083147D"/>
    <w:rsid w:val="008316D3"/>
    <w:rsid w:val="00831B5C"/>
    <w:rsid w:val="00832915"/>
    <w:rsid w:val="00835AEA"/>
    <w:rsid w:val="008360D5"/>
    <w:rsid w:val="0083657E"/>
    <w:rsid w:val="00840BDF"/>
    <w:rsid w:val="008413E9"/>
    <w:rsid w:val="00843682"/>
    <w:rsid w:val="00843945"/>
    <w:rsid w:val="00844401"/>
    <w:rsid w:val="00845115"/>
    <w:rsid w:val="00845A91"/>
    <w:rsid w:val="00850213"/>
    <w:rsid w:val="00852493"/>
    <w:rsid w:val="0085275C"/>
    <w:rsid w:val="00854CDE"/>
    <w:rsid w:val="008561B0"/>
    <w:rsid w:val="0085734E"/>
    <w:rsid w:val="00857B33"/>
    <w:rsid w:val="00857FB7"/>
    <w:rsid w:val="008615FB"/>
    <w:rsid w:val="00862D21"/>
    <w:rsid w:val="00863141"/>
    <w:rsid w:val="00863414"/>
    <w:rsid w:val="00864B3C"/>
    <w:rsid w:val="00876653"/>
    <w:rsid w:val="00876C63"/>
    <w:rsid w:val="008776AA"/>
    <w:rsid w:val="00877F04"/>
    <w:rsid w:val="008807AB"/>
    <w:rsid w:val="00880938"/>
    <w:rsid w:val="00881ABF"/>
    <w:rsid w:val="00881B6A"/>
    <w:rsid w:val="00885A35"/>
    <w:rsid w:val="00885A60"/>
    <w:rsid w:val="00885E3A"/>
    <w:rsid w:val="00886969"/>
    <w:rsid w:val="0089195C"/>
    <w:rsid w:val="00895A92"/>
    <w:rsid w:val="00896702"/>
    <w:rsid w:val="00897EDA"/>
    <w:rsid w:val="008A242B"/>
    <w:rsid w:val="008A2685"/>
    <w:rsid w:val="008A3DF2"/>
    <w:rsid w:val="008A4ACD"/>
    <w:rsid w:val="008A4C1E"/>
    <w:rsid w:val="008A5B17"/>
    <w:rsid w:val="008A6DAF"/>
    <w:rsid w:val="008B0FCF"/>
    <w:rsid w:val="008B3915"/>
    <w:rsid w:val="008B4863"/>
    <w:rsid w:val="008B4BC4"/>
    <w:rsid w:val="008B5B7D"/>
    <w:rsid w:val="008C3E8C"/>
    <w:rsid w:val="008C43EC"/>
    <w:rsid w:val="008C48DA"/>
    <w:rsid w:val="008C62AB"/>
    <w:rsid w:val="008D305A"/>
    <w:rsid w:val="008D3B13"/>
    <w:rsid w:val="008D43D4"/>
    <w:rsid w:val="008D5410"/>
    <w:rsid w:val="008D67CE"/>
    <w:rsid w:val="008D77C5"/>
    <w:rsid w:val="008E0715"/>
    <w:rsid w:val="008E128A"/>
    <w:rsid w:val="008E1A41"/>
    <w:rsid w:val="008E1ED5"/>
    <w:rsid w:val="008E2543"/>
    <w:rsid w:val="008E4057"/>
    <w:rsid w:val="008E4929"/>
    <w:rsid w:val="008E5530"/>
    <w:rsid w:val="008E7241"/>
    <w:rsid w:val="008E725B"/>
    <w:rsid w:val="008F13B3"/>
    <w:rsid w:val="008F1537"/>
    <w:rsid w:val="008F302B"/>
    <w:rsid w:val="008F3089"/>
    <w:rsid w:val="008F3EA8"/>
    <w:rsid w:val="008F5059"/>
    <w:rsid w:val="008F5180"/>
    <w:rsid w:val="008F5328"/>
    <w:rsid w:val="008F596C"/>
    <w:rsid w:val="008F63B0"/>
    <w:rsid w:val="008F78BE"/>
    <w:rsid w:val="008F7950"/>
    <w:rsid w:val="00900DB2"/>
    <w:rsid w:val="00901AF1"/>
    <w:rsid w:val="00901E58"/>
    <w:rsid w:val="0090240B"/>
    <w:rsid w:val="00902E77"/>
    <w:rsid w:val="009040D3"/>
    <w:rsid w:val="00904BAA"/>
    <w:rsid w:val="0090523E"/>
    <w:rsid w:val="00906CD4"/>
    <w:rsid w:val="00907AC9"/>
    <w:rsid w:val="009108B0"/>
    <w:rsid w:val="0091219A"/>
    <w:rsid w:val="0091262F"/>
    <w:rsid w:val="00912B0E"/>
    <w:rsid w:val="00914F3D"/>
    <w:rsid w:val="00915ECD"/>
    <w:rsid w:val="009163BB"/>
    <w:rsid w:val="00916F8E"/>
    <w:rsid w:val="00920D15"/>
    <w:rsid w:val="00921764"/>
    <w:rsid w:val="00923DA7"/>
    <w:rsid w:val="00924FF7"/>
    <w:rsid w:val="0092542D"/>
    <w:rsid w:val="00927F42"/>
    <w:rsid w:val="00931425"/>
    <w:rsid w:val="00931B39"/>
    <w:rsid w:val="00932943"/>
    <w:rsid w:val="00933348"/>
    <w:rsid w:val="00934028"/>
    <w:rsid w:val="0093408A"/>
    <w:rsid w:val="00934DE1"/>
    <w:rsid w:val="00935813"/>
    <w:rsid w:val="00937614"/>
    <w:rsid w:val="00940662"/>
    <w:rsid w:val="0094130A"/>
    <w:rsid w:val="009420C8"/>
    <w:rsid w:val="00943B23"/>
    <w:rsid w:val="00943C8B"/>
    <w:rsid w:val="00946315"/>
    <w:rsid w:val="00950272"/>
    <w:rsid w:val="00950553"/>
    <w:rsid w:val="009505A7"/>
    <w:rsid w:val="00954B59"/>
    <w:rsid w:val="00954D53"/>
    <w:rsid w:val="00954EBB"/>
    <w:rsid w:val="00956109"/>
    <w:rsid w:val="00957126"/>
    <w:rsid w:val="0095763E"/>
    <w:rsid w:val="009600C4"/>
    <w:rsid w:val="0096030C"/>
    <w:rsid w:val="0096054F"/>
    <w:rsid w:val="00961DED"/>
    <w:rsid w:val="00962566"/>
    <w:rsid w:val="0096482A"/>
    <w:rsid w:val="00965744"/>
    <w:rsid w:val="00966853"/>
    <w:rsid w:val="009673C2"/>
    <w:rsid w:val="00970373"/>
    <w:rsid w:val="009718D1"/>
    <w:rsid w:val="00971D27"/>
    <w:rsid w:val="0097566C"/>
    <w:rsid w:val="00976615"/>
    <w:rsid w:val="00976793"/>
    <w:rsid w:val="00976DD6"/>
    <w:rsid w:val="00977122"/>
    <w:rsid w:val="00977586"/>
    <w:rsid w:val="0098447D"/>
    <w:rsid w:val="0098567F"/>
    <w:rsid w:val="00985A2B"/>
    <w:rsid w:val="00991640"/>
    <w:rsid w:val="0099203C"/>
    <w:rsid w:val="0099259F"/>
    <w:rsid w:val="00993C18"/>
    <w:rsid w:val="00997BBC"/>
    <w:rsid w:val="009A0380"/>
    <w:rsid w:val="009A0B42"/>
    <w:rsid w:val="009A2557"/>
    <w:rsid w:val="009A43B7"/>
    <w:rsid w:val="009A4753"/>
    <w:rsid w:val="009A5E26"/>
    <w:rsid w:val="009B0424"/>
    <w:rsid w:val="009B09B3"/>
    <w:rsid w:val="009B100E"/>
    <w:rsid w:val="009B15F9"/>
    <w:rsid w:val="009B2CCD"/>
    <w:rsid w:val="009B435D"/>
    <w:rsid w:val="009B4544"/>
    <w:rsid w:val="009B4C3E"/>
    <w:rsid w:val="009B54E8"/>
    <w:rsid w:val="009C00DB"/>
    <w:rsid w:val="009C027C"/>
    <w:rsid w:val="009C054C"/>
    <w:rsid w:val="009C0DD3"/>
    <w:rsid w:val="009C23D2"/>
    <w:rsid w:val="009C3985"/>
    <w:rsid w:val="009C39D8"/>
    <w:rsid w:val="009C4322"/>
    <w:rsid w:val="009C4692"/>
    <w:rsid w:val="009C6146"/>
    <w:rsid w:val="009C6EAA"/>
    <w:rsid w:val="009D21B1"/>
    <w:rsid w:val="009D2540"/>
    <w:rsid w:val="009D4FA1"/>
    <w:rsid w:val="009D51F8"/>
    <w:rsid w:val="009D6219"/>
    <w:rsid w:val="009D63C9"/>
    <w:rsid w:val="009D6E1E"/>
    <w:rsid w:val="009D6F57"/>
    <w:rsid w:val="009E08C2"/>
    <w:rsid w:val="009E0CEB"/>
    <w:rsid w:val="009E43AD"/>
    <w:rsid w:val="009E54DA"/>
    <w:rsid w:val="009E5C47"/>
    <w:rsid w:val="009E60F6"/>
    <w:rsid w:val="009E6DAC"/>
    <w:rsid w:val="009E774E"/>
    <w:rsid w:val="009F4654"/>
    <w:rsid w:val="009F4D0F"/>
    <w:rsid w:val="009F6AA0"/>
    <w:rsid w:val="009F7607"/>
    <w:rsid w:val="00A04F2A"/>
    <w:rsid w:val="00A1077B"/>
    <w:rsid w:val="00A10906"/>
    <w:rsid w:val="00A10C6E"/>
    <w:rsid w:val="00A10D42"/>
    <w:rsid w:val="00A116A0"/>
    <w:rsid w:val="00A11A45"/>
    <w:rsid w:val="00A15C70"/>
    <w:rsid w:val="00A167BE"/>
    <w:rsid w:val="00A17D67"/>
    <w:rsid w:val="00A22D40"/>
    <w:rsid w:val="00A236D3"/>
    <w:rsid w:val="00A25128"/>
    <w:rsid w:val="00A307F8"/>
    <w:rsid w:val="00A30923"/>
    <w:rsid w:val="00A315E3"/>
    <w:rsid w:val="00A328A2"/>
    <w:rsid w:val="00A328DF"/>
    <w:rsid w:val="00A32D02"/>
    <w:rsid w:val="00A34971"/>
    <w:rsid w:val="00A353DD"/>
    <w:rsid w:val="00A35B3D"/>
    <w:rsid w:val="00A372B3"/>
    <w:rsid w:val="00A37501"/>
    <w:rsid w:val="00A422F3"/>
    <w:rsid w:val="00A45C69"/>
    <w:rsid w:val="00A46198"/>
    <w:rsid w:val="00A46AB5"/>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608F"/>
    <w:rsid w:val="00A70BF4"/>
    <w:rsid w:val="00A716C3"/>
    <w:rsid w:val="00A71921"/>
    <w:rsid w:val="00A72325"/>
    <w:rsid w:val="00A73995"/>
    <w:rsid w:val="00A74695"/>
    <w:rsid w:val="00A770F1"/>
    <w:rsid w:val="00A77695"/>
    <w:rsid w:val="00A77CCB"/>
    <w:rsid w:val="00A77E51"/>
    <w:rsid w:val="00A812C2"/>
    <w:rsid w:val="00A81E90"/>
    <w:rsid w:val="00A82989"/>
    <w:rsid w:val="00A8315B"/>
    <w:rsid w:val="00A8337C"/>
    <w:rsid w:val="00A84999"/>
    <w:rsid w:val="00A84F20"/>
    <w:rsid w:val="00A857B5"/>
    <w:rsid w:val="00A8730F"/>
    <w:rsid w:val="00A90C0D"/>
    <w:rsid w:val="00A90C10"/>
    <w:rsid w:val="00A911FA"/>
    <w:rsid w:val="00A92091"/>
    <w:rsid w:val="00A92BAC"/>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66DB"/>
    <w:rsid w:val="00AB6DDF"/>
    <w:rsid w:val="00AB7F33"/>
    <w:rsid w:val="00AC2AA6"/>
    <w:rsid w:val="00AC3983"/>
    <w:rsid w:val="00AC4015"/>
    <w:rsid w:val="00AC733E"/>
    <w:rsid w:val="00AD3CC2"/>
    <w:rsid w:val="00AD3E3F"/>
    <w:rsid w:val="00AD4335"/>
    <w:rsid w:val="00AD6423"/>
    <w:rsid w:val="00AD73C1"/>
    <w:rsid w:val="00AD7D8B"/>
    <w:rsid w:val="00AE017F"/>
    <w:rsid w:val="00AE0DB0"/>
    <w:rsid w:val="00AE12E2"/>
    <w:rsid w:val="00AE2389"/>
    <w:rsid w:val="00AE277F"/>
    <w:rsid w:val="00AE3430"/>
    <w:rsid w:val="00AE7938"/>
    <w:rsid w:val="00AF0505"/>
    <w:rsid w:val="00AF0B11"/>
    <w:rsid w:val="00AF0C73"/>
    <w:rsid w:val="00AF2933"/>
    <w:rsid w:val="00AF4425"/>
    <w:rsid w:val="00AF4CA9"/>
    <w:rsid w:val="00AF5CA9"/>
    <w:rsid w:val="00AF5CBA"/>
    <w:rsid w:val="00AF5E77"/>
    <w:rsid w:val="00AF65F8"/>
    <w:rsid w:val="00AF6689"/>
    <w:rsid w:val="00AF6AF2"/>
    <w:rsid w:val="00AF7861"/>
    <w:rsid w:val="00AF7A0F"/>
    <w:rsid w:val="00B00129"/>
    <w:rsid w:val="00B01685"/>
    <w:rsid w:val="00B03736"/>
    <w:rsid w:val="00B03988"/>
    <w:rsid w:val="00B03E3A"/>
    <w:rsid w:val="00B056E1"/>
    <w:rsid w:val="00B05C6B"/>
    <w:rsid w:val="00B06001"/>
    <w:rsid w:val="00B074EB"/>
    <w:rsid w:val="00B10065"/>
    <w:rsid w:val="00B100E5"/>
    <w:rsid w:val="00B10A08"/>
    <w:rsid w:val="00B113ED"/>
    <w:rsid w:val="00B124A8"/>
    <w:rsid w:val="00B13E33"/>
    <w:rsid w:val="00B1404F"/>
    <w:rsid w:val="00B1590F"/>
    <w:rsid w:val="00B16A7C"/>
    <w:rsid w:val="00B177DD"/>
    <w:rsid w:val="00B20443"/>
    <w:rsid w:val="00B224F2"/>
    <w:rsid w:val="00B23705"/>
    <w:rsid w:val="00B23BF2"/>
    <w:rsid w:val="00B24078"/>
    <w:rsid w:val="00B24513"/>
    <w:rsid w:val="00B25FE5"/>
    <w:rsid w:val="00B27114"/>
    <w:rsid w:val="00B2796A"/>
    <w:rsid w:val="00B31916"/>
    <w:rsid w:val="00B328C8"/>
    <w:rsid w:val="00B33522"/>
    <w:rsid w:val="00B338C7"/>
    <w:rsid w:val="00B34509"/>
    <w:rsid w:val="00B35D88"/>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86C"/>
    <w:rsid w:val="00B46B41"/>
    <w:rsid w:val="00B51CE5"/>
    <w:rsid w:val="00B51D56"/>
    <w:rsid w:val="00B51DCC"/>
    <w:rsid w:val="00B523D4"/>
    <w:rsid w:val="00B536A7"/>
    <w:rsid w:val="00B5499F"/>
    <w:rsid w:val="00B561C7"/>
    <w:rsid w:val="00B57815"/>
    <w:rsid w:val="00B57E31"/>
    <w:rsid w:val="00B60568"/>
    <w:rsid w:val="00B61AE2"/>
    <w:rsid w:val="00B61D44"/>
    <w:rsid w:val="00B6249D"/>
    <w:rsid w:val="00B64D0A"/>
    <w:rsid w:val="00B65F80"/>
    <w:rsid w:val="00B70EC2"/>
    <w:rsid w:val="00B7177E"/>
    <w:rsid w:val="00B71E29"/>
    <w:rsid w:val="00B71F14"/>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70A9"/>
    <w:rsid w:val="00B877CC"/>
    <w:rsid w:val="00B87EDF"/>
    <w:rsid w:val="00B9085C"/>
    <w:rsid w:val="00B90EDB"/>
    <w:rsid w:val="00B9250E"/>
    <w:rsid w:val="00B9288F"/>
    <w:rsid w:val="00B94B0F"/>
    <w:rsid w:val="00B95964"/>
    <w:rsid w:val="00B96235"/>
    <w:rsid w:val="00B96E71"/>
    <w:rsid w:val="00B97EB7"/>
    <w:rsid w:val="00BA06E9"/>
    <w:rsid w:val="00BA3C61"/>
    <w:rsid w:val="00BA4DF2"/>
    <w:rsid w:val="00BA4FF3"/>
    <w:rsid w:val="00BA7246"/>
    <w:rsid w:val="00BB0856"/>
    <w:rsid w:val="00BB140D"/>
    <w:rsid w:val="00BB2DCE"/>
    <w:rsid w:val="00BB481F"/>
    <w:rsid w:val="00BB4B02"/>
    <w:rsid w:val="00BC0AD4"/>
    <w:rsid w:val="00BC1273"/>
    <w:rsid w:val="00BC277B"/>
    <w:rsid w:val="00BC2D2F"/>
    <w:rsid w:val="00BC5206"/>
    <w:rsid w:val="00BC5320"/>
    <w:rsid w:val="00BC560A"/>
    <w:rsid w:val="00BD13D3"/>
    <w:rsid w:val="00BD2ECE"/>
    <w:rsid w:val="00BD5267"/>
    <w:rsid w:val="00BE0EF3"/>
    <w:rsid w:val="00BE1541"/>
    <w:rsid w:val="00BE1BA1"/>
    <w:rsid w:val="00BE21F6"/>
    <w:rsid w:val="00BE2335"/>
    <w:rsid w:val="00BE2F1D"/>
    <w:rsid w:val="00BE36C9"/>
    <w:rsid w:val="00BE3C14"/>
    <w:rsid w:val="00BE5215"/>
    <w:rsid w:val="00BE5C5C"/>
    <w:rsid w:val="00BF0874"/>
    <w:rsid w:val="00BF3C2F"/>
    <w:rsid w:val="00BF4421"/>
    <w:rsid w:val="00C00824"/>
    <w:rsid w:val="00C01262"/>
    <w:rsid w:val="00C02544"/>
    <w:rsid w:val="00C03856"/>
    <w:rsid w:val="00C03FE3"/>
    <w:rsid w:val="00C050DA"/>
    <w:rsid w:val="00C06D5E"/>
    <w:rsid w:val="00C06F7E"/>
    <w:rsid w:val="00C07551"/>
    <w:rsid w:val="00C07AB7"/>
    <w:rsid w:val="00C07B43"/>
    <w:rsid w:val="00C07B70"/>
    <w:rsid w:val="00C10C51"/>
    <w:rsid w:val="00C10C7E"/>
    <w:rsid w:val="00C1219E"/>
    <w:rsid w:val="00C12F7C"/>
    <w:rsid w:val="00C13FFC"/>
    <w:rsid w:val="00C1532A"/>
    <w:rsid w:val="00C21D61"/>
    <w:rsid w:val="00C21F7E"/>
    <w:rsid w:val="00C226C5"/>
    <w:rsid w:val="00C22EE3"/>
    <w:rsid w:val="00C239AA"/>
    <w:rsid w:val="00C2400B"/>
    <w:rsid w:val="00C240C2"/>
    <w:rsid w:val="00C26F39"/>
    <w:rsid w:val="00C32014"/>
    <w:rsid w:val="00C32114"/>
    <w:rsid w:val="00C321EB"/>
    <w:rsid w:val="00C32D04"/>
    <w:rsid w:val="00C347EF"/>
    <w:rsid w:val="00C3557A"/>
    <w:rsid w:val="00C35C3E"/>
    <w:rsid w:val="00C35D73"/>
    <w:rsid w:val="00C44D20"/>
    <w:rsid w:val="00C45431"/>
    <w:rsid w:val="00C45FFE"/>
    <w:rsid w:val="00C46379"/>
    <w:rsid w:val="00C46A5D"/>
    <w:rsid w:val="00C5003E"/>
    <w:rsid w:val="00C50486"/>
    <w:rsid w:val="00C51D0C"/>
    <w:rsid w:val="00C52C6A"/>
    <w:rsid w:val="00C5603A"/>
    <w:rsid w:val="00C56833"/>
    <w:rsid w:val="00C56E53"/>
    <w:rsid w:val="00C5749B"/>
    <w:rsid w:val="00C57A3C"/>
    <w:rsid w:val="00C60AC9"/>
    <w:rsid w:val="00C61BD1"/>
    <w:rsid w:val="00C62654"/>
    <w:rsid w:val="00C63B87"/>
    <w:rsid w:val="00C6430D"/>
    <w:rsid w:val="00C659E6"/>
    <w:rsid w:val="00C665E2"/>
    <w:rsid w:val="00C6783B"/>
    <w:rsid w:val="00C67F32"/>
    <w:rsid w:val="00C67F8A"/>
    <w:rsid w:val="00C7403E"/>
    <w:rsid w:val="00C744F6"/>
    <w:rsid w:val="00C74AEF"/>
    <w:rsid w:val="00C74CF3"/>
    <w:rsid w:val="00C761C1"/>
    <w:rsid w:val="00C766A4"/>
    <w:rsid w:val="00C77F34"/>
    <w:rsid w:val="00C823A3"/>
    <w:rsid w:val="00C829AC"/>
    <w:rsid w:val="00C83458"/>
    <w:rsid w:val="00C83E56"/>
    <w:rsid w:val="00C85E65"/>
    <w:rsid w:val="00C86FFF"/>
    <w:rsid w:val="00C87836"/>
    <w:rsid w:val="00C908CF"/>
    <w:rsid w:val="00C90948"/>
    <w:rsid w:val="00C9169F"/>
    <w:rsid w:val="00C92AF9"/>
    <w:rsid w:val="00C943D1"/>
    <w:rsid w:val="00C94D44"/>
    <w:rsid w:val="00C9521B"/>
    <w:rsid w:val="00C96C10"/>
    <w:rsid w:val="00CA134D"/>
    <w:rsid w:val="00CA2963"/>
    <w:rsid w:val="00CA347B"/>
    <w:rsid w:val="00CA40E2"/>
    <w:rsid w:val="00CA4650"/>
    <w:rsid w:val="00CA6DFB"/>
    <w:rsid w:val="00CB171D"/>
    <w:rsid w:val="00CB1E67"/>
    <w:rsid w:val="00CB2071"/>
    <w:rsid w:val="00CB2838"/>
    <w:rsid w:val="00CB3280"/>
    <w:rsid w:val="00CB3F58"/>
    <w:rsid w:val="00CB4EA2"/>
    <w:rsid w:val="00CB57E9"/>
    <w:rsid w:val="00CB6A85"/>
    <w:rsid w:val="00CB6B45"/>
    <w:rsid w:val="00CC1CFE"/>
    <w:rsid w:val="00CC2E7E"/>
    <w:rsid w:val="00CC2E9A"/>
    <w:rsid w:val="00CC2FB1"/>
    <w:rsid w:val="00CC358C"/>
    <w:rsid w:val="00CC3F06"/>
    <w:rsid w:val="00CC54F0"/>
    <w:rsid w:val="00CC72C1"/>
    <w:rsid w:val="00CC78E4"/>
    <w:rsid w:val="00CD0637"/>
    <w:rsid w:val="00CD1D23"/>
    <w:rsid w:val="00CD230E"/>
    <w:rsid w:val="00CD36F5"/>
    <w:rsid w:val="00CD3C27"/>
    <w:rsid w:val="00CD4BD5"/>
    <w:rsid w:val="00CD5618"/>
    <w:rsid w:val="00CD66F3"/>
    <w:rsid w:val="00CD6C1C"/>
    <w:rsid w:val="00CD6C4E"/>
    <w:rsid w:val="00CE270D"/>
    <w:rsid w:val="00CE300F"/>
    <w:rsid w:val="00CE3E8B"/>
    <w:rsid w:val="00CE5127"/>
    <w:rsid w:val="00CE5FA1"/>
    <w:rsid w:val="00CE6D8D"/>
    <w:rsid w:val="00CE74FB"/>
    <w:rsid w:val="00CE7E52"/>
    <w:rsid w:val="00CE7E70"/>
    <w:rsid w:val="00CF17FB"/>
    <w:rsid w:val="00CF19A3"/>
    <w:rsid w:val="00CF2230"/>
    <w:rsid w:val="00CF30EF"/>
    <w:rsid w:val="00CF3165"/>
    <w:rsid w:val="00CF3596"/>
    <w:rsid w:val="00CF3819"/>
    <w:rsid w:val="00CF4CB6"/>
    <w:rsid w:val="00CF6AD2"/>
    <w:rsid w:val="00D00213"/>
    <w:rsid w:val="00D00FAA"/>
    <w:rsid w:val="00D02999"/>
    <w:rsid w:val="00D0369A"/>
    <w:rsid w:val="00D04858"/>
    <w:rsid w:val="00D05340"/>
    <w:rsid w:val="00D055A4"/>
    <w:rsid w:val="00D109E5"/>
    <w:rsid w:val="00D114F8"/>
    <w:rsid w:val="00D12225"/>
    <w:rsid w:val="00D12690"/>
    <w:rsid w:val="00D1367A"/>
    <w:rsid w:val="00D14528"/>
    <w:rsid w:val="00D17C45"/>
    <w:rsid w:val="00D20034"/>
    <w:rsid w:val="00D210A7"/>
    <w:rsid w:val="00D21391"/>
    <w:rsid w:val="00D22432"/>
    <w:rsid w:val="00D22E26"/>
    <w:rsid w:val="00D24861"/>
    <w:rsid w:val="00D2529E"/>
    <w:rsid w:val="00D2674E"/>
    <w:rsid w:val="00D26D93"/>
    <w:rsid w:val="00D2794C"/>
    <w:rsid w:val="00D3208D"/>
    <w:rsid w:val="00D323CC"/>
    <w:rsid w:val="00D3420A"/>
    <w:rsid w:val="00D35B3D"/>
    <w:rsid w:val="00D3699F"/>
    <w:rsid w:val="00D3759B"/>
    <w:rsid w:val="00D40FCB"/>
    <w:rsid w:val="00D415F0"/>
    <w:rsid w:val="00D422C2"/>
    <w:rsid w:val="00D42719"/>
    <w:rsid w:val="00D43454"/>
    <w:rsid w:val="00D45239"/>
    <w:rsid w:val="00D45657"/>
    <w:rsid w:val="00D479FB"/>
    <w:rsid w:val="00D514E5"/>
    <w:rsid w:val="00D5193D"/>
    <w:rsid w:val="00D51DDA"/>
    <w:rsid w:val="00D52E46"/>
    <w:rsid w:val="00D57735"/>
    <w:rsid w:val="00D57E03"/>
    <w:rsid w:val="00D620BA"/>
    <w:rsid w:val="00D621BB"/>
    <w:rsid w:val="00D622E2"/>
    <w:rsid w:val="00D62530"/>
    <w:rsid w:val="00D62F48"/>
    <w:rsid w:val="00D6314E"/>
    <w:rsid w:val="00D65CEF"/>
    <w:rsid w:val="00D66097"/>
    <w:rsid w:val="00D709B7"/>
    <w:rsid w:val="00D75548"/>
    <w:rsid w:val="00D77B97"/>
    <w:rsid w:val="00D80F7E"/>
    <w:rsid w:val="00D81C65"/>
    <w:rsid w:val="00D82A70"/>
    <w:rsid w:val="00D8349A"/>
    <w:rsid w:val="00D834AB"/>
    <w:rsid w:val="00D84406"/>
    <w:rsid w:val="00D845C7"/>
    <w:rsid w:val="00D849E0"/>
    <w:rsid w:val="00D87D79"/>
    <w:rsid w:val="00D907C1"/>
    <w:rsid w:val="00D9127C"/>
    <w:rsid w:val="00D9149E"/>
    <w:rsid w:val="00D92533"/>
    <w:rsid w:val="00D92CB5"/>
    <w:rsid w:val="00D936CC"/>
    <w:rsid w:val="00D94F14"/>
    <w:rsid w:val="00D95234"/>
    <w:rsid w:val="00D97F49"/>
    <w:rsid w:val="00DA1D30"/>
    <w:rsid w:val="00DA3470"/>
    <w:rsid w:val="00DA40CF"/>
    <w:rsid w:val="00DA529C"/>
    <w:rsid w:val="00DA5D84"/>
    <w:rsid w:val="00DA75CE"/>
    <w:rsid w:val="00DA7B15"/>
    <w:rsid w:val="00DB0C4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2C5"/>
    <w:rsid w:val="00DD34BB"/>
    <w:rsid w:val="00DD38AE"/>
    <w:rsid w:val="00DD7023"/>
    <w:rsid w:val="00DD70EB"/>
    <w:rsid w:val="00DD7760"/>
    <w:rsid w:val="00DD7F56"/>
    <w:rsid w:val="00DE00E1"/>
    <w:rsid w:val="00DE073D"/>
    <w:rsid w:val="00DE0B4D"/>
    <w:rsid w:val="00DE1771"/>
    <w:rsid w:val="00DE1D7C"/>
    <w:rsid w:val="00DE3375"/>
    <w:rsid w:val="00DE6416"/>
    <w:rsid w:val="00DF0BF1"/>
    <w:rsid w:val="00DF20C1"/>
    <w:rsid w:val="00DF39DE"/>
    <w:rsid w:val="00DF46AC"/>
    <w:rsid w:val="00DF46FA"/>
    <w:rsid w:val="00DF6717"/>
    <w:rsid w:val="00E00A95"/>
    <w:rsid w:val="00E02157"/>
    <w:rsid w:val="00E033EA"/>
    <w:rsid w:val="00E04E38"/>
    <w:rsid w:val="00E06F3E"/>
    <w:rsid w:val="00E07822"/>
    <w:rsid w:val="00E07880"/>
    <w:rsid w:val="00E111C0"/>
    <w:rsid w:val="00E145B9"/>
    <w:rsid w:val="00E14F2F"/>
    <w:rsid w:val="00E166DD"/>
    <w:rsid w:val="00E175AA"/>
    <w:rsid w:val="00E2087E"/>
    <w:rsid w:val="00E20D1E"/>
    <w:rsid w:val="00E20DAE"/>
    <w:rsid w:val="00E21827"/>
    <w:rsid w:val="00E24D6E"/>
    <w:rsid w:val="00E30BA1"/>
    <w:rsid w:val="00E319A8"/>
    <w:rsid w:val="00E31C62"/>
    <w:rsid w:val="00E32B32"/>
    <w:rsid w:val="00E337FF"/>
    <w:rsid w:val="00E33B8C"/>
    <w:rsid w:val="00E3448D"/>
    <w:rsid w:val="00E35269"/>
    <w:rsid w:val="00E35657"/>
    <w:rsid w:val="00E35FB3"/>
    <w:rsid w:val="00E3638E"/>
    <w:rsid w:val="00E4016E"/>
    <w:rsid w:val="00E41AF3"/>
    <w:rsid w:val="00E42A18"/>
    <w:rsid w:val="00E44722"/>
    <w:rsid w:val="00E45C07"/>
    <w:rsid w:val="00E464E5"/>
    <w:rsid w:val="00E509F8"/>
    <w:rsid w:val="00E52936"/>
    <w:rsid w:val="00E53AC2"/>
    <w:rsid w:val="00E54351"/>
    <w:rsid w:val="00E55D8A"/>
    <w:rsid w:val="00E5616F"/>
    <w:rsid w:val="00E56DB5"/>
    <w:rsid w:val="00E62AF0"/>
    <w:rsid w:val="00E6313A"/>
    <w:rsid w:val="00E643B7"/>
    <w:rsid w:val="00E65216"/>
    <w:rsid w:val="00E716B6"/>
    <w:rsid w:val="00E72568"/>
    <w:rsid w:val="00E727F4"/>
    <w:rsid w:val="00E72E20"/>
    <w:rsid w:val="00E733D3"/>
    <w:rsid w:val="00E734F8"/>
    <w:rsid w:val="00E7357E"/>
    <w:rsid w:val="00E73716"/>
    <w:rsid w:val="00E73A82"/>
    <w:rsid w:val="00E73F5D"/>
    <w:rsid w:val="00E765C9"/>
    <w:rsid w:val="00E76E27"/>
    <w:rsid w:val="00E7712B"/>
    <w:rsid w:val="00E772B8"/>
    <w:rsid w:val="00E82F3C"/>
    <w:rsid w:val="00E85889"/>
    <w:rsid w:val="00E85F30"/>
    <w:rsid w:val="00E872A3"/>
    <w:rsid w:val="00E8767B"/>
    <w:rsid w:val="00E90AB3"/>
    <w:rsid w:val="00E90AFC"/>
    <w:rsid w:val="00E90EBC"/>
    <w:rsid w:val="00E92AF2"/>
    <w:rsid w:val="00E94F37"/>
    <w:rsid w:val="00E95206"/>
    <w:rsid w:val="00E954F6"/>
    <w:rsid w:val="00E96910"/>
    <w:rsid w:val="00E96CC5"/>
    <w:rsid w:val="00EA01B7"/>
    <w:rsid w:val="00EA0956"/>
    <w:rsid w:val="00EA176A"/>
    <w:rsid w:val="00EA17CA"/>
    <w:rsid w:val="00EA1DAB"/>
    <w:rsid w:val="00EA2A2D"/>
    <w:rsid w:val="00EA33CB"/>
    <w:rsid w:val="00EA438F"/>
    <w:rsid w:val="00EB018E"/>
    <w:rsid w:val="00EB1D55"/>
    <w:rsid w:val="00EB2720"/>
    <w:rsid w:val="00EB4A86"/>
    <w:rsid w:val="00EB5C37"/>
    <w:rsid w:val="00EB73E3"/>
    <w:rsid w:val="00EB750D"/>
    <w:rsid w:val="00EB7F7D"/>
    <w:rsid w:val="00EC019A"/>
    <w:rsid w:val="00EC0AE4"/>
    <w:rsid w:val="00EC3F2A"/>
    <w:rsid w:val="00EC4485"/>
    <w:rsid w:val="00EC56D8"/>
    <w:rsid w:val="00EC61AF"/>
    <w:rsid w:val="00ED18AF"/>
    <w:rsid w:val="00ED1DFF"/>
    <w:rsid w:val="00ED414A"/>
    <w:rsid w:val="00ED5D70"/>
    <w:rsid w:val="00ED60E7"/>
    <w:rsid w:val="00EE076D"/>
    <w:rsid w:val="00EE3253"/>
    <w:rsid w:val="00EE4179"/>
    <w:rsid w:val="00EE4308"/>
    <w:rsid w:val="00EE45C2"/>
    <w:rsid w:val="00EE6CB6"/>
    <w:rsid w:val="00EE6D67"/>
    <w:rsid w:val="00EE759B"/>
    <w:rsid w:val="00EE7660"/>
    <w:rsid w:val="00EE795F"/>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E5E"/>
    <w:rsid w:val="00F0751D"/>
    <w:rsid w:val="00F07CA3"/>
    <w:rsid w:val="00F11123"/>
    <w:rsid w:val="00F1141F"/>
    <w:rsid w:val="00F11F4C"/>
    <w:rsid w:val="00F12D76"/>
    <w:rsid w:val="00F13034"/>
    <w:rsid w:val="00F2146C"/>
    <w:rsid w:val="00F225B1"/>
    <w:rsid w:val="00F22B0E"/>
    <w:rsid w:val="00F22DEF"/>
    <w:rsid w:val="00F27797"/>
    <w:rsid w:val="00F27C19"/>
    <w:rsid w:val="00F3016E"/>
    <w:rsid w:val="00F313FB"/>
    <w:rsid w:val="00F32110"/>
    <w:rsid w:val="00F3227F"/>
    <w:rsid w:val="00F322C2"/>
    <w:rsid w:val="00F33934"/>
    <w:rsid w:val="00F33BBD"/>
    <w:rsid w:val="00F344F2"/>
    <w:rsid w:val="00F345C6"/>
    <w:rsid w:val="00F35EC5"/>
    <w:rsid w:val="00F36BB8"/>
    <w:rsid w:val="00F377E7"/>
    <w:rsid w:val="00F37944"/>
    <w:rsid w:val="00F4006E"/>
    <w:rsid w:val="00F40717"/>
    <w:rsid w:val="00F4112C"/>
    <w:rsid w:val="00F4191D"/>
    <w:rsid w:val="00F41931"/>
    <w:rsid w:val="00F41AE3"/>
    <w:rsid w:val="00F42159"/>
    <w:rsid w:val="00F4498C"/>
    <w:rsid w:val="00F44D73"/>
    <w:rsid w:val="00F45B6C"/>
    <w:rsid w:val="00F47588"/>
    <w:rsid w:val="00F50C5C"/>
    <w:rsid w:val="00F5122F"/>
    <w:rsid w:val="00F515E6"/>
    <w:rsid w:val="00F51864"/>
    <w:rsid w:val="00F5224C"/>
    <w:rsid w:val="00F529E2"/>
    <w:rsid w:val="00F541BA"/>
    <w:rsid w:val="00F56263"/>
    <w:rsid w:val="00F56FF3"/>
    <w:rsid w:val="00F60E8E"/>
    <w:rsid w:val="00F62A38"/>
    <w:rsid w:val="00F62C32"/>
    <w:rsid w:val="00F63972"/>
    <w:rsid w:val="00F6481F"/>
    <w:rsid w:val="00F66051"/>
    <w:rsid w:val="00F70BAE"/>
    <w:rsid w:val="00F714A3"/>
    <w:rsid w:val="00F72902"/>
    <w:rsid w:val="00F74187"/>
    <w:rsid w:val="00F75883"/>
    <w:rsid w:val="00F80B98"/>
    <w:rsid w:val="00F80DE3"/>
    <w:rsid w:val="00F81AC7"/>
    <w:rsid w:val="00F820C3"/>
    <w:rsid w:val="00F8461D"/>
    <w:rsid w:val="00F8462C"/>
    <w:rsid w:val="00F84747"/>
    <w:rsid w:val="00F8489A"/>
    <w:rsid w:val="00F84D51"/>
    <w:rsid w:val="00F850FB"/>
    <w:rsid w:val="00F85AA7"/>
    <w:rsid w:val="00F86AB5"/>
    <w:rsid w:val="00F91D60"/>
    <w:rsid w:val="00F92943"/>
    <w:rsid w:val="00F92A73"/>
    <w:rsid w:val="00F93255"/>
    <w:rsid w:val="00F93367"/>
    <w:rsid w:val="00F94B35"/>
    <w:rsid w:val="00F94ED5"/>
    <w:rsid w:val="00F95ED1"/>
    <w:rsid w:val="00F97180"/>
    <w:rsid w:val="00FA0787"/>
    <w:rsid w:val="00FA15D3"/>
    <w:rsid w:val="00FA44CF"/>
    <w:rsid w:val="00FA5152"/>
    <w:rsid w:val="00FA6FCA"/>
    <w:rsid w:val="00FA7161"/>
    <w:rsid w:val="00FB02D9"/>
    <w:rsid w:val="00FB09B5"/>
    <w:rsid w:val="00FB0D00"/>
    <w:rsid w:val="00FB12F1"/>
    <w:rsid w:val="00FB2922"/>
    <w:rsid w:val="00FB2EF3"/>
    <w:rsid w:val="00FB4615"/>
    <w:rsid w:val="00FB4B42"/>
    <w:rsid w:val="00FB54CE"/>
    <w:rsid w:val="00FB78E5"/>
    <w:rsid w:val="00FB7964"/>
    <w:rsid w:val="00FC0BB9"/>
    <w:rsid w:val="00FC187E"/>
    <w:rsid w:val="00FC1A09"/>
    <w:rsid w:val="00FC3E6D"/>
    <w:rsid w:val="00FC5989"/>
    <w:rsid w:val="00FC5DDC"/>
    <w:rsid w:val="00FC7A49"/>
    <w:rsid w:val="00FC7B97"/>
    <w:rsid w:val="00FC7C9C"/>
    <w:rsid w:val="00FD19D6"/>
    <w:rsid w:val="00FD2658"/>
    <w:rsid w:val="00FD38F0"/>
    <w:rsid w:val="00FD508D"/>
    <w:rsid w:val="00FD5E90"/>
    <w:rsid w:val="00FD66BD"/>
    <w:rsid w:val="00FD7C6A"/>
    <w:rsid w:val="00FE023B"/>
    <w:rsid w:val="00FE1359"/>
    <w:rsid w:val="00FE15F3"/>
    <w:rsid w:val="00FE2A9F"/>
    <w:rsid w:val="00FE2D1E"/>
    <w:rsid w:val="00FE2D98"/>
    <w:rsid w:val="00FE3315"/>
    <w:rsid w:val="00FE33A2"/>
    <w:rsid w:val="00FE3E52"/>
    <w:rsid w:val="00FE4327"/>
    <w:rsid w:val="00FE438C"/>
    <w:rsid w:val="00FE61C1"/>
    <w:rsid w:val="00FE6B2C"/>
    <w:rsid w:val="00FE6F16"/>
    <w:rsid w:val="00FE7048"/>
    <w:rsid w:val="00FE78F2"/>
    <w:rsid w:val="00FF12F0"/>
    <w:rsid w:val="00FF29A1"/>
    <w:rsid w:val="00FF2AF6"/>
    <w:rsid w:val="00FF3540"/>
    <w:rsid w:val="00FF39FF"/>
    <w:rsid w:val="00FF461E"/>
    <w:rsid w:val="00FF57C9"/>
    <w:rsid w:val="00FF62CA"/>
    <w:rsid w:val="00FF6628"/>
    <w:rsid w:val="00FF6F06"/>
    <w:rsid w:val="00FF7465"/>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42"/>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rPr>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lang w:eastAsia="ko-KR"/>
    </w:rPr>
  </w:style>
  <w:style w:type="paragraph" w:customStyle="1" w:styleId="FP">
    <w:name w:val="FP"/>
    <w:basedOn w:val="Normal"/>
    <w:pPr>
      <w:spacing w:after="0"/>
    </w:pPr>
    <w:rPr>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lang w:eastAsia="ko-KR"/>
    </w:rPr>
  </w:style>
  <w:style w:type="paragraph" w:customStyle="1" w:styleId="TH">
    <w:name w:val="TH"/>
    <w:basedOn w:val="Normal"/>
    <w:link w:val="THChar"/>
    <w:qFormat/>
    <w:pPr>
      <w:keepNext/>
      <w:keepLines/>
      <w:spacing w:before="60"/>
      <w:jc w:val="center"/>
    </w:pPr>
    <w:rPr>
      <w:rFonts w:ascii="Arial"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pPr>
      <w:keepNext/>
      <w:keepLines/>
      <w:spacing w:after="0"/>
    </w:pPr>
    <w:rPr>
      <w:rFonts w:ascii="Arial"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character" w:customStyle="1" w:styleId="TFChar">
    <w:name w:val="TF Char"/>
    <w:link w:val="TF"/>
    <w:qFormat/>
    <w:locked/>
    <w:rsid w:val="00F3016E"/>
    <w:rPr>
      <w:rFonts w:ascii="Arial"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2974737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25688872">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966949">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customXml/itemProps2.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11</cp:revision>
  <dcterms:created xsi:type="dcterms:W3CDTF">2022-08-08T19:57:00Z</dcterms:created>
  <dcterms:modified xsi:type="dcterms:W3CDTF">2022-08-10T22:41:00Z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