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E3C3A" w14:textId="7BE1A2B2" w:rsidR="0053701D" w:rsidRPr="00090215" w:rsidRDefault="0053701D" w:rsidP="0053701D">
      <w:pPr>
        <w:pStyle w:val="a4"/>
        <w:keepLines/>
        <w:tabs>
          <w:tab w:val="right" w:pos="10440"/>
          <w:tab w:val="right" w:pos="13323"/>
        </w:tabs>
        <w:spacing w:before="60" w:after="60"/>
        <w:rPr>
          <w:rFonts w:eastAsia="宋体" w:cs="Arial"/>
          <w:b w:val="0"/>
          <w:sz w:val="24"/>
          <w:lang w:eastAsia="zh-CN"/>
        </w:rPr>
      </w:pPr>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sidRPr="00090215">
        <w:rPr>
          <w:rFonts w:cs="Arial"/>
          <w:sz w:val="24"/>
        </w:rPr>
        <w:tab/>
      </w:r>
      <w:r w:rsidR="004268F5" w:rsidRPr="004268F5">
        <w:rPr>
          <w:rFonts w:cs="Arial"/>
          <w:sz w:val="24"/>
        </w:rPr>
        <w:t>R4-2211784</w:t>
      </w:r>
    </w:p>
    <w:p w14:paraId="0D896AB2" w14:textId="77777777" w:rsidR="0053701D" w:rsidRPr="00090215" w:rsidRDefault="0053701D" w:rsidP="0053701D">
      <w:pPr>
        <w:pStyle w:val="a4"/>
        <w:tabs>
          <w:tab w:val="right" w:pos="9781"/>
          <w:tab w:val="right" w:pos="13323"/>
        </w:tabs>
        <w:spacing w:before="60" w:after="60"/>
        <w:outlineLvl w:val="0"/>
        <w:rPr>
          <w:rFonts w:eastAsia="宋体" w:cs="Arial"/>
          <w:b w:val="0"/>
          <w:sz w:val="24"/>
          <w:lang w:eastAsia="zh-CN"/>
        </w:rPr>
      </w:pPr>
      <w:r w:rsidRPr="00090215">
        <w:rPr>
          <w:rFonts w:eastAsia="宋体" w:cs="Arial"/>
          <w:sz w:val="24"/>
          <w:lang w:eastAsia="zh-CN"/>
        </w:rPr>
        <w:t>Electronic Meeting, August 15 – August 26, 2022</w:t>
      </w:r>
    </w:p>
    <w:p w14:paraId="27C1ABF2" w14:textId="77777777" w:rsidR="0053701D" w:rsidRPr="00A43F76" w:rsidRDefault="0053701D" w:rsidP="0053701D">
      <w:pPr>
        <w:pStyle w:val="a4"/>
        <w:tabs>
          <w:tab w:val="clear" w:pos="4536"/>
          <w:tab w:val="left" w:pos="1800"/>
        </w:tabs>
        <w:spacing w:after="60"/>
        <w:jc w:val="both"/>
        <w:rPr>
          <w:sz w:val="24"/>
        </w:rPr>
      </w:pPr>
    </w:p>
    <w:p w14:paraId="5944FF1B" w14:textId="688EF8C8"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09DC1B2B"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53701D" w:rsidRPr="0053701D">
        <w:rPr>
          <w:rFonts w:eastAsia="宋体" w:hint="eastAsia"/>
          <w:sz w:val="24"/>
          <w:lang w:eastAsia="zh-CN"/>
        </w:rPr>
        <w:t>Discussion</w:t>
      </w:r>
      <w:r w:rsidR="0053701D" w:rsidRPr="0053701D">
        <w:rPr>
          <w:rFonts w:eastAsia="宋体"/>
          <w:sz w:val="24"/>
          <w:lang w:eastAsia="zh-CN"/>
        </w:rPr>
        <w:t xml:space="preserve"> o</w:t>
      </w:r>
      <w:r w:rsidR="00982D4A">
        <w:rPr>
          <w:rFonts w:eastAsia="宋体" w:hint="eastAsia"/>
          <w:sz w:val="24"/>
          <w:lang w:eastAsia="zh-CN"/>
        </w:rPr>
        <w:t>n</w:t>
      </w:r>
      <w:r w:rsidR="00B6622B">
        <w:rPr>
          <w:rFonts w:eastAsia="宋体"/>
          <w:sz w:val="24"/>
          <w:lang w:eastAsia="zh-CN"/>
        </w:rPr>
        <w:t xml:space="preserve"> </w:t>
      </w:r>
      <w:r w:rsidR="00E425B2" w:rsidRPr="00E425B2">
        <w:rPr>
          <w:rFonts w:eastAsia="宋体"/>
          <w:sz w:val="24"/>
          <w:lang w:eastAsia="zh-CN"/>
        </w:rPr>
        <w:t xml:space="preserve">the </w:t>
      </w:r>
      <w:r w:rsidR="00E425B2">
        <w:rPr>
          <w:rFonts w:eastAsia="宋体"/>
          <w:sz w:val="24"/>
          <w:lang w:eastAsia="zh-CN"/>
        </w:rPr>
        <w:t xml:space="preserve">CRS-IM </w:t>
      </w:r>
      <w:r w:rsidR="00E425B2" w:rsidRPr="00E425B2">
        <w:rPr>
          <w:rFonts w:eastAsia="宋体"/>
          <w:sz w:val="24"/>
          <w:lang w:eastAsia="zh-CN"/>
        </w:rPr>
        <w:t>test with only inter-RAT MO configured for scenario 2</w:t>
      </w:r>
    </w:p>
    <w:p w14:paraId="3C26096C" w14:textId="2ACD5A0F"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A43F76">
        <w:rPr>
          <w:rFonts w:eastAsia="宋体"/>
          <w:sz w:val="24"/>
          <w:lang w:eastAsia="zh-CN"/>
        </w:rPr>
        <w:t>9</w:t>
      </w:r>
      <w:r w:rsidR="00540854">
        <w:rPr>
          <w:rFonts w:eastAsia="宋体"/>
          <w:sz w:val="24"/>
          <w:lang w:eastAsia="zh-CN"/>
        </w:rPr>
        <w:t>.1</w:t>
      </w:r>
      <w:r w:rsidR="0053701D">
        <w:rPr>
          <w:rFonts w:eastAsia="宋体"/>
          <w:sz w:val="24"/>
          <w:lang w:eastAsia="zh-CN"/>
        </w:rPr>
        <w:t>0.1.</w:t>
      </w:r>
      <w:r w:rsidR="00E425B2">
        <w:rPr>
          <w:rFonts w:eastAsia="宋体"/>
          <w:sz w:val="24"/>
          <w:lang w:eastAsia="zh-CN"/>
        </w:rPr>
        <w:t>3</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5D72E638"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1A54C2">
        <w:rPr>
          <w:rFonts w:eastAsia="宋体"/>
          <w:sz w:val="21"/>
          <w:szCs w:val="21"/>
          <w:lang w:eastAsia="zh-CN"/>
        </w:rPr>
        <w:t>10</w:t>
      </w:r>
      <w:r w:rsidR="0053701D">
        <w:rPr>
          <w:rFonts w:eastAsia="宋体"/>
          <w:sz w:val="21"/>
          <w:szCs w:val="21"/>
          <w:lang w:eastAsia="zh-CN"/>
        </w:rPr>
        <w:t>3</w:t>
      </w:r>
      <w:r>
        <w:rPr>
          <w:rFonts w:eastAsia="宋体"/>
          <w:sz w:val="21"/>
          <w:szCs w:val="21"/>
          <w:lang w:eastAsia="zh-CN"/>
        </w:rPr>
        <w:t xml:space="preserve">-e meeting, </w:t>
      </w:r>
      <w:r w:rsidR="00112297">
        <w:rPr>
          <w:rFonts w:eastAsia="宋体"/>
          <w:sz w:val="21"/>
          <w:szCs w:val="21"/>
          <w:lang w:eastAsia="zh-CN"/>
        </w:rPr>
        <w:t>all issues for CRS-IM under DSS scenario (scenario 1)</w:t>
      </w:r>
      <w:r w:rsidRPr="00A56324">
        <w:rPr>
          <w:rFonts w:eastAsia="宋体" w:hint="eastAsia"/>
          <w:sz w:val="21"/>
          <w:szCs w:val="21"/>
          <w:lang w:eastAsia="zh-CN"/>
        </w:rPr>
        <w:t xml:space="preserve"> </w:t>
      </w:r>
      <w:r w:rsidR="00091A0E">
        <w:rPr>
          <w:rFonts w:eastAsia="宋体" w:hint="eastAsia"/>
          <w:sz w:val="21"/>
          <w:szCs w:val="21"/>
          <w:lang w:eastAsia="zh-CN"/>
        </w:rPr>
        <w:t>w</w:t>
      </w:r>
      <w:r w:rsidR="001A54C2">
        <w:rPr>
          <w:rFonts w:eastAsia="宋体" w:hint="eastAsia"/>
          <w:sz w:val="21"/>
          <w:szCs w:val="21"/>
          <w:lang w:eastAsia="zh-CN"/>
        </w:rPr>
        <w:t>ere</w:t>
      </w:r>
      <w:r w:rsidR="00091A0E">
        <w:rPr>
          <w:rFonts w:eastAsia="宋体"/>
          <w:sz w:val="21"/>
          <w:szCs w:val="21"/>
          <w:lang w:eastAsia="zh-CN"/>
        </w:rPr>
        <w:t xml:space="preserve"> </w:t>
      </w:r>
      <w:r w:rsidR="00112297">
        <w:rPr>
          <w:rFonts w:eastAsia="宋体"/>
          <w:sz w:val="21"/>
          <w:szCs w:val="21"/>
          <w:lang w:eastAsia="zh-CN"/>
        </w:rPr>
        <w:t>agreed</w:t>
      </w:r>
      <w:r w:rsidRPr="00A56324">
        <w:rPr>
          <w:rFonts w:eastAsia="宋体"/>
          <w:sz w:val="21"/>
          <w:szCs w:val="21"/>
          <w:lang w:eastAsia="zh-CN"/>
        </w:rPr>
        <w:t>, and</w:t>
      </w:r>
      <w:r w:rsidR="00112297">
        <w:rPr>
          <w:rFonts w:eastAsia="宋体"/>
          <w:sz w:val="21"/>
          <w:szCs w:val="21"/>
          <w:lang w:eastAsia="zh-CN"/>
        </w:rPr>
        <w:t xml:space="preserve"> there still remain open issues for the CRS-IM </w:t>
      </w:r>
      <w:r w:rsidR="00112297" w:rsidRPr="00112297">
        <w:rPr>
          <w:rFonts w:eastAsia="宋体"/>
          <w:sz w:val="21"/>
          <w:szCs w:val="21"/>
          <w:lang w:eastAsia="zh-CN"/>
        </w:rPr>
        <w:t xml:space="preserve">test with only inter-RAT MO configured for </w:t>
      </w:r>
      <w:r w:rsidR="00112297">
        <w:rPr>
          <w:rFonts w:eastAsia="宋体"/>
          <w:sz w:val="21"/>
          <w:szCs w:val="21"/>
          <w:lang w:eastAsia="zh-CN"/>
        </w:rPr>
        <w:t>non-DSS scenario (</w:t>
      </w:r>
      <w:r w:rsidR="00112297" w:rsidRPr="00112297">
        <w:rPr>
          <w:rFonts w:eastAsia="宋体"/>
          <w:sz w:val="21"/>
          <w:szCs w:val="21"/>
          <w:lang w:eastAsia="zh-CN"/>
        </w:rPr>
        <w:t>scenario 2</w:t>
      </w:r>
      <w:r w:rsidR="00112297">
        <w:rPr>
          <w:rFonts w:eastAsia="宋体"/>
          <w:sz w:val="21"/>
          <w:szCs w:val="21"/>
          <w:lang w:eastAsia="zh-CN"/>
        </w:rPr>
        <w:t>).</w:t>
      </w:r>
      <w:r w:rsidRPr="00A56324">
        <w:rPr>
          <w:rFonts w:eastAsia="宋体"/>
          <w:sz w:val="21"/>
          <w:szCs w:val="21"/>
          <w:lang w:eastAsia="zh-CN"/>
        </w:rPr>
        <w:t xml:space="preserve"> </w:t>
      </w:r>
      <w:r w:rsidR="00112297">
        <w:rPr>
          <w:rFonts w:eastAsia="宋体"/>
          <w:sz w:val="21"/>
          <w:szCs w:val="21"/>
          <w:lang w:eastAsia="zh-CN"/>
        </w:rPr>
        <w:t>T</w:t>
      </w:r>
      <w:r w:rsidRPr="00A56324">
        <w:rPr>
          <w:rFonts w:eastAsia="宋体"/>
          <w:sz w:val="21"/>
          <w:szCs w:val="21"/>
          <w:lang w:eastAsia="zh-CN"/>
        </w:rPr>
        <w:t>he WF was a</w:t>
      </w:r>
      <w:r w:rsidR="00091A0E">
        <w:rPr>
          <w:rFonts w:eastAsia="宋体"/>
          <w:sz w:val="21"/>
          <w:szCs w:val="21"/>
          <w:lang w:eastAsia="zh-CN"/>
        </w:rPr>
        <w:t>pproved</w:t>
      </w:r>
      <w:r w:rsidRPr="00A56324">
        <w:rPr>
          <w:rFonts w:eastAsia="宋体"/>
          <w:sz w:val="21"/>
          <w:szCs w:val="21"/>
          <w:lang w:eastAsia="zh-CN"/>
        </w:rPr>
        <w:t xml:space="preserve"> in</w:t>
      </w:r>
      <w:r>
        <w:rPr>
          <w:rFonts w:eastAsia="宋体" w:hint="eastAsia"/>
          <w:sz w:val="21"/>
          <w:szCs w:val="21"/>
          <w:lang w:eastAsia="zh-CN"/>
        </w:rPr>
        <w:t xml:space="preserve"> [1]</w:t>
      </w:r>
      <w:r w:rsidR="0053701D">
        <w:rPr>
          <w:rFonts w:eastAsia="宋体"/>
          <w:sz w:val="21"/>
          <w:szCs w:val="21"/>
          <w:lang w:eastAsia="zh-CN"/>
        </w:rPr>
        <w:t xml:space="preserve"> that captures all the agreements and remain issues </w:t>
      </w:r>
      <w:r w:rsidR="00112297">
        <w:rPr>
          <w:rFonts w:eastAsia="宋体"/>
          <w:sz w:val="21"/>
          <w:szCs w:val="21"/>
          <w:lang w:eastAsia="zh-CN"/>
        </w:rPr>
        <w:t>in the last meeting</w:t>
      </w:r>
      <w:r>
        <w:rPr>
          <w:rFonts w:eastAsia="宋体"/>
          <w:sz w:val="21"/>
          <w:szCs w:val="21"/>
          <w:lang w:eastAsia="zh-CN"/>
        </w:rPr>
        <w:t>.</w:t>
      </w:r>
    </w:p>
    <w:p w14:paraId="0FD55775" w14:textId="2758DC0C"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t>
      </w:r>
      <w:bookmarkStart w:id="0" w:name="_Hlk101359330"/>
      <w:r>
        <w:rPr>
          <w:rFonts w:eastAsia="宋体"/>
          <w:sz w:val="21"/>
          <w:szCs w:val="21"/>
          <w:lang w:eastAsia="zh-CN"/>
        </w:rPr>
        <w:t>we give our views on the remaining open issue</w:t>
      </w:r>
      <w:r w:rsidR="0053701D">
        <w:rPr>
          <w:rFonts w:eastAsia="宋体"/>
          <w:sz w:val="21"/>
          <w:szCs w:val="21"/>
          <w:lang w:eastAsia="zh-CN"/>
        </w:rPr>
        <w:t>s</w:t>
      </w:r>
      <w:r w:rsidR="00112297">
        <w:rPr>
          <w:rFonts w:eastAsia="宋体"/>
          <w:sz w:val="21"/>
          <w:szCs w:val="21"/>
          <w:lang w:eastAsia="zh-CN"/>
        </w:rPr>
        <w:t xml:space="preserve"> for CRS-IM under scenario 2</w:t>
      </w:r>
      <w:r>
        <w:rPr>
          <w:rFonts w:eastAsia="宋体"/>
          <w:sz w:val="21"/>
          <w:szCs w:val="21"/>
          <w:lang w:eastAsia="zh-CN"/>
        </w:rPr>
        <w:t>.</w:t>
      </w:r>
      <w:bookmarkEnd w:id="0"/>
    </w:p>
    <w:p w14:paraId="182C331B" w14:textId="70B6F5AA" w:rsidR="00B43919" w:rsidRDefault="001B79DD"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6CD3892D" w14:textId="69228090" w:rsidR="00B16898" w:rsidRPr="00B16898" w:rsidRDefault="00B16898" w:rsidP="00B16898">
      <w:pPr>
        <w:pStyle w:val="a0"/>
        <w:tabs>
          <w:tab w:val="num" w:pos="284"/>
          <w:tab w:val="left" w:pos="5103"/>
        </w:tabs>
        <w:snapToGrid w:val="0"/>
        <w:rPr>
          <w:rFonts w:eastAsia="宋体"/>
          <w:b/>
          <w:sz w:val="21"/>
          <w:szCs w:val="21"/>
          <w:u w:val="single"/>
          <w:lang w:val="en-US" w:eastAsia="zh-CN"/>
        </w:rPr>
      </w:pPr>
      <w:r w:rsidRPr="00B16898">
        <w:rPr>
          <w:rFonts w:eastAsia="宋体"/>
          <w:b/>
          <w:sz w:val="21"/>
          <w:szCs w:val="21"/>
          <w:u w:val="single"/>
          <w:lang w:val="en-US" w:eastAsia="zh-CN"/>
        </w:rPr>
        <w:t>Whether the same CRS-IM test requirements can be applied in the two sets of test setup in scenario 2</w:t>
      </w:r>
      <w:r>
        <w:rPr>
          <w:rFonts w:eastAsia="宋体"/>
          <w:b/>
          <w:sz w:val="21"/>
          <w:szCs w:val="21"/>
          <w:u w:val="single"/>
          <w:lang w:val="en-US" w:eastAsia="zh-CN"/>
        </w:rPr>
        <w:t xml:space="preserve"> for 15kHz SCS</w:t>
      </w:r>
    </w:p>
    <w:p w14:paraId="0A426402" w14:textId="7121B40C" w:rsidR="00B16898" w:rsidRPr="00B16898" w:rsidRDefault="00B16898" w:rsidP="00B16898">
      <w:pPr>
        <w:pStyle w:val="a0"/>
        <w:tabs>
          <w:tab w:val="num" w:pos="226"/>
          <w:tab w:val="num" w:pos="284"/>
          <w:tab w:val="left" w:pos="5103"/>
        </w:tabs>
        <w:snapToGrid w:val="0"/>
        <w:rPr>
          <w:rFonts w:eastAsia="宋体"/>
          <w:i/>
          <w:iCs/>
          <w:sz w:val="21"/>
          <w:szCs w:val="21"/>
          <w:lang w:eastAsia="zh-CN"/>
        </w:rPr>
      </w:pPr>
      <w:r w:rsidRPr="000C1814">
        <w:rPr>
          <w:rFonts w:eastAsia="宋体" w:hint="eastAsia"/>
          <w:i/>
          <w:iCs/>
          <w:sz w:val="21"/>
          <w:szCs w:val="21"/>
          <w:lang w:eastAsia="zh-CN"/>
        </w:rPr>
        <w:t>S</w:t>
      </w:r>
      <w:r w:rsidRPr="000C1814">
        <w:rPr>
          <w:rFonts w:eastAsia="宋体"/>
          <w:i/>
          <w:iCs/>
          <w:sz w:val="21"/>
          <w:szCs w:val="21"/>
          <w:lang w:eastAsia="zh-CN"/>
        </w:rPr>
        <w:t>tatus in the WF in [1]:</w:t>
      </w:r>
    </w:p>
    <w:p w14:paraId="5F517AC0" w14:textId="7289C74A" w:rsidR="00B93B3D" w:rsidRPr="00B93B3D" w:rsidRDefault="00B16898" w:rsidP="00B93B3D">
      <w:pPr>
        <w:numPr>
          <w:ilvl w:val="1"/>
          <w:numId w:val="6"/>
        </w:numPr>
        <w:overflowPunct w:val="0"/>
        <w:autoSpaceDE w:val="0"/>
        <w:autoSpaceDN w:val="0"/>
        <w:adjustRightInd w:val="0"/>
        <w:spacing w:before="120" w:after="120"/>
        <w:rPr>
          <w:i/>
          <w:iCs/>
          <w:sz w:val="21"/>
          <w:szCs w:val="21"/>
          <w:lang w:eastAsia="ja-JP" w:bidi="hi-IN"/>
        </w:rPr>
      </w:pPr>
      <w:r w:rsidRPr="00B16898">
        <w:rPr>
          <w:i/>
          <w:iCs/>
          <w:sz w:val="21"/>
          <w:szCs w:val="21"/>
          <w:lang w:eastAsia="ja-JP" w:bidi="hi-IN"/>
        </w:rPr>
        <w:t>RAN4 target to specify single set of requirements for two sets with NWA and only inter-RAT MO configured pending on the performance with power detection method.</w:t>
      </w:r>
    </w:p>
    <w:p w14:paraId="23ABF00F" w14:textId="4AB1187A" w:rsidR="00B16898" w:rsidRDefault="00B93B3D" w:rsidP="00B93B3D">
      <w:pPr>
        <w:pStyle w:val="a0"/>
        <w:tabs>
          <w:tab w:val="num" w:pos="284"/>
          <w:tab w:val="left" w:pos="5103"/>
        </w:tabs>
        <w:snapToGrid w:val="0"/>
        <w:spacing w:beforeLines="50" w:before="156"/>
        <w:rPr>
          <w:rFonts w:eastAsia="宋体"/>
          <w:sz w:val="21"/>
          <w:szCs w:val="21"/>
          <w:lang w:eastAsia="zh-CN"/>
        </w:rPr>
      </w:pPr>
      <w:r w:rsidRPr="00B93B3D">
        <w:rPr>
          <w:rFonts w:eastAsia="宋体"/>
          <w:sz w:val="21"/>
          <w:szCs w:val="21"/>
          <w:lang w:eastAsia="zh-CN"/>
        </w:rPr>
        <w:t>For UEs supporting CRS-IM for scenario 2 without NWA signaling on the CHBW, UE can obtain the LTE bandwidth information either by power detection and/or neighbour cell PBCH decoding. Since the system bandwidth for LTE is limited, we expect reliable power detection accuracy under the agreed INR values, i.e., no LTE CHBW misdetection can be assumed. Therefore, we propose to use same requirement for the two sets of test setup in scenario 2 for 15kHz SCS.</w:t>
      </w:r>
    </w:p>
    <w:p w14:paraId="5FDBEC72" w14:textId="24C8BDF3" w:rsidR="00B93B3D" w:rsidRDefault="00B93B3D" w:rsidP="00B93B3D">
      <w:pPr>
        <w:pStyle w:val="a0"/>
        <w:tabs>
          <w:tab w:val="num" w:pos="284"/>
          <w:tab w:val="left" w:pos="5103"/>
        </w:tabs>
        <w:snapToGrid w:val="0"/>
        <w:rPr>
          <w:rFonts w:eastAsia="Times New Roman"/>
          <w:i/>
          <w:iCs/>
          <w:sz w:val="21"/>
          <w:szCs w:val="21"/>
          <w:lang w:val="en-US" w:eastAsia="ja-JP" w:bidi="hi-IN"/>
        </w:rPr>
      </w:pPr>
      <w:r w:rsidRPr="000C1814">
        <w:rPr>
          <w:rFonts w:eastAsia="宋体"/>
          <w:b/>
          <w:i/>
          <w:sz w:val="21"/>
          <w:szCs w:val="21"/>
          <w:lang w:eastAsia="zh-CN"/>
        </w:rPr>
        <w:t>Proposal 1:</w:t>
      </w:r>
      <w:r w:rsidRPr="000C1814">
        <w:rPr>
          <w:rFonts w:eastAsia="宋体" w:hint="eastAsia"/>
          <w:bCs/>
          <w:i/>
          <w:sz w:val="21"/>
          <w:szCs w:val="21"/>
          <w:lang w:eastAsia="zh-CN"/>
        </w:rPr>
        <w:t xml:space="preserve"> </w:t>
      </w:r>
      <w:r>
        <w:rPr>
          <w:rFonts w:eastAsia="Times New Roman"/>
          <w:i/>
          <w:iCs/>
          <w:sz w:val="21"/>
          <w:szCs w:val="21"/>
          <w:lang w:val="en-US" w:eastAsia="ja-JP" w:bidi="hi-IN"/>
        </w:rPr>
        <w:t>U</w:t>
      </w:r>
      <w:r w:rsidRPr="00B93B3D">
        <w:rPr>
          <w:rFonts w:eastAsia="Times New Roman"/>
          <w:i/>
          <w:iCs/>
          <w:sz w:val="21"/>
          <w:szCs w:val="21"/>
          <w:lang w:val="en-US" w:eastAsia="ja-JP" w:bidi="hi-IN"/>
        </w:rPr>
        <w:t>se same requirement for the two sets of test setup in scenario 2 for 15kHz SCS.</w:t>
      </w:r>
    </w:p>
    <w:p w14:paraId="442BD344" w14:textId="6E953214" w:rsidR="00B93B3D" w:rsidRDefault="00B93B3D" w:rsidP="00B93B3D">
      <w:pPr>
        <w:pStyle w:val="a0"/>
        <w:tabs>
          <w:tab w:val="num" w:pos="284"/>
          <w:tab w:val="left" w:pos="5103"/>
        </w:tabs>
        <w:snapToGrid w:val="0"/>
        <w:rPr>
          <w:rFonts w:eastAsia="Yu Mincho"/>
          <w:i/>
          <w:iCs/>
          <w:sz w:val="21"/>
          <w:szCs w:val="21"/>
          <w:lang w:val="en-US" w:eastAsia="ja-JP" w:bidi="hi-IN"/>
        </w:rPr>
      </w:pPr>
    </w:p>
    <w:p w14:paraId="6CAF0AAC" w14:textId="4E3D2D80" w:rsidR="00B93B3D" w:rsidRDefault="00B93B3D" w:rsidP="00B93B3D">
      <w:pPr>
        <w:pStyle w:val="a0"/>
        <w:tabs>
          <w:tab w:val="num" w:pos="284"/>
          <w:tab w:val="left" w:pos="5103"/>
        </w:tabs>
        <w:snapToGrid w:val="0"/>
        <w:rPr>
          <w:rFonts w:eastAsia="宋体"/>
          <w:b/>
          <w:sz w:val="21"/>
          <w:szCs w:val="21"/>
          <w:u w:val="single"/>
          <w:lang w:val="en-US" w:eastAsia="zh-CN"/>
        </w:rPr>
      </w:pPr>
      <w:r>
        <w:rPr>
          <w:rFonts w:eastAsia="宋体"/>
          <w:b/>
          <w:sz w:val="21"/>
          <w:szCs w:val="21"/>
          <w:u w:val="single"/>
          <w:lang w:val="en-US" w:eastAsia="zh-CN"/>
        </w:rPr>
        <w:t>Test applicability</w:t>
      </w:r>
    </w:p>
    <w:p w14:paraId="1C077486" w14:textId="63D01931" w:rsidR="00B93B3D" w:rsidRPr="00B93B3D" w:rsidRDefault="00B93B3D" w:rsidP="00B93B3D">
      <w:pPr>
        <w:pStyle w:val="a0"/>
        <w:tabs>
          <w:tab w:val="num" w:pos="226"/>
          <w:tab w:val="num" w:pos="284"/>
          <w:tab w:val="left" w:pos="5103"/>
        </w:tabs>
        <w:snapToGrid w:val="0"/>
        <w:rPr>
          <w:rFonts w:eastAsia="宋体"/>
          <w:i/>
          <w:iCs/>
          <w:sz w:val="21"/>
          <w:szCs w:val="21"/>
          <w:lang w:eastAsia="zh-CN"/>
        </w:rPr>
      </w:pPr>
      <w:r w:rsidRPr="000C1814">
        <w:rPr>
          <w:rFonts w:eastAsia="宋体" w:hint="eastAsia"/>
          <w:i/>
          <w:iCs/>
          <w:sz w:val="21"/>
          <w:szCs w:val="21"/>
          <w:lang w:eastAsia="zh-CN"/>
        </w:rPr>
        <w:t>S</w:t>
      </w:r>
      <w:r w:rsidRPr="000C1814">
        <w:rPr>
          <w:rFonts w:eastAsia="宋体"/>
          <w:i/>
          <w:iCs/>
          <w:sz w:val="21"/>
          <w:szCs w:val="21"/>
          <w:lang w:eastAsia="zh-CN"/>
        </w:rPr>
        <w:t>tatus in the WF in [1]:</w:t>
      </w:r>
    </w:p>
    <w:p w14:paraId="3E649AE3" w14:textId="60782309" w:rsidR="00B93B3D" w:rsidRPr="00B93B3D" w:rsidRDefault="00B93B3D" w:rsidP="00B93B3D">
      <w:pPr>
        <w:numPr>
          <w:ilvl w:val="1"/>
          <w:numId w:val="6"/>
        </w:numPr>
        <w:overflowPunct w:val="0"/>
        <w:autoSpaceDE w:val="0"/>
        <w:autoSpaceDN w:val="0"/>
        <w:adjustRightInd w:val="0"/>
        <w:spacing w:before="120" w:after="120"/>
        <w:rPr>
          <w:i/>
          <w:iCs/>
          <w:sz w:val="21"/>
          <w:szCs w:val="21"/>
          <w:lang w:eastAsia="ja-JP" w:bidi="hi-IN"/>
        </w:rPr>
      </w:pPr>
      <w:r w:rsidRPr="00B93B3D">
        <w:rPr>
          <w:i/>
          <w:iCs/>
          <w:sz w:val="21"/>
          <w:szCs w:val="21"/>
          <w:lang w:eastAsia="ja-JP" w:bidi="hi-IN"/>
        </w:rPr>
        <w:t>If a UE supports both without NWA and NWA based CRS-IM for 15kHz SCS (i.e., UE Capability #2 and #3),</w:t>
      </w:r>
    </w:p>
    <w:p w14:paraId="3496D866" w14:textId="77777777" w:rsidR="00B93B3D" w:rsidRPr="00B93B3D" w:rsidRDefault="00B93B3D" w:rsidP="00B93B3D">
      <w:pPr>
        <w:numPr>
          <w:ilvl w:val="2"/>
          <w:numId w:val="6"/>
        </w:numPr>
        <w:overflowPunct w:val="0"/>
        <w:autoSpaceDE w:val="0"/>
        <w:autoSpaceDN w:val="0"/>
        <w:adjustRightInd w:val="0"/>
        <w:spacing w:before="120" w:after="120"/>
        <w:rPr>
          <w:i/>
          <w:iCs/>
          <w:sz w:val="21"/>
          <w:szCs w:val="21"/>
          <w:lang w:eastAsia="ja-JP" w:bidi="hi-IN"/>
        </w:rPr>
      </w:pPr>
      <w:r w:rsidRPr="00B93B3D">
        <w:rPr>
          <w:i/>
          <w:iCs/>
          <w:sz w:val="21"/>
          <w:szCs w:val="21"/>
          <w:lang w:eastAsia="ja-JP" w:bidi="hi-IN"/>
        </w:rPr>
        <w:t>Option 1: UE is only required to pass performance requirements without NWA signalling based test setup, i.e. UE capability#2.</w:t>
      </w:r>
    </w:p>
    <w:p w14:paraId="6C581305" w14:textId="52ADBF6A" w:rsidR="00B93B3D" w:rsidRPr="00B93B3D" w:rsidRDefault="00B93B3D" w:rsidP="00B93B3D">
      <w:pPr>
        <w:numPr>
          <w:ilvl w:val="2"/>
          <w:numId w:val="6"/>
        </w:numPr>
        <w:overflowPunct w:val="0"/>
        <w:autoSpaceDE w:val="0"/>
        <w:autoSpaceDN w:val="0"/>
        <w:adjustRightInd w:val="0"/>
        <w:spacing w:before="120" w:after="120"/>
        <w:rPr>
          <w:i/>
          <w:iCs/>
          <w:sz w:val="21"/>
          <w:szCs w:val="21"/>
          <w:lang w:eastAsia="ja-JP" w:bidi="hi-IN"/>
        </w:rPr>
      </w:pPr>
      <w:r w:rsidRPr="00B93B3D">
        <w:rPr>
          <w:i/>
          <w:iCs/>
          <w:sz w:val="21"/>
          <w:szCs w:val="21"/>
          <w:lang w:eastAsia="ja-JP" w:bidi="hi-IN"/>
        </w:rPr>
        <w:t>Option 2: UE is only required to pass performance requirements with NWA signalling based test setup, i.e. UE capability#3.</w:t>
      </w:r>
    </w:p>
    <w:p w14:paraId="09DE9C3C" w14:textId="41634E35" w:rsidR="00B93B3D" w:rsidRPr="00B93B3D" w:rsidRDefault="00B93B3D" w:rsidP="00B93B3D">
      <w:pPr>
        <w:numPr>
          <w:ilvl w:val="1"/>
          <w:numId w:val="6"/>
        </w:numPr>
        <w:overflowPunct w:val="0"/>
        <w:autoSpaceDE w:val="0"/>
        <w:autoSpaceDN w:val="0"/>
        <w:adjustRightInd w:val="0"/>
        <w:spacing w:before="120" w:after="120"/>
        <w:rPr>
          <w:i/>
          <w:iCs/>
          <w:sz w:val="21"/>
          <w:szCs w:val="21"/>
          <w:lang w:eastAsia="ja-JP" w:bidi="hi-IN"/>
        </w:rPr>
      </w:pPr>
      <w:r w:rsidRPr="00B93B3D">
        <w:rPr>
          <w:i/>
          <w:iCs/>
          <w:sz w:val="21"/>
          <w:szCs w:val="21"/>
          <w:lang w:eastAsia="ja-JP" w:bidi="hi-IN"/>
        </w:rPr>
        <w:t>If a UE supports both without NWA and NWA based CRS-IM for 30kHz SCS (i.e., UE Capability #4 and #5),</w:t>
      </w:r>
    </w:p>
    <w:p w14:paraId="3C1C4F30" w14:textId="77777777" w:rsidR="00B93B3D" w:rsidRPr="00B93B3D" w:rsidRDefault="00B93B3D" w:rsidP="00B93B3D">
      <w:pPr>
        <w:numPr>
          <w:ilvl w:val="2"/>
          <w:numId w:val="6"/>
        </w:numPr>
        <w:overflowPunct w:val="0"/>
        <w:autoSpaceDE w:val="0"/>
        <w:autoSpaceDN w:val="0"/>
        <w:adjustRightInd w:val="0"/>
        <w:spacing w:before="120" w:after="120"/>
        <w:rPr>
          <w:i/>
          <w:iCs/>
          <w:sz w:val="21"/>
          <w:szCs w:val="21"/>
          <w:lang w:eastAsia="ja-JP" w:bidi="hi-IN"/>
        </w:rPr>
      </w:pPr>
      <w:r w:rsidRPr="00B93B3D">
        <w:rPr>
          <w:i/>
          <w:iCs/>
          <w:sz w:val="21"/>
          <w:szCs w:val="21"/>
          <w:lang w:eastAsia="ja-JP" w:bidi="hi-IN"/>
        </w:rPr>
        <w:lastRenderedPageBreak/>
        <w:t>Option 1: UE is only required to pass performance requirements without NWA signalling based test setup, i.e. UE capability#4.</w:t>
      </w:r>
    </w:p>
    <w:p w14:paraId="2516B06B" w14:textId="77777777" w:rsidR="00B93B3D" w:rsidRPr="00B93B3D" w:rsidRDefault="00B93B3D" w:rsidP="00B93B3D">
      <w:pPr>
        <w:numPr>
          <w:ilvl w:val="2"/>
          <w:numId w:val="6"/>
        </w:numPr>
        <w:overflowPunct w:val="0"/>
        <w:autoSpaceDE w:val="0"/>
        <w:autoSpaceDN w:val="0"/>
        <w:adjustRightInd w:val="0"/>
        <w:spacing w:before="120" w:after="120"/>
        <w:rPr>
          <w:i/>
          <w:iCs/>
          <w:sz w:val="21"/>
          <w:szCs w:val="21"/>
          <w:lang w:eastAsia="ja-JP" w:bidi="hi-IN"/>
        </w:rPr>
      </w:pPr>
      <w:r w:rsidRPr="00B93B3D">
        <w:rPr>
          <w:i/>
          <w:iCs/>
          <w:sz w:val="21"/>
          <w:szCs w:val="21"/>
          <w:lang w:eastAsia="ja-JP" w:bidi="hi-IN"/>
        </w:rPr>
        <w:t>Option 2: UE is only required to pass performance requirements with NWA signalling based test setup, i.e. UE capability#5.</w:t>
      </w:r>
    </w:p>
    <w:p w14:paraId="22103928" w14:textId="01F88200" w:rsidR="003D5B8E" w:rsidRDefault="003D5B8E" w:rsidP="003D5B8E">
      <w:pPr>
        <w:pStyle w:val="a0"/>
        <w:tabs>
          <w:tab w:val="num" w:pos="284"/>
          <w:tab w:val="left" w:pos="5103"/>
        </w:tabs>
        <w:snapToGrid w:val="0"/>
        <w:spacing w:beforeLines="50" w:before="156"/>
        <w:rPr>
          <w:rFonts w:eastAsia="宋体"/>
          <w:sz w:val="21"/>
          <w:szCs w:val="21"/>
          <w:lang w:eastAsia="zh-CN"/>
        </w:rPr>
      </w:pPr>
      <w:r w:rsidRPr="003D5B8E">
        <w:rPr>
          <w:rFonts w:eastAsia="宋体"/>
          <w:sz w:val="21"/>
          <w:szCs w:val="21"/>
          <w:lang w:eastAsia="zh-CN"/>
        </w:rPr>
        <w:t>Compared with capability#3/</w:t>
      </w:r>
      <w:r>
        <w:rPr>
          <w:rFonts w:eastAsia="宋体"/>
          <w:sz w:val="21"/>
          <w:szCs w:val="21"/>
          <w:lang w:eastAsia="zh-CN"/>
        </w:rPr>
        <w:t>5</w:t>
      </w:r>
      <w:r w:rsidRPr="003D5B8E">
        <w:rPr>
          <w:rFonts w:eastAsia="宋体"/>
          <w:sz w:val="21"/>
          <w:szCs w:val="21"/>
          <w:lang w:eastAsia="zh-CN"/>
        </w:rPr>
        <w:t>, the UE capability of obtaining the correct LTE CHBW information by PBCH and/or power detection</w:t>
      </w:r>
      <w:r>
        <w:rPr>
          <w:rFonts w:eastAsia="宋体"/>
          <w:sz w:val="21"/>
          <w:szCs w:val="21"/>
          <w:lang w:eastAsia="zh-CN"/>
        </w:rPr>
        <w:t xml:space="preserve"> (</w:t>
      </w:r>
      <w:r w:rsidRPr="003D5B8E">
        <w:rPr>
          <w:rFonts w:eastAsia="宋体"/>
          <w:sz w:val="21"/>
          <w:szCs w:val="21"/>
          <w:lang w:eastAsia="zh-CN"/>
        </w:rPr>
        <w:t>capability#</w:t>
      </w:r>
      <w:r>
        <w:rPr>
          <w:rFonts w:eastAsia="宋体"/>
          <w:sz w:val="21"/>
          <w:szCs w:val="21"/>
          <w:lang w:eastAsia="zh-CN"/>
        </w:rPr>
        <w:t>2</w:t>
      </w:r>
      <w:r w:rsidRPr="003D5B8E">
        <w:rPr>
          <w:rFonts w:eastAsia="宋体"/>
          <w:sz w:val="21"/>
          <w:szCs w:val="21"/>
          <w:lang w:eastAsia="zh-CN"/>
        </w:rPr>
        <w:t>/</w:t>
      </w:r>
      <w:r>
        <w:rPr>
          <w:rFonts w:eastAsia="宋体"/>
          <w:sz w:val="21"/>
          <w:szCs w:val="21"/>
          <w:lang w:eastAsia="zh-CN"/>
        </w:rPr>
        <w:t>4)</w:t>
      </w:r>
      <w:r w:rsidRPr="003D5B8E">
        <w:rPr>
          <w:rFonts w:eastAsia="宋体"/>
          <w:sz w:val="21"/>
          <w:szCs w:val="21"/>
          <w:lang w:eastAsia="zh-CN"/>
        </w:rPr>
        <w:t xml:space="preserve"> is more complicated for the UE implementation</w:t>
      </w:r>
      <w:r>
        <w:rPr>
          <w:rFonts w:eastAsia="宋体"/>
          <w:sz w:val="21"/>
          <w:szCs w:val="21"/>
          <w:lang w:eastAsia="zh-CN"/>
        </w:rPr>
        <w:t xml:space="preserve">. </w:t>
      </w:r>
      <w:r w:rsidR="002768B8">
        <w:rPr>
          <w:rFonts w:eastAsia="宋体"/>
          <w:sz w:val="21"/>
          <w:szCs w:val="21"/>
          <w:lang w:eastAsia="zh-CN"/>
        </w:rPr>
        <w:t>Moreover, a</w:t>
      </w:r>
      <w:r>
        <w:rPr>
          <w:rFonts w:eastAsia="宋体"/>
          <w:sz w:val="21"/>
          <w:szCs w:val="21"/>
          <w:lang w:eastAsia="zh-CN"/>
        </w:rPr>
        <w:t>s</w:t>
      </w:r>
      <w:r w:rsidR="002768B8">
        <w:rPr>
          <w:rFonts w:eastAsia="宋体"/>
          <w:sz w:val="21"/>
          <w:szCs w:val="21"/>
          <w:lang w:eastAsia="zh-CN"/>
        </w:rPr>
        <w:t xml:space="preserve"> have been</w:t>
      </w:r>
      <w:r>
        <w:rPr>
          <w:rFonts w:eastAsia="宋体"/>
          <w:sz w:val="21"/>
          <w:szCs w:val="21"/>
          <w:lang w:eastAsia="zh-CN"/>
        </w:rPr>
        <w:t xml:space="preserve"> discussed in the previous meetings, the mis-detection of LTE CHBW information would have big performance decrease for CRS-IM</w:t>
      </w:r>
      <w:r w:rsidR="002768B8">
        <w:rPr>
          <w:rFonts w:eastAsia="宋体"/>
          <w:sz w:val="21"/>
          <w:szCs w:val="21"/>
          <w:lang w:eastAsia="zh-CN"/>
        </w:rPr>
        <w:t>, which is not likely happened with NWA configured</w:t>
      </w:r>
      <w:r>
        <w:rPr>
          <w:rFonts w:eastAsia="宋体"/>
          <w:sz w:val="21"/>
          <w:szCs w:val="21"/>
          <w:lang w:eastAsia="zh-CN"/>
        </w:rPr>
        <w:t xml:space="preserve">. </w:t>
      </w:r>
    </w:p>
    <w:p w14:paraId="2B1BD4CD" w14:textId="65A0D119" w:rsidR="003D5B8E" w:rsidRPr="003D5B8E" w:rsidRDefault="002768B8" w:rsidP="003D5B8E">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T</w:t>
      </w:r>
      <w:r w:rsidR="003D5B8E" w:rsidRPr="003D5B8E">
        <w:rPr>
          <w:rFonts w:eastAsia="宋体"/>
          <w:sz w:val="21"/>
          <w:szCs w:val="21"/>
          <w:lang w:eastAsia="zh-CN"/>
        </w:rPr>
        <w:t>hus</w:t>
      </w:r>
      <w:r>
        <w:rPr>
          <w:rFonts w:eastAsia="宋体"/>
          <w:sz w:val="21"/>
          <w:szCs w:val="21"/>
          <w:lang w:eastAsia="zh-CN"/>
        </w:rPr>
        <w:t xml:space="preserve"> we think the UE capability for CRS-IM without NWA</w:t>
      </w:r>
      <w:r w:rsidR="003D5B8E" w:rsidRPr="003D5B8E">
        <w:rPr>
          <w:rFonts w:eastAsia="宋体"/>
          <w:sz w:val="21"/>
          <w:szCs w:val="21"/>
          <w:lang w:eastAsia="zh-CN"/>
        </w:rPr>
        <w:t xml:space="preserve"> is more important to be verified as long as it is supported. </w:t>
      </w:r>
    </w:p>
    <w:p w14:paraId="2CDE2B27" w14:textId="5D76A83B" w:rsidR="00B93B3D" w:rsidRDefault="002768B8" w:rsidP="003D5B8E">
      <w:pPr>
        <w:pStyle w:val="a0"/>
        <w:tabs>
          <w:tab w:val="num" w:pos="284"/>
          <w:tab w:val="left" w:pos="5103"/>
        </w:tabs>
        <w:snapToGrid w:val="0"/>
        <w:spacing w:beforeLines="50" w:before="156"/>
        <w:rPr>
          <w:rFonts w:eastAsia="宋体"/>
          <w:i/>
          <w:iCs/>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2</w:t>
      </w:r>
      <w:r w:rsidRPr="000C1814">
        <w:rPr>
          <w:rFonts w:eastAsia="宋体"/>
          <w:b/>
          <w:i/>
          <w:sz w:val="21"/>
          <w:szCs w:val="21"/>
          <w:lang w:eastAsia="zh-CN"/>
        </w:rPr>
        <w:t>:</w:t>
      </w:r>
      <w:r>
        <w:rPr>
          <w:rFonts w:eastAsia="宋体"/>
          <w:b/>
          <w:i/>
          <w:sz w:val="21"/>
          <w:szCs w:val="21"/>
          <w:lang w:eastAsia="zh-CN"/>
        </w:rPr>
        <w:t xml:space="preserve"> </w:t>
      </w:r>
      <w:r w:rsidR="003D5B8E" w:rsidRPr="002768B8">
        <w:rPr>
          <w:rFonts w:eastAsia="宋体" w:hint="eastAsia"/>
          <w:i/>
          <w:iCs/>
          <w:sz w:val="21"/>
          <w:szCs w:val="21"/>
          <w:lang w:eastAsia="zh-CN"/>
        </w:rPr>
        <w:t>F</w:t>
      </w:r>
      <w:r w:rsidR="003D5B8E" w:rsidRPr="002768B8">
        <w:rPr>
          <w:rFonts w:eastAsia="宋体"/>
          <w:i/>
          <w:iCs/>
          <w:sz w:val="21"/>
          <w:szCs w:val="21"/>
          <w:lang w:eastAsia="zh-CN"/>
        </w:rPr>
        <w:t>or UEs declare to support CRS-IM both with and without NWA</w:t>
      </w:r>
      <w:r w:rsidRPr="002768B8">
        <w:rPr>
          <w:rFonts w:eastAsia="宋体"/>
          <w:i/>
          <w:iCs/>
          <w:sz w:val="21"/>
          <w:szCs w:val="21"/>
          <w:lang w:eastAsia="zh-CN"/>
        </w:rPr>
        <w:t xml:space="preserve"> on a certain</w:t>
      </w:r>
      <w:r w:rsidR="003D5B8E" w:rsidRPr="002768B8">
        <w:rPr>
          <w:rFonts w:eastAsia="宋体"/>
          <w:i/>
          <w:iCs/>
          <w:sz w:val="21"/>
          <w:szCs w:val="21"/>
          <w:lang w:eastAsia="zh-CN"/>
        </w:rPr>
        <w:t xml:space="preserve"> each SCS, at least the performance requirements without NWA </w:t>
      </w:r>
      <w:r w:rsidRPr="002768B8">
        <w:rPr>
          <w:rFonts w:eastAsia="宋体"/>
          <w:i/>
          <w:iCs/>
          <w:sz w:val="21"/>
          <w:szCs w:val="21"/>
          <w:lang w:eastAsia="zh-CN"/>
        </w:rPr>
        <w:t>signaling</w:t>
      </w:r>
      <w:r w:rsidR="003D5B8E" w:rsidRPr="002768B8">
        <w:rPr>
          <w:rFonts w:eastAsia="宋体"/>
          <w:i/>
          <w:iCs/>
          <w:sz w:val="21"/>
          <w:szCs w:val="21"/>
          <w:lang w:eastAsia="zh-CN"/>
        </w:rPr>
        <w:t xml:space="preserve"> based test setup should be passed.</w:t>
      </w:r>
    </w:p>
    <w:p w14:paraId="2C20D7EB" w14:textId="03082F36" w:rsidR="00495456" w:rsidRDefault="00495456" w:rsidP="003D5B8E">
      <w:pPr>
        <w:pStyle w:val="a0"/>
        <w:tabs>
          <w:tab w:val="num" w:pos="284"/>
          <w:tab w:val="left" w:pos="5103"/>
        </w:tabs>
        <w:snapToGrid w:val="0"/>
        <w:spacing w:beforeLines="50" w:before="156"/>
        <w:rPr>
          <w:rFonts w:eastAsia="宋体"/>
          <w:i/>
          <w:iCs/>
          <w:sz w:val="21"/>
          <w:szCs w:val="21"/>
          <w:lang w:eastAsia="zh-CN"/>
        </w:rPr>
      </w:pPr>
    </w:p>
    <w:p w14:paraId="6C07E01D" w14:textId="43F46D32" w:rsidR="00495456" w:rsidRDefault="00495456" w:rsidP="00495456">
      <w:pPr>
        <w:pStyle w:val="a0"/>
        <w:tabs>
          <w:tab w:val="num" w:pos="284"/>
          <w:tab w:val="left" w:pos="5103"/>
        </w:tabs>
        <w:snapToGrid w:val="0"/>
        <w:rPr>
          <w:rFonts w:eastAsia="宋体"/>
          <w:b/>
          <w:sz w:val="21"/>
          <w:szCs w:val="21"/>
          <w:u w:val="single"/>
          <w:lang w:val="en-US" w:eastAsia="zh-CN"/>
        </w:rPr>
      </w:pPr>
      <w:r w:rsidRPr="00495456">
        <w:rPr>
          <w:rFonts w:eastAsia="宋体" w:hint="eastAsia"/>
          <w:b/>
          <w:sz w:val="21"/>
          <w:szCs w:val="21"/>
          <w:u w:val="single"/>
          <w:lang w:val="en-US" w:eastAsia="zh-CN"/>
        </w:rPr>
        <w:t>T</w:t>
      </w:r>
      <w:r w:rsidRPr="00495456">
        <w:rPr>
          <w:rFonts w:eastAsia="宋体"/>
          <w:b/>
          <w:sz w:val="21"/>
          <w:szCs w:val="21"/>
          <w:u w:val="single"/>
          <w:lang w:val="en-US" w:eastAsia="zh-CN"/>
        </w:rPr>
        <w:t xml:space="preserve">est </w:t>
      </w:r>
      <w:r>
        <w:rPr>
          <w:rFonts w:eastAsia="宋体"/>
          <w:b/>
          <w:sz w:val="21"/>
          <w:szCs w:val="21"/>
          <w:u w:val="single"/>
          <w:lang w:val="en-US" w:eastAsia="zh-CN"/>
        </w:rPr>
        <w:t xml:space="preserve">case </w:t>
      </w:r>
      <w:r w:rsidRPr="00495456">
        <w:rPr>
          <w:rFonts w:eastAsia="宋体"/>
          <w:b/>
          <w:sz w:val="21"/>
          <w:szCs w:val="21"/>
          <w:u w:val="single"/>
          <w:lang w:val="en-US" w:eastAsia="zh-CN"/>
        </w:rPr>
        <w:t>structure in TS38.101-4</w:t>
      </w:r>
    </w:p>
    <w:p w14:paraId="130DEC36" w14:textId="7CEE4AF1" w:rsidR="00495456" w:rsidRPr="00495456" w:rsidRDefault="00495456" w:rsidP="00495456">
      <w:pPr>
        <w:pStyle w:val="a0"/>
        <w:tabs>
          <w:tab w:val="num" w:pos="226"/>
          <w:tab w:val="num" w:pos="284"/>
          <w:tab w:val="left" w:pos="5103"/>
        </w:tabs>
        <w:snapToGrid w:val="0"/>
        <w:rPr>
          <w:rFonts w:eastAsia="宋体"/>
          <w:i/>
          <w:iCs/>
          <w:sz w:val="21"/>
          <w:szCs w:val="21"/>
          <w:lang w:eastAsia="zh-CN"/>
        </w:rPr>
      </w:pPr>
      <w:r w:rsidRPr="00495456">
        <w:rPr>
          <w:rFonts w:eastAsia="宋体"/>
          <w:i/>
          <w:iCs/>
          <w:sz w:val="21"/>
          <w:szCs w:val="21"/>
          <w:lang w:eastAsia="zh-CN"/>
        </w:rPr>
        <w:t>In the last meeting, it was remained open on whether the CRS-IM requirements for TDD scenario 2 with 15 and 30kHz SCS should be captured within one clause [2]:</w:t>
      </w:r>
    </w:p>
    <w:p w14:paraId="5CBE01B4" w14:textId="54DB0F2C" w:rsidR="00495456" w:rsidRDefault="00495456" w:rsidP="00495456">
      <w:pPr>
        <w:numPr>
          <w:ilvl w:val="1"/>
          <w:numId w:val="6"/>
        </w:numPr>
        <w:overflowPunct w:val="0"/>
        <w:autoSpaceDE w:val="0"/>
        <w:autoSpaceDN w:val="0"/>
        <w:adjustRightInd w:val="0"/>
        <w:spacing w:before="120" w:after="120"/>
        <w:rPr>
          <w:i/>
          <w:iCs/>
          <w:sz w:val="21"/>
          <w:szCs w:val="21"/>
          <w:lang w:eastAsia="ja-JP" w:bidi="hi-IN"/>
        </w:rPr>
      </w:pPr>
      <w:r w:rsidRPr="00495456">
        <w:rPr>
          <w:i/>
          <w:iCs/>
          <w:sz w:val="21"/>
          <w:szCs w:val="21"/>
          <w:lang w:eastAsia="ja-JP" w:bidi="hi-IN"/>
        </w:rPr>
        <w:t>Whether to define the CRS-IM requirements for TDD scenario 2 with 15kHz SCS and 30kHz SCS in the same or different sections can be further discussed in the next meeting.</w:t>
      </w:r>
    </w:p>
    <w:p w14:paraId="72E1E4E5" w14:textId="238D7B9E" w:rsidR="00495456" w:rsidRPr="00495456" w:rsidRDefault="00495456" w:rsidP="00495456">
      <w:pPr>
        <w:pStyle w:val="a0"/>
        <w:tabs>
          <w:tab w:val="num" w:pos="284"/>
          <w:tab w:val="left" w:pos="5103"/>
        </w:tabs>
        <w:snapToGrid w:val="0"/>
        <w:spacing w:beforeLines="50" w:before="156"/>
        <w:rPr>
          <w:rFonts w:eastAsia="宋体"/>
          <w:sz w:val="21"/>
          <w:szCs w:val="21"/>
          <w:lang w:eastAsia="zh-CN"/>
        </w:rPr>
      </w:pPr>
      <w:r w:rsidRPr="00495456">
        <w:rPr>
          <w:rFonts w:eastAsia="宋体"/>
          <w:sz w:val="21"/>
          <w:szCs w:val="21"/>
          <w:lang w:eastAsia="zh-CN"/>
        </w:rPr>
        <w:t>Based on the up-to-date agreement, most of the test configurations and all the necessary test procedures for TDD scenario 2 for 15kHz SCS and 30kHz SCS are the same. Moreover, in our understanding, we usually do not keep test requirements for the same feature under the same scenario into separate clauses</w:t>
      </w:r>
      <w:r w:rsidR="00A968F3">
        <w:rPr>
          <w:rFonts w:eastAsia="宋体"/>
          <w:sz w:val="21"/>
          <w:szCs w:val="21"/>
          <w:lang w:eastAsia="zh-CN"/>
        </w:rPr>
        <w:t xml:space="preserve"> just because they are for different SCS</w:t>
      </w:r>
      <w:r w:rsidRPr="00495456">
        <w:rPr>
          <w:rFonts w:eastAsia="宋体"/>
          <w:sz w:val="21"/>
          <w:szCs w:val="21"/>
          <w:lang w:eastAsia="zh-CN"/>
        </w:rPr>
        <w:t>.</w:t>
      </w:r>
    </w:p>
    <w:p w14:paraId="102B4B24" w14:textId="0F20314D" w:rsidR="00495456" w:rsidRDefault="00495456" w:rsidP="00495456">
      <w:pPr>
        <w:pStyle w:val="a0"/>
        <w:tabs>
          <w:tab w:val="num" w:pos="284"/>
          <w:tab w:val="left" w:pos="5103"/>
        </w:tabs>
        <w:snapToGrid w:val="0"/>
        <w:spacing w:beforeLines="50" w:before="156"/>
        <w:rPr>
          <w:rFonts w:eastAsia="宋体"/>
          <w:sz w:val="21"/>
          <w:szCs w:val="21"/>
          <w:lang w:eastAsia="zh-CN"/>
        </w:rPr>
      </w:pPr>
      <w:r w:rsidRPr="00495456">
        <w:rPr>
          <w:rFonts w:eastAsia="宋体" w:hint="eastAsia"/>
          <w:sz w:val="21"/>
          <w:szCs w:val="21"/>
          <w:lang w:eastAsia="zh-CN"/>
        </w:rPr>
        <w:t>C</w:t>
      </w:r>
      <w:r w:rsidRPr="00495456">
        <w:rPr>
          <w:rFonts w:eastAsia="宋体"/>
          <w:sz w:val="21"/>
          <w:szCs w:val="21"/>
          <w:lang w:eastAsia="zh-CN"/>
        </w:rPr>
        <w:t>onsidering the above, we propose to keep the CRS-IM requirements for TDD scenario 2 with 15kHz SCS and 30kHz SCS in the same clause in TS38.101-4.</w:t>
      </w:r>
    </w:p>
    <w:p w14:paraId="61100D85" w14:textId="669EE5F4" w:rsidR="00495456" w:rsidRDefault="00495456" w:rsidP="00495456">
      <w:pPr>
        <w:pStyle w:val="a0"/>
        <w:tabs>
          <w:tab w:val="num" w:pos="284"/>
          <w:tab w:val="left" w:pos="5103"/>
        </w:tabs>
        <w:snapToGrid w:val="0"/>
        <w:spacing w:beforeLines="50" w:before="156"/>
        <w:rPr>
          <w:rFonts w:eastAsia="宋体"/>
          <w:i/>
          <w:iCs/>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3</w:t>
      </w:r>
      <w:r w:rsidRPr="000C1814">
        <w:rPr>
          <w:rFonts w:eastAsia="宋体"/>
          <w:b/>
          <w:i/>
          <w:sz w:val="21"/>
          <w:szCs w:val="21"/>
          <w:lang w:eastAsia="zh-CN"/>
        </w:rPr>
        <w:t>:</w:t>
      </w:r>
      <w:r>
        <w:rPr>
          <w:rFonts w:eastAsia="宋体"/>
          <w:b/>
          <w:i/>
          <w:sz w:val="21"/>
          <w:szCs w:val="21"/>
          <w:lang w:eastAsia="zh-CN"/>
        </w:rPr>
        <w:t xml:space="preserve"> </w:t>
      </w:r>
      <w:r>
        <w:rPr>
          <w:rFonts w:eastAsia="宋体"/>
          <w:i/>
          <w:iCs/>
          <w:sz w:val="21"/>
          <w:szCs w:val="21"/>
          <w:lang w:eastAsia="zh-CN"/>
        </w:rPr>
        <w:t>K</w:t>
      </w:r>
      <w:r w:rsidRPr="00495456">
        <w:rPr>
          <w:rFonts w:eastAsia="宋体"/>
          <w:i/>
          <w:iCs/>
          <w:sz w:val="21"/>
          <w:szCs w:val="21"/>
          <w:lang w:eastAsia="zh-CN"/>
        </w:rPr>
        <w:t>eep the CRS-IM requirements for TDD scenario 2 with 15kHz SCS and 30kHz SCS in the same clause in TS38.101-4.</w:t>
      </w:r>
    </w:p>
    <w:p w14:paraId="78E8B926" w14:textId="1313DC25" w:rsidR="007A08B8" w:rsidRDefault="007A08B8" w:rsidP="00495456">
      <w:pPr>
        <w:pStyle w:val="a0"/>
        <w:tabs>
          <w:tab w:val="num" w:pos="284"/>
          <w:tab w:val="left" w:pos="5103"/>
        </w:tabs>
        <w:snapToGrid w:val="0"/>
        <w:spacing w:beforeLines="50" w:before="156"/>
        <w:rPr>
          <w:rFonts w:eastAsia="宋体"/>
          <w:i/>
          <w:iCs/>
          <w:sz w:val="21"/>
          <w:szCs w:val="21"/>
          <w:lang w:eastAsia="zh-CN"/>
        </w:rPr>
      </w:pPr>
    </w:p>
    <w:p w14:paraId="70A32D09" w14:textId="1923CDCA" w:rsidR="007A08B8" w:rsidRDefault="007A08B8" w:rsidP="007A08B8">
      <w:pPr>
        <w:pStyle w:val="a0"/>
        <w:tabs>
          <w:tab w:val="num" w:pos="284"/>
          <w:tab w:val="left" w:pos="5103"/>
        </w:tabs>
        <w:snapToGrid w:val="0"/>
        <w:rPr>
          <w:rFonts w:eastAsia="宋体"/>
          <w:b/>
          <w:sz w:val="21"/>
          <w:szCs w:val="21"/>
          <w:u w:val="single"/>
          <w:lang w:val="en-US" w:eastAsia="zh-CN"/>
        </w:rPr>
      </w:pPr>
      <w:r>
        <w:rPr>
          <w:rFonts w:eastAsia="宋体" w:hint="eastAsia"/>
          <w:b/>
          <w:sz w:val="21"/>
          <w:szCs w:val="21"/>
          <w:u w:val="single"/>
          <w:lang w:val="en-US" w:eastAsia="zh-CN"/>
        </w:rPr>
        <w:t>SNR</w:t>
      </w:r>
      <w:r>
        <w:rPr>
          <w:rFonts w:eastAsia="宋体"/>
          <w:b/>
          <w:sz w:val="21"/>
          <w:szCs w:val="21"/>
          <w:u w:val="single"/>
          <w:lang w:val="en-US" w:eastAsia="zh-CN"/>
        </w:rPr>
        <w:t xml:space="preserve"> value requirement derivation for CRS-IM</w:t>
      </w:r>
    </w:p>
    <w:p w14:paraId="1F6AF128" w14:textId="45EEFC9F" w:rsidR="007A08B8" w:rsidRDefault="007A08B8" w:rsidP="007A08B8">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 xml:space="preserve">In the endorsed draft big CR in the last meeting, all SNR values are ‘TBD’ since it was the first meeting we submitted the CRS-IM simulation results. Considering we are going to close this WI in this meeting and the SNR value deriving rule is also being discussed in the MMSE-IRC topic, we propose to reuse the same rule to and the SPAN should be controlled within 2.0 dB, which is same with the </w:t>
      </w:r>
      <w:r w:rsidRPr="007A08B8">
        <w:rPr>
          <w:rFonts w:eastAsia="宋体"/>
          <w:sz w:val="21"/>
          <w:szCs w:val="21"/>
          <w:lang w:eastAsia="zh-CN"/>
        </w:rPr>
        <w:t>NR Rel-15 SNR requirement derivation</w:t>
      </w:r>
      <w:r>
        <w:rPr>
          <w:rFonts w:eastAsia="宋体"/>
          <w:sz w:val="21"/>
          <w:szCs w:val="21"/>
          <w:lang w:eastAsia="zh-CN"/>
        </w:rPr>
        <w:t>.</w:t>
      </w:r>
    </w:p>
    <w:p w14:paraId="7BF13C4C" w14:textId="19F9BF1C" w:rsidR="007A08B8" w:rsidRDefault="007A08B8" w:rsidP="00495456">
      <w:pPr>
        <w:pStyle w:val="a0"/>
        <w:tabs>
          <w:tab w:val="num" w:pos="284"/>
          <w:tab w:val="left" w:pos="5103"/>
        </w:tabs>
        <w:snapToGrid w:val="0"/>
        <w:spacing w:beforeLines="50" w:before="156"/>
        <w:rPr>
          <w:rFonts w:eastAsia="宋体"/>
          <w:i/>
          <w:iCs/>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4</w:t>
      </w:r>
      <w:r w:rsidRPr="000C1814">
        <w:rPr>
          <w:rFonts w:eastAsia="宋体"/>
          <w:b/>
          <w:i/>
          <w:sz w:val="21"/>
          <w:szCs w:val="21"/>
          <w:lang w:eastAsia="zh-CN"/>
        </w:rPr>
        <w:t>:</w:t>
      </w:r>
      <w:r>
        <w:rPr>
          <w:rFonts w:eastAsia="宋体"/>
          <w:b/>
          <w:i/>
          <w:sz w:val="21"/>
          <w:szCs w:val="21"/>
          <w:lang w:eastAsia="zh-CN"/>
        </w:rPr>
        <w:t xml:space="preserve"> </w:t>
      </w:r>
      <w:r>
        <w:rPr>
          <w:rFonts w:eastAsia="宋体"/>
          <w:i/>
          <w:iCs/>
          <w:sz w:val="21"/>
          <w:szCs w:val="21"/>
          <w:lang w:eastAsia="zh-CN"/>
        </w:rPr>
        <w:t>For this meeting, make decision on the SNR requirement values for CRS-IM with the following rule:</w:t>
      </w:r>
    </w:p>
    <w:p w14:paraId="1D2564C0" w14:textId="02488939" w:rsidR="007A08B8" w:rsidRPr="007A08B8" w:rsidRDefault="007A08B8" w:rsidP="007A08B8">
      <w:pPr>
        <w:numPr>
          <w:ilvl w:val="1"/>
          <w:numId w:val="6"/>
        </w:numPr>
        <w:overflowPunct w:val="0"/>
        <w:autoSpaceDE w:val="0"/>
        <w:autoSpaceDN w:val="0"/>
        <w:adjustRightInd w:val="0"/>
        <w:spacing w:before="120" w:after="120"/>
        <w:rPr>
          <w:rFonts w:hint="eastAsia"/>
          <w:i/>
          <w:iCs/>
          <w:sz w:val="21"/>
          <w:szCs w:val="21"/>
          <w:lang w:eastAsia="ja-JP" w:bidi="hi-IN"/>
        </w:rPr>
      </w:pPr>
      <w:r w:rsidRPr="007A08B8">
        <w:rPr>
          <w:i/>
          <w:iCs/>
          <w:sz w:val="21"/>
          <w:szCs w:val="21"/>
          <w:lang w:eastAsia="ja-JP" w:bidi="hi-IN"/>
        </w:rPr>
        <w:t xml:space="preserve">RAN4 does not consider the farthest result(s) from the ideal AVERAGE value, until the span becomes </w:t>
      </w:r>
      <w:r w:rsidR="00C645BC">
        <w:rPr>
          <w:i/>
          <w:iCs/>
          <w:sz w:val="21"/>
          <w:szCs w:val="21"/>
          <w:lang w:eastAsia="ja-JP" w:bidi="hi-IN"/>
        </w:rPr>
        <w:t>2.0</w:t>
      </w:r>
      <w:r w:rsidRPr="007A08B8">
        <w:rPr>
          <w:i/>
          <w:iCs/>
          <w:sz w:val="21"/>
          <w:szCs w:val="21"/>
          <w:lang w:eastAsia="ja-JP" w:bidi="hi-IN"/>
        </w:rPr>
        <w:t xml:space="preserve"> dB or less. The final requirements are derived from AVERAGE impairment results with the corresponding ideal results whose span is within </w:t>
      </w:r>
      <w:r w:rsidRPr="007A08B8">
        <w:rPr>
          <w:i/>
          <w:iCs/>
          <w:sz w:val="21"/>
          <w:szCs w:val="21"/>
          <w:lang w:eastAsia="ja-JP" w:bidi="hi-IN"/>
        </w:rPr>
        <w:t>2.0</w:t>
      </w:r>
      <w:r w:rsidRPr="007A08B8">
        <w:rPr>
          <w:i/>
          <w:iCs/>
          <w:sz w:val="21"/>
          <w:szCs w:val="21"/>
          <w:lang w:eastAsia="ja-JP" w:bidi="hi-IN"/>
        </w:rPr>
        <w:t xml:space="preserve"> dB.</w:t>
      </w: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26F03F5E" w:rsidR="006D2E02" w:rsidRDefault="00F34F42" w:rsidP="006D2E02">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038632A4" w14:textId="77777777" w:rsidR="002768B8" w:rsidRDefault="002768B8" w:rsidP="002768B8">
      <w:pPr>
        <w:pStyle w:val="a0"/>
        <w:tabs>
          <w:tab w:val="left" w:pos="5103"/>
        </w:tabs>
        <w:snapToGrid w:val="0"/>
        <w:rPr>
          <w:rFonts w:eastAsia="Times New Roman"/>
          <w:i/>
          <w:iCs/>
          <w:sz w:val="21"/>
          <w:szCs w:val="21"/>
          <w:lang w:val="en-US" w:eastAsia="ja-JP" w:bidi="hi-IN"/>
        </w:rPr>
      </w:pPr>
      <w:r w:rsidRPr="000C1814">
        <w:rPr>
          <w:rFonts w:eastAsia="宋体"/>
          <w:b/>
          <w:i/>
          <w:sz w:val="21"/>
          <w:szCs w:val="21"/>
          <w:lang w:eastAsia="zh-CN"/>
        </w:rPr>
        <w:t>Proposal 1:</w:t>
      </w:r>
      <w:r w:rsidRPr="000C1814">
        <w:rPr>
          <w:rFonts w:eastAsia="宋体" w:hint="eastAsia"/>
          <w:bCs/>
          <w:i/>
          <w:sz w:val="21"/>
          <w:szCs w:val="21"/>
          <w:lang w:eastAsia="zh-CN"/>
        </w:rPr>
        <w:t xml:space="preserve"> </w:t>
      </w:r>
      <w:r>
        <w:rPr>
          <w:rFonts w:eastAsia="Times New Roman"/>
          <w:i/>
          <w:iCs/>
          <w:sz w:val="21"/>
          <w:szCs w:val="21"/>
          <w:lang w:val="en-US" w:eastAsia="ja-JP" w:bidi="hi-IN"/>
        </w:rPr>
        <w:t>U</w:t>
      </w:r>
      <w:r w:rsidRPr="00B93B3D">
        <w:rPr>
          <w:rFonts w:eastAsia="Times New Roman"/>
          <w:i/>
          <w:iCs/>
          <w:sz w:val="21"/>
          <w:szCs w:val="21"/>
          <w:lang w:val="en-US" w:eastAsia="ja-JP" w:bidi="hi-IN"/>
        </w:rPr>
        <w:t>se same requirement for the two sets of test setup in scenario 2 for 15kHz SCS.</w:t>
      </w:r>
    </w:p>
    <w:p w14:paraId="4E515E65" w14:textId="2225E6D0" w:rsidR="002768B8" w:rsidRDefault="002768B8" w:rsidP="002768B8">
      <w:pPr>
        <w:pStyle w:val="a0"/>
        <w:tabs>
          <w:tab w:val="left" w:pos="5103"/>
        </w:tabs>
        <w:snapToGrid w:val="0"/>
        <w:spacing w:beforeLines="50" w:before="156"/>
        <w:rPr>
          <w:rFonts w:eastAsia="宋体"/>
          <w:i/>
          <w:iCs/>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2</w:t>
      </w:r>
      <w:r w:rsidRPr="000C1814">
        <w:rPr>
          <w:rFonts w:eastAsia="宋体"/>
          <w:b/>
          <w:i/>
          <w:sz w:val="21"/>
          <w:szCs w:val="21"/>
          <w:lang w:eastAsia="zh-CN"/>
        </w:rPr>
        <w:t>:</w:t>
      </w:r>
      <w:r>
        <w:rPr>
          <w:rFonts w:eastAsia="宋体"/>
          <w:b/>
          <w:i/>
          <w:sz w:val="21"/>
          <w:szCs w:val="21"/>
          <w:lang w:eastAsia="zh-CN"/>
        </w:rPr>
        <w:t xml:space="preserve"> </w:t>
      </w:r>
      <w:r w:rsidRPr="002768B8">
        <w:rPr>
          <w:rFonts w:eastAsia="宋体" w:hint="eastAsia"/>
          <w:i/>
          <w:iCs/>
          <w:sz w:val="21"/>
          <w:szCs w:val="21"/>
          <w:lang w:eastAsia="zh-CN"/>
        </w:rPr>
        <w:t>F</w:t>
      </w:r>
      <w:r w:rsidRPr="002768B8">
        <w:rPr>
          <w:rFonts w:eastAsia="宋体"/>
          <w:i/>
          <w:iCs/>
          <w:sz w:val="21"/>
          <w:szCs w:val="21"/>
          <w:lang w:eastAsia="zh-CN"/>
        </w:rPr>
        <w:t>or UEs declare to support CRS-IM both with and without NWA on a certain each SCS, at least the performance requirements without NWA signaling based test setup should be passed.</w:t>
      </w:r>
    </w:p>
    <w:p w14:paraId="2314888A" w14:textId="2A6F4728" w:rsidR="00495456" w:rsidRDefault="00495456" w:rsidP="00495456">
      <w:pPr>
        <w:pStyle w:val="a0"/>
        <w:tabs>
          <w:tab w:val="num" w:pos="284"/>
          <w:tab w:val="left" w:pos="5103"/>
        </w:tabs>
        <w:snapToGrid w:val="0"/>
        <w:spacing w:beforeLines="50" w:before="156"/>
        <w:rPr>
          <w:rFonts w:eastAsia="宋体"/>
          <w:i/>
          <w:iCs/>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3</w:t>
      </w:r>
      <w:r w:rsidRPr="000C1814">
        <w:rPr>
          <w:rFonts w:eastAsia="宋体"/>
          <w:b/>
          <w:i/>
          <w:sz w:val="21"/>
          <w:szCs w:val="21"/>
          <w:lang w:eastAsia="zh-CN"/>
        </w:rPr>
        <w:t>:</w:t>
      </w:r>
      <w:r>
        <w:rPr>
          <w:rFonts w:eastAsia="宋体"/>
          <w:b/>
          <w:i/>
          <w:sz w:val="21"/>
          <w:szCs w:val="21"/>
          <w:lang w:eastAsia="zh-CN"/>
        </w:rPr>
        <w:t xml:space="preserve"> </w:t>
      </w:r>
      <w:r>
        <w:rPr>
          <w:rFonts w:eastAsia="宋体"/>
          <w:i/>
          <w:iCs/>
          <w:sz w:val="21"/>
          <w:szCs w:val="21"/>
          <w:lang w:eastAsia="zh-CN"/>
        </w:rPr>
        <w:t>K</w:t>
      </w:r>
      <w:r w:rsidRPr="00495456">
        <w:rPr>
          <w:rFonts w:eastAsia="宋体"/>
          <w:i/>
          <w:iCs/>
          <w:sz w:val="21"/>
          <w:szCs w:val="21"/>
          <w:lang w:eastAsia="zh-CN"/>
        </w:rPr>
        <w:t>eep the CRS-IM requirements for TDD scenario 2 with 15kHz SCS and 30kHz SCS in the same clause in TS38.101-4.</w:t>
      </w:r>
    </w:p>
    <w:p w14:paraId="29C57F20" w14:textId="77777777" w:rsidR="00C645BC" w:rsidRDefault="00C645BC" w:rsidP="00C645BC">
      <w:pPr>
        <w:pStyle w:val="a0"/>
        <w:tabs>
          <w:tab w:val="num" w:pos="284"/>
          <w:tab w:val="left" w:pos="5103"/>
        </w:tabs>
        <w:snapToGrid w:val="0"/>
        <w:spacing w:beforeLines="50" w:before="156"/>
        <w:rPr>
          <w:rFonts w:eastAsia="宋体"/>
          <w:i/>
          <w:iCs/>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4</w:t>
      </w:r>
      <w:r w:rsidRPr="000C1814">
        <w:rPr>
          <w:rFonts w:eastAsia="宋体"/>
          <w:b/>
          <w:i/>
          <w:sz w:val="21"/>
          <w:szCs w:val="21"/>
          <w:lang w:eastAsia="zh-CN"/>
        </w:rPr>
        <w:t>:</w:t>
      </w:r>
      <w:r>
        <w:rPr>
          <w:rFonts w:eastAsia="宋体"/>
          <w:b/>
          <w:i/>
          <w:sz w:val="21"/>
          <w:szCs w:val="21"/>
          <w:lang w:eastAsia="zh-CN"/>
        </w:rPr>
        <w:t xml:space="preserve"> </w:t>
      </w:r>
      <w:r>
        <w:rPr>
          <w:rFonts w:eastAsia="宋体"/>
          <w:i/>
          <w:iCs/>
          <w:sz w:val="21"/>
          <w:szCs w:val="21"/>
          <w:lang w:eastAsia="zh-CN"/>
        </w:rPr>
        <w:t>For this meeting, make decision on the SNR requirement values for CRS-IM with the following rule:</w:t>
      </w:r>
    </w:p>
    <w:p w14:paraId="0A0981CE" w14:textId="0A6E23AE" w:rsidR="00C645BC" w:rsidRPr="00495456" w:rsidRDefault="00C645BC" w:rsidP="00C645BC">
      <w:pPr>
        <w:numPr>
          <w:ilvl w:val="1"/>
          <w:numId w:val="6"/>
        </w:numPr>
        <w:overflowPunct w:val="0"/>
        <w:autoSpaceDE w:val="0"/>
        <w:autoSpaceDN w:val="0"/>
        <w:adjustRightInd w:val="0"/>
        <w:spacing w:before="120" w:after="120"/>
        <w:rPr>
          <w:rFonts w:eastAsia="宋体"/>
          <w:i/>
          <w:iCs/>
          <w:sz w:val="21"/>
          <w:szCs w:val="21"/>
          <w:lang w:eastAsia="zh-CN"/>
        </w:rPr>
      </w:pPr>
      <w:r w:rsidRPr="007A08B8">
        <w:rPr>
          <w:i/>
          <w:iCs/>
          <w:sz w:val="21"/>
          <w:szCs w:val="21"/>
          <w:lang w:eastAsia="ja-JP" w:bidi="hi-IN"/>
        </w:rPr>
        <w:t xml:space="preserve">RAN4 does not consider the farthest result(s) from the ideal AVERAGE value, until the span becomes </w:t>
      </w:r>
      <w:r>
        <w:rPr>
          <w:i/>
          <w:iCs/>
          <w:sz w:val="21"/>
          <w:szCs w:val="21"/>
          <w:lang w:eastAsia="ja-JP" w:bidi="hi-IN"/>
        </w:rPr>
        <w:t>2.0</w:t>
      </w:r>
      <w:r w:rsidRPr="007A08B8">
        <w:rPr>
          <w:i/>
          <w:iCs/>
          <w:sz w:val="21"/>
          <w:szCs w:val="21"/>
          <w:lang w:eastAsia="ja-JP" w:bidi="hi-IN"/>
        </w:rPr>
        <w:t xml:space="preserve"> dB or less. The final requirements are derived from AVERAGE impairment results with the corresponding ideal results whose span is within 2.0 dB.</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23C7DB16" w14:textId="53B01114" w:rsidR="00D75220" w:rsidRPr="00495456" w:rsidRDefault="006711E5" w:rsidP="00B16898">
      <w:pPr>
        <w:pStyle w:val="2"/>
        <w:ind w:left="400" w:hanging="400"/>
        <w:rPr>
          <w:lang w:val="en-US"/>
        </w:rPr>
      </w:pPr>
      <w:r w:rsidRPr="006711E5">
        <w:rPr>
          <w:lang w:val="en-US"/>
        </w:rPr>
        <w:t>R4-22106</w:t>
      </w:r>
      <w:r w:rsidR="00B16898">
        <w:rPr>
          <w:lang w:val="en-US"/>
        </w:rPr>
        <w:t>59</w:t>
      </w:r>
      <w:r w:rsidR="00F50582" w:rsidRPr="00091A0E">
        <w:rPr>
          <w:rFonts w:hint="eastAsia"/>
          <w:lang w:val="en-US"/>
        </w:rPr>
        <w:t xml:space="preserve">, </w:t>
      </w:r>
      <w:r w:rsidR="00B16898" w:rsidRPr="00B16898">
        <w:rPr>
          <w:lang w:val="en-US"/>
        </w:rPr>
        <w:t>WF on the test with only inter-RAT MO configured for scenario 2</w:t>
      </w:r>
      <w:r w:rsidR="00F50582" w:rsidRPr="005F14AC">
        <w:rPr>
          <w:rFonts w:hint="eastAsia"/>
        </w:rPr>
        <w:t xml:space="preserve">, </w:t>
      </w:r>
      <w:r w:rsidR="00B16898" w:rsidRPr="00B16898">
        <w:t>Huawei, HiSilicon</w:t>
      </w:r>
      <w:r w:rsidR="00BC0318">
        <w:t xml:space="preserve">, </w:t>
      </w:r>
      <w:r w:rsidR="00F50582" w:rsidRPr="005F14AC">
        <w:rPr>
          <w:rFonts w:hint="eastAsia"/>
        </w:rPr>
        <w:t>RAN</w:t>
      </w:r>
      <w:r w:rsidR="00EB72CD">
        <w:t>4</w:t>
      </w:r>
      <w:r w:rsidR="00F50582" w:rsidRPr="005F14AC">
        <w:rPr>
          <w:rFonts w:hint="eastAsia"/>
        </w:rPr>
        <w:t xml:space="preserve"> #</w:t>
      </w:r>
      <w:r w:rsidR="001A54C2">
        <w:t>10</w:t>
      </w:r>
      <w:r>
        <w:t>3</w:t>
      </w:r>
      <w:r w:rsidR="00EB72CD">
        <w:t>-</w:t>
      </w:r>
      <w:r w:rsidR="00F50582" w:rsidRPr="005F14AC">
        <w:rPr>
          <w:rFonts w:hint="eastAsia"/>
        </w:rPr>
        <w:t xml:space="preserve">e, </w:t>
      </w:r>
      <w:r>
        <w:t>May</w:t>
      </w:r>
      <w:r w:rsidR="00BC0318">
        <w:t xml:space="preserve"> 2022</w:t>
      </w:r>
      <w:r w:rsidR="00F74F88">
        <w:t>.</w:t>
      </w:r>
    </w:p>
    <w:p w14:paraId="248C0EB9" w14:textId="003E9BDE" w:rsidR="00495456" w:rsidRPr="00495456" w:rsidRDefault="00495456" w:rsidP="00495456">
      <w:pPr>
        <w:pStyle w:val="2"/>
        <w:ind w:left="400" w:hanging="400"/>
        <w:rPr>
          <w:lang w:val="en-US"/>
        </w:rPr>
      </w:pPr>
      <w:r w:rsidRPr="00495456">
        <w:rPr>
          <w:lang w:val="en-US"/>
        </w:rPr>
        <w:t>R4-2210524</w:t>
      </w:r>
      <w:r>
        <w:rPr>
          <w:lang w:val="en-US"/>
        </w:rPr>
        <w:t xml:space="preserve">, </w:t>
      </w:r>
      <w:r w:rsidRPr="00495456">
        <w:rPr>
          <w:lang w:val="en-US"/>
        </w:rPr>
        <w:t>Email discussion summary for [103-e][321] NR_perf_enh2_Demod_Part1</w:t>
      </w:r>
      <w:r>
        <w:rPr>
          <w:lang w:val="en-US"/>
        </w:rPr>
        <w:t xml:space="preserve">, </w:t>
      </w:r>
      <w:r>
        <w:t xml:space="preserve">China Telecom, </w:t>
      </w:r>
      <w:r w:rsidRPr="005F14AC">
        <w:rPr>
          <w:rFonts w:hint="eastAsia"/>
        </w:rPr>
        <w:t>RAN</w:t>
      </w:r>
      <w:r>
        <w:t>4</w:t>
      </w:r>
      <w:r w:rsidRPr="005F14AC">
        <w:rPr>
          <w:rFonts w:hint="eastAsia"/>
        </w:rPr>
        <w:t xml:space="preserve"> #</w:t>
      </w:r>
      <w:r>
        <w:t>103-</w:t>
      </w:r>
      <w:r w:rsidRPr="005F14AC">
        <w:rPr>
          <w:rFonts w:hint="eastAsia"/>
        </w:rPr>
        <w:t xml:space="preserve">e, </w:t>
      </w:r>
      <w:r>
        <w:t>May 2022.</w:t>
      </w:r>
    </w:p>
    <w:sectPr w:rsidR="00495456" w:rsidRPr="00495456"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6E9E" w14:textId="77777777" w:rsidR="0096429E" w:rsidRDefault="0096429E" w:rsidP="00E7784C">
      <w:r>
        <w:separator/>
      </w:r>
    </w:p>
  </w:endnote>
  <w:endnote w:type="continuationSeparator" w:id="0">
    <w:p w14:paraId="22DF73BC" w14:textId="77777777" w:rsidR="0096429E" w:rsidRDefault="0096429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A3A1C" w14:textId="77777777" w:rsidR="0096429E" w:rsidRDefault="0096429E" w:rsidP="00E7784C">
      <w:r>
        <w:separator/>
      </w:r>
    </w:p>
  </w:footnote>
  <w:footnote w:type="continuationSeparator" w:id="0">
    <w:p w14:paraId="2CF49493" w14:textId="77777777" w:rsidR="0096429E" w:rsidRDefault="0096429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3FD"/>
    <w:multiLevelType w:val="hybridMultilevel"/>
    <w:tmpl w:val="C882AAD0"/>
    <w:lvl w:ilvl="0" w:tplc="8494A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927"/>
        </w:tabs>
        <w:ind w:left="927" w:hanging="360"/>
      </w:pPr>
      <w:rPr>
        <w:rFonts w:ascii="Arial" w:hAnsi="Arial" w:hint="default"/>
      </w:rPr>
    </w:lvl>
    <w:lvl w:ilvl="2" w:tplc="513CC496">
      <w:numFmt w:val="bullet"/>
      <w:lvlText w:val="•"/>
      <w:lvlJc w:val="left"/>
      <w:pPr>
        <w:tabs>
          <w:tab w:val="num" w:pos="1352"/>
        </w:tabs>
        <w:ind w:left="1352"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B11194"/>
    <w:multiLevelType w:val="hybridMultilevel"/>
    <w:tmpl w:val="5A0847B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F332E42"/>
    <w:multiLevelType w:val="hybridMultilevel"/>
    <w:tmpl w:val="1F904874"/>
    <w:lvl w:ilvl="0" w:tplc="0409000B">
      <w:start w:val="1"/>
      <w:numFmt w:val="bullet"/>
      <w:lvlText w:val=""/>
      <w:lvlJc w:val="left"/>
      <w:pPr>
        <w:ind w:left="1172" w:hanging="420"/>
      </w:pPr>
      <w:rPr>
        <w:rFonts w:ascii="Wingdings" w:hAnsi="Wingdings" w:hint="default"/>
      </w:rPr>
    </w:lvl>
    <w:lvl w:ilvl="1" w:tplc="04090003">
      <w:start w:val="1"/>
      <w:numFmt w:val="bullet"/>
      <w:lvlText w:val=""/>
      <w:lvlJc w:val="left"/>
      <w:pPr>
        <w:ind w:left="1592" w:hanging="420"/>
      </w:pPr>
      <w:rPr>
        <w:rFonts w:ascii="Wingdings" w:hAnsi="Wingdings" w:hint="default"/>
      </w:rPr>
    </w:lvl>
    <w:lvl w:ilvl="2" w:tplc="DD56BEB8">
      <w:start w:val="2"/>
      <w:numFmt w:val="bullet"/>
      <w:lvlText w:val="-"/>
      <w:lvlJc w:val="left"/>
      <w:pPr>
        <w:ind w:left="2012" w:hanging="420"/>
      </w:pPr>
      <w:rPr>
        <w:rFonts w:ascii="Calibri" w:eastAsia="Calibri" w:hAnsi="Calibri" w:cs="Times New Roman" w:hint="default"/>
      </w:rPr>
    </w:lvl>
    <w:lvl w:ilvl="3" w:tplc="04090001">
      <w:start w:val="1"/>
      <w:numFmt w:val="bullet"/>
      <w:lvlText w:val=""/>
      <w:lvlJc w:val="left"/>
      <w:pPr>
        <w:ind w:left="2432" w:hanging="420"/>
      </w:pPr>
      <w:rPr>
        <w:rFonts w:ascii="Wingdings" w:hAnsi="Wingdings" w:hint="default"/>
      </w:rPr>
    </w:lvl>
    <w:lvl w:ilvl="4" w:tplc="04090003">
      <w:start w:val="1"/>
      <w:numFmt w:val="bullet"/>
      <w:lvlText w:val=""/>
      <w:lvlJc w:val="left"/>
      <w:pPr>
        <w:ind w:left="2852" w:hanging="420"/>
      </w:pPr>
      <w:rPr>
        <w:rFonts w:ascii="Wingdings" w:hAnsi="Wingdings" w:hint="default"/>
      </w:rPr>
    </w:lvl>
    <w:lvl w:ilvl="5" w:tplc="04090005">
      <w:start w:val="1"/>
      <w:numFmt w:val="bullet"/>
      <w:lvlText w:val=""/>
      <w:lvlJc w:val="left"/>
      <w:pPr>
        <w:ind w:left="3272" w:hanging="420"/>
      </w:pPr>
      <w:rPr>
        <w:rFonts w:ascii="Wingdings" w:hAnsi="Wingdings" w:hint="default"/>
      </w:rPr>
    </w:lvl>
    <w:lvl w:ilvl="6" w:tplc="04090001">
      <w:start w:val="1"/>
      <w:numFmt w:val="bullet"/>
      <w:lvlText w:val=""/>
      <w:lvlJc w:val="left"/>
      <w:pPr>
        <w:ind w:left="3692" w:hanging="420"/>
      </w:pPr>
      <w:rPr>
        <w:rFonts w:ascii="Wingdings" w:hAnsi="Wingdings" w:hint="default"/>
      </w:rPr>
    </w:lvl>
    <w:lvl w:ilvl="7" w:tplc="04090003">
      <w:start w:val="1"/>
      <w:numFmt w:val="bullet"/>
      <w:lvlText w:val=""/>
      <w:lvlJc w:val="left"/>
      <w:pPr>
        <w:ind w:left="4112" w:hanging="420"/>
      </w:pPr>
      <w:rPr>
        <w:rFonts w:ascii="Wingdings" w:hAnsi="Wingdings" w:hint="default"/>
      </w:rPr>
    </w:lvl>
    <w:lvl w:ilvl="8" w:tplc="04090005">
      <w:start w:val="1"/>
      <w:numFmt w:val="bullet"/>
      <w:lvlText w:val=""/>
      <w:lvlJc w:val="left"/>
      <w:pPr>
        <w:ind w:left="4532" w:hanging="420"/>
      </w:pPr>
      <w:rPr>
        <w:rFonts w:ascii="Wingdings" w:hAnsi="Wingdings" w:hint="default"/>
      </w:rPr>
    </w:lvl>
  </w:abstractNum>
  <w:abstractNum w:abstractNumId="6"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733165C"/>
    <w:multiLevelType w:val="hybridMultilevel"/>
    <w:tmpl w:val="F4F29708"/>
    <w:lvl w:ilvl="0" w:tplc="90BE4980">
      <w:start w:val="1"/>
      <w:numFmt w:val="bullet"/>
      <w:lvlText w:val="•"/>
      <w:lvlJc w:val="left"/>
      <w:pPr>
        <w:tabs>
          <w:tab w:val="num" w:pos="720"/>
        </w:tabs>
        <w:ind w:left="720" w:hanging="360"/>
      </w:pPr>
      <w:rPr>
        <w:rFonts w:ascii="Arial" w:hAnsi="Arial" w:hint="default"/>
      </w:rPr>
    </w:lvl>
    <w:lvl w:ilvl="1" w:tplc="0D2EE414" w:tentative="1">
      <w:start w:val="1"/>
      <w:numFmt w:val="bullet"/>
      <w:lvlText w:val="•"/>
      <w:lvlJc w:val="left"/>
      <w:pPr>
        <w:tabs>
          <w:tab w:val="num" w:pos="1440"/>
        </w:tabs>
        <w:ind w:left="1440" w:hanging="360"/>
      </w:pPr>
      <w:rPr>
        <w:rFonts w:ascii="Arial" w:hAnsi="Arial" w:hint="default"/>
      </w:rPr>
    </w:lvl>
    <w:lvl w:ilvl="2" w:tplc="5B02D542" w:tentative="1">
      <w:start w:val="1"/>
      <w:numFmt w:val="bullet"/>
      <w:lvlText w:val="•"/>
      <w:lvlJc w:val="left"/>
      <w:pPr>
        <w:tabs>
          <w:tab w:val="num" w:pos="2160"/>
        </w:tabs>
        <w:ind w:left="2160" w:hanging="360"/>
      </w:pPr>
      <w:rPr>
        <w:rFonts w:ascii="Arial" w:hAnsi="Arial" w:hint="default"/>
      </w:rPr>
    </w:lvl>
    <w:lvl w:ilvl="3" w:tplc="D6C28BAA" w:tentative="1">
      <w:start w:val="1"/>
      <w:numFmt w:val="bullet"/>
      <w:lvlText w:val="•"/>
      <w:lvlJc w:val="left"/>
      <w:pPr>
        <w:tabs>
          <w:tab w:val="num" w:pos="2880"/>
        </w:tabs>
        <w:ind w:left="2880" w:hanging="360"/>
      </w:pPr>
      <w:rPr>
        <w:rFonts w:ascii="Arial" w:hAnsi="Arial" w:hint="default"/>
      </w:rPr>
    </w:lvl>
    <w:lvl w:ilvl="4" w:tplc="76E471C0" w:tentative="1">
      <w:start w:val="1"/>
      <w:numFmt w:val="bullet"/>
      <w:lvlText w:val="•"/>
      <w:lvlJc w:val="left"/>
      <w:pPr>
        <w:tabs>
          <w:tab w:val="num" w:pos="3600"/>
        </w:tabs>
        <w:ind w:left="3600" w:hanging="360"/>
      </w:pPr>
      <w:rPr>
        <w:rFonts w:ascii="Arial" w:hAnsi="Arial" w:hint="default"/>
      </w:rPr>
    </w:lvl>
    <w:lvl w:ilvl="5" w:tplc="6C069DE2" w:tentative="1">
      <w:start w:val="1"/>
      <w:numFmt w:val="bullet"/>
      <w:lvlText w:val="•"/>
      <w:lvlJc w:val="left"/>
      <w:pPr>
        <w:tabs>
          <w:tab w:val="num" w:pos="4320"/>
        </w:tabs>
        <w:ind w:left="4320" w:hanging="360"/>
      </w:pPr>
      <w:rPr>
        <w:rFonts w:ascii="Arial" w:hAnsi="Arial" w:hint="default"/>
      </w:rPr>
    </w:lvl>
    <w:lvl w:ilvl="6" w:tplc="913C2C7E" w:tentative="1">
      <w:start w:val="1"/>
      <w:numFmt w:val="bullet"/>
      <w:lvlText w:val="•"/>
      <w:lvlJc w:val="left"/>
      <w:pPr>
        <w:tabs>
          <w:tab w:val="num" w:pos="5040"/>
        </w:tabs>
        <w:ind w:left="5040" w:hanging="360"/>
      </w:pPr>
      <w:rPr>
        <w:rFonts w:ascii="Arial" w:hAnsi="Arial" w:hint="default"/>
      </w:rPr>
    </w:lvl>
    <w:lvl w:ilvl="7" w:tplc="34DA0002" w:tentative="1">
      <w:start w:val="1"/>
      <w:numFmt w:val="bullet"/>
      <w:lvlText w:val="•"/>
      <w:lvlJc w:val="left"/>
      <w:pPr>
        <w:tabs>
          <w:tab w:val="num" w:pos="5760"/>
        </w:tabs>
        <w:ind w:left="5760" w:hanging="360"/>
      </w:pPr>
      <w:rPr>
        <w:rFonts w:ascii="Arial" w:hAnsi="Arial" w:hint="default"/>
      </w:rPr>
    </w:lvl>
    <w:lvl w:ilvl="8" w:tplc="B212E4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1" w15:restartNumberingAfterBreak="0">
    <w:nsid w:val="403C061F"/>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6D3F65"/>
    <w:multiLevelType w:val="hybridMultilevel"/>
    <w:tmpl w:val="83141F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8B0D03"/>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060FCC"/>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785"/>
        </w:tabs>
        <w:ind w:left="785"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3"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CB5C96"/>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5"/>
  </w:num>
  <w:num w:numId="3">
    <w:abstractNumId w:val="22"/>
  </w:num>
  <w:num w:numId="4">
    <w:abstractNumId w:val="13"/>
  </w:num>
  <w:num w:numId="5">
    <w:abstractNumId w:val="1"/>
  </w:num>
  <w:num w:numId="6">
    <w:abstractNumId w:val="2"/>
  </w:num>
  <w:num w:numId="7">
    <w:abstractNumId w:val="10"/>
  </w:num>
  <w:num w:numId="8">
    <w:abstractNumId w:val="21"/>
  </w:num>
  <w:num w:numId="9">
    <w:abstractNumId w:val="14"/>
  </w:num>
  <w:num w:numId="10">
    <w:abstractNumId w:val="23"/>
  </w:num>
  <w:num w:numId="11">
    <w:abstractNumId w:val="16"/>
  </w:num>
  <w:num w:numId="12">
    <w:abstractNumId w:val="19"/>
  </w:num>
  <w:num w:numId="13">
    <w:abstractNumId w:val="6"/>
  </w:num>
  <w:num w:numId="14">
    <w:abstractNumId w:val="24"/>
  </w:num>
  <w:num w:numId="15">
    <w:abstractNumId w:val="9"/>
  </w:num>
  <w:num w:numId="16">
    <w:abstractNumId w:val="0"/>
  </w:num>
  <w:num w:numId="17">
    <w:abstractNumId w:val="9"/>
  </w:num>
  <w:num w:numId="18">
    <w:abstractNumId w:val="17"/>
  </w:num>
  <w:num w:numId="19">
    <w:abstractNumId w:val="25"/>
  </w:num>
  <w:num w:numId="20">
    <w:abstractNumId w:val="11"/>
  </w:num>
  <w:num w:numId="21">
    <w:abstractNumId w:val="9"/>
  </w:num>
  <w:num w:numId="22">
    <w:abstractNumId w:val="20"/>
  </w:num>
  <w:num w:numId="23">
    <w:abstractNumId w:val="9"/>
  </w:num>
  <w:num w:numId="24">
    <w:abstractNumId w:val="18"/>
  </w:num>
  <w:num w:numId="25">
    <w:abstractNumId w:val="7"/>
  </w:num>
  <w:num w:numId="26">
    <w:abstractNumId w:val="8"/>
  </w:num>
  <w:num w:numId="27">
    <w:abstractNumId w:val="12"/>
  </w:num>
  <w:num w:numId="28">
    <w:abstractNumId w:val="3"/>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1"/>
    <w:rsid w:val="000216D2"/>
    <w:rsid w:val="00022151"/>
    <w:rsid w:val="00022637"/>
    <w:rsid w:val="00022688"/>
    <w:rsid w:val="000227E8"/>
    <w:rsid w:val="00023411"/>
    <w:rsid w:val="00023F31"/>
    <w:rsid w:val="00024B60"/>
    <w:rsid w:val="00026EFE"/>
    <w:rsid w:val="00027266"/>
    <w:rsid w:val="00027E65"/>
    <w:rsid w:val="000310BE"/>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5B08"/>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2E7"/>
    <w:rsid w:val="00094521"/>
    <w:rsid w:val="00094AEF"/>
    <w:rsid w:val="00094E71"/>
    <w:rsid w:val="0009505F"/>
    <w:rsid w:val="000954A1"/>
    <w:rsid w:val="00096E6A"/>
    <w:rsid w:val="000970B6"/>
    <w:rsid w:val="000A207B"/>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814"/>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013A"/>
    <w:rsid w:val="0011193E"/>
    <w:rsid w:val="00112297"/>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87A"/>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2BC5"/>
    <w:rsid w:val="001A51A3"/>
    <w:rsid w:val="001A54C2"/>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59A9"/>
    <w:rsid w:val="001E606D"/>
    <w:rsid w:val="001E79DE"/>
    <w:rsid w:val="001F0030"/>
    <w:rsid w:val="001F02DE"/>
    <w:rsid w:val="001F07D9"/>
    <w:rsid w:val="001F2233"/>
    <w:rsid w:val="001F33FA"/>
    <w:rsid w:val="001F35E7"/>
    <w:rsid w:val="001F4E0E"/>
    <w:rsid w:val="001F523C"/>
    <w:rsid w:val="001F57F8"/>
    <w:rsid w:val="001F61B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91E"/>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01E"/>
    <w:rsid w:val="0027310B"/>
    <w:rsid w:val="0027368A"/>
    <w:rsid w:val="00273BC3"/>
    <w:rsid w:val="002741F9"/>
    <w:rsid w:val="00274E90"/>
    <w:rsid w:val="00275295"/>
    <w:rsid w:val="002757C5"/>
    <w:rsid w:val="00275E46"/>
    <w:rsid w:val="002768B8"/>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56EB"/>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E57"/>
    <w:rsid w:val="003678D9"/>
    <w:rsid w:val="00367FB8"/>
    <w:rsid w:val="003702E6"/>
    <w:rsid w:val="00371C5B"/>
    <w:rsid w:val="00372800"/>
    <w:rsid w:val="00373399"/>
    <w:rsid w:val="00373CD2"/>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0D0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5B8E"/>
    <w:rsid w:val="003D7DC2"/>
    <w:rsid w:val="003E0C1C"/>
    <w:rsid w:val="003E0E19"/>
    <w:rsid w:val="003E1E13"/>
    <w:rsid w:val="003E24E8"/>
    <w:rsid w:val="003E2770"/>
    <w:rsid w:val="003E2960"/>
    <w:rsid w:val="003E491E"/>
    <w:rsid w:val="003E495B"/>
    <w:rsid w:val="003F1589"/>
    <w:rsid w:val="003F20B3"/>
    <w:rsid w:val="003F3670"/>
    <w:rsid w:val="003F5251"/>
    <w:rsid w:val="003F62AB"/>
    <w:rsid w:val="003F6CCC"/>
    <w:rsid w:val="004018EB"/>
    <w:rsid w:val="00401B4C"/>
    <w:rsid w:val="004025D6"/>
    <w:rsid w:val="004043BD"/>
    <w:rsid w:val="004047B3"/>
    <w:rsid w:val="00404A2B"/>
    <w:rsid w:val="00404C71"/>
    <w:rsid w:val="004051AB"/>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68F5"/>
    <w:rsid w:val="00427060"/>
    <w:rsid w:val="004305B8"/>
    <w:rsid w:val="004315EF"/>
    <w:rsid w:val="004316B6"/>
    <w:rsid w:val="0043290A"/>
    <w:rsid w:val="0043389B"/>
    <w:rsid w:val="00434C4B"/>
    <w:rsid w:val="0043704E"/>
    <w:rsid w:val="0043717E"/>
    <w:rsid w:val="00440A64"/>
    <w:rsid w:val="00443E6C"/>
    <w:rsid w:val="00443EF6"/>
    <w:rsid w:val="00444331"/>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3BA"/>
    <w:rsid w:val="00473FDC"/>
    <w:rsid w:val="00476393"/>
    <w:rsid w:val="0047717B"/>
    <w:rsid w:val="00480754"/>
    <w:rsid w:val="00481726"/>
    <w:rsid w:val="00481F7A"/>
    <w:rsid w:val="00484944"/>
    <w:rsid w:val="0048597E"/>
    <w:rsid w:val="00485C32"/>
    <w:rsid w:val="00487ABB"/>
    <w:rsid w:val="00487F45"/>
    <w:rsid w:val="00487FFD"/>
    <w:rsid w:val="004901E2"/>
    <w:rsid w:val="004907AC"/>
    <w:rsid w:val="00492A69"/>
    <w:rsid w:val="00493AA2"/>
    <w:rsid w:val="00494ADE"/>
    <w:rsid w:val="00495117"/>
    <w:rsid w:val="00495456"/>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810"/>
    <w:rsid w:val="004C1947"/>
    <w:rsid w:val="004C1BF2"/>
    <w:rsid w:val="004C35F0"/>
    <w:rsid w:val="004C3F85"/>
    <w:rsid w:val="004C419A"/>
    <w:rsid w:val="004C4BF3"/>
    <w:rsid w:val="004C5B13"/>
    <w:rsid w:val="004C649B"/>
    <w:rsid w:val="004C79CB"/>
    <w:rsid w:val="004D14D8"/>
    <w:rsid w:val="004D2689"/>
    <w:rsid w:val="004D338D"/>
    <w:rsid w:val="004D4059"/>
    <w:rsid w:val="004D40F0"/>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4F6F67"/>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9D8"/>
    <w:rsid w:val="00527F35"/>
    <w:rsid w:val="005303F0"/>
    <w:rsid w:val="005303FD"/>
    <w:rsid w:val="00530B9F"/>
    <w:rsid w:val="00531248"/>
    <w:rsid w:val="0053231E"/>
    <w:rsid w:val="00533CC6"/>
    <w:rsid w:val="005343D9"/>
    <w:rsid w:val="0053701D"/>
    <w:rsid w:val="005370DC"/>
    <w:rsid w:val="005379F5"/>
    <w:rsid w:val="00540112"/>
    <w:rsid w:val="00540854"/>
    <w:rsid w:val="00540A4F"/>
    <w:rsid w:val="00540A5C"/>
    <w:rsid w:val="00540B6B"/>
    <w:rsid w:val="0054139A"/>
    <w:rsid w:val="00543148"/>
    <w:rsid w:val="005432DB"/>
    <w:rsid w:val="005439A1"/>
    <w:rsid w:val="00544C53"/>
    <w:rsid w:val="00545827"/>
    <w:rsid w:val="00545DF4"/>
    <w:rsid w:val="005463A5"/>
    <w:rsid w:val="00547135"/>
    <w:rsid w:val="0055027B"/>
    <w:rsid w:val="00553BA5"/>
    <w:rsid w:val="00553D1B"/>
    <w:rsid w:val="0055681B"/>
    <w:rsid w:val="00556A22"/>
    <w:rsid w:val="005604EF"/>
    <w:rsid w:val="00560EA4"/>
    <w:rsid w:val="005628BA"/>
    <w:rsid w:val="0056388D"/>
    <w:rsid w:val="00566B59"/>
    <w:rsid w:val="005679CE"/>
    <w:rsid w:val="00567E96"/>
    <w:rsid w:val="00572123"/>
    <w:rsid w:val="005727A1"/>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6D"/>
    <w:rsid w:val="00592893"/>
    <w:rsid w:val="00593671"/>
    <w:rsid w:val="00593C9E"/>
    <w:rsid w:val="00594935"/>
    <w:rsid w:val="00595EA9"/>
    <w:rsid w:val="00595F58"/>
    <w:rsid w:val="00597615"/>
    <w:rsid w:val="005A1F63"/>
    <w:rsid w:val="005A2047"/>
    <w:rsid w:val="005A2117"/>
    <w:rsid w:val="005A389B"/>
    <w:rsid w:val="005A5368"/>
    <w:rsid w:val="005A624E"/>
    <w:rsid w:val="005A6D61"/>
    <w:rsid w:val="005A7DC4"/>
    <w:rsid w:val="005B0C19"/>
    <w:rsid w:val="005B5A61"/>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3BE8"/>
    <w:rsid w:val="00605116"/>
    <w:rsid w:val="0060525F"/>
    <w:rsid w:val="006053B6"/>
    <w:rsid w:val="00605F60"/>
    <w:rsid w:val="00606621"/>
    <w:rsid w:val="00606804"/>
    <w:rsid w:val="00606850"/>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4503"/>
    <w:rsid w:val="006469C8"/>
    <w:rsid w:val="00647385"/>
    <w:rsid w:val="00650955"/>
    <w:rsid w:val="00652168"/>
    <w:rsid w:val="00652DD7"/>
    <w:rsid w:val="00653E08"/>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87E"/>
    <w:rsid w:val="00670E56"/>
    <w:rsid w:val="00671073"/>
    <w:rsid w:val="006711E5"/>
    <w:rsid w:val="0067279F"/>
    <w:rsid w:val="0067284E"/>
    <w:rsid w:val="006744ED"/>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3A8"/>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24B"/>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66D"/>
    <w:rsid w:val="00702864"/>
    <w:rsid w:val="00704055"/>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052F"/>
    <w:rsid w:val="00722136"/>
    <w:rsid w:val="00723129"/>
    <w:rsid w:val="0072432F"/>
    <w:rsid w:val="007260B5"/>
    <w:rsid w:val="007275B0"/>
    <w:rsid w:val="0073090F"/>
    <w:rsid w:val="00731F52"/>
    <w:rsid w:val="00732645"/>
    <w:rsid w:val="00732CAD"/>
    <w:rsid w:val="007339A0"/>
    <w:rsid w:val="00740DE4"/>
    <w:rsid w:val="0074245F"/>
    <w:rsid w:val="007442BA"/>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4FC1"/>
    <w:rsid w:val="00776244"/>
    <w:rsid w:val="00776429"/>
    <w:rsid w:val="00776815"/>
    <w:rsid w:val="0078053D"/>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8B8"/>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5357"/>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91B"/>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5959"/>
    <w:rsid w:val="008365FB"/>
    <w:rsid w:val="008373D0"/>
    <w:rsid w:val="00840BF4"/>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0BA9"/>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105A"/>
    <w:rsid w:val="008924C5"/>
    <w:rsid w:val="00892B9C"/>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C41"/>
    <w:rsid w:val="008D1E66"/>
    <w:rsid w:val="008D215C"/>
    <w:rsid w:val="008D2C75"/>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2931"/>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29E"/>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86B"/>
    <w:rsid w:val="00977E21"/>
    <w:rsid w:val="00980074"/>
    <w:rsid w:val="00980DB0"/>
    <w:rsid w:val="00981897"/>
    <w:rsid w:val="00982B35"/>
    <w:rsid w:val="00982D4A"/>
    <w:rsid w:val="009832E6"/>
    <w:rsid w:val="00983509"/>
    <w:rsid w:val="00984F74"/>
    <w:rsid w:val="00984F9F"/>
    <w:rsid w:val="009850FD"/>
    <w:rsid w:val="00985167"/>
    <w:rsid w:val="00985BA3"/>
    <w:rsid w:val="0098611D"/>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A7EC1"/>
    <w:rsid w:val="009B0648"/>
    <w:rsid w:val="009B0ADA"/>
    <w:rsid w:val="009B3809"/>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1D66"/>
    <w:rsid w:val="009D3DCA"/>
    <w:rsid w:val="009D3F31"/>
    <w:rsid w:val="009D485D"/>
    <w:rsid w:val="009D6036"/>
    <w:rsid w:val="009D6D01"/>
    <w:rsid w:val="009E03C9"/>
    <w:rsid w:val="009E06D3"/>
    <w:rsid w:val="009E2B85"/>
    <w:rsid w:val="009E3D62"/>
    <w:rsid w:val="009E45AA"/>
    <w:rsid w:val="009E5A67"/>
    <w:rsid w:val="009E61DF"/>
    <w:rsid w:val="009E6457"/>
    <w:rsid w:val="009F0576"/>
    <w:rsid w:val="009F0673"/>
    <w:rsid w:val="009F15DB"/>
    <w:rsid w:val="009F2463"/>
    <w:rsid w:val="009F2905"/>
    <w:rsid w:val="009F4160"/>
    <w:rsid w:val="009F5625"/>
    <w:rsid w:val="009F5971"/>
    <w:rsid w:val="009F5C37"/>
    <w:rsid w:val="009F65DD"/>
    <w:rsid w:val="009F6667"/>
    <w:rsid w:val="009F784C"/>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3F76"/>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0ED"/>
    <w:rsid w:val="00A93EEF"/>
    <w:rsid w:val="00A963DB"/>
    <w:rsid w:val="00A96857"/>
    <w:rsid w:val="00A968F3"/>
    <w:rsid w:val="00A96C9C"/>
    <w:rsid w:val="00A96CD5"/>
    <w:rsid w:val="00A974A3"/>
    <w:rsid w:val="00A9762B"/>
    <w:rsid w:val="00A97C5A"/>
    <w:rsid w:val="00A97CD1"/>
    <w:rsid w:val="00AA10AD"/>
    <w:rsid w:val="00AA10EA"/>
    <w:rsid w:val="00AA2FF9"/>
    <w:rsid w:val="00AA6C63"/>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4FF5"/>
    <w:rsid w:val="00AC54FD"/>
    <w:rsid w:val="00AC6E64"/>
    <w:rsid w:val="00AC7222"/>
    <w:rsid w:val="00AC7373"/>
    <w:rsid w:val="00AD0001"/>
    <w:rsid w:val="00AD0DD4"/>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898"/>
    <w:rsid w:val="00B16D71"/>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3B3D"/>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318"/>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1D85"/>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0F02"/>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BBC"/>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25C"/>
    <w:rsid w:val="00C645BC"/>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1FF6"/>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0E69"/>
    <w:rsid w:val="00D727EF"/>
    <w:rsid w:val="00D72856"/>
    <w:rsid w:val="00D74031"/>
    <w:rsid w:val="00D74871"/>
    <w:rsid w:val="00D75220"/>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056"/>
    <w:rsid w:val="00DA11AE"/>
    <w:rsid w:val="00DA1292"/>
    <w:rsid w:val="00DA2545"/>
    <w:rsid w:val="00DA2A3B"/>
    <w:rsid w:val="00DA412C"/>
    <w:rsid w:val="00DA4643"/>
    <w:rsid w:val="00DA614A"/>
    <w:rsid w:val="00DA61A1"/>
    <w:rsid w:val="00DA61DB"/>
    <w:rsid w:val="00DA6347"/>
    <w:rsid w:val="00DA7177"/>
    <w:rsid w:val="00DA7D84"/>
    <w:rsid w:val="00DB0B04"/>
    <w:rsid w:val="00DB1263"/>
    <w:rsid w:val="00DB1E16"/>
    <w:rsid w:val="00DB2754"/>
    <w:rsid w:val="00DB3ABA"/>
    <w:rsid w:val="00DB49FE"/>
    <w:rsid w:val="00DB559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377F"/>
    <w:rsid w:val="00DD47BC"/>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0AC"/>
    <w:rsid w:val="00E06526"/>
    <w:rsid w:val="00E07268"/>
    <w:rsid w:val="00E103DD"/>
    <w:rsid w:val="00E11375"/>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25B2"/>
    <w:rsid w:val="00E45C9B"/>
    <w:rsid w:val="00E46525"/>
    <w:rsid w:val="00E46AAB"/>
    <w:rsid w:val="00E47DB0"/>
    <w:rsid w:val="00E50F7D"/>
    <w:rsid w:val="00E51C19"/>
    <w:rsid w:val="00E52AED"/>
    <w:rsid w:val="00E5321E"/>
    <w:rsid w:val="00E53503"/>
    <w:rsid w:val="00E5357C"/>
    <w:rsid w:val="00E54B12"/>
    <w:rsid w:val="00E552F4"/>
    <w:rsid w:val="00E56312"/>
    <w:rsid w:val="00E56929"/>
    <w:rsid w:val="00E6002D"/>
    <w:rsid w:val="00E60114"/>
    <w:rsid w:val="00E627E6"/>
    <w:rsid w:val="00E648C1"/>
    <w:rsid w:val="00E64E79"/>
    <w:rsid w:val="00E66282"/>
    <w:rsid w:val="00E66344"/>
    <w:rsid w:val="00E66A20"/>
    <w:rsid w:val="00E70CD8"/>
    <w:rsid w:val="00E70DF4"/>
    <w:rsid w:val="00E71439"/>
    <w:rsid w:val="00E72588"/>
    <w:rsid w:val="00E7463C"/>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7CA"/>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3576"/>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0DF3"/>
    <w:rsid w:val="00F21458"/>
    <w:rsid w:val="00F21E29"/>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4F42"/>
    <w:rsid w:val="00F35A40"/>
    <w:rsid w:val="00F35F69"/>
    <w:rsid w:val="00F35F6F"/>
    <w:rsid w:val="00F368B2"/>
    <w:rsid w:val="00F37C85"/>
    <w:rsid w:val="00F401F1"/>
    <w:rsid w:val="00F40421"/>
    <w:rsid w:val="00F4088D"/>
    <w:rsid w:val="00F42E49"/>
    <w:rsid w:val="00F433EA"/>
    <w:rsid w:val="00F4351C"/>
    <w:rsid w:val="00F43A50"/>
    <w:rsid w:val="00F44641"/>
    <w:rsid w:val="00F447E5"/>
    <w:rsid w:val="00F45834"/>
    <w:rsid w:val="00F4588B"/>
    <w:rsid w:val="00F458E1"/>
    <w:rsid w:val="00F46020"/>
    <w:rsid w:val="00F460CA"/>
    <w:rsid w:val="00F476DC"/>
    <w:rsid w:val="00F477C4"/>
    <w:rsid w:val="00F478C4"/>
    <w:rsid w:val="00F50582"/>
    <w:rsid w:val="00F5337F"/>
    <w:rsid w:val="00F54132"/>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743"/>
    <w:rsid w:val="00F71845"/>
    <w:rsid w:val="00F72F47"/>
    <w:rsid w:val="00F74AA8"/>
    <w:rsid w:val="00F74D09"/>
    <w:rsid w:val="00F74F88"/>
    <w:rsid w:val="00F75643"/>
    <w:rsid w:val="00F765F8"/>
    <w:rsid w:val="00F772A9"/>
    <w:rsid w:val="00F776A2"/>
    <w:rsid w:val="00F81824"/>
    <w:rsid w:val="00F81EE2"/>
    <w:rsid w:val="00F81F3E"/>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17"/>
    <w:rsid w:val="00FB4D43"/>
    <w:rsid w:val="00FB5104"/>
    <w:rsid w:val="00FB5379"/>
    <w:rsid w:val="00FB5B02"/>
    <w:rsid w:val="00FB6C41"/>
    <w:rsid w:val="00FB6D9C"/>
    <w:rsid w:val="00FC0441"/>
    <w:rsid w:val="00FC0860"/>
    <w:rsid w:val="00FC1AB5"/>
    <w:rsid w:val="00FC2392"/>
    <w:rsid w:val="00FC3743"/>
    <w:rsid w:val="00FC56E6"/>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4BDA"/>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aliases w:val="列出段落1,中等深浅网格 1 - 着色 21,R4_bullets,列表段落1,—ño’i—Ž,¥¡¡¡¡ì¬º¥¹¥È¶ÎÂä,ÁÐ³ö¶ÎÂä,¥ê¥¹¥È¶ÎÂä,1st level - Bullet List Paragraph,Lettre d'introduction,Paragrafo elenco,Normal bullet 2,列表段落11,Bullet list,목록단락"/>
    <w:basedOn w:val="a"/>
    <w:link w:val="afb"/>
    <w:uiPriority w:val="34"/>
    <w:qFormat/>
    <w:rsid w:val="00C07BE5"/>
    <w:pPr>
      <w:ind w:firstLineChars="200" w:firstLine="420"/>
    </w:pPr>
    <w:rPr>
      <w:rFonts w:ascii="宋体" w:eastAsia="宋体" w:hAnsi="宋体" w:cs="宋体"/>
      <w:sz w:val="24"/>
      <w:lang w:eastAsia="zh-CN"/>
    </w:rPr>
  </w:style>
  <w:style w:type="paragraph" w:customStyle="1" w:styleId="CRCoverPage">
    <w:name w:val="CR Cover Page"/>
    <w:rsid w:val="00BC0318"/>
    <w:pPr>
      <w:spacing w:after="120"/>
    </w:pPr>
    <w:rPr>
      <w:rFonts w:ascii="Arial" w:eastAsiaTheme="minorEastAsia" w:hAnsi="Arial"/>
      <w:lang w:val="en-GB" w:eastAsia="en-US"/>
    </w:rPr>
  </w:style>
  <w:style w:type="character" w:customStyle="1" w:styleId="afb">
    <w:name w:val="列表段落 字符"/>
    <w:aliases w:val="列出段落1 字符,中等深浅网格 1 - 着色 21 字符,R4_bullets 字符,列表段落1 字符,—ño’i—Ž 字符,¥¡¡¡¡ì¬º¥¹¥È¶ÎÂä 字符,ÁÐ³ö¶ÎÂä 字符,¥ê¥¹¥È¶ÎÂä 字符,1st level - Bullet List Paragraph 字符,Lettre d'introduction 字符,Paragrafo elenco 字符,Normal bullet 2 字符,列表段落11 字符,Bullet list 字符,목록단락 字符"/>
    <w:link w:val="afa"/>
    <w:uiPriority w:val="34"/>
    <w:qFormat/>
    <w:locked/>
    <w:rsid w:val="0053701D"/>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22291423">
      <w:bodyDiv w:val="1"/>
      <w:marLeft w:val="0"/>
      <w:marRight w:val="0"/>
      <w:marTop w:val="0"/>
      <w:marBottom w:val="0"/>
      <w:divBdr>
        <w:top w:val="none" w:sz="0" w:space="0" w:color="auto"/>
        <w:left w:val="none" w:sz="0" w:space="0" w:color="auto"/>
        <w:bottom w:val="none" w:sz="0" w:space="0" w:color="auto"/>
        <w:right w:val="none" w:sz="0" w:space="0" w:color="auto"/>
      </w:divBdr>
      <w:divsChild>
        <w:div w:id="1103770351">
          <w:marLeft w:val="547"/>
          <w:marRight w:val="0"/>
          <w:marTop w:val="120"/>
          <w:marBottom w:val="12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4145458">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0135799">
      <w:bodyDiv w:val="1"/>
      <w:marLeft w:val="0"/>
      <w:marRight w:val="0"/>
      <w:marTop w:val="0"/>
      <w:marBottom w:val="0"/>
      <w:divBdr>
        <w:top w:val="none" w:sz="0" w:space="0" w:color="auto"/>
        <w:left w:val="none" w:sz="0" w:space="0" w:color="auto"/>
        <w:bottom w:val="none" w:sz="0" w:space="0" w:color="auto"/>
        <w:right w:val="none" w:sz="0" w:space="0" w:color="auto"/>
      </w:divBdr>
      <w:divsChild>
        <w:div w:id="877935428">
          <w:marLeft w:val="547"/>
          <w:marRight w:val="0"/>
          <w:marTop w:val="120"/>
          <w:marBottom w:val="12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1955113">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7745237">
      <w:bodyDiv w:val="1"/>
      <w:marLeft w:val="0"/>
      <w:marRight w:val="0"/>
      <w:marTop w:val="0"/>
      <w:marBottom w:val="0"/>
      <w:divBdr>
        <w:top w:val="none" w:sz="0" w:space="0" w:color="auto"/>
        <w:left w:val="none" w:sz="0" w:space="0" w:color="auto"/>
        <w:bottom w:val="none" w:sz="0" w:space="0" w:color="auto"/>
        <w:right w:val="none" w:sz="0" w:space="0" w:color="auto"/>
      </w:divBdr>
    </w:div>
    <w:div w:id="799081074">
      <w:bodyDiv w:val="1"/>
      <w:marLeft w:val="0"/>
      <w:marRight w:val="0"/>
      <w:marTop w:val="0"/>
      <w:marBottom w:val="0"/>
      <w:divBdr>
        <w:top w:val="none" w:sz="0" w:space="0" w:color="auto"/>
        <w:left w:val="none" w:sz="0" w:space="0" w:color="auto"/>
        <w:bottom w:val="none" w:sz="0" w:space="0" w:color="auto"/>
        <w:right w:val="none" w:sz="0" w:space="0" w:color="auto"/>
      </w:divBdr>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86724438">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82395832">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089429657">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6262011">
      <w:bodyDiv w:val="1"/>
      <w:marLeft w:val="0"/>
      <w:marRight w:val="0"/>
      <w:marTop w:val="0"/>
      <w:marBottom w:val="0"/>
      <w:divBdr>
        <w:top w:val="none" w:sz="0" w:space="0" w:color="auto"/>
        <w:left w:val="none" w:sz="0" w:space="0" w:color="auto"/>
        <w:bottom w:val="none" w:sz="0" w:space="0" w:color="auto"/>
        <w:right w:val="none" w:sz="0" w:space="0" w:color="auto"/>
      </w:divBdr>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611510">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59966043">
      <w:bodyDiv w:val="1"/>
      <w:marLeft w:val="0"/>
      <w:marRight w:val="0"/>
      <w:marTop w:val="0"/>
      <w:marBottom w:val="0"/>
      <w:divBdr>
        <w:top w:val="none" w:sz="0" w:space="0" w:color="auto"/>
        <w:left w:val="none" w:sz="0" w:space="0" w:color="auto"/>
        <w:bottom w:val="none" w:sz="0" w:space="0" w:color="auto"/>
        <w:right w:val="none" w:sz="0" w:space="0" w:color="auto"/>
      </w:divBdr>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1393879">
      <w:bodyDiv w:val="1"/>
      <w:marLeft w:val="0"/>
      <w:marRight w:val="0"/>
      <w:marTop w:val="0"/>
      <w:marBottom w:val="0"/>
      <w:divBdr>
        <w:top w:val="none" w:sz="0" w:space="0" w:color="auto"/>
        <w:left w:val="none" w:sz="0" w:space="0" w:color="auto"/>
        <w:bottom w:val="none" w:sz="0" w:space="0" w:color="auto"/>
        <w:right w:val="none" w:sz="0" w:space="0" w:color="auto"/>
      </w:divBdr>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0246756">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3507381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25647808">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279357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877</Words>
  <Characters>5004</Characters>
  <Application>Microsoft Office Word</Application>
  <DocSecurity>0</DocSecurity>
  <Lines>41</Lines>
  <Paragraphs>11</Paragraphs>
  <ScaleCrop>false</ScaleCrop>
  <Company>Microsoft</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WuJingzhou - China Telecom</cp:lastModifiedBy>
  <cp:revision>10</cp:revision>
  <cp:lastPrinted>2021-03-26T07:34:00Z</cp:lastPrinted>
  <dcterms:created xsi:type="dcterms:W3CDTF">2022-08-03T07:47:00Z</dcterms:created>
  <dcterms:modified xsi:type="dcterms:W3CDTF">2022-08-08T08:58:00Z</dcterms:modified>
</cp:coreProperties>
</file>