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305" w:rsidRPr="004A029C" w:rsidRDefault="00B75305" w:rsidP="00B75305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</w:r>
      <w:r w:rsidR="00D05BDA" w:rsidRPr="00D05BDA">
        <w:rPr>
          <w:rFonts w:ascii="Arial" w:hAnsi="Arial" w:cs="Arial"/>
          <w:b/>
          <w:sz w:val="24"/>
          <w:szCs w:val="24"/>
        </w:rPr>
        <w:t>R4-2211687</w:t>
      </w:r>
    </w:p>
    <w:p w:rsidR="00B75305" w:rsidRPr="004A029C" w:rsidRDefault="00B75305" w:rsidP="00B75305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15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6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B75305" w:rsidRPr="004862A3" w:rsidRDefault="00B75305" w:rsidP="00B75305">
      <w:pPr>
        <w:pStyle w:val="a5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B75305" w:rsidRPr="00E8576E" w:rsidRDefault="00B75305" w:rsidP="00B75305">
      <w:pPr>
        <w:pStyle w:val="a5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>9</w:t>
      </w:r>
      <w:r w:rsidRPr="006D0F23">
        <w:rPr>
          <w:rFonts w:ascii="Arial" w:hAnsi="Arial" w:cs="Arial"/>
          <w:b w:val="0"/>
        </w:rPr>
        <w:t>.</w:t>
      </w:r>
      <w:r w:rsidR="00D05BDA">
        <w:rPr>
          <w:rFonts w:ascii="Arial" w:hAnsi="Arial" w:cs="Arial" w:hint="eastAsia"/>
          <w:b w:val="0"/>
        </w:rPr>
        <w:t>11.3.1</w:t>
      </w:r>
    </w:p>
    <w:p w:rsidR="00B75305" w:rsidRPr="004862A3" w:rsidRDefault="00B75305" w:rsidP="00B75305">
      <w:pPr>
        <w:pStyle w:val="a5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B75305" w:rsidRPr="0061625A" w:rsidRDefault="00B75305" w:rsidP="00B75305">
      <w:pPr>
        <w:pStyle w:val="a5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D05BDA" w:rsidRPr="00D05BDA">
        <w:rPr>
          <w:rFonts w:ascii="Arial" w:hAnsi="Arial" w:cs="Arial"/>
          <w:b w:val="0"/>
        </w:rPr>
        <w:t>Work split for Satellite Access Node conformance testing</w:t>
      </w:r>
    </w:p>
    <w:p w:rsidR="00B75305" w:rsidRPr="004862A3" w:rsidRDefault="00B75305" w:rsidP="00B75305">
      <w:pPr>
        <w:pStyle w:val="a5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="00D05BDA">
        <w:rPr>
          <w:rFonts w:ascii="Arial" w:hAnsi="Arial" w:cs="Arial" w:hint="eastAsia"/>
          <w:b w:val="0"/>
        </w:rPr>
        <w:t>Approval</w:t>
      </w:r>
    </w:p>
    <w:p w:rsidR="00B75305" w:rsidRPr="004862A3" w:rsidRDefault="00B75305" w:rsidP="00B75305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7C3A45" w:rsidRDefault="007C3A45" w:rsidP="00B75305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skeleton of TS</w:t>
      </w:r>
      <w:r w:rsidR="001B44A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38.181 [1] was approved in RAN4#103-e meeting. </w:t>
      </w:r>
      <w:r w:rsidR="000C5E93">
        <w:rPr>
          <w:rFonts w:eastAsiaTheme="minorEastAsia"/>
          <w:lang w:eastAsia="zh-CN"/>
        </w:rPr>
        <w:t xml:space="preserve">This contribution is aimed to initiate discussion on work split for TS38.181 Satellite Access Node conformance testing with the goal to share workload balance between companies.  </w:t>
      </w:r>
    </w:p>
    <w:p w:rsidR="00B75305" w:rsidRPr="004862A3" w:rsidRDefault="00FB1696" w:rsidP="00B75305">
      <w:pPr>
        <w:pStyle w:val="1"/>
        <w:jc w:val="both"/>
        <w:rPr>
          <w:rFonts w:eastAsia="MS Mincho"/>
          <w:lang w:val="en-US"/>
        </w:rPr>
      </w:pPr>
      <w:r>
        <w:rPr>
          <w:rFonts w:eastAsiaTheme="minorEastAsia" w:hint="eastAsia"/>
          <w:lang w:val="en-US" w:eastAsia="zh-CN"/>
        </w:rPr>
        <w:t>Work split for TS</w:t>
      </w:r>
      <w:r w:rsidR="001B44AF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38.181</w:t>
      </w:r>
    </w:p>
    <w:p w:rsidR="007C3A45" w:rsidRDefault="007C3A45" w:rsidP="00B75305">
      <w:pPr>
        <w:spacing w:after="120"/>
        <w:rPr>
          <w:rFonts w:eastAsia="宋体"/>
          <w:lang w:val="en-US" w:eastAsia="zh-CN"/>
        </w:rPr>
      </w:pPr>
      <w:bookmarkStart w:id="2" w:name="OLE_LINK1"/>
      <w:bookmarkStart w:id="3" w:name="OLE_LINK2"/>
      <w:r>
        <w:rPr>
          <w:rFonts w:eastAsia="宋体"/>
          <w:lang w:val="en-US" w:eastAsia="zh-CN"/>
        </w:rPr>
        <w:t>W</w:t>
      </w:r>
      <w:r>
        <w:rPr>
          <w:rFonts w:eastAsia="宋体" w:hint="eastAsia"/>
          <w:lang w:val="en-US" w:eastAsia="zh-CN"/>
        </w:rPr>
        <w:t xml:space="preserve">e provide the work split </w:t>
      </w:r>
      <w:r w:rsidR="001B44AF">
        <w:rPr>
          <w:rFonts w:eastAsia="宋体"/>
          <w:lang w:val="en-US" w:eastAsia="zh-CN"/>
        </w:rPr>
        <w:t>table</w:t>
      </w:r>
      <w:r>
        <w:rPr>
          <w:rFonts w:eastAsia="宋体" w:hint="eastAsia"/>
          <w:lang w:val="en-US" w:eastAsia="zh-CN"/>
        </w:rPr>
        <w:t xml:space="preserve"> based on th</w:t>
      </w:r>
      <w:r w:rsidR="00FB1696">
        <w:rPr>
          <w:rFonts w:eastAsia="宋体" w:hint="eastAsia"/>
          <w:lang w:val="en-US" w:eastAsia="zh-CN"/>
        </w:rPr>
        <w:t xml:space="preserve">e skeleton as below. Companies </w:t>
      </w:r>
      <w:r w:rsidR="00FB1696">
        <w:rPr>
          <w:rFonts w:eastAsia="宋体"/>
          <w:lang w:val="en-US" w:eastAsia="zh-CN"/>
        </w:rPr>
        <w:t>interested</w:t>
      </w:r>
      <w:r w:rsidR="00FB1696">
        <w:rPr>
          <w:rFonts w:eastAsia="宋体" w:hint="eastAsia"/>
          <w:lang w:val="en-US" w:eastAsia="zh-CN"/>
        </w:rPr>
        <w:t xml:space="preserve"> in providing the TPs can be formally assigned during the meeting. </w:t>
      </w:r>
    </w:p>
    <w:tbl>
      <w:tblPr>
        <w:tblStyle w:val="a6"/>
        <w:tblW w:w="8645" w:type="dxa"/>
        <w:tblInd w:w="-5" w:type="dxa"/>
        <w:tblLook w:val="04A0" w:firstRow="1" w:lastRow="0" w:firstColumn="1" w:lastColumn="0" w:noHBand="0" w:noVBand="1"/>
      </w:tblPr>
      <w:tblGrid>
        <w:gridCol w:w="1032"/>
        <w:gridCol w:w="5419"/>
        <w:gridCol w:w="2194"/>
      </w:tblGrid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jc w:val="center"/>
              <w:rPr>
                <w:rFonts w:eastAsiaTheme="minorEastAsia"/>
                <w:kern w:val="2"/>
              </w:rPr>
            </w:pPr>
            <w:r w:rsidRPr="001B44AF">
              <w:t>Section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jc w:val="center"/>
              <w:rPr>
                <w:rFonts w:eastAsiaTheme="minorEastAsia"/>
                <w:kern w:val="2"/>
              </w:rPr>
            </w:pPr>
            <w:r w:rsidRPr="001B44AF">
              <w:t>Title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A45" w:rsidRPr="001B44AF" w:rsidRDefault="000C5E93" w:rsidP="00A345AA">
            <w:pPr>
              <w:widowControl w:val="0"/>
              <w:jc w:val="center"/>
              <w:rPr>
                <w:rFonts w:eastAsiaTheme="minorEastAsia"/>
                <w:kern w:val="2"/>
              </w:rPr>
            </w:pPr>
            <w:r w:rsidRPr="001B44AF">
              <w:t xml:space="preserve">Responsible </w:t>
            </w:r>
            <w:r w:rsidR="007C3A45" w:rsidRPr="001B44AF">
              <w:t>Company</w:t>
            </w: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Foreword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Scope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References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>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>Definition of terms, symbols and abbreviations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3.1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Terms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3.2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Symbols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rPr>
                <w:rFonts w:eastAsiaTheme="minorEastAsia"/>
                <w:kern w:val="2"/>
              </w:rPr>
            </w:pPr>
          </w:p>
        </w:tc>
      </w:tr>
      <w:tr w:rsidR="007C3A45" w:rsidRPr="001B44AF" w:rsidTr="001B44AF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3.3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Abbreviations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rPr>
                <w:rFonts w:eastAsiaTheme="minorEastAsia"/>
                <w:kern w:val="2"/>
              </w:rPr>
            </w:pPr>
          </w:p>
        </w:tc>
      </w:tr>
      <w:tr w:rsidR="007C3A45" w:rsidRPr="001B44AF" w:rsidTr="001B44AF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4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General test conditions and declarations</w:t>
            </w: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ind w:firstLine="180"/>
            </w:pPr>
            <w:r w:rsidRPr="001B44AF">
              <w:t>4.1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Measurement uncertainties and test requirements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ind w:firstLine="180"/>
            </w:pPr>
            <w:r w:rsidRPr="001B44AF">
              <w:t>4.2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Requirement reference point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ind w:firstLine="180"/>
            </w:pPr>
            <w:r w:rsidRPr="001B44AF">
              <w:t>4.3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Base station classes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ind w:firstLine="180"/>
            </w:pPr>
            <w:r w:rsidRPr="001B44AF">
              <w:t>4.4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Regional requirements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4.5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BS configurations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4.6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Manufacturer declarations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ind w:firstLine="180"/>
            </w:pPr>
            <w:r w:rsidRPr="001B44AF">
              <w:t>4.7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Test configurations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ind w:firstLine="180"/>
            </w:pPr>
            <w:r w:rsidRPr="001B44AF">
              <w:lastRenderedPageBreak/>
              <w:t>4.8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Applicability of requirements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ind w:firstLine="180"/>
            </w:pPr>
            <w:r w:rsidRPr="001B44AF">
              <w:t>4.9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RF channels and test models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ind w:firstLine="180"/>
            </w:pPr>
            <w:r w:rsidRPr="001B44AF">
              <w:t>4.10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co-location requirements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4.11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Reference coordinate system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4.12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Format and interpretation of tests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1B44AF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5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Operating bands and channel arrangement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1B44AF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6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rPr>
                <w:rFonts w:eastAsiaTheme="minorEastAsia"/>
                <w:kern w:val="2"/>
              </w:rPr>
              <w:t>Conducted transmitter characteristics</w:t>
            </w: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6.1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General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6.2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Base station output power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6.3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Output power dynamics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6.4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Transmit ON/OFF power (not applicable)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6.5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Transmitted signal quality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6.6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Unwanted emissions</w:t>
            </w:r>
          </w:p>
        </w:tc>
        <w:tc>
          <w:tcPr>
            <w:tcW w:w="2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6.7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Transmitter intermodulation (not applicable)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7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Conducted receiver characteristics</w:t>
            </w: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7.1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General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7.2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Reference sensitivity level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7.3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Dynamic range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7.4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In-band sensitivity and blocking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ind w:firstLine="180"/>
            </w:pPr>
            <w:r w:rsidRPr="001B44AF">
              <w:t>7.5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Out-of-band blocking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7.6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Receiver spurious emission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7.7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Receiver intermodulation(not applicable)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7.8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In-channel selectivity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8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Conducted performance characteristics</w:t>
            </w: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8.1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General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8.2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Performance requirements for PUSCH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8.3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>Performance requirements for PUCCH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8.4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>Performance requirements for PRACH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9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  <w:r w:rsidRPr="001B44AF">
              <w:t>Radiated transmitter characteristics</w:t>
            </w: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9.1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General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lastRenderedPageBreak/>
              <w:t xml:space="preserve">    9.2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Radiated transmit power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9.3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OTA base station output power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9.4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OTA output power dynamics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9.5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OTA transmit ON/OFF power(not applicable)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9.6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OTA transmitted signal quality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9.7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OTA unwanted emissions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9.8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OTA transmitter intermodulation(not applicable)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10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  <w:r w:rsidRPr="001B44AF">
              <w:t>Radiated receiver characteristic</w:t>
            </w: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10.1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General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10.2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OTA sensitivity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10.3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OTA reference sensitivity level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10.4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OTA dynamic range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10.5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>OTA in-band selectivity and blocking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  <w:highlight w:val="green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ind w:firstLine="180"/>
            </w:pPr>
            <w:r w:rsidRPr="001B44AF">
              <w:t>10.6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>OTA out-of-band blocking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  <w:highlight w:val="yellow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10.7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>OTA receiver spurious emissions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10.8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>OTA receiver intermodulation(not applicable)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rPr>
                <w:rFonts w:eastAsiaTheme="minorEastAsia"/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11</w:t>
            </w:r>
          </w:p>
        </w:tc>
        <w:tc>
          <w:tcPr>
            <w:tcW w:w="7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  <w:highlight w:val="green"/>
              </w:rPr>
            </w:pPr>
            <w:r w:rsidRPr="001B44AF">
              <w:t>Radiated performance requirements</w:t>
            </w: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11.1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General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11.2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OTA performance requirements for PUSCH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11.3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OTA performance requirements for PUCCH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11.4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OTA performance requirements for PRACH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Annex A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</w:pP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A.1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Fixed Reference Channels for RF Rx requirement (QPSK, R=1/3)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A.2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Fixed Reference Channels for dynamic range (16QAM, R=2/3)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A.3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Fixed Reference Channels for performance requirements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A.4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PRACH test parameters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Annex B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Environmental requirements for the BS equipment</w:t>
            </w:r>
          </w:p>
        </w:tc>
        <w:tc>
          <w:tcPr>
            <w:tcW w:w="2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 xml:space="preserve">    B.1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rPr>
                <w:rFonts w:eastAsiaTheme="minorEastAsia"/>
                <w:kern w:val="2"/>
              </w:rPr>
              <w:t>General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B.2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  <w:r w:rsidRPr="001B44AF">
              <w:t>Normal test environment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B.3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Extreme test environment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lastRenderedPageBreak/>
              <w:t xml:space="preserve">    B.4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Vibration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B.5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Power supply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B.6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Measurement of test environment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B.7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OTA extreme test method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5B2702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Annex C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  <w:r w:rsidRPr="001B44AF">
              <w:t>Test tolerances and derivation of test requirements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C.1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</w:pPr>
            <w:r w:rsidRPr="001B44AF">
              <w:t>Measurement of transmitter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C.2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Measurement of Receiver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    C.3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measurement of performance requirements</w:t>
            </w: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bookmarkStart w:id="4" w:name="_GoBack" w:colFirst="0" w:colLast="1"/>
            <w:r w:rsidRPr="001B44AF">
              <w:t>Annex D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Measurement system set-up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Annex E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Characteristic of interfering signal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Annex F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Calibration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Annex G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Propagation conditions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Annex H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 xml:space="preserve">In-channel </w:t>
            </w:r>
            <w:proofErr w:type="spellStart"/>
            <w:r w:rsidRPr="001B44AF">
              <w:t>Tx</w:t>
            </w:r>
            <w:proofErr w:type="spellEnd"/>
            <w:r w:rsidRPr="001B44AF">
              <w:t xml:space="preserve"> test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Annex I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rPr>
                <w:noProof/>
              </w:rPr>
              <w:t>Transmitter spatial emissions declaration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r w:rsidRPr="001B44AF">
              <w:t>Annex J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3A45" w:rsidRPr="001B44AF" w:rsidRDefault="007C3A45" w:rsidP="00A345AA">
            <w:pPr>
              <w:widowControl w:val="0"/>
            </w:pPr>
            <w:bookmarkStart w:id="5" w:name="OLE_LINK27"/>
            <w:bookmarkStart w:id="6" w:name="OLE_LINK28"/>
            <w:r w:rsidRPr="001B44AF">
              <w:t>TRP measurement procedures</w:t>
            </w:r>
            <w:bookmarkEnd w:id="5"/>
            <w:bookmarkEnd w:id="6"/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kern w:val="2"/>
              </w:rPr>
            </w:pPr>
          </w:p>
        </w:tc>
      </w:tr>
      <w:tr w:rsidR="007C3A45" w:rsidRPr="001B44AF" w:rsidTr="007C3A45">
        <w:trPr>
          <w:trHeight w:val="3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Annex K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Measuring noise close to the noise-floor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  <w:bookmarkEnd w:id="4"/>
      <w:tr w:rsidR="007C3A45" w:rsidRPr="001B44AF" w:rsidTr="007C3A45">
        <w:trPr>
          <w:trHeight w:val="39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Annex L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  <w:r w:rsidRPr="001B44AF">
              <w:t>General rules for statistical testing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45" w:rsidRPr="001B44AF" w:rsidRDefault="007C3A45" w:rsidP="00A345AA">
            <w:pPr>
              <w:widowControl w:val="0"/>
              <w:rPr>
                <w:rFonts w:eastAsiaTheme="minorEastAsia"/>
                <w:kern w:val="2"/>
              </w:rPr>
            </w:pPr>
          </w:p>
        </w:tc>
      </w:tr>
    </w:tbl>
    <w:p w:rsidR="007C3A45" w:rsidRDefault="007C3A45" w:rsidP="00B75305">
      <w:pPr>
        <w:spacing w:after="120"/>
        <w:rPr>
          <w:rFonts w:eastAsia="宋体"/>
          <w:lang w:eastAsia="zh-CN"/>
        </w:rPr>
      </w:pPr>
    </w:p>
    <w:p w:rsidR="007C3A45" w:rsidRPr="001B44AF" w:rsidRDefault="007C3A45" w:rsidP="00B75305">
      <w:pPr>
        <w:spacing w:after="120"/>
        <w:rPr>
          <w:rFonts w:eastAsia="宋体"/>
          <w:b/>
          <w:lang w:eastAsia="zh-CN"/>
        </w:rPr>
      </w:pPr>
      <w:r w:rsidRPr="001B44AF">
        <w:rPr>
          <w:rFonts w:eastAsia="宋体" w:hint="eastAsia"/>
          <w:b/>
          <w:lang w:eastAsia="zh-CN"/>
        </w:rPr>
        <w:t xml:space="preserve">Proposal 1: </w:t>
      </w:r>
      <w:r w:rsidR="001B44AF">
        <w:rPr>
          <w:rFonts w:eastAsia="宋体"/>
          <w:b/>
          <w:lang w:eastAsia="zh-CN"/>
        </w:rPr>
        <w:t xml:space="preserve">RAN4 to agree on the work split based on the table above in RAN4#104-e meeting. </w:t>
      </w:r>
    </w:p>
    <w:bookmarkEnd w:id="2"/>
    <w:bookmarkEnd w:id="3"/>
    <w:p w:rsidR="00B75305" w:rsidRPr="00BD1A59" w:rsidRDefault="00B75305" w:rsidP="00B75305">
      <w:pPr>
        <w:spacing w:after="120"/>
        <w:rPr>
          <w:rFonts w:eastAsia="宋体"/>
          <w:lang w:val="en-US" w:eastAsia="zh-CN"/>
        </w:rPr>
      </w:pPr>
    </w:p>
    <w:p w:rsidR="00B75305" w:rsidRPr="003A474F" w:rsidRDefault="00B75305" w:rsidP="00B75305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4E2B49" w:rsidRPr="001B44AF" w:rsidRDefault="00B75305">
      <w:pPr>
        <w:rPr>
          <w:rFonts w:eastAsiaTheme="minorEastAsia"/>
          <w:lang w:eastAsia="zh-CN"/>
        </w:rPr>
      </w:pPr>
      <w:r w:rsidRPr="00DF0883">
        <w:t>[</w:t>
      </w:r>
      <w:r w:rsidRPr="007D3461">
        <w:t>1</w:t>
      </w:r>
      <w:r w:rsidRPr="00DF0883">
        <w:t xml:space="preserve">] </w:t>
      </w:r>
      <w:r w:rsidRPr="002C6CBA">
        <w:t>R4-</w:t>
      </w:r>
      <w:r w:rsidR="001B44AF">
        <w:t>2208251, Skeleton for TS 38.181, CATT</w:t>
      </w:r>
    </w:p>
    <w:sectPr w:rsidR="004E2B49" w:rsidRPr="001B44AF" w:rsidSect="001B44A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91A" w:rsidRDefault="00C9691A" w:rsidP="00B75305">
      <w:pPr>
        <w:spacing w:after="0"/>
      </w:pPr>
      <w:r>
        <w:separator/>
      </w:r>
    </w:p>
  </w:endnote>
  <w:endnote w:type="continuationSeparator" w:id="0">
    <w:p w:rsidR="00C9691A" w:rsidRDefault="00C9691A" w:rsidP="00B753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91A" w:rsidRDefault="00C9691A" w:rsidP="00B75305">
      <w:pPr>
        <w:spacing w:after="0"/>
      </w:pPr>
      <w:r>
        <w:separator/>
      </w:r>
    </w:p>
  </w:footnote>
  <w:footnote w:type="continuationSeparator" w:id="0">
    <w:p w:rsidR="00C9691A" w:rsidRDefault="00C9691A" w:rsidP="00B753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1020"/>
    <w:multiLevelType w:val="hybridMultilevel"/>
    <w:tmpl w:val="B75A64E2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CB57800"/>
    <w:multiLevelType w:val="hybridMultilevel"/>
    <w:tmpl w:val="EDE897D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2F407DF"/>
    <w:multiLevelType w:val="hybridMultilevel"/>
    <w:tmpl w:val="BE0455A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ind w:left="2436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4FF4481"/>
    <w:multiLevelType w:val="hybridMultilevel"/>
    <w:tmpl w:val="575832E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F05A511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4EA"/>
    <w:rsid w:val="000C5E93"/>
    <w:rsid w:val="001B44AF"/>
    <w:rsid w:val="002C32E5"/>
    <w:rsid w:val="004334EA"/>
    <w:rsid w:val="004E2B49"/>
    <w:rsid w:val="0055387C"/>
    <w:rsid w:val="005B2702"/>
    <w:rsid w:val="007C3A45"/>
    <w:rsid w:val="00824511"/>
    <w:rsid w:val="008D1060"/>
    <w:rsid w:val="00961C4E"/>
    <w:rsid w:val="00B75305"/>
    <w:rsid w:val="00C9691A"/>
    <w:rsid w:val="00D05BDA"/>
    <w:rsid w:val="00FB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30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B7530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B753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B7530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B7530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B75305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B75305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B75305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B7530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75305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B75305"/>
  </w:style>
  <w:style w:type="paragraph" w:styleId="a4">
    <w:name w:val="footer"/>
    <w:basedOn w:val="a"/>
    <w:link w:val="Char0"/>
    <w:uiPriority w:val="99"/>
    <w:unhideWhenUsed/>
    <w:rsid w:val="00B75305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B75305"/>
  </w:style>
  <w:style w:type="character" w:customStyle="1" w:styleId="1Char">
    <w:name w:val="标题 1 Char"/>
    <w:aliases w:val="H1 Char"/>
    <w:basedOn w:val="a0"/>
    <w:link w:val="1"/>
    <w:rsid w:val="00B75305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B75305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B75305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B75305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B75305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B75305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B75305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B75305"/>
    <w:rPr>
      <w:rFonts w:ascii="Arial" w:eastAsia="MS Mincho" w:hAnsi="Arial" w:cs="Times New Roman"/>
      <w:sz w:val="36"/>
      <w:szCs w:val="20"/>
      <w:lang w:val="en-GB" w:eastAsia="en-US"/>
    </w:rPr>
  </w:style>
  <w:style w:type="paragraph" w:customStyle="1" w:styleId="a5">
    <w:name w:val="文稿标题"/>
    <w:basedOn w:val="a"/>
    <w:rsid w:val="00B75305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6">
    <w:name w:val="Table Grid"/>
    <w:basedOn w:val="a1"/>
    <w:qFormat/>
    <w:rsid w:val="00B7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7530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8">
    <w:name w:val="annotation reference"/>
    <w:basedOn w:val="a0"/>
    <w:uiPriority w:val="99"/>
    <w:semiHidden/>
    <w:unhideWhenUsed/>
    <w:rsid w:val="007C3A45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7C3A45"/>
    <w:pPr>
      <w:spacing w:after="0"/>
      <w:jc w:val="both"/>
    </w:pPr>
    <w:rPr>
      <w:rFonts w:ascii="Calibri" w:eastAsiaTheme="minorEastAsia" w:hAnsi="Calibri" w:cs="Calibri"/>
      <w:lang w:val="en-US" w:eastAsia="zh-CN"/>
    </w:rPr>
  </w:style>
  <w:style w:type="character" w:customStyle="1" w:styleId="Char1">
    <w:name w:val="批注文字 Char"/>
    <w:basedOn w:val="a0"/>
    <w:link w:val="a9"/>
    <w:uiPriority w:val="99"/>
    <w:semiHidden/>
    <w:rsid w:val="007C3A45"/>
    <w:rPr>
      <w:rFonts w:ascii="Calibri" w:hAnsi="Calibri" w:cs="Calibri"/>
      <w:sz w:val="20"/>
      <w:szCs w:val="20"/>
    </w:rPr>
  </w:style>
  <w:style w:type="paragraph" w:styleId="aa">
    <w:name w:val="Balloon Text"/>
    <w:basedOn w:val="a"/>
    <w:link w:val="Char2"/>
    <w:uiPriority w:val="99"/>
    <w:semiHidden/>
    <w:unhideWhenUsed/>
    <w:rsid w:val="007C3A45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7C3A45"/>
    <w:rPr>
      <w:rFonts w:ascii="宋体" w:eastAsia="宋体" w:hAnsi="Times New Roman" w:cs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30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B7530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B753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B7530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B7530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B75305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B75305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B75305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B7530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75305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B75305"/>
  </w:style>
  <w:style w:type="paragraph" w:styleId="a4">
    <w:name w:val="footer"/>
    <w:basedOn w:val="a"/>
    <w:link w:val="Char0"/>
    <w:uiPriority w:val="99"/>
    <w:unhideWhenUsed/>
    <w:rsid w:val="00B75305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B75305"/>
  </w:style>
  <w:style w:type="character" w:customStyle="1" w:styleId="1Char">
    <w:name w:val="标题 1 Char"/>
    <w:aliases w:val="H1 Char"/>
    <w:basedOn w:val="a0"/>
    <w:link w:val="1"/>
    <w:rsid w:val="00B75305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B75305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B75305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B75305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B75305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B75305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B75305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B75305"/>
    <w:rPr>
      <w:rFonts w:ascii="Arial" w:eastAsia="MS Mincho" w:hAnsi="Arial" w:cs="Times New Roman"/>
      <w:sz w:val="36"/>
      <w:szCs w:val="20"/>
      <w:lang w:val="en-GB" w:eastAsia="en-US"/>
    </w:rPr>
  </w:style>
  <w:style w:type="paragraph" w:customStyle="1" w:styleId="a5">
    <w:name w:val="文稿标题"/>
    <w:basedOn w:val="a"/>
    <w:rsid w:val="00B75305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6">
    <w:name w:val="Table Grid"/>
    <w:basedOn w:val="a1"/>
    <w:qFormat/>
    <w:rsid w:val="00B7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7530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8">
    <w:name w:val="annotation reference"/>
    <w:basedOn w:val="a0"/>
    <w:uiPriority w:val="99"/>
    <w:semiHidden/>
    <w:unhideWhenUsed/>
    <w:rsid w:val="007C3A45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7C3A45"/>
    <w:pPr>
      <w:spacing w:after="0"/>
      <w:jc w:val="both"/>
    </w:pPr>
    <w:rPr>
      <w:rFonts w:ascii="Calibri" w:eastAsiaTheme="minorEastAsia" w:hAnsi="Calibri" w:cs="Calibri"/>
      <w:lang w:val="en-US" w:eastAsia="zh-CN"/>
    </w:rPr>
  </w:style>
  <w:style w:type="character" w:customStyle="1" w:styleId="Char1">
    <w:name w:val="批注文字 Char"/>
    <w:basedOn w:val="a0"/>
    <w:link w:val="a9"/>
    <w:uiPriority w:val="99"/>
    <w:semiHidden/>
    <w:rsid w:val="007C3A45"/>
    <w:rPr>
      <w:rFonts w:ascii="Calibri" w:hAnsi="Calibri" w:cs="Calibri"/>
      <w:sz w:val="20"/>
      <w:szCs w:val="20"/>
    </w:rPr>
  </w:style>
  <w:style w:type="paragraph" w:styleId="aa">
    <w:name w:val="Balloon Text"/>
    <w:basedOn w:val="a"/>
    <w:link w:val="Char2"/>
    <w:uiPriority w:val="99"/>
    <w:semiHidden/>
    <w:unhideWhenUsed/>
    <w:rsid w:val="007C3A45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7C3A45"/>
    <w:rPr>
      <w:rFonts w:ascii="宋体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7</cp:revision>
  <dcterms:created xsi:type="dcterms:W3CDTF">2022-08-09T01:35:00Z</dcterms:created>
  <dcterms:modified xsi:type="dcterms:W3CDTF">2022-08-09T06:18:00Z</dcterms:modified>
</cp:coreProperties>
</file>