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3E52D" w14:textId="7413AA8C" w:rsidR="00A8555C" w:rsidRPr="00723E3C" w:rsidRDefault="00A8555C" w:rsidP="00A8555C">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w:t>
      </w:r>
      <w:r>
        <w:rPr>
          <w:rFonts w:ascii="Arial" w:hAnsi="Arial" w:cs="Arial"/>
          <w:b/>
          <w:bCs/>
          <w:sz w:val="28"/>
          <w:lang w:val="de-DE"/>
        </w:rPr>
        <w:t>-</w:t>
      </w:r>
      <w:r w:rsidRPr="00723E3C">
        <w:rPr>
          <w:rFonts w:ascii="Arial" w:hAnsi="Arial" w:cs="Arial"/>
          <w:b/>
          <w:bCs/>
          <w:sz w:val="28"/>
          <w:lang w:val="de-DE"/>
        </w:rPr>
        <w:t>RAN WG</w:t>
      </w:r>
      <w:r>
        <w:rPr>
          <w:rFonts w:ascii="Arial" w:hAnsi="Arial" w:cs="Arial"/>
          <w:b/>
          <w:bCs/>
          <w:sz w:val="28"/>
          <w:lang w:val="de-DE"/>
        </w:rPr>
        <w:t>4</w:t>
      </w:r>
      <w:r w:rsidRPr="00723E3C">
        <w:rPr>
          <w:rFonts w:ascii="Arial" w:hAnsi="Arial" w:cs="Arial"/>
          <w:b/>
          <w:bCs/>
          <w:sz w:val="28"/>
          <w:lang w:val="de-DE"/>
        </w:rPr>
        <w:t xml:space="preserve"> #10</w:t>
      </w:r>
      <w:r>
        <w:rPr>
          <w:rFonts w:ascii="Arial" w:hAnsi="Arial" w:cs="Arial"/>
          <w:b/>
          <w:bCs/>
          <w:sz w:val="28"/>
          <w:lang w:val="de-DE"/>
        </w:rPr>
        <w:t>4</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005A2A4D" w:rsidRPr="005A2A4D">
        <w:rPr>
          <w:rFonts w:ascii="Arial" w:hAnsi="Arial" w:cs="Arial"/>
          <w:b/>
          <w:bCs/>
          <w:sz w:val="28"/>
          <w:lang w:val="de-DE"/>
        </w:rPr>
        <w:t>R4-2211562</w:t>
      </w:r>
    </w:p>
    <w:p w14:paraId="59BBBC4C" w14:textId="77777777" w:rsidR="00A8555C" w:rsidRPr="009513AC" w:rsidRDefault="00A8555C" w:rsidP="00A8555C">
      <w:pPr>
        <w:tabs>
          <w:tab w:val="center" w:pos="4536"/>
          <w:tab w:val="right" w:pos="9072"/>
        </w:tabs>
        <w:rPr>
          <w:rFonts w:ascii="Arial" w:eastAsia="MS Mincho" w:hAnsi="Arial" w:cs="Arial"/>
          <w:b/>
          <w:bCs/>
          <w:sz w:val="28"/>
          <w:szCs w:val="28"/>
          <w:lang w:eastAsia="ja-JP"/>
        </w:rPr>
      </w:pPr>
      <w:r w:rsidRPr="7CE163D5">
        <w:rPr>
          <w:rFonts w:ascii="Arial" w:eastAsia="MS Mincho" w:hAnsi="Arial" w:cs="Arial"/>
          <w:b/>
          <w:bCs/>
          <w:sz w:val="28"/>
          <w:szCs w:val="28"/>
          <w:lang w:eastAsia="ja-JP"/>
        </w:rPr>
        <w:t>e-Meeting, August 15</w:t>
      </w:r>
      <w:r w:rsidRPr="7CE163D5">
        <w:rPr>
          <w:rFonts w:ascii="Arial" w:eastAsia="MS Mincho" w:hAnsi="Arial" w:cs="Arial"/>
          <w:b/>
          <w:bCs/>
          <w:sz w:val="28"/>
          <w:szCs w:val="28"/>
          <w:vertAlign w:val="superscript"/>
          <w:lang w:eastAsia="ja-JP"/>
        </w:rPr>
        <w:t>th</w:t>
      </w:r>
      <w:r w:rsidRPr="7CE163D5">
        <w:rPr>
          <w:rFonts w:ascii="Arial" w:eastAsia="MS Mincho" w:hAnsi="Arial" w:cs="Arial"/>
          <w:b/>
          <w:bCs/>
          <w:sz w:val="28"/>
          <w:szCs w:val="28"/>
          <w:lang w:eastAsia="ja-JP"/>
        </w:rPr>
        <w:t xml:space="preserve"> – 2</w:t>
      </w:r>
      <w:r>
        <w:rPr>
          <w:rFonts w:ascii="Arial" w:eastAsia="MS Mincho" w:hAnsi="Arial" w:cs="Arial"/>
          <w:b/>
          <w:bCs/>
          <w:sz w:val="28"/>
          <w:szCs w:val="28"/>
          <w:lang w:eastAsia="ja-JP"/>
        </w:rPr>
        <w:t>6</w:t>
      </w:r>
      <w:r>
        <w:rPr>
          <w:rFonts w:ascii="Arial" w:eastAsia="MS Mincho" w:hAnsi="Arial" w:cs="Arial"/>
          <w:b/>
          <w:bCs/>
          <w:sz w:val="28"/>
          <w:szCs w:val="28"/>
          <w:vertAlign w:val="superscript"/>
          <w:lang w:eastAsia="ja-JP"/>
        </w:rPr>
        <w:t>th</w:t>
      </w:r>
      <w:r w:rsidRPr="7CE163D5">
        <w:rPr>
          <w:rFonts w:ascii="Arial" w:eastAsia="MS Mincho" w:hAnsi="Arial" w:cs="Arial"/>
          <w:b/>
          <w:bCs/>
          <w:sz w:val="28"/>
          <w:szCs w:val="28"/>
          <w:lang w:eastAsia="ja-JP"/>
        </w:rPr>
        <w:t>, 2022</w:t>
      </w:r>
    </w:p>
    <w:p w14:paraId="612BF82B" w14:textId="0258C553" w:rsidR="00FE2A81" w:rsidRPr="00785E35" w:rsidRDefault="00FE2A81" w:rsidP="00EB19FF">
      <w:pPr>
        <w:tabs>
          <w:tab w:val="center" w:pos="4536"/>
          <w:tab w:val="right" w:pos="7938"/>
          <w:tab w:val="right" w:pos="9639"/>
        </w:tabs>
        <w:spacing w:before="100" w:beforeAutospacing="1" w:after="0"/>
        <w:rPr>
          <w:rFonts w:ascii="Arial" w:hAnsi="Arial"/>
          <w:sz w:val="24"/>
        </w:rPr>
      </w:pPr>
      <w:r w:rsidRPr="00785E35">
        <w:rPr>
          <w:rFonts w:ascii="Arial" w:hAnsi="Arial"/>
          <w:b/>
          <w:sz w:val="24"/>
        </w:rPr>
        <w:t>Agenda item</w:t>
      </w:r>
      <w:bookmarkStart w:id="2" w:name="Source"/>
      <w:bookmarkEnd w:id="2"/>
      <w:r w:rsidR="00D9742D">
        <w:rPr>
          <w:rFonts w:ascii="Arial" w:hAnsi="Arial"/>
          <w:b/>
          <w:sz w:val="24"/>
        </w:rPr>
        <w:t xml:space="preserve">:       </w:t>
      </w:r>
      <w:r w:rsidR="001068B5">
        <w:rPr>
          <w:rFonts w:ascii="Arial" w:hAnsi="Arial"/>
          <w:sz w:val="24"/>
        </w:rPr>
        <w:t>11</w:t>
      </w:r>
      <w:r w:rsidR="000A7FF7">
        <w:rPr>
          <w:rFonts w:ascii="Arial" w:hAnsi="Arial"/>
          <w:sz w:val="24"/>
        </w:rPr>
        <w:t>.</w:t>
      </w:r>
      <w:r w:rsidR="001068B5">
        <w:rPr>
          <w:rFonts w:ascii="Arial" w:hAnsi="Arial"/>
          <w:sz w:val="24"/>
        </w:rPr>
        <w:t>13</w:t>
      </w:r>
      <w:r w:rsidR="000A7FF7">
        <w:rPr>
          <w:rFonts w:ascii="Arial" w:hAnsi="Arial"/>
          <w:sz w:val="24"/>
        </w:rPr>
        <w:t>.</w:t>
      </w:r>
      <w:r w:rsidR="001068B5">
        <w:rPr>
          <w:rFonts w:ascii="Arial" w:hAnsi="Arial"/>
          <w:sz w:val="24"/>
        </w:rPr>
        <w:t>2</w:t>
      </w:r>
      <w:r w:rsidR="000A7FF7">
        <w:rPr>
          <w:rFonts w:ascii="Arial" w:hAnsi="Arial"/>
          <w:sz w:val="24"/>
        </w:rPr>
        <w:t>.</w:t>
      </w:r>
      <w:r w:rsidR="00AC1207">
        <w:rPr>
          <w:rFonts w:ascii="Arial" w:hAnsi="Arial"/>
          <w:sz w:val="24"/>
        </w:rPr>
        <w:t>2</w:t>
      </w:r>
    </w:p>
    <w:p w14:paraId="6EDC7C2F" w14:textId="302BE613" w:rsidR="00FE2A81" w:rsidRPr="00785E35" w:rsidRDefault="00FE2A81" w:rsidP="00EB19FF">
      <w:pPr>
        <w:tabs>
          <w:tab w:val="left" w:pos="1985"/>
        </w:tabs>
        <w:spacing w:before="100" w:beforeAutospacing="1"/>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p>
    <w:p w14:paraId="1B950CDD" w14:textId="77D99A68" w:rsidR="00FE2A81" w:rsidRPr="00785E35" w:rsidRDefault="00FE2A81" w:rsidP="00EB19FF">
      <w:pPr>
        <w:spacing w:before="100" w:beforeAutospacing="1"/>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1C4190" w:rsidRPr="001C4190">
        <w:rPr>
          <w:rFonts w:ascii="Arial" w:hAnsi="Arial"/>
          <w:color w:val="000000" w:themeColor="text1"/>
          <w:sz w:val="22"/>
        </w:rPr>
        <w:t xml:space="preserve">Feasibility of and impact on RF requirements </w:t>
      </w:r>
      <w:r w:rsidR="004C4099" w:rsidRPr="004C4099">
        <w:rPr>
          <w:rFonts w:ascii="Arial" w:hAnsi="Arial"/>
          <w:color w:val="000000" w:themeColor="text1"/>
          <w:sz w:val="22"/>
        </w:rPr>
        <w:t>for self-interference and CLI</w:t>
      </w:r>
    </w:p>
    <w:p w14:paraId="401B4271" w14:textId="1F033154" w:rsidR="00FE2A81" w:rsidRPr="00785E35" w:rsidRDefault="00FE2A81" w:rsidP="00EB19FF">
      <w:pPr>
        <w:spacing w:before="100" w:beforeAutospacing="1"/>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8928F6">
        <w:rPr>
          <w:rFonts w:ascii="Arial" w:hAnsi="Arial"/>
          <w:sz w:val="24"/>
        </w:rPr>
        <w:t>Discussion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50865396" w14:textId="6BBCD6D4" w:rsidR="00BF0C85" w:rsidRPr="00A01324" w:rsidRDefault="00E95917" w:rsidP="00BF0C85">
      <w:pPr>
        <w:jc w:val="both"/>
      </w:pPr>
      <w:r w:rsidRPr="00A01324">
        <w:t xml:space="preserve"> </w:t>
      </w:r>
      <w:r w:rsidR="00BF0C85" w:rsidRPr="00A01324">
        <w:t xml:space="preserve">In RAN plenary #94e, </w:t>
      </w:r>
      <w:r w:rsidR="00DC4EFE" w:rsidRPr="00A01324">
        <w:t>a new Study Item on the evolution of NR duplex operation was a</w:t>
      </w:r>
      <w:r w:rsidR="00D502A4" w:rsidRPr="00A01324">
        <w:t xml:space="preserve">pproved with </w:t>
      </w:r>
      <w:r w:rsidR="00DC4EFE" w:rsidRPr="00A01324">
        <w:t>following objectives [1]:</w:t>
      </w:r>
      <w:r w:rsidR="00BF0C85" w:rsidRPr="00A01324">
        <w:t xml:space="preserve"> </w:t>
      </w:r>
    </w:p>
    <w:tbl>
      <w:tblPr>
        <w:tblStyle w:val="TableGrid"/>
        <w:tblW w:w="0" w:type="auto"/>
        <w:tblLook w:val="04A0" w:firstRow="1" w:lastRow="0" w:firstColumn="1" w:lastColumn="0" w:noHBand="0" w:noVBand="1"/>
      </w:tblPr>
      <w:tblGrid>
        <w:gridCol w:w="9962"/>
      </w:tblGrid>
      <w:tr w:rsidR="00D916C0" w14:paraId="6204A6D1" w14:textId="77777777" w:rsidTr="00D916C0">
        <w:tc>
          <w:tcPr>
            <w:tcW w:w="9962" w:type="dxa"/>
          </w:tcPr>
          <w:p w14:paraId="3404F112" w14:textId="77777777" w:rsidR="00D916C0" w:rsidRPr="00177BCB" w:rsidRDefault="00D916C0" w:rsidP="00D916C0">
            <w:pPr>
              <w:spacing w:after="0"/>
              <w:ind w:right="-99"/>
              <w:rPr>
                <w:bCs/>
                <w:lang w:eastAsia="ko-KR"/>
              </w:rPr>
            </w:pPr>
            <w:r w:rsidRPr="00177BCB">
              <w:t xml:space="preserve">The objective of this study is to identify and evaluate the potential enhancements to support duplex evolution for NR TDD in unpaired spectrum. </w:t>
            </w:r>
            <w:r w:rsidRPr="00177BCB">
              <w:rPr>
                <w:bCs/>
                <w:lang w:eastAsia="ko-KR"/>
              </w:rPr>
              <w:t>In this study, the followings are assumed:</w:t>
            </w:r>
          </w:p>
          <w:p w14:paraId="3CA0FF87" w14:textId="77777777" w:rsidR="00D916C0" w:rsidRPr="00177BCB" w:rsidRDefault="00D916C0" w:rsidP="00D916C0">
            <w:pPr>
              <w:numPr>
                <w:ilvl w:val="0"/>
                <w:numId w:val="6"/>
              </w:numPr>
              <w:spacing w:after="0"/>
              <w:rPr>
                <w:bCs/>
                <w:lang w:eastAsia="ko-KR"/>
              </w:rPr>
            </w:pPr>
            <w:r w:rsidRPr="00177BCB">
              <w:rPr>
                <w:rFonts w:eastAsia="Malgun Gothic"/>
                <w:bCs/>
                <w:lang w:eastAsia="ko-KR"/>
              </w:rPr>
              <w:t>Duplex enhancement at the gNB side</w:t>
            </w:r>
          </w:p>
          <w:p w14:paraId="0777BC88" w14:textId="77777777" w:rsidR="00D916C0" w:rsidRPr="00177BCB" w:rsidRDefault="00D916C0" w:rsidP="00D916C0">
            <w:pPr>
              <w:numPr>
                <w:ilvl w:val="0"/>
                <w:numId w:val="6"/>
              </w:numPr>
              <w:spacing w:after="0"/>
              <w:rPr>
                <w:bCs/>
                <w:lang w:eastAsia="ko-KR"/>
              </w:rPr>
            </w:pPr>
            <w:r w:rsidRPr="00177BCB">
              <w:rPr>
                <w:rFonts w:eastAsia="Malgun Gothic"/>
                <w:bCs/>
                <w:lang w:eastAsia="ko-KR"/>
              </w:rPr>
              <w:t>Half duplex operation at the UE side</w:t>
            </w:r>
          </w:p>
          <w:p w14:paraId="178862C2" w14:textId="77777777" w:rsidR="00D916C0" w:rsidRPr="00177BCB" w:rsidRDefault="00D916C0" w:rsidP="00D916C0">
            <w:pPr>
              <w:numPr>
                <w:ilvl w:val="0"/>
                <w:numId w:val="6"/>
              </w:numPr>
              <w:spacing w:after="0"/>
              <w:rPr>
                <w:bCs/>
                <w:lang w:eastAsia="ko-KR"/>
              </w:rPr>
            </w:pPr>
            <w:r w:rsidRPr="00177BCB">
              <w:rPr>
                <w:rFonts w:eastAsia="Malgun Gothic"/>
                <w:bCs/>
                <w:lang w:eastAsia="ko-KR"/>
              </w:rPr>
              <w:t>No restriction on frequency ranges</w:t>
            </w:r>
          </w:p>
          <w:p w14:paraId="66416C8A" w14:textId="77777777" w:rsidR="00D916C0" w:rsidRPr="00177BCB" w:rsidRDefault="00D916C0" w:rsidP="00D916C0">
            <w:pPr>
              <w:spacing w:after="0"/>
              <w:ind w:right="-99"/>
              <w:rPr>
                <w:bCs/>
                <w:lang w:eastAsia="ko-KR"/>
              </w:rPr>
            </w:pPr>
            <w:r w:rsidRPr="00177BCB">
              <w:rPr>
                <w:bCs/>
                <w:lang w:eastAsia="ko-KR"/>
              </w:rPr>
              <w:t>The detailed objectives are as follows:</w:t>
            </w:r>
          </w:p>
          <w:p w14:paraId="2E107F04" w14:textId="77777777" w:rsidR="00DF2419" w:rsidRPr="00DF2419" w:rsidRDefault="00DF2419" w:rsidP="00C93D69">
            <w:pPr>
              <w:pStyle w:val="ListParagraph"/>
              <w:numPr>
                <w:ilvl w:val="0"/>
                <w:numId w:val="7"/>
              </w:numPr>
              <w:overflowPunct w:val="0"/>
              <w:autoSpaceDE w:val="0"/>
              <w:autoSpaceDN w:val="0"/>
              <w:adjustRightInd w:val="0"/>
              <w:spacing w:after="180"/>
              <w:ind w:left="702"/>
              <w:contextualSpacing/>
              <w:textAlignment w:val="baseline"/>
              <w:rPr>
                <w:rFonts w:ascii="Times New Roman" w:eastAsia="Malgun Gothic" w:hAnsi="Times New Roman"/>
                <w:bCs/>
                <w:sz w:val="20"/>
                <w:szCs w:val="20"/>
                <w:lang w:eastAsia="ko-KR"/>
              </w:rPr>
            </w:pPr>
            <w:r w:rsidRPr="00DF2419">
              <w:rPr>
                <w:rFonts w:ascii="Times New Roman" w:eastAsia="Malgun Gothic" w:hAnsi="Times New Roman"/>
                <w:bCs/>
                <w:sz w:val="20"/>
                <w:szCs w:val="20"/>
                <w:lang w:eastAsia="ko-KR"/>
              </w:rPr>
              <w:t>Study the feasibility of and impact on RF requirements considering adjacent-channel co-existence with the legacy operation (RAN4).</w:t>
            </w:r>
          </w:p>
          <w:p w14:paraId="49E58835" w14:textId="77777777" w:rsidR="00DF2419" w:rsidRPr="00DF2419" w:rsidRDefault="00DF2419" w:rsidP="00C93D69">
            <w:pPr>
              <w:pStyle w:val="ListParagraph"/>
              <w:numPr>
                <w:ilvl w:val="0"/>
                <w:numId w:val="7"/>
              </w:numPr>
              <w:overflowPunct w:val="0"/>
              <w:autoSpaceDE w:val="0"/>
              <w:autoSpaceDN w:val="0"/>
              <w:adjustRightInd w:val="0"/>
              <w:spacing w:after="180"/>
              <w:ind w:left="702"/>
              <w:contextualSpacing/>
              <w:textAlignment w:val="baseline"/>
              <w:rPr>
                <w:rFonts w:ascii="Times New Roman" w:eastAsia="Malgun Gothic" w:hAnsi="Times New Roman"/>
                <w:bCs/>
                <w:sz w:val="20"/>
                <w:szCs w:val="20"/>
                <w:lang w:eastAsia="ko-KR"/>
              </w:rPr>
            </w:pPr>
            <w:r w:rsidRPr="00DF2419">
              <w:rPr>
                <w:rFonts w:ascii="Times New Roman" w:eastAsia="Malgun Gothic" w:hAnsi="Times New Roman"/>
                <w:bCs/>
                <w:sz w:val="20"/>
                <w:szCs w:val="20"/>
                <w:lang w:eastAsia="ko-KR"/>
              </w:rPr>
              <w:t>Study the feasibility of and impact on RF requirements considering the self-interference, the inter-subband CLI, and the inter-operator CLI at gNB and the inter-subband CLI and inter-operator CLI at UE (RAN4).</w:t>
            </w:r>
          </w:p>
          <w:p w14:paraId="32C57920" w14:textId="77777777" w:rsidR="00C93D69" w:rsidRDefault="00DF2419" w:rsidP="00C93D69">
            <w:pPr>
              <w:pStyle w:val="ListParagraph"/>
              <w:numPr>
                <w:ilvl w:val="0"/>
                <w:numId w:val="9"/>
              </w:numPr>
              <w:overflowPunct w:val="0"/>
              <w:autoSpaceDE w:val="0"/>
              <w:autoSpaceDN w:val="0"/>
              <w:adjustRightInd w:val="0"/>
              <w:spacing w:after="180"/>
              <w:ind w:left="702"/>
              <w:contextualSpacing/>
              <w:textAlignment w:val="baseline"/>
              <w:rPr>
                <w:rFonts w:ascii="Times New Roman" w:eastAsia="Malgun Gothic" w:hAnsi="Times New Roman"/>
                <w:bCs/>
                <w:sz w:val="20"/>
                <w:szCs w:val="20"/>
                <w:lang w:eastAsia="ko-KR"/>
              </w:rPr>
            </w:pPr>
            <w:r w:rsidRPr="00DF2419">
              <w:rPr>
                <w:rFonts w:ascii="Times New Roman" w:eastAsia="Malgun Gothic" w:hAnsi="Times New Roman"/>
                <w:bCs/>
                <w:sz w:val="20"/>
                <w:szCs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866923B" w14:textId="47C384AB" w:rsidR="00D916C0" w:rsidRPr="00C93D69" w:rsidRDefault="00DF2419" w:rsidP="00C93D69">
            <w:pPr>
              <w:pStyle w:val="ListParagraph"/>
              <w:numPr>
                <w:ilvl w:val="0"/>
                <w:numId w:val="9"/>
              </w:numPr>
              <w:overflowPunct w:val="0"/>
              <w:autoSpaceDE w:val="0"/>
              <w:autoSpaceDN w:val="0"/>
              <w:adjustRightInd w:val="0"/>
              <w:spacing w:after="180"/>
              <w:ind w:left="702"/>
              <w:contextualSpacing/>
              <w:textAlignment w:val="baseline"/>
              <w:rPr>
                <w:rFonts w:ascii="Times New Roman" w:eastAsia="Malgun Gothic" w:hAnsi="Times New Roman"/>
                <w:bCs/>
                <w:sz w:val="20"/>
                <w:szCs w:val="20"/>
                <w:lang w:eastAsia="ko-KR"/>
              </w:rPr>
            </w:pPr>
            <w:r w:rsidRPr="00C93D69">
              <w:rPr>
                <w:rFonts w:ascii="Times New Roman" w:eastAsia="Malgun Gothic" w:hAnsi="Times New Roman"/>
                <w:bCs/>
                <w:sz w:val="20"/>
                <w:szCs w:val="20"/>
                <w:lang w:eastAsia="ko-KR"/>
              </w:rPr>
              <w:t>Summarize the regulatory aspects that have to be considered for deploying the identified duplex enhancements in TDD unpaired spectrum (RAN4).</w:t>
            </w:r>
          </w:p>
        </w:tc>
      </w:tr>
    </w:tbl>
    <w:p w14:paraId="5414FA99" w14:textId="3DB99CEF" w:rsidR="005216C3" w:rsidRDefault="005216C3" w:rsidP="009F5567">
      <w:pPr>
        <w:jc w:val="both"/>
      </w:pPr>
    </w:p>
    <w:p w14:paraId="14C662CE" w14:textId="641B2BA5" w:rsidR="005216C3" w:rsidRDefault="00100486" w:rsidP="009F5567">
      <w:pPr>
        <w:jc w:val="both"/>
      </w:pPr>
      <w:r>
        <w:t xml:space="preserve">In this paper, we investigate </w:t>
      </w:r>
      <w:r w:rsidR="008A3715">
        <w:t xml:space="preserve">the </w:t>
      </w:r>
      <w:r w:rsidR="00CE06A2">
        <w:t xml:space="preserve">feasibility </w:t>
      </w:r>
      <w:r w:rsidR="00CE06A2" w:rsidRPr="00DF2419">
        <w:rPr>
          <w:rFonts w:eastAsia="Malgun Gothic"/>
          <w:bCs/>
          <w:lang w:eastAsia="ko-KR"/>
        </w:rPr>
        <w:t xml:space="preserve">and impact </w:t>
      </w:r>
      <w:r w:rsidR="00CE06A2">
        <w:rPr>
          <w:rFonts w:eastAsia="Malgun Gothic"/>
          <w:bCs/>
          <w:lang w:eastAsia="ko-KR"/>
        </w:rPr>
        <w:t xml:space="preserve">of SBFD deployments </w:t>
      </w:r>
      <w:r w:rsidR="00CE06A2" w:rsidRPr="00DF2419">
        <w:rPr>
          <w:rFonts w:eastAsia="Malgun Gothic"/>
          <w:bCs/>
          <w:lang w:eastAsia="ko-KR"/>
        </w:rPr>
        <w:t>on RF requirements considering the self-interference, the inter-subband CLI, and the inter-operator CLI at gNB and the inter-subband CLI and inter-operator CLI at UE</w:t>
      </w:r>
    </w:p>
    <w:p w14:paraId="7E0EB082" w14:textId="259600AE" w:rsidR="00773C99" w:rsidRDefault="0079232B" w:rsidP="00773C99">
      <w:pPr>
        <w:pStyle w:val="Heading1"/>
        <w:jc w:val="both"/>
        <w:rPr>
          <w:lang w:eastAsia="zh-CN"/>
        </w:rPr>
      </w:pPr>
      <w:r>
        <w:rPr>
          <w:lang w:eastAsia="zh-CN"/>
        </w:rPr>
        <w:t xml:space="preserve">Interference in SBFD </w:t>
      </w:r>
    </w:p>
    <w:p w14:paraId="4DEB3FEC" w14:textId="77663521" w:rsidR="0079232B" w:rsidRDefault="0079232B" w:rsidP="0079232B">
      <w:pPr>
        <w:jc w:val="both"/>
        <w:rPr>
          <w:lang w:val="en-GB" w:eastAsia="zh-CN"/>
        </w:rPr>
      </w:pPr>
      <w:r>
        <w:rPr>
          <w:lang w:val="en-GB" w:eastAsia="zh-CN"/>
        </w:rPr>
        <w:t>In RAN1 [</w:t>
      </w:r>
      <w:r w:rsidR="00F85E69">
        <w:rPr>
          <w:lang w:val="en-GB" w:eastAsia="zh-CN"/>
        </w:rPr>
        <w:t>2</w:t>
      </w:r>
      <w:r>
        <w:rPr>
          <w:lang w:val="en-GB" w:eastAsia="zh-CN"/>
        </w:rPr>
        <w:t>], the following definitions have been agreed for the different interference types in SBFD operation:</w:t>
      </w:r>
    </w:p>
    <w:p w14:paraId="55002EF4"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gNB self-interference (SI)</w:t>
      </w:r>
      <w:r w:rsidRPr="001A7953">
        <w:rPr>
          <w:rFonts w:ascii="Times New Roman" w:eastAsia="SimSun" w:hAnsi="Times New Roman"/>
          <w:sz w:val="20"/>
          <w:szCs w:val="20"/>
          <w:lang w:val="en-GB" w:eastAsia="zh-CN"/>
        </w:rPr>
        <w:t>: Interference caused by DL transmission on a set of DL RBs in a carrier to UL reception on a set of UL RBs in the same carrier at the gNB side, where the two RB sets are non-overlapping in frequency.</w:t>
      </w:r>
    </w:p>
    <w:p w14:paraId="031627E7"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hint="eastAsia"/>
          <w:b/>
          <w:bCs/>
          <w:sz w:val="20"/>
          <w:szCs w:val="20"/>
          <w:lang w:val="en-GB" w:eastAsia="zh-CN"/>
        </w:rPr>
        <w:t>g</w:t>
      </w:r>
      <w:r w:rsidRPr="00255B67">
        <w:rPr>
          <w:rFonts w:ascii="Times New Roman" w:eastAsia="SimSun" w:hAnsi="Times New Roman"/>
          <w:b/>
          <w:bCs/>
          <w:sz w:val="20"/>
          <w:szCs w:val="20"/>
          <w:lang w:val="en-GB" w:eastAsia="zh-CN"/>
        </w:rPr>
        <w:t>NB-UE co-channel intra-subband interference</w:t>
      </w:r>
      <w:r w:rsidRPr="001A7953">
        <w:rPr>
          <w:rFonts w:ascii="Times New Roman" w:eastAsia="SimSun" w:hAnsi="Times New Roman"/>
          <w:sz w:val="20"/>
          <w:szCs w:val="20"/>
          <w:lang w:val="en-GB" w:eastAsia="zh-CN"/>
        </w:rPr>
        <w:t>: This is the same as the legacy DL interference type in legacy TDD network with static TDD UL/DL configuration.</w:t>
      </w:r>
    </w:p>
    <w:p w14:paraId="0405738E"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UE-gNB co-channel intra-subband interference</w:t>
      </w:r>
      <w:r w:rsidRPr="001A7953">
        <w:rPr>
          <w:rFonts w:ascii="Times New Roman" w:eastAsia="SimSun" w:hAnsi="Times New Roman"/>
          <w:sz w:val="20"/>
          <w:szCs w:val="20"/>
          <w:lang w:val="en-GB" w:eastAsia="zh-CN"/>
        </w:rPr>
        <w:t>: This is the same as the legacy UL interference type in legacy TDD network with static TDD UL/DL configuration.</w:t>
      </w:r>
    </w:p>
    <w:p w14:paraId="602ECFA0"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(inter-cell) inter-site gNB-gNB co-channel intra-subband CLI</w:t>
      </w:r>
      <w:r w:rsidRPr="001A7953">
        <w:rPr>
          <w:rFonts w:ascii="Times New Roman" w:eastAsia="SimSun" w:hAnsi="Times New Roman"/>
          <w:sz w:val="20"/>
          <w:szCs w:val="20"/>
          <w:lang w:val="en-GB" w:eastAsia="zh-CN"/>
        </w:rPr>
        <w:t>: CLI caused by DL transmission of the aggressor gNB on a set of RBs in one carrier to UL reception of the victim gNB in a different site on the same set of RBs in the same carrier.</w:t>
      </w:r>
    </w:p>
    <w:p w14:paraId="7EE01111"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(inter-cell) co-site inter-sector co-channel intra-subband CLI</w:t>
      </w:r>
      <w:r w:rsidRPr="001A7953">
        <w:rPr>
          <w:rFonts w:ascii="Times New Roman" w:eastAsia="SimSun" w:hAnsi="Times New Roman"/>
          <w:sz w:val="20"/>
          <w:szCs w:val="20"/>
          <w:lang w:val="en-GB" w:eastAsia="zh-CN"/>
        </w:rPr>
        <w:t>: CLI caused by DL transmission of the aggressor gNB on a set of RBs in one carrier to UL reception of the victim gNB in another sector of the same site on the same set of RBs in the same carrier.</w:t>
      </w:r>
    </w:p>
    <w:p w14:paraId="74FBB5EE"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(inter-cell) UE-UE co-channel intra-subband CLI</w:t>
      </w:r>
      <w:r w:rsidRPr="001A7953">
        <w:rPr>
          <w:rFonts w:ascii="Times New Roman" w:eastAsia="SimSun" w:hAnsi="Times New Roman"/>
          <w:sz w:val="20"/>
          <w:szCs w:val="20"/>
          <w:lang w:val="en-GB" w:eastAsia="zh-CN"/>
        </w:rPr>
        <w:t xml:space="preserve">: CLI caused by UL transmission of the aggressor UE on a set of RBs in one carrier to DL reception of the victim UE on the same set of RBs in the same carrier. </w:t>
      </w:r>
    </w:p>
    <w:p w14:paraId="777F55EE"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(inter-cell) inter-site gNB-gNB co-channel inter-subband CLI</w:t>
      </w:r>
      <w:r w:rsidRPr="001A7953">
        <w:rPr>
          <w:rFonts w:ascii="Times New Roman" w:eastAsia="SimSun" w:hAnsi="Times New Roman"/>
          <w:sz w:val="20"/>
          <w:szCs w:val="20"/>
          <w:lang w:val="en-GB" w:eastAsia="zh-CN"/>
        </w:rPr>
        <w:t>: CLI caused by DL transmission of the aggressor gNB on a first set of RBs in a carrier to UL reception of the victim gNB in a different site on a second set of RBs in the same carrier, where the two RB sets are non-overlapping in frequency.</w:t>
      </w:r>
    </w:p>
    <w:p w14:paraId="6B109002"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(inter-cell) co-site inter-sector co-channel inter-subband CLI</w:t>
      </w:r>
      <w:r w:rsidRPr="001A7953">
        <w:rPr>
          <w:rFonts w:ascii="Times New Roman" w:eastAsia="SimSun" w:hAnsi="Times New Roman"/>
          <w:sz w:val="20"/>
          <w:szCs w:val="20"/>
          <w:lang w:val="en-GB" w:eastAsia="zh-CN"/>
        </w:rPr>
        <w:t>: CLI caused by DL transmission of the aggressor gNB on a first set of RBs in a carrier to UL reception of the victim gNB in another sector of the same site on a second set of RBs in the same carrier, where the two RB sets are non-overlapping in frequency.</w:t>
      </w:r>
    </w:p>
    <w:p w14:paraId="75718300"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(intra-cell/inter-cell) UE-UE co-channel inter-subband CLI</w:t>
      </w:r>
      <w:r w:rsidRPr="001A7953">
        <w:rPr>
          <w:rFonts w:ascii="Times New Roman" w:eastAsia="SimSun" w:hAnsi="Times New Roman"/>
          <w:sz w:val="20"/>
          <w:szCs w:val="20"/>
          <w:lang w:val="en-GB" w:eastAsia="zh-CN"/>
        </w:rPr>
        <w:t xml:space="preserve">: CLI caused by UL transmission of the aggressor UE on a first set of RBs in a carrier to DL reception of the victim UE on a second set of RBs in the same cell or </w:t>
      </w:r>
      <w:proofErr w:type="spellStart"/>
      <w:r w:rsidRPr="001A7953">
        <w:rPr>
          <w:rFonts w:ascii="Times New Roman" w:eastAsia="SimSun" w:hAnsi="Times New Roman"/>
          <w:sz w:val="20"/>
          <w:szCs w:val="20"/>
          <w:lang w:val="en-GB" w:eastAsia="zh-CN"/>
        </w:rPr>
        <w:t>neighboring</w:t>
      </w:r>
      <w:proofErr w:type="spellEnd"/>
      <w:r w:rsidRPr="001A7953">
        <w:rPr>
          <w:rFonts w:ascii="Times New Roman" w:eastAsia="SimSun" w:hAnsi="Times New Roman"/>
          <w:sz w:val="20"/>
          <w:szCs w:val="20"/>
          <w:lang w:val="en-GB" w:eastAsia="zh-CN"/>
        </w:rPr>
        <w:t xml:space="preserve"> cell in the same carrier, where the two RB sets are non-overlapping in frequency.</w:t>
      </w:r>
    </w:p>
    <w:p w14:paraId="1EBB94F5"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gNB-gNB adjacent-channel CLI</w:t>
      </w:r>
      <w:r w:rsidRPr="001A7953">
        <w:rPr>
          <w:rFonts w:ascii="Times New Roman" w:eastAsia="SimSun" w:hAnsi="Times New Roman"/>
          <w:sz w:val="20"/>
          <w:szCs w:val="20"/>
          <w:lang w:val="en-GB" w:eastAsia="zh-CN"/>
        </w:rPr>
        <w:t>: CLI caused by DL transmission of the aggressor gNB in a carrier to UL reception of the victim gNB in another adjacent carrier.</w:t>
      </w:r>
    </w:p>
    <w:p w14:paraId="1D4E3B85" w14:textId="77777777" w:rsidR="0079232B" w:rsidRPr="001A7953" w:rsidRDefault="0079232B" w:rsidP="0079232B">
      <w:pPr>
        <w:pStyle w:val="ListParagraph"/>
        <w:numPr>
          <w:ilvl w:val="1"/>
          <w:numId w:val="20"/>
        </w:numPr>
        <w:ind w:left="397" w:firstLine="0"/>
        <w:jc w:val="both"/>
        <w:rPr>
          <w:rFonts w:ascii="Times New Roman" w:eastAsia="SimSun" w:hAnsi="Times New Roman"/>
          <w:sz w:val="20"/>
          <w:szCs w:val="20"/>
          <w:lang w:val="en-GB" w:eastAsia="zh-CN"/>
        </w:rPr>
      </w:pPr>
      <w:r w:rsidRPr="001A7953">
        <w:rPr>
          <w:rFonts w:ascii="Times New Roman" w:eastAsia="SimSun" w:hAnsi="Times New Roman"/>
          <w:sz w:val="20"/>
          <w:szCs w:val="20"/>
          <w:lang w:val="en-GB" w:eastAsia="zh-CN"/>
        </w:rPr>
        <w:t xml:space="preserve">This includes adjacent-channel CLI between </w:t>
      </w:r>
      <w:proofErr w:type="spellStart"/>
      <w:r w:rsidRPr="001A7953">
        <w:rPr>
          <w:rFonts w:ascii="Times New Roman" w:eastAsia="SimSun" w:hAnsi="Times New Roman"/>
          <w:sz w:val="20"/>
          <w:szCs w:val="20"/>
          <w:lang w:val="en-GB" w:eastAsia="zh-CN"/>
        </w:rPr>
        <w:t>gNBs</w:t>
      </w:r>
      <w:proofErr w:type="spellEnd"/>
      <w:r w:rsidRPr="001A7953">
        <w:rPr>
          <w:rFonts w:ascii="Times New Roman" w:eastAsia="SimSun" w:hAnsi="Times New Roman"/>
          <w:sz w:val="20"/>
          <w:szCs w:val="20"/>
          <w:lang w:val="en-GB" w:eastAsia="zh-CN"/>
        </w:rPr>
        <w:t xml:space="preserve"> in the same and different sectors of the same site, i.e., co-site intra and inter-sector adjacent-channel CLI.</w:t>
      </w:r>
    </w:p>
    <w:p w14:paraId="5D4E1FDA" w14:textId="77777777" w:rsidR="0079232B" w:rsidRPr="001A7953" w:rsidRDefault="0079232B" w:rsidP="0079232B">
      <w:pPr>
        <w:pStyle w:val="ListParagraph"/>
        <w:numPr>
          <w:ilvl w:val="0"/>
          <w:numId w:val="20"/>
        </w:numPr>
        <w:ind w:left="0" w:firstLine="0"/>
        <w:jc w:val="both"/>
        <w:rPr>
          <w:rFonts w:ascii="Times New Roman" w:eastAsia="SimSun" w:hAnsi="Times New Roman"/>
          <w:sz w:val="20"/>
          <w:szCs w:val="20"/>
          <w:lang w:val="en-GB" w:eastAsia="zh-CN"/>
        </w:rPr>
      </w:pPr>
      <w:r w:rsidRPr="00255B67">
        <w:rPr>
          <w:rFonts w:ascii="Times New Roman" w:eastAsia="SimSun" w:hAnsi="Times New Roman"/>
          <w:b/>
          <w:bCs/>
          <w:sz w:val="20"/>
          <w:szCs w:val="20"/>
          <w:lang w:val="en-GB" w:eastAsia="zh-CN"/>
        </w:rPr>
        <w:t>UE-UE adjacent-channel CLI</w:t>
      </w:r>
      <w:r w:rsidRPr="001A7953">
        <w:rPr>
          <w:rFonts w:ascii="Times New Roman" w:eastAsia="SimSun" w:hAnsi="Times New Roman"/>
          <w:sz w:val="20"/>
          <w:szCs w:val="20"/>
          <w:lang w:val="en-GB" w:eastAsia="zh-CN"/>
        </w:rPr>
        <w:t>: CLI caused by UL transmission of the aggressor UE in a carrier to DL reception of the victim UE in another adjacent carrier.</w:t>
      </w:r>
    </w:p>
    <w:p w14:paraId="3DA0502B" w14:textId="77777777" w:rsidR="008461CC" w:rsidRDefault="008461CC" w:rsidP="008461CC">
      <w:pPr>
        <w:rPr>
          <w:lang w:val="en-GB" w:eastAsia="zh-CN"/>
        </w:rPr>
      </w:pPr>
    </w:p>
    <w:p w14:paraId="6E982B20" w14:textId="20321D72" w:rsidR="00E849DD" w:rsidRPr="008461CC" w:rsidRDefault="00E849DD" w:rsidP="008461CC">
      <w:pPr>
        <w:rPr>
          <w:lang w:val="en-GB" w:eastAsia="zh-CN"/>
        </w:rPr>
      </w:pPr>
      <w:r w:rsidRPr="008461CC">
        <w:rPr>
          <w:lang w:val="en-GB" w:eastAsia="zh-CN"/>
        </w:rPr>
        <w:t xml:space="preserve">A visualization of the self-interference to the gNB as shown by the short red arrow in the figure below as well as the cross-link interference is from other </w:t>
      </w:r>
      <w:proofErr w:type="spellStart"/>
      <w:r w:rsidRPr="008461CC">
        <w:rPr>
          <w:lang w:val="en-GB" w:eastAsia="zh-CN"/>
        </w:rPr>
        <w:t>gNBs</w:t>
      </w:r>
      <w:proofErr w:type="spellEnd"/>
      <w:r w:rsidRPr="008461CC">
        <w:rPr>
          <w:lang w:val="en-GB" w:eastAsia="zh-CN"/>
        </w:rPr>
        <w:t xml:space="preserve"> or from other UEs.</w:t>
      </w:r>
    </w:p>
    <w:p w14:paraId="11F3A910" w14:textId="77777777" w:rsidR="008461CC" w:rsidRDefault="00E849DD" w:rsidP="008461CC">
      <w:pPr>
        <w:pStyle w:val="ListParagraph"/>
        <w:keepNext/>
        <w:ind w:left="420"/>
        <w:jc w:val="center"/>
      </w:pPr>
      <w:r>
        <w:rPr>
          <w:noProof/>
          <w:lang w:val="en-GB" w:eastAsia="zh-CN"/>
        </w:rPr>
        <w:drawing>
          <wp:inline distT="0" distB="0" distL="0" distR="0" wp14:anchorId="6243ACEA" wp14:editId="091BDE4E">
            <wp:extent cx="2651760" cy="3208020"/>
            <wp:effectExtent l="0" t="0" r="0" b="0"/>
            <wp:docPr id="60" name="Picture 6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Graphical user interface, application&#10;&#10;Description automatically generated"/>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2450" t="2050" r="5776" b="2069"/>
                    <a:stretch/>
                  </pic:blipFill>
                  <pic:spPr bwMode="auto">
                    <a:xfrm>
                      <a:off x="0" y="0"/>
                      <a:ext cx="2659127" cy="3216932"/>
                    </a:xfrm>
                    <a:prstGeom prst="rect">
                      <a:avLst/>
                    </a:prstGeom>
                    <a:noFill/>
                    <a:ln>
                      <a:noFill/>
                    </a:ln>
                    <a:extLst>
                      <a:ext uri="{53640926-AAD7-44D8-BBD7-CCE9431645EC}">
                        <a14:shadowObscured xmlns:a14="http://schemas.microsoft.com/office/drawing/2010/main"/>
                      </a:ext>
                    </a:extLst>
                  </pic:spPr>
                </pic:pic>
              </a:graphicData>
            </a:graphic>
          </wp:inline>
        </w:drawing>
      </w:r>
    </w:p>
    <w:p w14:paraId="57711397" w14:textId="4AB5ADC2" w:rsidR="00E849DD" w:rsidRPr="008461CC" w:rsidRDefault="008461CC" w:rsidP="008461CC">
      <w:pPr>
        <w:pStyle w:val="Caption"/>
        <w:jc w:val="center"/>
        <w:rPr>
          <w:b w:val="0"/>
          <w:bCs w:val="0"/>
          <w:lang w:val="en-GB" w:eastAsia="zh-CN"/>
        </w:rPr>
      </w:pPr>
      <w:r>
        <w:t xml:space="preserve">Figure </w:t>
      </w:r>
      <w:fldSimple w:instr=" SEQ Figure \* ARABIC ">
        <w:r w:rsidR="00E617F9">
          <w:rPr>
            <w:noProof/>
          </w:rPr>
          <w:t>1</w:t>
        </w:r>
      </w:fldSimple>
      <w:r>
        <w:t xml:space="preserve"> </w:t>
      </w:r>
      <w:r w:rsidRPr="003C5D3C">
        <w:t>Self-interference and cross-link interference paths</w:t>
      </w:r>
    </w:p>
    <w:p w14:paraId="28095CD3" w14:textId="22C64271" w:rsidR="00E849DD" w:rsidRPr="008461CC" w:rsidRDefault="00E849DD" w:rsidP="008461CC">
      <w:pPr>
        <w:rPr>
          <w:lang w:val="en-GB" w:eastAsia="zh-CN"/>
        </w:rPr>
      </w:pPr>
      <w:r w:rsidRPr="00E849DD">
        <w:rPr>
          <w:lang w:val="en-GB" w:eastAsia="zh-CN"/>
        </w:rPr>
        <w:t>The self-interference of DL signal at the receiver side acts a blocker that could saturate the LNAs and/or reduce the dynamic range of the A/D. In addition, the non-linearity (</w:t>
      </w:r>
      <w:proofErr w:type="spellStart"/>
      <w:r w:rsidRPr="00E849DD">
        <w:rPr>
          <w:lang w:val="en-GB" w:eastAsia="zh-CN"/>
        </w:rPr>
        <w:t>InterMods</w:t>
      </w:r>
      <w:proofErr w:type="spellEnd"/>
      <w:r w:rsidRPr="00E849DD">
        <w:rPr>
          <w:lang w:val="en-GB" w:eastAsia="zh-CN"/>
        </w:rPr>
        <w:t>) leakage within the UL subband will act as in</w:t>
      </w:r>
      <w:r w:rsidR="00D70E5B">
        <w:rPr>
          <w:lang w:val="en-GB" w:eastAsia="zh-CN"/>
        </w:rPr>
        <w:t>-</w:t>
      </w:r>
      <w:r w:rsidRPr="00E849DD">
        <w:rPr>
          <w:lang w:val="en-GB" w:eastAsia="zh-CN"/>
        </w:rPr>
        <w:t xml:space="preserve">band jammer that may reduce the UL signal SINR as shown in the figure below. </w:t>
      </w:r>
      <w:r w:rsidR="00FF0251">
        <w:rPr>
          <w:lang w:val="en-GB" w:eastAsia="zh-CN"/>
        </w:rPr>
        <w:t xml:space="preserve">A visualization of the self-interference at the </w:t>
      </w:r>
      <w:proofErr w:type="spellStart"/>
      <w:r w:rsidR="00FF0251">
        <w:rPr>
          <w:lang w:val="en-GB" w:eastAsia="zh-CN"/>
        </w:rPr>
        <w:t>gNb</w:t>
      </w:r>
      <w:proofErr w:type="spellEnd"/>
      <w:r w:rsidR="00FF0251">
        <w:rPr>
          <w:lang w:val="en-GB" w:eastAsia="zh-CN"/>
        </w:rPr>
        <w:t xml:space="preserve"> and UE side is shown in figures 2 and 3, respectively. </w:t>
      </w:r>
    </w:p>
    <w:p w14:paraId="0A3AE3BF" w14:textId="77777777" w:rsidR="00E849DD" w:rsidRPr="008461CC" w:rsidRDefault="00E849DD" w:rsidP="008461CC">
      <w:pPr>
        <w:rPr>
          <w:lang w:val="en-GB" w:eastAsia="zh-CN"/>
        </w:rPr>
      </w:pPr>
    </w:p>
    <w:p w14:paraId="09CA94E8" w14:textId="77777777" w:rsidR="000D4578" w:rsidRDefault="00E849DD" w:rsidP="000D4578">
      <w:pPr>
        <w:pStyle w:val="ListParagraph"/>
        <w:keepNext/>
        <w:ind w:left="420"/>
        <w:jc w:val="center"/>
      </w:pPr>
      <w:r>
        <w:object w:dxaOrig="5730" w:dyaOrig="3210" w14:anchorId="37C87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pt;height:160.85pt" o:ole="">
            <v:imagedata r:id="rId13" o:title=""/>
          </v:shape>
          <o:OLEObject Type="Embed" ProgID="Visio.Drawing.15" ShapeID="_x0000_i1025" DrawAspect="Content" ObjectID="_1721681153" r:id="rId14"/>
        </w:object>
      </w:r>
    </w:p>
    <w:p w14:paraId="4FECA3F6" w14:textId="055CF81A" w:rsidR="000D4578" w:rsidRDefault="000D4578" w:rsidP="000D4578">
      <w:pPr>
        <w:pStyle w:val="Caption"/>
        <w:jc w:val="center"/>
      </w:pPr>
      <w:r>
        <w:t xml:space="preserve">Figure </w:t>
      </w:r>
      <w:fldSimple w:instr=" SEQ Figure \* ARABIC ">
        <w:r w:rsidR="00E617F9">
          <w:rPr>
            <w:noProof/>
          </w:rPr>
          <w:t>2</w:t>
        </w:r>
      </w:fldSimple>
      <w:r>
        <w:t xml:space="preserve"> </w:t>
      </w:r>
      <w:r w:rsidRPr="00F7678D">
        <w:t>Self-interference and cross-link interference Blocker and jammer at gNB</w:t>
      </w:r>
    </w:p>
    <w:p w14:paraId="08CF2207" w14:textId="5261B787" w:rsidR="00E849DD" w:rsidRPr="000D4578" w:rsidRDefault="00E849DD" w:rsidP="000D4578">
      <w:pPr>
        <w:pStyle w:val="ListParagraph"/>
        <w:ind w:left="420"/>
        <w:rPr>
          <w:b/>
          <w:bCs/>
          <w:lang w:val="en-GB" w:eastAsia="zh-CN"/>
        </w:rPr>
      </w:pPr>
    </w:p>
    <w:p w14:paraId="08631F46" w14:textId="77777777" w:rsidR="003127FA" w:rsidRDefault="00E849DD" w:rsidP="003127FA">
      <w:pPr>
        <w:keepNext/>
        <w:jc w:val="center"/>
      </w:pPr>
      <w:r>
        <w:object w:dxaOrig="5730" w:dyaOrig="3210" w14:anchorId="20F4E8EA">
          <v:shape id="_x0000_i1026" type="#_x0000_t75" style="width:286.6pt;height:160.85pt" o:ole="">
            <v:imagedata r:id="rId15" o:title=""/>
          </v:shape>
          <o:OLEObject Type="Embed" ProgID="Visio.Drawing.15" ShapeID="_x0000_i1026" DrawAspect="Content" ObjectID="_1721681154" r:id="rId16"/>
        </w:object>
      </w:r>
    </w:p>
    <w:p w14:paraId="76C5CCF6" w14:textId="4531185B" w:rsidR="003127FA" w:rsidRDefault="003127FA" w:rsidP="003127FA">
      <w:pPr>
        <w:pStyle w:val="Caption"/>
        <w:jc w:val="center"/>
      </w:pPr>
      <w:r>
        <w:t xml:space="preserve">Figure </w:t>
      </w:r>
      <w:fldSimple w:instr=" SEQ Figure \* ARABIC ">
        <w:r w:rsidR="00E617F9">
          <w:rPr>
            <w:noProof/>
          </w:rPr>
          <w:t>3</w:t>
        </w:r>
      </w:fldSimple>
      <w:r>
        <w:t xml:space="preserve"> </w:t>
      </w:r>
      <w:r w:rsidRPr="00C5735A">
        <w:t>Blocker and jammer cross-link interference at UE</w:t>
      </w:r>
    </w:p>
    <w:p w14:paraId="09D866C5" w14:textId="2078223A" w:rsidR="0079232B" w:rsidRPr="008E7ECB" w:rsidRDefault="0079232B" w:rsidP="008E7ECB">
      <w:pPr>
        <w:rPr>
          <w:b/>
          <w:bCs/>
          <w:lang w:val="en-GB" w:eastAsia="zh-CN"/>
        </w:rPr>
      </w:pPr>
    </w:p>
    <w:p w14:paraId="715E32ED" w14:textId="77777777" w:rsidR="00773C99" w:rsidRDefault="00773C99" w:rsidP="009F5567">
      <w:pPr>
        <w:jc w:val="both"/>
      </w:pPr>
    </w:p>
    <w:p w14:paraId="6051620A" w14:textId="1A316853" w:rsidR="00D43FD0" w:rsidRDefault="00D43FD0" w:rsidP="006B636B">
      <w:pPr>
        <w:pStyle w:val="Heading1"/>
      </w:pPr>
      <w:r>
        <w:t xml:space="preserve">Self-interference </w:t>
      </w:r>
      <w:r w:rsidR="00DA6AFC">
        <w:t>mechanisms and mitigation techniques</w:t>
      </w:r>
    </w:p>
    <w:p w14:paraId="49962A48" w14:textId="22C60E86" w:rsidR="0028375C" w:rsidRPr="007C64ED" w:rsidRDefault="000B4B77" w:rsidP="00D43FD0">
      <w:r>
        <w:rPr>
          <w:rFonts w:eastAsia="Microsoft YaHei"/>
          <w:color w:val="000000"/>
          <w:lang w:eastAsia="zh-CN"/>
        </w:rPr>
        <w:t xml:space="preserve">To enable proper reception of the uplink signal at the gNB receiver with simultaneously transmission DL signal, gNB should mitigate the direct self-interference ‘leakage’ and any significant clutter reflections. </w:t>
      </w:r>
      <w:r w:rsidR="00A70755" w:rsidRPr="007C64ED">
        <w:t xml:space="preserve">The amount of residual self-interference into the UL subband depends on the </w:t>
      </w:r>
      <w:r w:rsidR="0028375C" w:rsidRPr="007C64ED">
        <w:t xml:space="preserve">following factors: </w:t>
      </w:r>
    </w:p>
    <w:p w14:paraId="3F9D782F" w14:textId="31B798C1" w:rsidR="0028375C" w:rsidRPr="007C64ED" w:rsidRDefault="0028375C" w:rsidP="0028375C">
      <w:pPr>
        <w:pStyle w:val="ListParagraph"/>
        <w:numPr>
          <w:ilvl w:val="0"/>
          <w:numId w:val="25"/>
        </w:numPr>
        <w:rPr>
          <w:rFonts w:ascii="Times New Roman" w:hAnsi="Times New Roman"/>
          <w:sz w:val="20"/>
          <w:szCs w:val="20"/>
        </w:rPr>
      </w:pPr>
      <w:r w:rsidRPr="007C64ED">
        <w:rPr>
          <w:rFonts w:ascii="Times New Roman" w:hAnsi="Times New Roman"/>
          <w:sz w:val="20"/>
          <w:szCs w:val="20"/>
        </w:rPr>
        <w:t xml:space="preserve">gNB </w:t>
      </w:r>
      <w:r w:rsidR="00A70755" w:rsidRPr="007C64ED">
        <w:rPr>
          <w:rFonts w:ascii="Times New Roman" w:hAnsi="Times New Roman"/>
          <w:sz w:val="20"/>
          <w:szCs w:val="20"/>
        </w:rPr>
        <w:t>Tx power of the DL signal</w:t>
      </w:r>
    </w:p>
    <w:p w14:paraId="2101543E" w14:textId="6769F535" w:rsidR="0028375C" w:rsidRPr="007C64ED" w:rsidRDefault="0028375C" w:rsidP="00D43FD0">
      <w:pPr>
        <w:pStyle w:val="ListParagraph"/>
        <w:numPr>
          <w:ilvl w:val="0"/>
          <w:numId w:val="25"/>
        </w:numPr>
        <w:rPr>
          <w:rFonts w:ascii="Times New Roman" w:hAnsi="Times New Roman"/>
          <w:sz w:val="20"/>
          <w:szCs w:val="20"/>
        </w:rPr>
      </w:pPr>
      <w:r w:rsidRPr="007C64ED">
        <w:rPr>
          <w:rFonts w:ascii="Times New Roman" w:hAnsi="Times New Roman"/>
          <w:sz w:val="20"/>
          <w:szCs w:val="20"/>
        </w:rPr>
        <w:t xml:space="preserve">gNB </w:t>
      </w:r>
      <w:r w:rsidR="00F85E69" w:rsidRPr="007C64ED">
        <w:rPr>
          <w:rFonts w:ascii="Times New Roman" w:hAnsi="Times New Roman"/>
          <w:sz w:val="20"/>
          <w:szCs w:val="20"/>
        </w:rPr>
        <w:t>self-interference mitigation capability</w:t>
      </w:r>
    </w:p>
    <w:p w14:paraId="66F0EE1C" w14:textId="77777777" w:rsidR="007C64ED" w:rsidRPr="007C64ED" w:rsidRDefault="007C64ED" w:rsidP="007C64ED">
      <w:pPr>
        <w:pStyle w:val="ListParagraph"/>
        <w:rPr>
          <w:rFonts w:ascii="Times New Roman" w:hAnsi="Times New Roman"/>
          <w:sz w:val="20"/>
          <w:szCs w:val="20"/>
        </w:rPr>
      </w:pPr>
    </w:p>
    <w:p w14:paraId="35714EDE" w14:textId="42D2C5BB" w:rsidR="00B125FB" w:rsidRDefault="00A70755" w:rsidP="00D43FD0">
      <w:r w:rsidRPr="007C64ED">
        <w:t xml:space="preserve">A detailed discussion on mitigation techniques of self-interference is presented in our </w:t>
      </w:r>
      <w:r w:rsidR="00F85E69" w:rsidRPr="007C64ED">
        <w:t xml:space="preserve">RAN1 </w:t>
      </w:r>
      <w:r w:rsidRPr="007C64ED">
        <w:t>paper of subband full duplex feasibility [</w:t>
      </w:r>
      <w:r w:rsidR="00440B17">
        <w:t>3</w:t>
      </w:r>
      <w:r w:rsidRPr="007C64ED">
        <w:t xml:space="preserve">]. </w:t>
      </w:r>
      <w:r w:rsidR="007C64ED">
        <w:t xml:space="preserve">In [2], RAN1 has already agreed on the </w:t>
      </w:r>
      <w:r w:rsidR="009C4723">
        <w:t xml:space="preserve">following definition of </w:t>
      </w:r>
      <w:r w:rsidR="00B50D63">
        <w:t xml:space="preserve">Ratio </w:t>
      </w:r>
      <w:r w:rsidR="003268F0">
        <w:t xml:space="preserve">of Self-Interference (RSI) </w:t>
      </w:r>
    </w:p>
    <w:p w14:paraId="4457E959" w14:textId="49E0EE0D" w:rsidR="007C64ED" w:rsidRPr="00473518" w:rsidRDefault="00B125FB" w:rsidP="00D43FD0">
      <w:pPr>
        <w:rPr>
          <w:i/>
          <w:iCs/>
        </w:rPr>
      </w:pPr>
      <w:r w:rsidRPr="00B125FB">
        <w:rPr>
          <w:i/>
          <w:iCs/>
        </w:rPr>
        <w:t xml:space="preserve">RSI represents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Pr="00B125FB">
        <w:rPr>
          <w:i/>
          <w:iCs/>
        </w:rPr>
        <w:t>,  can be defined as the ratio of the total power transmitted by gNB across all transmit chains on a frequency unit m (e.g., subband/RB/subcarrier m) in a SBFD carrier to the residual self-interference received by the same gNB on a single receiver chain on a different frequency unit n (e.g., another subband/RB/subcarrier n) in the same SBFD carrier.</w:t>
      </w:r>
    </w:p>
    <w:p w14:paraId="4306AFC9" w14:textId="128614EA" w:rsidR="00D43FD0" w:rsidRDefault="00473518" w:rsidP="00D43FD0">
      <w:r>
        <w:t xml:space="preserve">RSI </w:t>
      </w:r>
      <w:r w:rsidR="00586689">
        <w:t>represents a metric that account</w:t>
      </w:r>
      <w:r w:rsidR="0090732B">
        <w:t>s</w:t>
      </w:r>
      <w:r w:rsidR="00586689">
        <w:t xml:space="preserve"> for the aggregate self-interference capability of the gNB</w:t>
      </w:r>
      <w:r w:rsidR="0090732B">
        <w:t xml:space="preserve">, which can be used further to analyze the feasibility of SBFD deployments. </w:t>
      </w:r>
      <w:r w:rsidR="009367D7">
        <w:t xml:space="preserve">The value range of RSI </w:t>
      </w:r>
      <w:r w:rsidR="00A70755" w:rsidRPr="007C64ED">
        <w:t xml:space="preserve">depends on </w:t>
      </w:r>
      <w:r w:rsidR="003A5D36">
        <w:t xml:space="preserve">the </w:t>
      </w:r>
      <w:r w:rsidR="00A70755" w:rsidRPr="007C64ED">
        <w:t xml:space="preserve">gNB </w:t>
      </w:r>
      <w:r w:rsidR="003A5D36">
        <w:t>different mitigation stages</w:t>
      </w:r>
      <w:r w:rsidR="00061531">
        <w:t xml:space="preserve"> (i.e., </w:t>
      </w:r>
      <w:r w:rsidR="00A70755" w:rsidRPr="007C64ED">
        <w:t>spatial isolation, subband frequency isolation,</w:t>
      </w:r>
      <w:r w:rsidR="00061531">
        <w:t xml:space="preserve"> beamforming/nulling, and</w:t>
      </w:r>
      <w:r w:rsidR="00A70755" w:rsidRPr="007C64ED">
        <w:t xml:space="preserve"> digital interference cancellation</w:t>
      </w:r>
      <w:r w:rsidR="00061531">
        <w:t>.</w:t>
      </w:r>
    </w:p>
    <w:p w14:paraId="3CDD1393" w14:textId="05EF84D1" w:rsidR="000F0CF0" w:rsidRDefault="000F0CF0" w:rsidP="00D43FD0">
      <w:pPr>
        <w:rPr>
          <w:b/>
          <w:bCs/>
          <w:szCs w:val="16"/>
          <w:lang w:val="en-GB" w:eastAsia="ko-KR"/>
        </w:rPr>
      </w:pPr>
      <w:r w:rsidRPr="00EB07BB">
        <w:rPr>
          <w:b/>
          <w:bCs/>
          <w:u w:val="single"/>
        </w:rPr>
        <w:t>Proposal 1</w:t>
      </w:r>
      <w:r w:rsidRPr="00EB07BB">
        <w:rPr>
          <w:b/>
          <w:bCs/>
        </w:rPr>
        <w:t xml:space="preserve">: Agree within RAN4 to utilize RAN1 RSI metric when studying the feasibility of </w:t>
      </w:r>
      <w:r w:rsidR="0095387F" w:rsidRPr="00EB07BB">
        <w:rPr>
          <w:b/>
          <w:bCs/>
        </w:rPr>
        <w:t xml:space="preserve">SBFD deployment. </w:t>
      </w:r>
      <w:r w:rsidR="00721410" w:rsidRPr="00EB07BB">
        <w:rPr>
          <w:b/>
          <w:bCs/>
          <w:iCs/>
          <w:szCs w:val="16"/>
          <w:lang w:val="en-GB" w:eastAsia="ko-KR"/>
        </w:rPr>
        <w:t xml:space="preserve">RSI represents the </w:t>
      </w:r>
      <w:r w:rsidR="00674BED">
        <w:rPr>
          <w:b/>
          <w:bCs/>
          <w:iCs/>
          <w:szCs w:val="16"/>
          <w:lang w:val="en-GB" w:eastAsia="ko-KR"/>
        </w:rPr>
        <w:t>ratio</w:t>
      </w:r>
      <w:r w:rsidR="00721410" w:rsidRPr="00EB07BB">
        <w:rPr>
          <w:b/>
          <w:bCs/>
          <w:iCs/>
          <w:szCs w:val="16"/>
          <w:lang w:val="en-GB" w:eastAsia="ko-KR"/>
        </w:rPr>
        <w:t xml:space="preserve"> between </w:t>
      </w:r>
      <w:r w:rsidR="00B9435B" w:rsidRPr="00EB07BB">
        <w:rPr>
          <w:b/>
          <w:bCs/>
          <w:iCs/>
          <w:szCs w:val="16"/>
          <w:lang w:val="en-GB" w:eastAsia="ko-KR"/>
        </w:rPr>
        <w:t xml:space="preserve">gNB Tx power </w:t>
      </w:r>
      <w:r w:rsidR="00275E77" w:rsidRPr="00EB07BB">
        <w:rPr>
          <w:b/>
          <w:bCs/>
          <w:iCs/>
          <w:szCs w:val="16"/>
          <w:lang w:val="en-GB" w:eastAsia="ko-KR"/>
        </w:rPr>
        <w:t xml:space="preserve">on an DL RB </w:t>
      </w:r>
      <w:r w:rsidR="00275E77" w:rsidRPr="00EB07BB">
        <w:rPr>
          <w:b/>
          <w:bCs/>
          <w:i/>
          <w:szCs w:val="16"/>
          <w:lang w:val="en-GB" w:eastAsia="ko-KR"/>
        </w:rPr>
        <w:t>m</w:t>
      </w:r>
      <w:r w:rsidR="00275E77" w:rsidRPr="00EB07BB">
        <w:rPr>
          <w:b/>
          <w:bCs/>
          <w:iCs/>
          <w:szCs w:val="16"/>
          <w:lang w:val="en-GB" w:eastAsia="ko-KR"/>
        </w:rPr>
        <w:t xml:space="preserve"> </w:t>
      </w:r>
      <w:r w:rsidR="00B9435B" w:rsidRPr="00EB07BB">
        <w:rPr>
          <w:b/>
          <w:bCs/>
          <w:iCs/>
          <w:szCs w:val="16"/>
          <w:lang w:val="en-GB" w:eastAsia="ko-KR"/>
        </w:rPr>
        <w:t>and the</w:t>
      </w:r>
      <w:r w:rsidR="00275E77" w:rsidRPr="00EB07BB">
        <w:rPr>
          <w:b/>
          <w:bCs/>
          <w:iCs/>
          <w:szCs w:val="16"/>
          <w:lang w:val="en-GB" w:eastAsia="ko-KR"/>
        </w:rPr>
        <w:t xml:space="preserve"> gNB residual self-interference on a single receiver chain at UL RB </w:t>
      </w:r>
      <w:r w:rsidR="00275E77" w:rsidRPr="00EB07BB">
        <w:rPr>
          <w:b/>
          <w:bCs/>
          <w:i/>
          <w:szCs w:val="16"/>
          <w:lang w:val="en-GB" w:eastAsia="ko-KR"/>
        </w:rPr>
        <w:t>n</w:t>
      </w:r>
      <w:r w:rsidR="00275E77" w:rsidRPr="00EB07BB">
        <w:rPr>
          <w:b/>
          <w:bCs/>
          <w:iCs/>
          <w:szCs w:val="16"/>
          <w:lang w:val="en-GB" w:eastAsia="ko-KR"/>
        </w:rPr>
        <w:t xml:space="preserve"> caused by DL transmission on DL RB </w:t>
      </w:r>
      <w:r w:rsidR="00275E77" w:rsidRPr="00EB07BB">
        <w:rPr>
          <w:b/>
          <w:bCs/>
          <w:i/>
          <w:szCs w:val="16"/>
          <w:lang w:val="en-GB" w:eastAsia="ko-KR"/>
        </w:rPr>
        <w:t>m</w:t>
      </w:r>
      <w:r w:rsidR="00EB07BB" w:rsidRPr="00EB07BB">
        <w:rPr>
          <w:b/>
          <w:bCs/>
          <w:iCs/>
          <w:szCs w:val="16"/>
          <w:lang w:val="en-GB" w:eastAsia="ko-KR"/>
        </w:rPr>
        <w:t xml:space="preserve">, which is represented </w:t>
      </w:r>
      <w:r w:rsidR="00674BED">
        <w:rPr>
          <w:b/>
          <w:bCs/>
          <w:iCs/>
          <w:szCs w:val="16"/>
          <w:lang w:val="en-GB" w:eastAsia="ko-KR"/>
        </w:rPr>
        <w:t xml:space="preserve">in dB </w:t>
      </w:r>
      <w:r w:rsidR="00EB07BB" w:rsidRPr="00EB07BB">
        <w:rPr>
          <w:b/>
          <w:bCs/>
          <w:iCs/>
          <w:szCs w:val="16"/>
          <w:lang w:val="en-GB" w:eastAsia="ko-KR"/>
        </w:rPr>
        <w:t xml:space="preserve">as </w:t>
      </w:r>
      <m:oMath>
        <m:sSup>
          <m:sSupPr>
            <m:ctrlPr>
              <w:rPr>
                <w:rFonts w:ascii="Cambria Math" w:hAnsi="Cambria Math"/>
                <w:b/>
                <w:bCs/>
                <w:i/>
                <w:szCs w:val="16"/>
                <w:lang w:val="en-GB" w:eastAsia="ko-KR"/>
              </w:rPr>
            </m:ctrlPr>
          </m:sSupPr>
          <m:e>
            <m:r>
              <m:rPr>
                <m:sty m:val="bi"/>
              </m:rPr>
              <w:rPr>
                <w:rFonts w:ascii="Cambria Math" w:hAnsi="Cambria Math"/>
                <w:szCs w:val="16"/>
                <w:lang w:val="en-GB" w:eastAsia="ko-KR"/>
              </w:rPr>
              <m:t>α</m:t>
            </m:r>
          </m:e>
          <m:sup>
            <m:r>
              <m:rPr>
                <m:sty m:val="bi"/>
              </m:rPr>
              <w:rPr>
                <w:rFonts w:ascii="Cambria Math" w:hAnsi="Cambria Math"/>
                <w:szCs w:val="16"/>
                <w:lang w:val="en-GB" w:eastAsia="ko-KR"/>
              </w:rPr>
              <m:t>(m,n)</m:t>
            </m:r>
          </m:sup>
        </m:sSup>
        <m:r>
          <m:rPr>
            <m:sty m:val="bi"/>
          </m:rPr>
          <w:rPr>
            <w:rFonts w:ascii="Cambria Math" w:hAnsi="Cambria Math"/>
            <w:szCs w:val="16"/>
            <w:lang w:val="en-GB" w:eastAsia="ko-KR"/>
          </w:rPr>
          <m:t>=</m:t>
        </m:r>
        <m:sSubSup>
          <m:sSubSupPr>
            <m:ctrlPr>
              <w:rPr>
                <w:rFonts w:ascii="Cambria Math" w:hAnsi="Cambria Math"/>
                <w:b/>
                <w:bCs/>
                <w:i/>
                <w:szCs w:val="16"/>
                <w:lang w:val="en-GB" w:eastAsia="ko-KR"/>
              </w:rPr>
            </m:ctrlPr>
          </m:sSubSupPr>
          <m:e>
            <m:r>
              <m:rPr>
                <m:sty m:val="bi"/>
              </m:rPr>
              <w:rPr>
                <w:rFonts w:ascii="Cambria Math" w:hAnsi="Cambria Math"/>
                <w:szCs w:val="16"/>
                <w:lang w:val="en-GB" w:eastAsia="ko-KR"/>
              </w:rPr>
              <m:t>P</m:t>
            </m:r>
          </m:e>
          <m:sub>
            <m:r>
              <m:rPr>
                <m:sty m:val="bi"/>
              </m:rPr>
              <w:rPr>
                <w:rFonts w:ascii="Cambria Math" w:hAnsi="Cambria Math"/>
                <w:szCs w:val="16"/>
                <w:lang w:val="en-GB" w:eastAsia="ko-KR"/>
              </w:rPr>
              <m:t>Tx</m:t>
            </m:r>
          </m:sub>
          <m:sup>
            <m:r>
              <m:rPr>
                <m:sty m:val="bi"/>
              </m:rPr>
              <w:rPr>
                <w:rFonts w:ascii="Cambria Math" w:hAnsi="Cambria Math"/>
                <w:szCs w:val="16"/>
                <w:lang w:val="en-GB" w:eastAsia="ko-KR"/>
              </w:rPr>
              <m:t>m</m:t>
            </m:r>
          </m:sup>
        </m:sSubSup>
        <m:r>
          <m:rPr>
            <m:sty m:val="bi"/>
          </m:rPr>
          <w:rPr>
            <w:rFonts w:ascii="Cambria Math" w:hAnsi="Cambria Math"/>
            <w:szCs w:val="16"/>
            <w:lang w:val="en-GB" w:eastAsia="ko-KR"/>
          </w:rPr>
          <m:t>[dBm]-</m:t>
        </m:r>
        <m:sSubSup>
          <m:sSubSupPr>
            <m:ctrlPr>
              <w:rPr>
                <w:rFonts w:ascii="Cambria Math" w:hAnsi="Cambria Math"/>
                <w:b/>
                <w:bCs/>
                <w:i/>
                <w:szCs w:val="16"/>
                <w:lang w:val="en-GB" w:eastAsia="ko-KR"/>
              </w:rPr>
            </m:ctrlPr>
          </m:sSubSupPr>
          <m:e>
            <m:r>
              <m:rPr>
                <m:sty m:val="bi"/>
              </m:rPr>
              <w:rPr>
                <w:rFonts w:ascii="Cambria Math" w:hAnsi="Cambria Math"/>
                <w:szCs w:val="16"/>
                <w:lang w:val="en-GB" w:eastAsia="ko-KR"/>
              </w:rPr>
              <m:t>I</m:t>
            </m:r>
          </m:e>
          <m:sub>
            <m:r>
              <m:rPr>
                <m:sty m:val="bi"/>
              </m:rPr>
              <w:rPr>
                <w:rFonts w:ascii="Cambria Math" w:hAnsi="Cambria Math"/>
                <w:szCs w:val="16"/>
                <w:lang w:val="en-GB" w:eastAsia="ko-KR"/>
              </w:rPr>
              <m:t>SI</m:t>
            </m:r>
          </m:sub>
          <m:sup>
            <m:r>
              <m:rPr>
                <m:sty m:val="bi"/>
              </m:rPr>
              <w:rPr>
                <w:rFonts w:ascii="Cambria Math" w:hAnsi="Cambria Math"/>
                <w:szCs w:val="16"/>
                <w:lang w:val="en-GB" w:eastAsia="ko-KR"/>
              </w:rPr>
              <m:t>(m,n)</m:t>
            </m:r>
          </m:sup>
        </m:sSubSup>
        <m:r>
          <m:rPr>
            <m:sty m:val="bi"/>
          </m:rPr>
          <w:rPr>
            <w:rFonts w:ascii="Cambria Math" w:hAnsi="Cambria Math"/>
            <w:szCs w:val="16"/>
            <w:lang w:val="en-GB" w:eastAsia="ko-KR"/>
          </w:rPr>
          <m:t>[dBm]</m:t>
        </m:r>
      </m:oMath>
      <w:r w:rsidR="00EB07BB" w:rsidRPr="00EB07BB">
        <w:rPr>
          <w:b/>
          <w:bCs/>
          <w:szCs w:val="16"/>
          <w:lang w:val="en-GB" w:eastAsia="ko-KR"/>
        </w:rPr>
        <w:t>.</w:t>
      </w:r>
    </w:p>
    <w:p w14:paraId="7C7E4CD4" w14:textId="1BBEE19E" w:rsidR="007C65A6" w:rsidRPr="004F6798" w:rsidRDefault="00E75C64" w:rsidP="00E75C64">
      <w:pPr>
        <w:jc w:val="both"/>
        <w:rPr>
          <w:rFonts w:eastAsia="Microsoft YaHei"/>
          <w:color w:val="000000"/>
          <w:lang w:eastAsia="zh-CN"/>
        </w:rPr>
      </w:pPr>
      <w:r>
        <w:rPr>
          <w:rFonts w:eastAsia="Microsoft YaHei"/>
          <w:color w:val="000000"/>
          <w:lang w:eastAsia="zh-CN"/>
        </w:rPr>
        <w:t xml:space="preserve">The self-interference could be mitigated by different techniques such as spatial isolation, analog subband filter, analog interference cancellation, beamforming and digital interference cancellation.  In this section, we discuss first gNB antenna assumptions and then different self-interference mitigation techniques, their capabilities and feasibility.  </w:t>
      </w:r>
    </w:p>
    <w:p w14:paraId="72CBDE98" w14:textId="1E9628D9" w:rsidR="004F6798" w:rsidRDefault="007C65A6" w:rsidP="004F6798">
      <w:pPr>
        <w:pStyle w:val="Heading2"/>
      </w:pPr>
      <w:r>
        <w:t>Antenna techniques and spatial isolation</w:t>
      </w:r>
    </w:p>
    <w:p w14:paraId="16DE8CDD" w14:textId="23AEA771" w:rsidR="007F1C47" w:rsidRDefault="007F1C47" w:rsidP="007F1C47">
      <w:pPr>
        <w:jc w:val="both"/>
        <w:rPr>
          <w:lang w:val="en-GB" w:eastAsia="zh-CN"/>
        </w:rPr>
      </w:pPr>
      <w:r>
        <w:rPr>
          <w:lang w:val="en-GB" w:eastAsia="zh-CN"/>
        </w:rPr>
        <w:t xml:space="preserve">For </w:t>
      </w:r>
      <w:r w:rsidR="00DF6BE7">
        <w:rPr>
          <w:lang w:val="en-GB" w:eastAsia="zh-CN"/>
        </w:rPr>
        <w:t>SBFD deployments</w:t>
      </w:r>
      <w:r>
        <w:rPr>
          <w:lang w:val="en-GB" w:eastAsia="zh-CN"/>
        </w:rPr>
        <w:t xml:space="preserve">, </w:t>
      </w:r>
      <w:r w:rsidR="00DF6BE7">
        <w:rPr>
          <w:lang w:val="en-GB" w:eastAsia="zh-CN"/>
        </w:rPr>
        <w:t>gNB</w:t>
      </w:r>
      <w:r w:rsidRPr="007F1C47">
        <w:rPr>
          <w:lang w:val="en-GB" w:eastAsia="zh-CN"/>
        </w:rPr>
        <w:t xml:space="preserve"> antenna</w:t>
      </w:r>
      <w:r w:rsidR="00FF0251">
        <w:rPr>
          <w:lang w:val="en-GB" w:eastAsia="zh-CN"/>
        </w:rPr>
        <w:t xml:space="preserve"> configurations</w:t>
      </w:r>
      <w:r w:rsidRPr="007F1C47">
        <w:rPr>
          <w:lang w:val="en-GB" w:eastAsia="zh-CN"/>
        </w:rPr>
        <w:t xml:space="preserve"> should be based on two panels configuration with split of the antenna elements for simultaneous downlink transmission and uplink reception</w:t>
      </w:r>
      <w:r w:rsidR="00FF0251">
        <w:rPr>
          <w:lang w:val="en-GB" w:eastAsia="zh-CN"/>
        </w:rPr>
        <w:t xml:space="preserve"> as shown in Figure </w:t>
      </w:r>
      <w:r w:rsidR="00106505">
        <w:rPr>
          <w:lang w:val="en-GB" w:eastAsia="zh-CN"/>
        </w:rPr>
        <w:t>4</w:t>
      </w:r>
      <w:r w:rsidRPr="007F1C47">
        <w:rPr>
          <w:lang w:val="en-GB" w:eastAsia="zh-CN"/>
        </w:rPr>
        <w:t>.</w:t>
      </w:r>
      <w:r>
        <w:rPr>
          <w:lang w:val="en-GB" w:eastAsia="zh-CN"/>
        </w:rPr>
        <w:t xml:space="preserve"> </w:t>
      </w:r>
      <w:r w:rsidR="00D86DDE">
        <w:rPr>
          <w:lang w:val="en-GB" w:eastAsia="zh-CN"/>
        </w:rPr>
        <w:t>on the other hand, f</w:t>
      </w:r>
      <w:r w:rsidR="00D86DDE" w:rsidRPr="00D86DDE">
        <w:rPr>
          <w:lang w:val="en-GB" w:eastAsia="zh-CN"/>
        </w:rPr>
        <w:t>or legacy TDD deployment</w:t>
      </w:r>
      <w:r w:rsidR="00D86DDE">
        <w:rPr>
          <w:lang w:val="en-GB" w:eastAsia="zh-CN"/>
        </w:rPr>
        <w:t>s</w:t>
      </w:r>
      <w:r w:rsidR="00D86DDE" w:rsidRPr="00D86DDE">
        <w:rPr>
          <w:lang w:val="en-GB" w:eastAsia="zh-CN"/>
        </w:rPr>
        <w:t xml:space="preserve">, </w:t>
      </w:r>
      <w:r w:rsidR="00D86DDE">
        <w:rPr>
          <w:lang w:val="en-GB" w:eastAsia="zh-CN"/>
        </w:rPr>
        <w:t>gNB</w:t>
      </w:r>
      <w:r w:rsidR="00D86DDE" w:rsidRPr="00D86DDE">
        <w:rPr>
          <w:lang w:val="en-GB" w:eastAsia="zh-CN"/>
        </w:rPr>
        <w:t xml:space="preserve"> antenna configuration is based on single panel for downlink transmission or uplink reception.</w:t>
      </w:r>
      <w:r w:rsidR="008D6A73">
        <w:rPr>
          <w:lang w:val="en-GB" w:eastAsia="zh-CN"/>
        </w:rPr>
        <w:t xml:space="preserve"> </w:t>
      </w:r>
      <w:r>
        <w:rPr>
          <w:lang w:val="en-GB" w:eastAsia="zh-CN"/>
        </w:rPr>
        <w:t xml:space="preserve">With the split panel architecture, </w:t>
      </w:r>
      <w:r w:rsidR="00106505">
        <w:rPr>
          <w:lang w:val="en-GB" w:eastAsia="zh-CN"/>
        </w:rPr>
        <w:t>the gNB</w:t>
      </w:r>
      <w:r>
        <w:rPr>
          <w:lang w:val="en-GB" w:eastAsia="zh-CN"/>
        </w:rPr>
        <w:t xml:space="preserve"> can enable </w:t>
      </w:r>
      <w:r w:rsidRPr="007F1C47">
        <w:rPr>
          <w:lang w:val="en-GB" w:eastAsia="zh-CN"/>
        </w:rPr>
        <w:t>larger spatial isolation</w:t>
      </w:r>
      <w:r>
        <w:rPr>
          <w:lang w:val="en-GB" w:eastAsia="zh-CN"/>
        </w:rPr>
        <w:t xml:space="preserve"> is an essential component to mitigate self-interference.</w:t>
      </w:r>
      <w:r w:rsidR="009312C3">
        <w:rPr>
          <w:lang w:val="en-GB" w:eastAsia="zh-CN"/>
        </w:rPr>
        <w:t xml:space="preserve"> In addition, </w:t>
      </w:r>
      <w:r w:rsidR="00DA3581">
        <w:rPr>
          <w:lang w:val="en-GB" w:eastAsia="zh-CN"/>
        </w:rPr>
        <w:t>t</w:t>
      </w:r>
      <w:r w:rsidR="00DA3581" w:rsidRPr="00DA3581">
        <w:rPr>
          <w:lang w:val="en-GB" w:eastAsia="zh-CN"/>
        </w:rPr>
        <w:t>he physical separation between the two panels could be used to add electro-magnetic spatial duplexer that enhances the spatial isolation between the panels.</w:t>
      </w:r>
      <w:r>
        <w:rPr>
          <w:lang w:val="en-GB" w:eastAsia="zh-CN"/>
        </w:rPr>
        <w:t xml:space="preserve"> </w:t>
      </w:r>
    </w:p>
    <w:p w14:paraId="6F7F9650" w14:textId="77777777" w:rsidR="008D6A73" w:rsidRDefault="006F7B99" w:rsidP="008D6A73">
      <w:pPr>
        <w:keepNext/>
        <w:jc w:val="center"/>
      </w:pPr>
      <w:r>
        <w:object w:dxaOrig="6601" w:dyaOrig="3901" w14:anchorId="7C81E6AF">
          <v:shape id="_x0000_i1027" type="#_x0000_t75" style="width:330.1pt;height:194.5pt" o:ole="">
            <v:imagedata r:id="rId17" o:title=""/>
          </v:shape>
          <o:OLEObject Type="Embed" ProgID="Visio.Drawing.15" ShapeID="_x0000_i1027" DrawAspect="Content" ObjectID="_1721681155" r:id="rId18"/>
        </w:object>
      </w:r>
    </w:p>
    <w:p w14:paraId="664F150E" w14:textId="10EDE3F3" w:rsidR="007C65A6" w:rsidRDefault="008D6A73" w:rsidP="00DA6DA0">
      <w:pPr>
        <w:pStyle w:val="Caption"/>
        <w:jc w:val="center"/>
      </w:pPr>
      <w:r>
        <w:t xml:space="preserve">Figure </w:t>
      </w:r>
      <w:fldSimple w:instr=" SEQ Figure \* ARABIC ">
        <w:r w:rsidR="00E617F9">
          <w:rPr>
            <w:noProof/>
          </w:rPr>
          <w:t>4</w:t>
        </w:r>
      </w:fldSimple>
      <w:r>
        <w:t xml:space="preserve"> gNB</w:t>
      </w:r>
      <w:r w:rsidRPr="00F86F61">
        <w:t xml:space="preserve"> antenna/panels configuration in TDD and SBFD modes</w:t>
      </w:r>
    </w:p>
    <w:p w14:paraId="585D788E" w14:textId="0EDB690F" w:rsidR="00DA6DA0" w:rsidRPr="00DA6DA0" w:rsidRDefault="00DA6DA0" w:rsidP="00DA6DA0">
      <w:pPr>
        <w:rPr>
          <w:lang w:eastAsia="zh-CN"/>
        </w:rPr>
      </w:pPr>
      <w:r>
        <w:rPr>
          <w:lang w:eastAsia="zh-CN"/>
        </w:rPr>
        <w:t xml:space="preserve">Based on the required input from </w:t>
      </w:r>
      <w:r w:rsidR="00720671">
        <w:rPr>
          <w:lang w:eastAsia="zh-CN"/>
        </w:rPr>
        <w:t xml:space="preserve">RAN1 [2], RAN4 should discuss the value ranges for the spatial isolation </w:t>
      </w:r>
      <w:proofErr w:type="spellStart"/>
      <w:r w:rsidR="00720671">
        <w:rPr>
          <w:lang w:eastAsia="zh-CN"/>
        </w:rPr>
        <w:t>gNB’s</w:t>
      </w:r>
      <w:proofErr w:type="spellEnd"/>
      <w:r w:rsidR="00720671">
        <w:rPr>
          <w:lang w:eastAsia="zh-CN"/>
        </w:rPr>
        <w:t xml:space="preserve"> capability. </w:t>
      </w:r>
      <w:r w:rsidR="00424A5A">
        <w:rPr>
          <w:lang w:val="en-GB" w:eastAsia="zh-CN"/>
        </w:rPr>
        <w:t>RF measurements</w:t>
      </w:r>
      <w:r w:rsidR="00B11B02">
        <w:rPr>
          <w:lang w:val="en-GB" w:eastAsia="zh-CN"/>
        </w:rPr>
        <w:t xml:space="preserve"> </w:t>
      </w:r>
      <w:r w:rsidR="00424A5A">
        <w:rPr>
          <w:lang w:val="en-GB" w:eastAsia="zh-CN"/>
        </w:rPr>
        <w:t xml:space="preserve">for the Tx-Rx </w:t>
      </w:r>
      <w:r w:rsidR="00B11B02">
        <w:rPr>
          <w:lang w:val="en-GB" w:eastAsia="zh-CN"/>
        </w:rPr>
        <w:t xml:space="preserve">spatial fields, including </w:t>
      </w:r>
      <w:r w:rsidR="004737F8">
        <w:rPr>
          <w:lang w:val="en-GB" w:eastAsia="zh-CN"/>
        </w:rPr>
        <w:t xml:space="preserve">near-field Tx and Rx gains, </w:t>
      </w:r>
      <w:r w:rsidR="00424A5A">
        <w:rPr>
          <w:lang w:val="en-GB" w:eastAsia="zh-CN"/>
        </w:rPr>
        <w:t xml:space="preserve">has been conducted and results are shown in </w:t>
      </w:r>
      <w:r w:rsidR="006B5358">
        <w:rPr>
          <w:lang w:val="en-GB" w:eastAsia="zh-CN"/>
        </w:rPr>
        <w:t>detail</w:t>
      </w:r>
      <w:r w:rsidR="00424A5A">
        <w:rPr>
          <w:lang w:val="en-GB" w:eastAsia="zh-CN"/>
        </w:rPr>
        <w:t xml:space="preserve"> in [4], where it has been shown </w:t>
      </w:r>
      <w:r w:rsidR="004737F8">
        <w:rPr>
          <w:lang w:val="en-GB" w:eastAsia="zh-CN"/>
        </w:rPr>
        <w:t xml:space="preserve">that </w:t>
      </w:r>
      <w:r w:rsidR="006B5358">
        <w:rPr>
          <w:lang w:val="en-GB" w:eastAsia="zh-CN"/>
        </w:rPr>
        <w:t>m</w:t>
      </w:r>
      <w:r w:rsidR="006B5358" w:rsidRPr="006B5358">
        <w:rPr>
          <w:lang w:val="en-GB" w:eastAsia="zh-CN"/>
        </w:rPr>
        <w:t>ore than 80 dB of spatial isolation could be achieved using two separate panels with spatial duplexer.</w:t>
      </w:r>
    </w:p>
    <w:p w14:paraId="73620164" w14:textId="1228337D" w:rsidR="006B5358" w:rsidRPr="00405B70" w:rsidRDefault="006B5358" w:rsidP="007C65A6">
      <w:pPr>
        <w:rPr>
          <w:b/>
          <w:bCs/>
          <w:lang w:val="en-GB"/>
        </w:rPr>
      </w:pPr>
      <w:r w:rsidRPr="00405B70">
        <w:rPr>
          <w:b/>
          <w:bCs/>
          <w:u w:val="single"/>
          <w:lang w:val="en-GB"/>
        </w:rPr>
        <w:t>Proposal 2</w:t>
      </w:r>
      <w:r w:rsidRPr="00405B70">
        <w:rPr>
          <w:b/>
          <w:bCs/>
          <w:lang w:val="en-GB"/>
        </w:rPr>
        <w:t xml:space="preserve">: </w:t>
      </w:r>
      <w:r w:rsidR="00F25ACB" w:rsidRPr="00405B70">
        <w:rPr>
          <w:b/>
          <w:bCs/>
          <w:lang w:val="en-GB"/>
        </w:rPr>
        <w:t xml:space="preserve">RAN4 to agree on the value range of 80-90 dB of spatial isolation via </w:t>
      </w:r>
      <w:r w:rsidR="003A2920" w:rsidRPr="00405B70">
        <w:rPr>
          <w:b/>
          <w:bCs/>
          <w:lang w:val="en-GB" w:eastAsia="zh-CN"/>
        </w:rPr>
        <w:t>be based on two panels configuration with split of the antenna elements for simultaneous downlink transmission and uplink reception</w:t>
      </w:r>
      <w:r w:rsidR="00405B70" w:rsidRPr="00405B70">
        <w:rPr>
          <w:b/>
          <w:bCs/>
          <w:lang w:val="en-GB" w:eastAsia="zh-CN"/>
        </w:rPr>
        <w:t>.</w:t>
      </w:r>
    </w:p>
    <w:p w14:paraId="00261307" w14:textId="2AC1CB02" w:rsidR="00F765B0" w:rsidRDefault="00F765B0" w:rsidP="004F6798">
      <w:pPr>
        <w:pStyle w:val="Heading2"/>
      </w:pPr>
      <w:r>
        <w:t>Frequency isolation</w:t>
      </w:r>
    </w:p>
    <w:p w14:paraId="35C491ED" w14:textId="2EDF4BC4" w:rsidR="00B76239" w:rsidRDefault="00314FAA" w:rsidP="00B76239">
      <w:pPr>
        <w:rPr>
          <w:lang w:val="en-GB"/>
        </w:rPr>
      </w:pPr>
      <w:r>
        <w:rPr>
          <w:lang w:val="en-GB"/>
        </w:rPr>
        <w:t xml:space="preserve">DL and UL transmissions can be separated in the frequency domain </w:t>
      </w:r>
      <w:r w:rsidR="00B965C6">
        <w:rPr>
          <w:lang w:val="en-GB"/>
        </w:rPr>
        <w:t xml:space="preserve">via </w:t>
      </w:r>
      <w:r w:rsidR="00B965C6" w:rsidRPr="00314FAA">
        <w:rPr>
          <w:lang w:val="en-GB"/>
        </w:rPr>
        <w:t>multiplexing of the DL and UL using non-overlapping DL and UL sub</w:t>
      </w:r>
      <w:r w:rsidR="009E0E9D">
        <w:rPr>
          <w:lang w:val="en-GB"/>
        </w:rPr>
        <w:t>-</w:t>
      </w:r>
      <w:r w:rsidR="00B965C6" w:rsidRPr="00314FAA">
        <w:rPr>
          <w:lang w:val="en-GB"/>
        </w:rPr>
        <w:t>bands</w:t>
      </w:r>
      <w:r w:rsidR="00B965C6">
        <w:rPr>
          <w:lang w:val="en-GB"/>
        </w:rPr>
        <w:t xml:space="preserve">. As a result, large </w:t>
      </w:r>
      <w:r w:rsidRPr="00314FAA">
        <w:rPr>
          <w:lang w:val="en-GB"/>
        </w:rPr>
        <w:t>frequency isolation for the UL signal reception</w:t>
      </w:r>
      <w:r w:rsidR="00B965C6">
        <w:rPr>
          <w:lang w:val="en-GB"/>
        </w:rPr>
        <w:t xml:space="preserve"> is attained</w:t>
      </w:r>
      <w:r w:rsidRPr="00314FAA">
        <w:rPr>
          <w:lang w:val="en-GB"/>
        </w:rPr>
        <w:t xml:space="preserve">. </w:t>
      </w:r>
      <w:r w:rsidR="00DF1BC5">
        <w:rPr>
          <w:lang w:val="en-GB"/>
        </w:rPr>
        <w:t>For RAN4 further considerations,</w:t>
      </w:r>
      <w:r w:rsidRPr="00314FAA">
        <w:rPr>
          <w:lang w:val="en-GB"/>
        </w:rPr>
        <w:t xml:space="preserve"> the frequency isolation represents the ratio of the power of non-linear leakage into the UL subband to the power of the DL signal at the DL subband</w:t>
      </w:r>
      <w:r w:rsidR="00DF1BC5">
        <w:rPr>
          <w:lang w:val="en-GB"/>
        </w:rPr>
        <w:t>, which can be approximated by the ACLR requirements specified by RAN4.</w:t>
      </w:r>
      <w:r w:rsidR="00B76239" w:rsidRPr="00B76239">
        <w:rPr>
          <w:lang w:val="en-GB"/>
        </w:rPr>
        <w:t xml:space="preserve"> </w:t>
      </w:r>
      <w:r w:rsidR="00B76239">
        <w:rPr>
          <w:lang w:val="en-GB"/>
        </w:rPr>
        <w:t xml:space="preserve">RAN1 has requested RAN4 to provide value range for the frequency isolation capability of the gNB as well as the accompanying assumptions to those values. </w:t>
      </w:r>
    </w:p>
    <w:p w14:paraId="6795E68A" w14:textId="5C693646" w:rsidR="00326623" w:rsidRPr="00E55849" w:rsidRDefault="00B76239" w:rsidP="00326623">
      <w:pPr>
        <w:rPr>
          <w:b/>
          <w:bCs/>
          <w:lang w:val="en-GB"/>
        </w:rPr>
      </w:pPr>
      <w:r w:rsidRPr="00405B70">
        <w:rPr>
          <w:b/>
          <w:bCs/>
          <w:u w:val="single"/>
          <w:lang w:val="en-GB"/>
        </w:rPr>
        <w:t xml:space="preserve">Proposal </w:t>
      </w:r>
      <w:r>
        <w:rPr>
          <w:b/>
          <w:bCs/>
          <w:u w:val="single"/>
          <w:lang w:val="en-GB"/>
        </w:rPr>
        <w:t>3</w:t>
      </w:r>
      <w:r w:rsidRPr="00405B70">
        <w:rPr>
          <w:b/>
          <w:bCs/>
          <w:lang w:val="en-GB"/>
        </w:rPr>
        <w:t xml:space="preserve">: RAN4 to agree on </w:t>
      </w:r>
      <w:r w:rsidR="00E55849">
        <w:rPr>
          <w:b/>
          <w:bCs/>
          <w:lang w:val="en-GB"/>
        </w:rPr>
        <w:t xml:space="preserve">approximating the frequency isolation </w:t>
      </w:r>
      <w:proofErr w:type="spellStart"/>
      <w:r w:rsidR="00E55849">
        <w:rPr>
          <w:b/>
          <w:bCs/>
          <w:lang w:val="en-GB"/>
        </w:rPr>
        <w:t>gNB’s</w:t>
      </w:r>
      <w:proofErr w:type="spellEnd"/>
      <w:r w:rsidR="00E55849">
        <w:rPr>
          <w:b/>
          <w:bCs/>
          <w:lang w:val="en-GB"/>
        </w:rPr>
        <w:t xml:space="preserve"> capability with RAN4 gNB ACLR requirements, which equals to </w:t>
      </w:r>
      <w:r w:rsidR="0067756B">
        <w:rPr>
          <w:b/>
          <w:bCs/>
          <w:lang w:val="en-GB"/>
        </w:rPr>
        <w:t>45 dB</w:t>
      </w:r>
      <w:r w:rsidR="00E55849">
        <w:rPr>
          <w:b/>
          <w:bCs/>
          <w:lang w:val="en-GB"/>
        </w:rPr>
        <w:t xml:space="preserve">, </w:t>
      </w:r>
      <w:r w:rsidR="0067756B">
        <w:rPr>
          <w:b/>
          <w:bCs/>
          <w:lang w:val="en-GB"/>
        </w:rPr>
        <w:t>28 dB</w:t>
      </w:r>
      <w:r w:rsidR="00E55849">
        <w:rPr>
          <w:b/>
          <w:bCs/>
          <w:lang w:val="en-GB"/>
        </w:rPr>
        <w:t xml:space="preserve">, and 26 dB </w:t>
      </w:r>
      <w:r w:rsidR="0067756B">
        <w:rPr>
          <w:b/>
          <w:bCs/>
          <w:lang w:val="en-GB"/>
        </w:rPr>
        <w:t>for FR1</w:t>
      </w:r>
      <w:r w:rsidR="00E55849">
        <w:rPr>
          <w:b/>
          <w:bCs/>
          <w:lang w:val="en-GB"/>
        </w:rPr>
        <w:t xml:space="preserve">, </w:t>
      </w:r>
      <w:r w:rsidR="0067756B">
        <w:rPr>
          <w:b/>
          <w:bCs/>
          <w:lang w:val="en-GB"/>
        </w:rPr>
        <w:t>FR2-1</w:t>
      </w:r>
      <w:r w:rsidR="00E55849">
        <w:rPr>
          <w:b/>
          <w:bCs/>
          <w:lang w:val="en-GB"/>
        </w:rPr>
        <w:t>, and FR2-2, respectively.</w:t>
      </w:r>
      <w:r w:rsidR="00A721AD">
        <w:rPr>
          <w:b/>
          <w:bCs/>
          <w:lang w:val="en-GB"/>
        </w:rPr>
        <w:t xml:space="preserve"> </w:t>
      </w:r>
    </w:p>
    <w:p w14:paraId="27B8A10A" w14:textId="72CE4FA8" w:rsidR="00C27861" w:rsidRDefault="006A5D43" w:rsidP="00326623">
      <w:pPr>
        <w:rPr>
          <w:lang w:val="en-GB"/>
        </w:rPr>
      </w:pPr>
      <w:r>
        <w:rPr>
          <w:lang w:val="en-GB"/>
        </w:rPr>
        <w:t>In [4]</w:t>
      </w:r>
      <w:r w:rsidR="003C5BD1">
        <w:rPr>
          <w:lang w:val="en-GB"/>
        </w:rPr>
        <w:t xml:space="preserve">, measurements investigating the impact of RB separation </w:t>
      </w:r>
      <w:r w:rsidR="00B76239">
        <w:rPr>
          <w:lang w:val="en-GB"/>
        </w:rPr>
        <w:t>on the ACLR per RB were provided and it was shown that w</w:t>
      </w:r>
      <w:r w:rsidR="00917F58" w:rsidRPr="00917F58">
        <w:rPr>
          <w:lang w:val="en-GB"/>
        </w:rPr>
        <w:t>ith few RBs offset from the edge DL RB, the leakage power is almost flat across the RBs</w:t>
      </w:r>
      <w:r w:rsidR="00096002">
        <w:rPr>
          <w:lang w:val="en-GB"/>
        </w:rPr>
        <w:t>, as observed from Figure5.</w:t>
      </w:r>
      <w:r w:rsidR="00917F58" w:rsidRPr="00917F58">
        <w:rPr>
          <w:lang w:val="en-GB"/>
        </w:rPr>
        <w:t xml:space="preserve"> These few RBs are utilized as guard band to protect the UL signal from higher self-interference in case not rejected by some receiver filtering. </w:t>
      </w:r>
      <w:r w:rsidR="00C27861">
        <w:rPr>
          <w:lang w:val="en-GB"/>
        </w:rPr>
        <w:t xml:space="preserve">Moreover, it was found that the per-RB leakage power could be approximated as flat </w:t>
      </w:r>
      <w:r w:rsidR="00A721AD">
        <w:rPr>
          <w:lang w:val="en-GB"/>
        </w:rPr>
        <w:t xml:space="preserve">(non-frequency selective), which is the similar working assumption within RAN4 when deriving the gNB ACLR requirements. </w:t>
      </w:r>
      <w:r w:rsidR="00AF62A7">
        <w:rPr>
          <w:lang w:val="en-GB"/>
        </w:rPr>
        <w:t xml:space="preserve">The flat model </w:t>
      </w:r>
      <w:r w:rsidR="0004466A">
        <w:rPr>
          <w:lang w:val="en-GB"/>
        </w:rPr>
        <w:t xml:space="preserve">is </w:t>
      </w:r>
      <w:r w:rsidR="00AF62A7" w:rsidRPr="00AF62A7">
        <w:rPr>
          <w:lang w:val="en-GB"/>
        </w:rPr>
        <w:t xml:space="preserve">given by the ACLR value (45/28 </w:t>
      </w:r>
      <w:proofErr w:type="spellStart"/>
      <w:r w:rsidR="00AF62A7" w:rsidRPr="00AF62A7">
        <w:rPr>
          <w:lang w:val="en-GB"/>
        </w:rPr>
        <w:t>dBc</w:t>
      </w:r>
      <w:proofErr w:type="spellEnd"/>
      <w:r w:rsidR="00AF62A7" w:rsidRPr="00AF62A7">
        <w:rPr>
          <w:lang w:val="en-GB"/>
        </w:rPr>
        <w:t>) + 10 log10 (RBs) for FR1/FR2 respectively</w:t>
      </w:r>
      <w:r w:rsidR="0004466A">
        <w:rPr>
          <w:lang w:val="en-GB"/>
        </w:rPr>
        <w:t>.</w:t>
      </w:r>
      <w:r w:rsidR="00933323">
        <w:rPr>
          <w:lang w:val="en-GB"/>
        </w:rPr>
        <w:t xml:space="preserve"> </w:t>
      </w:r>
    </w:p>
    <w:p w14:paraId="0AD55B39" w14:textId="77777777" w:rsidR="00E617F9" w:rsidRDefault="00330EFF" w:rsidP="00E617F9">
      <w:pPr>
        <w:keepNext/>
        <w:jc w:val="center"/>
      </w:pPr>
      <w:r w:rsidRPr="0018746B">
        <w:rPr>
          <w:noProof/>
          <w:lang w:eastAsia="zh-CN"/>
        </w:rPr>
        <w:drawing>
          <wp:inline distT="0" distB="0" distL="0" distR="0" wp14:anchorId="4581902A" wp14:editId="2E23392E">
            <wp:extent cx="3553460" cy="2512695"/>
            <wp:effectExtent l="0" t="0" r="0" b="0"/>
            <wp:docPr id="4" name="Picture 3">
              <a:extLst xmlns:a="http://schemas.openxmlformats.org/drawingml/2006/main">
                <a:ext uri="{FF2B5EF4-FFF2-40B4-BE49-F238E27FC236}">
                  <a16:creationId xmlns:a16="http://schemas.microsoft.com/office/drawing/2014/main" id="{41C93A7E-D907-4F8C-ADF5-FE717E6917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C93A7E-D907-4F8C-ADF5-FE717E691743}"/>
                        </a:ext>
                      </a:extLst>
                    </pic:cNvPr>
                    <pic:cNvPicPr>
                      <a:picLocks noChangeAspect="1"/>
                    </pic:cNvPicPr>
                  </pic:nvPicPr>
                  <pic:blipFill rotWithShape="1">
                    <a:blip r:embed="rId19"/>
                    <a:srcRect t="5719"/>
                    <a:stretch/>
                  </pic:blipFill>
                  <pic:spPr bwMode="auto">
                    <a:xfrm>
                      <a:off x="0" y="0"/>
                      <a:ext cx="3619284" cy="2559240"/>
                    </a:xfrm>
                    <a:prstGeom prst="rect">
                      <a:avLst/>
                    </a:prstGeom>
                    <a:ln>
                      <a:noFill/>
                    </a:ln>
                    <a:extLst>
                      <a:ext uri="{53640926-AAD7-44D8-BBD7-CCE9431645EC}">
                        <a14:shadowObscured xmlns:a14="http://schemas.microsoft.com/office/drawing/2010/main"/>
                      </a:ext>
                    </a:extLst>
                  </pic:spPr>
                </pic:pic>
              </a:graphicData>
            </a:graphic>
          </wp:inline>
        </w:drawing>
      </w:r>
    </w:p>
    <w:p w14:paraId="6FD2C4A8" w14:textId="033AE821" w:rsidR="00330EFF" w:rsidRDefault="00E617F9" w:rsidP="00E617F9">
      <w:pPr>
        <w:pStyle w:val="Caption"/>
        <w:jc w:val="center"/>
        <w:rPr>
          <w:lang w:val="en-GB"/>
        </w:rPr>
      </w:pPr>
      <w:r>
        <w:t xml:space="preserve">Figure </w:t>
      </w:r>
      <w:fldSimple w:instr=" SEQ Figure \* ARABIC ">
        <w:r>
          <w:rPr>
            <w:noProof/>
          </w:rPr>
          <w:t>5</w:t>
        </w:r>
      </w:fldSimple>
      <w:r>
        <w:t xml:space="preserve"> </w:t>
      </w:r>
      <w:r w:rsidRPr="00D45A59">
        <w:t>Per-RB adjacent subband leakage ratio (</w:t>
      </w:r>
      <w:proofErr w:type="spellStart"/>
      <w:r w:rsidRPr="00D45A59">
        <w:t>dBc</w:t>
      </w:r>
      <w:proofErr w:type="spellEnd"/>
      <w:r w:rsidRPr="00D45A59">
        <w:t>)</w:t>
      </w:r>
    </w:p>
    <w:p w14:paraId="5E64A4E8" w14:textId="1CCE79B3" w:rsidR="00A721AD" w:rsidRPr="00116B00" w:rsidRDefault="008040F1" w:rsidP="00326623">
      <w:pPr>
        <w:rPr>
          <w:rFonts w:eastAsia="Microsoft YaHei"/>
          <w:color w:val="000000"/>
          <w:lang w:eastAsia="zh-CN"/>
        </w:rPr>
      </w:pPr>
      <w:r>
        <w:rPr>
          <w:rFonts w:eastAsia="Batang"/>
          <w:b/>
          <w:szCs w:val="24"/>
          <w:u w:val="single"/>
          <w:lang w:val="en-GB"/>
        </w:rPr>
        <w:t>Proposal</w:t>
      </w:r>
      <w:r w:rsidR="00C95D8C" w:rsidRPr="00146D10">
        <w:rPr>
          <w:rFonts w:eastAsia="Batang"/>
          <w:b/>
          <w:szCs w:val="24"/>
          <w:u w:val="single"/>
          <w:lang w:val="en-GB"/>
        </w:rPr>
        <w:t xml:space="preserve"> </w:t>
      </w:r>
      <w:r w:rsidR="00C95D8C" w:rsidRPr="00146D10">
        <w:rPr>
          <w:rFonts w:eastAsia="Batang"/>
          <w:b/>
          <w:szCs w:val="24"/>
          <w:u w:val="single"/>
          <w:lang w:val="en-GB"/>
        </w:rPr>
        <w:fldChar w:fldCharType="begin"/>
      </w:r>
      <w:r w:rsidR="00C95D8C" w:rsidRPr="00146D10">
        <w:rPr>
          <w:rFonts w:eastAsia="Batang"/>
          <w:b/>
          <w:szCs w:val="24"/>
          <w:u w:val="single"/>
          <w:lang w:val="en-GB"/>
        </w:rPr>
        <w:instrText xml:space="preserve"> seq obser </w:instrText>
      </w:r>
      <w:r w:rsidR="00C95D8C" w:rsidRPr="00146D10">
        <w:rPr>
          <w:rFonts w:eastAsia="Batang"/>
          <w:b/>
          <w:szCs w:val="24"/>
          <w:u w:val="single"/>
          <w:lang w:val="en-GB"/>
        </w:rPr>
        <w:fldChar w:fldCharType="separate"/>
      </w:r>
      <w:r w:rsidR="00C95D8C">
        <w:rPr>
          <w:rFonts w:eastAsia="Batang"/>
          <w:b/>
          <w:noProof/>
          <w:szCs w:val="24"/>
          <w:u w:val="single"/>
          <w:lang w:val="en-GB"/>
        </w:rPr>
        <w:t>4</w:t>
      </w:r>
      <w:r w:rsidR="00C95D8C" w:rsidRPr="00146D10">
        <w:rPr>
          <w:rFonts w:eastAsia="Batang"/>
          <w:b/>
          <w:szCs w:val="24"/>
          <w:u w:val="single"/>
          <w:lang w:val="en-GB"/>
        </w:rPr>
        <w:fldChar w:fldCharType="end"/>
      </w:r>
      <w:r w:rsidR="00C95D8C" w:rsidRPr="00146D10">
        <w:rPr>
          <w:b/>
          <w:iCs/>
          <w:szCs w:val="16"/>
          <w:lang w:val="en-GB" w:eastAsia="ko-KR"/>
        </w:rPr>
        <w:t xml:space="preserve">: </w:t>
      </w:r>
      <w:r w:rsidR="00C95D8C">
        <w:rPr>
          <w:b/>
          <w:iCs/>
          <w:szCs w:val="16"/>
          <w:lang w:val="en-GB" w:eastAsia="ko-KR"/>
        </w:rPr>
        <w:t xml:space="preserve">The frequency isolation could be approximated as flat, non-frequency selective profile and its value per-RB is </w:t>
      </w:r>
      <m:oMath>
        <m:r>
          <m:rPr>
            <m:sty m:val="bi"/>
          </m:rPr>
          <w:rPr>
            <w:rFonts w:ascii="Cambria Math" w:hAnsi="Cambria Math"/>
            <w:szCs w:val="16"/>
            <w:lang w:val="en-GB" w:eastAsia="ko-KR"/>
          </w:rPr>
          <m:t>ACLR+10×lo</m:t>
        </m:r>
        <m:sSub>
          <m:sSubPr>
            <m:ctrlPr>
              <w:rPr>
                <w:rFonts w:ascii="Cambria Math" w:hAnsi="Cambria Math"/>
                <w:b/>
                <w:i/>
                <w:iCs/>
                <w:szCs w:val="16"/>
                <w:lang w:val="en-GB" w:eastAsia="ko-KR"/>
              </w:rPr>
            </m:ctrlPr>
          </m:sSubPr>
          <m:e>
            <m:r>
              <m:rPr>
                <m:sty m:val="bi"/>
              </m:rPr>
              <w:rPr>
                <w:rFonts w:ascii="Cambria Math" w:hAnsi="Cambria Math"/>
                <w:szCs w:val="16"/>
                <w:lang w:val="en-GB" w:eastAsia="ko-KR"/>
              </w:rPr>
              <m:t>g</m:t>
            </m:r>
          </m:e>
          <m:sub>
            <m:r>
              <m:rPr>
                <m:sty m:val="bi"/>
              </m:rPr>
              <w:rPr>
                <w:rFonts w:ascii="Cambria Math" w:hAnsi="Cambria Math"/>
                <w:szCs w:val="16"/>
                <w:lang w:val="en-GB" w:eastAsia="ko-KR"/>
              </w:rPr>
              <m:t>10</m:t>
            </m:r>
          </m:sub>
        </m:sSub>
        <m:r>
          <m:rPr>
            <m:sty m:val="bi"/>
          </m:rPr>
          <w:rPr>
            <w:rFonts w:ascii="Cambria Math" w:hAnsi="Cambria Math"/>
            <w:szCs w:val="16"/>
            <w:lang w:val="en-GB" w:eastAsia="ko-KR"/>
          </w:rPr>
          <m:t xml:space="preserve"> R</m:t>
        </m:r>
        <m:sSub>
          <m:sSubPr>
            <m:ctrlPr>
              <w:rPr>
                <w:rFonts w:ascii="Cambria Math" w:hAnsi="Cambria Math"/>
                <w:b/>
                <w:i/>
                <w:iCs/>
                <w:szCs w:val="16"/>
                <w:lang w:val="en-GB" w:eastAsia="ko-KR"/>
              </w:rPr>
            </m:ctrlPr>
          </m:sSubPr>
          <m:e>
            <m:r>
              <m:rPr>
                <m:sty m:val="bi"/>
              </m:rPr>
              <w:rPr>
                <w:rFonts w:ascii="Cambria Math" w:hAnsi="Cambria Math"/>
                <w:szCs w:val="16"/>
                <w:lang w:val="en-GB" w:eastAsia="ko-KR"/>
              </w:rPr>
              <m:t>B</m:t>
            </m:r>
          </m:e>
          <m:sub>
            <m:r>
              <m:rPr>
                <m:sty m:val="bi"/>
              </m:rPr>
              <w:rPr>
                <w:rFonts w:ascii="Cambria Math" w:hAnsi="Cambria Math"/>
                <w:szCs w:val="16"/>
                <w:lang w:val="en-GB" w:eastAsia="ko-KR"/>
              </w:rPr>
              <m:t>DL</m:t>
            </m:r>
          </m:sub>
        </m:sSub>
      </m:oMath>
      <w:r w:rsidR="00F1133B">
        <w:rPr>
          <w:b/>
          <w:iCs/>
          <w:szCs w:val="16"/>
          <w:lang w:val="en-GB" w:eastAsia="ko-KR"/>
        </w:rPr>
        <w:t>.</w:t>
      </w:r>
    </w:p>
    <w:p w14:paraId="1894B44C" w14:textId="7A3CE4CC" w:rsidR="00A24E15" w:rsidRDefault="00A24E15" w:rsidP="004F6798">
      <w:pPr>
        <w:pStyle w:val="Heading2"/>
      </w:pPr>
      <w:r>
        <w:t>Beam nulling and clutter mitigation</w:t>
      </w:r>
    </w:p>
    <w:p w14:paraId="7D32E993" w14:textId="2BCFF5AE" w:rsidR="00A80227" w:rsidRDefault="001946A8" w:rsidP="00A80227">
      <w:pPr>
        <w:jc w:val="both"/>
        <w:rPr>
          <w:lang w:val="en-GB" w:eastAsia="zh-CN"/>
        </w:rPr>
      </w:pPr>
      <w:r>
        <w:rPr>
          <w:lang w:val="en-GB" w:eastAsia="zh-CN"/>
        </w:rPr>
        <w:t>In FR1, the DL precoder and UL combiner weights could be optimized to provide some beamform nulling for the clutter and/or self-interference, with additional degrees of freedom for massive MIMO deployments. Beamforming nulling is an efficient technique for clutter mitigation</w:t>
      </w:r>
      <w:r w:rsidR="00A80227">
        <w:rPr>
          <w:lang w:val="en-GB" w:eastAsia="zh-CN"/>
        </w:rPr>
        <w:t xml:space="preserve">. </w:t>
      </w:r>
      <w:r>
        <w:rPr>
          <w:lang w:val="en-GB" w:eastAsia="zh-CN"/>
        </w:rPr>
        <w:t>In FR2, spatially isolated and narrow Tx and Rx beams could be selected to provide extra ‘beam’ isolation, which is a</w:t>
      </w:r>
      <w:r w:rsidR="00A80227">
        <w:rPr>
          <w:lang w:val="en-GB" w:eastAsia="zh-CN"/>
        </w:rPr>
        <w:t>n</w:t>
      </w:r>
      <w:r>
        <w:rPr>
          <w:lang w:val="en-GB" w:eastAsia="zh-CN"/>
        </w:rPr>
        <w:t xml:space="preserve"> additional factor to be combined with the antenna isolation. </w:t>
      </w:r>
    </w:p>
    <w:p w14:paraId="362E7C5C" w14:textId="062A4875" w:rsidR="001946A8" w:rsidRPr="00B03CD1" w:rsidRDefault="00A80227" w:rsidP="007D46AF">
      <w:pPr>
        <w:rPr>
          <w:lang w:val="en-GB" w:eastAsia="zh-CN"/>
        </w:rPr>
      </w:pPr>
      <w:r>
        <w:rPr>
          <w:lang w:val="en-GB" w:eastAsia="zh-CN"/>
        </w:rPr>
        <w:t xml:space="preserve">For clutter mitigation, proper selection </w:t>
      </w:r>
      <w:r w:rsidR="00B076E0">
        <w:rPr>
          <w:lang w:val="en-GB" w:eastAsia="zh-CN"/>
        </w:rPr>
        <w:t xml:space="preserve">Tx and Rx beam pair can </w:t>
      </w:r>
      <w:r w:rsidR="00C636CF">
        <w:rPr>
          <w:lang w:val="en-GB" w:eastAsia="zh-CN"/>
        </w:rPr>
        <w:t xml:space="preserve">be used to alleviate the clutter impact, which results from the transmitted signal travelling through the wireless medium and impinging on different scatterers and reflectors. </w:t>
      </w:r>
      <w:r w:rsidR="007D46AF" w:rsidRPr="003C6896">
        <w:rPr>
          <w:lang w:val="en-GB" w:eastAsia="zh-CN"/>
        </w:rPr>
        <w:t>Based on measurements</w:t>
      </w:r>
      <w:r w:rsidR="007D46AF">
        <w:rPr>
          <w:lang w:val="en-GB" w:eastAsia="zh-CN"/>
        </w:rPr>
        <w:t xml:space="preserve"> conducted in [4]</w:t>
      </w:r>
      <w:r w:rsidR="007D46AF" w:rsidRPr="003C6896">
        <w:rPr>
          <w:lang w:val="en-GB" w:eastAsia="zh-CN"/>
        </w:rPr>
        <w:t xml:space="preserve">, </w:t>
      </w:r>
      <w:r w:rsidR="007D46AF">
        <w:rPr>
          <w:rFonts w:eastAsia="Batang"/>
          <w:szCs w:val="24"/>
          <w:lang w:val="en-GB"/>
        </w:rPr>
        <w:t xml:space="preserve">additional self-interference cancellation utilizing beam nulling in the value range of </w:t>
      </w:r>
      <w:r w:rsidR="002A5409">
        <w:rPr>
          <w:rFonts w:eastAsia="Batang"/>
          <w:szCs w:val="24"/>
          <w:lang w:val="en-GB"/>
        </w:rPr>
        <w:t xml:space="preserve">5-10 dB was achieved </w:t>
      </w:r>
      <w:r w:rsidR="00D7616A">
        <w:rPr>
          <w:rFonts w:eastAsia="Batang"/>
          <w:szCs w:val="24"/>
          <w:lang w:val="en-GB"/>
        </w:rPr>
        <w:t xml:space="preserve">for massive MIMO deployment. </w:t>
      </w:r>
      <w:r w:rsidR="001946A8" w:rsidRPr="00236A18">
        <w:rPr>
          <w:b/>
          <w:bCs/>
          <w:lang w:val="en-GB" w:eastAsia="zh-CN"/>
        </w:rPr>
        <w:t xml:space="preserve"> </w:t>
      </w:r>
    </w:p>
    <w:p w14:paraId="5227D941" w14:textId="661F19F4" w:rsidR="00AC41A1" w:rsidRPr="001946A8" w:rsidRDefault="001946A8" w:rsidP="001946A8">
      <w:pPr>
        <w:rPr>
          <w:lang w:val="en-GB" w:eastAsia="zh-CN"/>
        </w:rPr>
      </w:pPr>
      <w:r w:rsidRPr="008040F1">
        <w:rPr>
          <w:b/>
          <w:bCs/>
          <w:u w:val="single"/>
          <w:lang w:val="en-GB" w:eastAsia="zh-CN"/>
        </w:rPr>
        <w:t>Proposal</w:t>
      </w:r>
      <w:r w:rsidR="008040F1" w:rsidRPr="008040F1">
        <w:rPr>
          <w:b/>
          <w:bCs/>
          <w:u w:val="single"/>
          <w:lang w:val="en-GB" w:eastAsia="zh-CN"/>
        </w:rPr>
        <w:t xml:space="preserve"> 5</w:t>
      </w:r>
      <w:r w:rsidRPr="00F73D21">
        <w:rPr>
          <w:b/>
          <w:bCs/>
          <w:lang w:val="en-GB" w:eastAsia="zh-CN"/>
        </w:rPr>
        <w:t>:</w:t>
      </w:r>
      <w:r w:rsidR="00D7616A">
        <w:rPr>
          <w:b/>
          <w:bCs/>
          <w:lang w:val="en-GB" w:eastAsia="zh-CN"/>
        </w:rPr>
        <w:t xml:space="preserve"> RAN4 to agree on </w:t>
      </w:r>
      <w:r w:rsidR="00AC41A1">
        <w:rPr>
          <w:b/>
          <w:bCs/>
          <w:lang w:val="en-GB" w:eastAsia="zh-CN"/>
        </w:rPr>
        <w:t xml:space="preserve">the value range of 5-10 dB for beam nulling and clutter mitigation for FR1 and FR2 SBFD deployments. </w:t>
      </w:r>
    </w:p>
    <w:p w14:paraId="7C704397" w14:textId="4EF210F5" w:rsidR="009053B5" w:rsidRDefault="00A24E15" w:rsidP="004F6798">
      <w:pPr>
        <w:pStyle w:val="Heading2"/>
      </w:pPr>
      <w:r>
        <w:t xml:space="preserve">Digital </w:t>
      </w:r>
      <w:r w:rsidR="009053B5">
        <w:t>residual self-interference cancellation</w:t>
      </w:r>
    </w:p>
    <w:p w14:paraId="3781700E" w14:textId="1D7B4D71" w:rsidR="0010116E" w:rsidRDefault="0010116E" w:rsidP="0010116E">
      <w:pPr>
        <w:rPr>
          <w:bCs/>
          <w:lang w:eastAsia="zh-CN"/>
        </w:rPr>
      </w:pPr>
      <w:r>
        <w:rPr>
          <w:lang w:val="en-GB"/>
        </w:rPr>
        <w:t>T</w:t>
      </w:r>
      <w:r w:rsidRPr="0010116E">
        <w:rPr>
          <w:lang w:val="en-GB"/>
        </w:rPr>
        <w:t xml:space="preserve">he nonlinearities introduced </w:t>
      </w:r>
      <w:r>
        <w:rPr>
          <w:lang w:val="en-GB"/>
        </w:rPr>
        <w:t xml:space="preserve">within the gNB front’s end </w:t>
      </w:r>
      <w:r w:rsidRPr="0010116E">
        <w:rPr>
          <w:lang w:val="en-GB"/>
        </w:rPr>
        <w:t>due to non-ideal components of the Tx chain will lead to</w:t>
      </w:r>
      <w:r w:rsidR="00687A66">
        <w:rPr>
          <w:lang w:val="en-GB"/>
        </w:rPr>
        <w:t xml:space="preserve"> residual non-linear self-interference</w:t>
      </w:r>
      <w:r w:rsidRPr="0010116E">
        <w:rPr>
          <w:lang w:val="en-GB"/>
        </w:rPr>
        <w:t xml:space="preserve"> that cannot be fully captured in the </w:t>
      </w:r>
      <w:r w:rsidR="00687A66">
        <w:rPr>
          <w:lang w:val="en-GB"/>
        </w:rPr>
        <w:t xml:space="preserve">RF or analog domain </w:t>
      </w:r>
      <w:r w:rsidRPr="0010116E">
        <w:rPr>
          <w:lang w:val="en-GB"/>
        </w:rPr>
        <w:t>due to the associated high complexity, high sensitivity of the canceler and the system’s stability.</w:t>
      </w:r>
      <w:r w:rsidR="001A2770">
        <w:rPr>
          <w:lang w:val="en-GB"/>
        </w:rPr>
        <w:t xml:space="preserve"> In this regard, </w:t>
      </w:r>
      <w:r w:rsidR="001A2770">
        <w:rPr>
          <w:bCs/>
          <w:lang w:eastAsia="zh-CN"/>
        </w:rPr>
        <w:t xml:space="preserve">leveraging adaptive filtering and non-linear modeling of the residual self-interference to accurately model and cancel the residual self-interference </w:t>
      </w:r>
      <w:r w:rsidR="00775767">
        <w:rPr>
          <w:bCs/>
          <w:lang w:eastAsia="zh-CN"/>
        </w:rPr>
        <w:t>is performed to provide additional mitigation in the digital domain</w:t>
      </w:r>
      <w:r w:rsidR="00BC78B2">
        <w:rPr>
          <w:bCs/>
          <w:lang w:eastAsia="zh-CN"/>
        </w:rPr>
        <w:t xml:space="preserve"> and </w:t>
      </w:r>
      <w:r w:rsidR="005C5220">
        <w:rPr>
          <w:bCs/>
          <w:lang w:eastAsia="zh-CN"/>
        </w:rPr>
        <w:t xml:space="preserve">enable higher MCS. </w:t>
      </w:r>
      <w:r w:rsidR="004719EC">
        <w:rPr>
          <w:bCs/>
          <w:lang w:eastAsia="zh-CN"/>
        </w:rPr>
        <w:t xml:space="preserve">A </w:t>
      </w:r>
      <w:r w:rsidR="001D6B39">
        <w:rPr>
          <w:bCs/>
          <w:lang w:eastAsia="zh-CN"/>
        </w:rPr>
        <w:t>non-linear interference cancellation measurement</w:t>
      </w:r>
      <w:r w:rsidR="00060577">
        <w:rPr>
          <w:bCs/>
          <w:lang w:eastAsia="zh-CN"/>
        </w:rPr>
        <w:t xml:space="preserve"> </w:t>
      </w:r>
      <w:r w:rsidR="008C20BF">
        <w:rPr>
          <w:bCs/>
          <w:lang w:eastAsia="zh-CN"/>
        </w:rPr>
        <w:t xml:space="preserve">have been conducted in [4] and it was </w:t>
      </w:r>
      <w:r w:rsidR="001D6B39">
        <w:rPr>
          <w:bCs/>
          <w:lang w:eastAsia="zh-CN"/>
        </w:rPr>
        <w:t xml:space="preserve">shown that </w:t>
      </w:r>
      <w:r w:rsidR="001D6B39" w:rsidRPr="00B03CD1">
        <w:rPr>
          <w:bCs/>
          <w:lang w:eastAsia="zh-CN"/>
        </w:rPr>
        <w:t>10-15 dB</w:t>
      </w:r>
      <w:r w:rsidR="001D6B39">
        <w:rPr>
          <w:bCs/>
          <w:lang w:eastAsia="zh-CN"/>
        </w:rPr>
        <w:t xml:space="preserve"> of additional mitigation can be achieved in the digital domain. </w:t>
      </w:r>
    </w:p>
    <w:p w14:paraId="21413DCB" w14:textId="6EA4EAED" w:rsidR="00E617F9" w:rsidRPr="000247DE" w:rsidRDefault="001D6B39" w:rsidP="0010116E">
      <w:pPr>
        <w:rPr>
          <w:b/>
          <w:bCs/>
          <w:lang w:val="en-GB" w:eastAsia="zh-CN"/>
        </w:rPr>
      </w:pPr>
      <w:r w:rsidRPr="008040F1">
        <w:rPr>
          <w:b/>
          <w:bCs/>
          <w:u w:val="single"/>
          <w:lang w:val="en-GB" w:eastAsia="zh-CN"/>
        </w:rPr>
        <w:t xml:space="preserve">Proposal </w:t>
      </w:r>
      <w:r>
        <w:rPr>
          <w:b/>
          <w:bCs/>
          <w:u w:val="single"/>
          <w:lang w:val="en-GB" w:eastAsia="zh-CN"/>
        </w:rPr>
        <w:t>6</w:t>
      </w:r>
      <w:r w:rsidRPr="00F73D21">
        <w:rPr>
          <w:b/>
          <w:bCs/>
          <w:lang w:val="en-GB" w:eastAsia="zh-CN"/>
        </w:rPr>
        <w:t>:</w:t>
      </w:r>
      <w:r>
        <w:rPr>
          <w:b/>
          <w:bCs/>
          <w:lang w:val="en-GB" w:eastAsia="zh-CN"/>
        </w:rPr>
        <w:t xml:space="preserve"> RAN4 to agree on the value range of </w:t>
      </w:r>
      <w:r w:rsidR="00B8341C">
        <w:rPr>
          <w:b/>
          <w:bCs/>
          <w:lang w:val="en-GB" w:eastAsia="zh-CN"/>
        </w:rPr>
        <w:t>10</w:t>
      </w:r>
      <w:r>
        <w:rPr>
          <w:b/>
          <w:bCs/>
          <w:lang w:val="en-GB" w:eastAsia="zh-CN"/>
        </w:rPr>
        <w:t>-1</w:t>
      </w:r>
      <w:r w:rsidR="00B8341C">
        <w:rPr>
          <w:b/>
          <w:bCs/>
          <w:lang w:val="en-GB" w:eastAsia="zh-CN"/>
        </w:rPr>
        <w:t>5</w:t>
      </w:r>
      <w:r>
        <w:rPr>
          <w:b/>
          <w:bCs/>
          <w:lang w:val="en-GB" w:eastAsia="zh-CN"/>
        </w:rPr>
        <w:t xml:space="preserve"> dB for </w:t>
      </w:r>
      <w:r w:rsidR="00B8341C">
        <w:rPr>
          <w:b/>
          <w:bCs/>
          <w:lang w:val="en-GB" w:eastAsia="zh-CN"/>
        </w:rPr>
        <w:t>residual self-interference cancellation in the digital domain</w:t>
      </w:r>
      <w:r>
        <w:rPr>
          <w:b/>
          <w:bCs/>
          <w:lang w:val="en-GB" w:eastAsia="zh-CN"/>
        </w:rPr>
        <w:t xml:space="preserve"> for FR1 and FR2 SBFD deployments. </w:t>
      </w:r>
    </w:p>
    <w:p w14:paraId="38470C39" w14:textId="1925927C" w:rsidR="00CF7F4D" w:rsidRDefault="00CF7F4D">
      <w:pPr>
        <w:pStyle w:val="Heading2"/>
      </w:pPr>
      <w:r>
        <w:t xml:space="preserve">Aggregate self-interference mitigation capability </w:t>
      </w:r>
    </w:p>
    <w:p w14:paraId="51714F13" w14:textId="043E2646" w:rsidR="00CF7F4D" w:rsidRDefault="00CF7F4D" w:rsidP="00CF7F4D">
      <w:pPr>
        <w:rPr>
          <w:szCs w:val="16"/>
          <w:lang w:val="en-GB" w:eastAsia="ko-KR"/>
        </w:rPr>
      </w:pPr>
      <w:r>
        <w:rPr>
          <w:lang w:val="en-GB"/>
        </w:rPr>
        <w:t xml:space="preserve">Based on the above </w:t>
      </w:r>
      <w:r w:rsidR="00652F38">
        <w:rPr>
          <w:lang w:val="en-GB"/>
        </w:rPr>
        <w:t>self-interference mitigation budgets</w:t>
      </w:r>
      <w:r>
        <w:rPr>
          <w:lang w:val="en-GB"/>
        </w:rPr>
        <w:t xml:space="preserve">, we can drive a value range for the RSI </w:t>
      </w:r>
      <m:oMath>
        <m:sSup>
          <m:sSupPr>
            <m:ctrlPr>
              <w:rPr>
                <w:rFonts w:ascii="Cambria Math" w:hAnsi="Cambria Math"/>
                <w:i/>
                <w:szCs w:val="16"/>
                <w:lang w:val="en-GB" w:eastAsia="ko-KR"/>
              </w:rPr>
            </m:ctrlPr>
          </m:sSupPr>
          <m:e>
            <m:r>
              <w:rPr>
                <w:rFonts w:ascii="Cambria Math" w:hAnsi="Cambria Math"/>
                <w:szCs w:val="16"/>
                <w:lang w:val="en-GB" w:eastAsia="ko-KR"/>
              </w:rPr>
              <m:t>α</m:t>
            </m:r>
          </m:e>
          <m:sup>
            <m:r>
              <w:rPr>
                <w:rFonts w:ascii="Cambria Math" w:hAnsi="Cambria Math"/>
                <w:szCs w:val="16"/>
                <w:lang w:val="en-GB" w:eastAsia="ko-KR"/>
              </w:rPr>
              <m:t>(m,n)</m:t>
            </m:r>
          </m:sup>
        </m:sSup>
      </m:oMath>
      <w:r>
        <w:rPr>
          <w:szCs w:val="16"/>
          <w:lang w:val="en-GB" w:eastAsia="ko-KR"/>
        </w:rPr>
        <w:t xml:space="preserve"> at the</w:t>
      </w:r>
      <w:r w:rsidR="000247DE">
        <w:rPr>
          <w:szCs w:val="16"/>
          <w:lang w:val="en-GB" w:eastAsia="ko-KR"/>
        </w:rPr>
        <w:t xml:space="preserve"> gNB for SBFD deployments</w:t>
      </w:r>
      <w:r w:rsidR="009515FA">
        <w:rPr>
          <w:szCs w:val="16"/>
          <w:lang w:val="en-GB" w:eastAsia="ko-KR"/>
        </w:rPr>
        <w:t>. Table 1 p</w:t>
      </w:r>
      <w:r w:rsidR="004A751C">
        <w:rPr>
          <w:szCs w:val="16"/>
          <w:lang w:val="en-GB" w:eastAsia="ko-KR"/>
        </w:rPr>
        <w:t xml:space="preserve">resents the different self-interference mitigation components as well as the aggregate </w:t>
      </w:r>
      <w:r w:rsidR="00CA03FF">
        <w:rPr>
          <w:szCs w:val="16"/>
          <w:lang w:val="en-GB" w:eastAsia="ko-KR"/>
        </w:rPr>
        <w:t xml:space="preserve">value for the gNB. </w:t>
      </w:r>
    </w:p>
    <w:p w14:paraId="72B6ED96" w14:textId="382FC8CE" w:rsidR="009515FA" w:rsidRDefault="009515FA" w:rsidP="009515FA">
      <w:pPr>
        <w:pStyle w:val="Caption"/>
        <w:keepNext/>
        <w:jc w:val="center"/>
      </w:pPr>
      <w:r>
        <w:t xml:space="preserve">Table </w:t>
      </w:r>
      <w:fldSimple w:instr=" SEQ Table \* ARABIC ">
        <w:r>
          <w:rPr>
            <w:noProof/>
          </w:rPr>
          <w:t>1</w:t>
        </w:r>
      </w:fldSimple>
      <w:r>
        <w:t xml:space="preserve"> Aggregate self-interference mitigation budget</w:t>
      </w:r>
    </w:p>
    <w:tbl>
      <w:tblPr>
        <w:tblStyle w:val="GridTable4-Accent5"/>
        <w:tblW w:w="8185" w:type="dxa"/>
        <w:jc w:val="center"/>
        <w:tblLook w:val="0420" w:firstRow="1" w:lastRow="0" w:firstColumn="0" w:lastColumn="0" w:noHBand="0" w:noVBand="1"/>
      </w:tblPr>
      <w:tblGrid>
        <w:gridCol w:w="3865"/>
        <w:gridCol w:w="4320"/>
      </w:tblGrid>
      <w:tr w:rsidR="00175B79" w:rsidRPr="00E80BA0" w14:paraId="19D3CFC3" w14:textId="77777777" w:rsidTr="002C222F">
        <w:trPr>
          <w:cnfStyle w:val="100000000000" w:firstRow="1" w:lastRow="0" w:firstColumn="0" w:lastColumn="0" w:oddVBand="0" w:evenVBand="0" w:oddHBand="0" w:evenHBand="0" w:firstRowFirstColumn="0" w:firstRowLastColumn="0" w:lastRowFirstColumn="0" w:lastRowLastColumn="0"/>
          <w:trHeight w:val="352"/>
          <w:jc w:val="center"/>
        </w:trPr>
        <w:tc>
          <w:tcPr>
            <w:tcW w:w="3865" w:type="dxa"/>
            <w:hideMark/>
          </w:tcPr>
          <w:p w14:paraId="136D6676" w14:textId="77777777" w:rsidR="00175B79" w:rsidRPr="00E80BA0" w:rsidRDefault="00175B79" w:rsidP="002C222F">
            <w:pPr>
              <w:jc w:val="center"/>
              <w:rPr>
                <w:lang w:eastAsia="zh-CN"/>
              </w:rPr>
            </w:pPr>
          </w:p>
        </w:tc>
        <w:tc>
          <w:tcPr>
            <w:tcW w:w="4320" w:type="dxa"/>
            <w:hideMark/>
          </w:tcPr>
          <w:p w14:paraId="670083F9" w14:textId="77777777" w:rsidR="00175B79" w:rsidRPr="00E80BA0" w:rsidRDefault="00175B79" w:rsidP="002C222F">
            <w:pPr>
              <w:jc w:val="center"/>
              <w:rPr>
                <w:lang w:eastAsia="zh-CN"/>
              </w:rPr>
            </w:pPr>
            <w:r>
              <w:rPr>
                <w:lang w:eastAsia="zh-CN"/>
              </w:rPr>
              <w:t>Mitigation capability for FR1 (FR2)</w:t>
            </w:r>
          </w:p>
        </w:tc>
      </w:tr>
      <w:tr w:rsidR="00175B79" w:rsidRPr="00E80BA0" w14:paraId="247FD95F" w14:textId="77777777" w:rsidTr="002C222F">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hideMark/>
          </w:tcPr>
          <w:p w14:paraId="6DD61952" w14:textId="77777777" w:rsidR="00175B79" w:rsidRPr="00E80BA0" w:rsidRDefault="00175B79" w:rsidP="002C222F">
            <w:pPr>
              <w:jc w:val="both"/>
              <w:rPr>
                <w:lang w:eastAsia="zh-CN"/>
              </w:rPr>
            </w:pPr>
            <w:r w:rsidRPr="00E80BA0">
              <w:rPr>
                <w:b/>
                <w:bCs/>
                <w:lang w:eastAsia="zh-CN"/>
              </w:rPr>
              <w:t>Ant. isolation</w:t>
            </w:r>
          </w:p>
        </w:tc>
        <w:tc>
          <w:tcPr>
            <w:tcW w:w="4320" w:type="dxa"/>
            <w:hideMark/>
          </w:tcPr>
          <w:p w14:paraId="49964272" w14:textId="77777777" w:rsidR="00175B79" w:rsidRPr="00E80BA0" w:rsidRDefault="00175B79" w:rsidP="002C222F">
            <w:pPr>
              <w:jc w:val="center"/>
              <w:rPr>
                <w:lang w:eastAsia="zh-CN"/>
              </w:rPr>
            </w:pPr>
            <w:r w:rsidRPr="00E80BA0">
              <w:rPr>
                <w:lang w:eastAsia="zh-CN"/>
              </w:rPr>
              <w:t>80 dB</w:t>
            </w:r>
            <w:r>
              <w:rPr>
                <w:lang w:eastAsia="zh-CN"/>
              </w:rPr>
              <w:t xml:space="preserve"> (80-90 dB)</w:t>
            </w:r>
          </w:p>
        </w:tc>
      </w:tr>
      <w:tr w:rsidR="00175B79" w:rsidRPr="00E80BA0" w14:paraId="0C4826E3" w14:textId="77777777" w:rsidTr="002C222F">
        <w:trPr>
          <w:trHeight w:val="327"/>
          <w:jc w:val="center"/>
        </w:trPr>
        <w:tc>
          <w:tcPr>
            <w:tcW w:w="3865" w:type="dxa"/>
          </w:tcPr>
          <w:p w14:paraId="57C2CFB3" w14:textId="77777777" w:rsidR="00175B79" w:rsidRPr="00E80BA0" w:rsidRDefault="00175B79" w:rsidP="002C222F">
            <w:pPr>
              <w:jc w:val="both"/>
              <w:rPr>
                <w:lang w:eastAsia="zh-CN"/>
              </w:rPr>
            </w:pPr>
            <w:r>
              <w:rPr>
                <w:b/>
                <w:bCs/>
                <w:lang w:eastAsia="zh-CN"/>
              </w:rPr>
              <w:t>Freq. isolation</w:t>
            </w:r>
            <w:r w:rsidRPr="00E80BA0">
              <w:rPr>
                <w:b/>
                <w:bCs/>
                <w:lang w:eastAsia="zh-CN"/>
              </w:rPr>
              <w:t xml:space="preserve"> (A</w:t>
            </w:r>
            <w:r>
              <w:rPr>
                <w:b/>
                <w:bCs/>
                <w:lang w:eastAsia="zh-CN"/>
              </w:rPr>
              <w:t>S</w:t>
            </w:r>
            <w:r w:rsidRPr="00E80BA0">
              <w:rPr>
                <w:b/>
                <w:bCs/>
                <w:lang w:eastAsia="zh-CN"/>
              </w:rPr>
              <w:t>LR)</w:t>
            </w:r>
          </w:p>
        </w:tc>
        <w:tc>
          <w:tcPr>
            <w:tcW w:w="4320" w:type="dxa"/>
          </w:tcPr>
          <w:p w14:paraId="67A6FD16" w14:textId="77777777" w:rsidR="00175B79" w:rsidRPr="00E80BA0" w:rsidRDefault="00175B79" w:rsidP="002C222F">
            <w:pPr>
              <w:jc w:val="center"/>
              <w:rPr>
                <w:lang w:eastAsia="zh-CN"/>
              </w:rPr>
            </w:pPr>
            <w:r w:rsidRPr="00B820EE">
              <w:rPr>
                <w:lang w:eastAsia="zh-CN"/>
              </w:rPr>
              <w:t>45 dB</w:t>
            </w:r>
            <w:r>
              <w:rPr>
                <w:lang w:eastAsia="zh-CN"/>
              </w:rPr>
              <w:t xml:space="preserve"> (28 dB)</w:t>
            </w:r>
          </w:p>
        </w:tc>
      </w:tr>
      <w:tr w:rsidR="00175B79" w:rsidRPr="00E80BA0" w14:paraId="376B7ED9" w14:textId="77777777" w:rsidTr="002C222F">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tcPr>
          <w:p w14:paraId="47088989" w14:textId="77777777" w:rsidR="00175B79" w:rsidRPr="00E80BA0" w:rsidRDefault="00175B79" w:rsidP="002C222F">
            <w:pPr>
              <w:jc w:val="both"/>
              <w:rPr>
                <w:lang w:eastAsia="zh-CN"/>
              </w:rPr>
            </w:pPr>
            <w:r w:rsidRPr="00E80BA0">
              <w:rPr>
                <w:b/>
                <w:bCs/>
                <w:lang w:eastAsia="zh-CN"/>
              </w:rPr>
              <w:t>Tx/Rx</w:t>
            </w:r>
            <w:r>
              <w:rPr>
                <w:b/>
                <w:bCs/>
                <w:lang w:eastAsia="zh-CN"/>
              </w:rPr>
              <w:t xml:space="preserve"> </w:t>
            </w:r>
            <w:r w:rsidRPr="00E80BA0">
              <w:rPr>
                <w:b/>
                <w:bCs/>
                <w:lang w:eastAsia="zh-CN"/>
              </w:rPr>
              <w:t>beam nulling</w:t>
            </w:r>
            <w:r>
              <w:rPr>
                <w:b/>
                <w:bCs/>
                <w:lang w:eastAsia="zh-CN"/>
              </w:rPr>
              <w:t xml:space="preserve"> or beam isolation</w:t>
            </w:r>
          </w:p>
        </w:tc>
        <w:tc>
          <w:tcPr>
            <w:tcW w:w="4320" w:type="dxa"/>
          </w:tcPr>
          <w:p w14:paraId="2D913A04" w14:textId="77777777" w:rsidR="00175B79" w:rsidRPr="00E80BA0" w:rsidRDefault="00175B79" w:rsidP="002C222F">
            <w:pPr>
              <w:jc w:val="center"/>
              <w:rPr>
                <w:lang w:eastAsia="zh-CN"/>
              </w:rPr>
            </w:pPr>
            <w:r>
              <w:rPr>
                <w:lang w:eastAsia="zh-CN"/>
              </w:rPr>
              <w:t>5~10</w:t>
            </w:r>
            <w:r w:rsidRPr="00E80BA0">
              <w:rPr>
                <w:lang w:eastAsia="zh-CN"/>
              </w:rPr>
              <w:t xml:space="preserve"> dB</w:t>
            </w:r>
            <w:r>
              <w:rPr>
                <w:lang w:eastAsia="zh-CN"/>
              </w:rPr>
              <w:t xml:space="preserve"> (5~10</w:t>
            </w:r>
            <w:r w:rsidRPr="00E80BA0">
              <w:rPr>
                <w:lang w:eastAsia="zh-CN"/>
              </w:rPr>
              <w:t xml:space="preserve"> </w:t>
            </w:r>
            <w:r w:rsidRPr="00B42EFA">
              <w:rPr>
                <w:lang w:eastAsia="zh-CN"/>
              </w:rPr>
              <w:t>dB</w:t>
            </w:r>
            <w:r>
              <w:rPr>
                <w:lang w:eastAsia="zh-CN"/>
              </w:rPr>
              <w:t>)</w:t>
            </w:r>
          </w:p>
        </w:tc>
      </w:tr>
      <w:tr w:rsidR="00175B79" w:rsidRPr="00E80BA0" w14:paraId="30977CA1" w14:textId="77777777" w:rsidTr="002C222F">
        <w:trPr>
          <w:trHeight w:val="327"/>
          <w:jc w:val="center"/>
        </w:trPr>
        <w:tc>
          <w:tcPr>
            <w:tcW w:w="3865" w:type="dxa"/>
          </w:tcPr>
          <w:p w14:paraId="31EE2B0B" w14:textId="77777777" w:rsidR="00175B79" w:rsidRPr="00E80BA0" w:rsidRDefault="00175B79" w:rsidP="002C222F">
            <w:pPr>
              <w:rPr>
                <w:lang w:eastAsia="zh-CN"/>
              </w:rPr>
            </w:pPr>
            <w:r w:rsidRPr="00E80BA0">
              <w:rPr>
                <w:b/>
                <w:bCs/>
                <w:lang w:eastAsia="zh-CN"/>
              </w:rPr>
              <w:t>Digital IC</w:t>
            </w:r>
          </w:p>
        </w:tc>
        <w:tc>
          <w:tcPr>
            <w:tcW w:w="4320" w:type="dxa"/>
          </w:tcPr>
          <w:p w14:paraId="18F6012B" w14:textId="77777777" w:rsidR="00175B79" w:rsidRPr="00E80BA0" w:rsidRDefault="00175B79" w:rsidP="002C222F">
            <w:pPr>
              <w:jc w:val="center"/>
              <w:rPr>
                <w:lang w:eastAsia="zh-CN"/>
              </w:rPr>
            </w:pPr>
            <w:r>
              <w:rPr>
                <w:lang w:eastAsia="zh-CN"/>
              </w:rPr>
              <w:t>10~15</w:t>
            </w:r>
            <w:r w:rsidRPr="00E80BA0">
              <w:rPr>
                <w:lang w:eastAsia="zh-CN"/>
              </w:rPr>
              <w:t xml:space="preserve"> dB</w:t>
            </w:r>
            <w:r>
              <w:rPr>
                <w:lang w:eastAsia="zh-CN"/>
              </w:rPr>
              <w:t xml:space="preserve"> (10 dB)</w:t>
            </w:r>
          </w:p>
        </w:tc>
      </w:tr>
      <w:tr w:rsidR="00175B79" w:rsidRPr="00E80BA0" w14:paraId="1C9E6F4A" w14:textId="77777777" w:rsidTr="002C222F">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tcPr>
          <w:p w14:paraId="3E94F432" w14:textId="77777777" w:rsidR="00175B79" w:rsidRPr="005420B6" w:rsidRDefault="00175B79" w:rsidP="002C222F">
            <w:pPr>
              <w:rPr>
                <w:b/>
                <w:bCs/>
                <w:lang w:eastAsia="zh-CN"/>
              </w:rPr>
            </w:pPr>
            <w:r w:rsidRPr="001817F5">
              <w:rPr>
                <w:b/>
                <w:bCs/>
                <w:i/>
                <w:lang w:val="en-GB" w:eastAsia="zh-CN"/>
              </w:rPr>
              <w:t xml:space="preserve">RSI </w:t>
            </w:r>
            <m:oMath>
              <m:sSubSup>
                <m:sSubSupPr>
                  <m:ctrlPr>
                    <w:rPr>
                      <w:rFonts w:ascii="Cambria Math" w:hAnsi="Cambria Math"/>
                      <w:b/>
                      <w:bCs/>
                      <w:i/>
                      <w:iCs/>
                      <w:lang w:val="en-GB" w:eastAsia="zh-CN"/>
                    </w:rPr>
                  </m:ctrlPr>
                </m:sSubSupPr>
                <m:e>
                  <m:r>
                    <m:rPr>
                      <m:sty m:val="bi"/>
                    </m:rPr>
                    <w:rPr>
                      <w:rFonts w:ascii="Cambria Math" w:hAnsi="Cambria Math"/>
                      <w:lang w:val="en-GB" w:eastAsia="zh-CN"/>
                    </w:rPr>
                    <m:t>α</m:t>
                  </m:r>
                </m:e>
                <m:sub>
                  <m:r>
                    <m:rPr>
                      <m:sty m:val="bi"/>
                    </m:rPr>
                    <w:rPr>
                      <w:rFonts w:ascii="Cambria Math" w:hAnsi="Cambria Math"/>
                      <w:lang w:val="en-GB" w:eastAsia="zh-CN"/>
                    </w:rPr>
                    <m:t>SI</m:t>
                  </m:r>
                </m:sub>
                <m:sup>
                  <m:r>
                    <m:rPr>
                      <m:sty m:val="bi"/>
                    </m:rPr>
                    <w:rPr>
                      <w:rFonts w:ascii="Cambria Math" w:hAnsi="Cambria Math"/>
                      <w:lang w:val="en-GB" w:eastAsia="zh-CN"/>
                    </w:rPr>
                    <m:t>(n,m)</m:t>
                  </m:r>
                </m:sup>
              </m:sSubSup>
            </m:oMath>
          </w:p>
        </w:tc>
        <w:tc>
          <w:tcPr>
            <w:tcW w:w="4320" w:type="dxa"/>
          </w:tcPr>
          <w:p w14:paraId="7368F57B" w14:textId="77777777" w:rsidR="00175B79" w:rsidRDefault="00175B79" w:rsidP="002C222F">
            <w:pPr>
              <w:jc w:val="center"/>
              <w:rPr>
                <w:lang w:eastAsia="zh-CN"/>
              </w:rPr>
            </w:pPr>
            <w:r>
              <w:rPr>
                <w:lang w:eastAsia="zh-CN"/>
              </w:rPr>
              <w:t>140~150 dB (120-140 dB)</w:t>
            </w:r>
          </w:p>
        </w:tc>
      </w:tr>
    </w:tbl>
    <w:p w14:paraId="6F064733" w14:textId="77777777" w:rsidR="00CA03FF" w:rsidRDefault="00CA03FF" w:rsidP="00CA03FF">
      <w:pPr>
        <w:rPr>
          <w:b/>
          <w:bCs/>
          <w:u w:val="single"/>
          <w:lang w:val="en-GB" w:eastAsia="zh-CN"/>
        </w:rPr>
      </w:pPr>
    </w:p>
    <w:p w14:paraId="5471238B" w14:textId="5DDA7643" w:rsidR="00175B79" w:rsidRPr="00CF7F4D" w:rsidRDefault="00CA03FF" w:rsidP="00CF7F4D">
      <w:pPr>
        <w:rPr>
          <w:lang w:val="en-GB"/>
        </w:rPr>
      </w:pPr>
      <w:r w:rsidRPr="008040F1">
        <w:rPr>
          <w:b/>
          <w:bCs/>
          <w:u w:val="single"/>
          <w:lang w:val="en-GB" w:eastAsia="zh-CN"/>
        </w:rPr>
        <w:t xml:space="preserve">Proposal </w:t>
      </w:r>
      <w:r>
        <w:rPr>
          <w:b/>
          <w:bCs/>
          <w:u w:val="single"/>
          <w:lang w:val="en-GB" w:eastAsia="zh-CN"/>
        </w:rPr>
        <w:t>7</w:t>
      </w:r>
      <w:r w:rsidRPr="00F73D21">
        <w:rPr>
          <w:b/>
          <w:bCs/>
          <w:lang w:val="en-GB" w:eastAsia="zh-CN"/>
        </w:rPr>
        <w:t>:</w:t>
      </w:r>
      <w:r>
        <w:rPr>
          <w:b/>
          <w:bCs/>
          <w:lang w:val="en-GB" w:eastAsia="zh-CN"/>
        </w:rPr>
        <w:t xml:space="preserve"> RAN4 to agree on </w:t>
      </w:r>
      <w:r w:rsidR="004E7F51">
        <w:rPr>
          <w:b/>
          <w:bCs/>
          <w:lang w:val="en-GB" w:eastAsia="zh-CN"/>
        </w:rPr>
        <w:t>the value range of t</w:t>
      </w:r>
      <w:r w:rsidR="004E7F51" w:rsidRPr="004E7F51">
        <w:rPr>
          <w:b/>
          <w:bCs/>
          <w:lang w:val="en-GB" w:eastAsia="zh-CN"/>
        </w:rPr>
        <w:t>he aggregate self-interference</w:t>
      </w:r>
      <w:r w:rsidR="004E7F51">
        <w:rPr>
          <w:szCs w:val="16"/>
          <w:lang w:val="en-GB" w:eastAsia="ko-KR"/>
        </w:rPr>
        <w:t xml:space="preserve"> </w:t>
      </w:r>
      <w:r w:rsidR="004E7F51" w:rsidRPr="004E7F51">
        <w:rPr>
          <w:b/>
          <w:bCs/>
          <w:lang w:val="en-GB" w:eastAsia="zh-CN"/>
        </w:rPr>
        <w:t xml:space="preserve">mitigation </w:t>
      </w:r>
      <w:r w:rsidR="004E7F51" w:rsidRPr="004E7F51">
        <w:rPr>
          <w:b/>
          <w:bCs/>
          <w:lang w:val="en-GB"/>
        </w:rPr>
        <w:t xml:space="preserve">RSI </w:t>
      </w:r>
      <m:oMath>
        <m:sSup>
          <m:sSupPr>
            <m:ctrlPr>
              <w:rPr>
                <w:rFonts w:ascii="Cambria Math" w:hAnsi="Cambria Math"/>
                <w:b/>
                <w:bCs/>
                <w:i/>
                <w:szCs w:val="16"/>
                <w:lang w:val="en-GB" w:eastAsia="ko-KR"/>
              </w:rPr>
            </m:ctrlPr>
          </m:sSupPr>
          <m:e>
            <m:r>
              <m:rPr>
                <m:sty m:val="bi"/>
              </m:rPr>
              <w:rPr>
                <w:rFonts w:ascii="Cambria Math" w:hAnsi="Cambria Math"/>
                <w:szCs w:val="16"/>
                <w:lang w:val="en-GB" w:eastAsia="ko-KR"/>
              </w:rPr>
              <m:t>α</m:t>
            </m:r>
          </m:e>
          <m:sup>
            <m:r>
              <m:rPr>
                <m:sty m:val="bi"/>
              </m:rPr>
              <w:rPr>
                <w:rFonts w:ascii="Cambria Math" w:hAnsi="Cambria Math"/>
                <w:szCs w:val="16"/>
                <w:lang w:val="en-GB" w:eastAsia="ko-KR"/>
              </w:rPr>
              <m:t>(m,n)</m:t>
            </m:r>
          </m:sup>
        </m:sSup>
      </m:oMath>
      <w:r w:rsidR="004E7F51">
        <w:rPr>
          <w:b/>
          <w:bCs/>
          <w:szCs w:val="16"/>
          <w:lang w:val="en-GB" w:eastAsia="ko-KR"/>
        </w:rPr>
        <w:t xml:space="preserve"> of 140-150 dB (120-140 dB) for FR1 (FR2). </w:t>
      </w:r>
      <w:r w:rsidR="004E7F51">
        <w:rPr>
          <w:b/>
          <w:bCs/>
          <w:lang w:val="en-GB" w:eastAsia="zh-CN"/>
        </w:rPr>
        <w:t xml:space="preserve"> </w:t>
      </w:r>
    </w:p>
    <w:p w14:paraId="21711BEF" w14:textId="53E6B39B" w:rsidR="00B34F72" w:rsidRDefault="00E10A42">
      <w:pPr>
        <w:pStyle w:val="Heading1"/>
      </w:pPr>
      <w:r>
        <w:t>C</w:t>
      </w:r>
      <w:r w:rsidR="004C62BC">
        <w:t>o-channel C</w:t>
      </w:r>
      <w:r>
        <w:t>LI</w:t>
      </w:r>
      <w:r w:rsidR="004C62BC">
        <w:t xml:space="preserve"> aspects</w:t>
      </w:r>
      <w:r>
        <w:t xml:space="preserve"> </w:t>
      </w:r>
    </w:p>
    <w:p w14:paraId="53149EE5" w14:textId="6E8BD1A9" w:rsidR="000D6435" w:rsidRPr="00026A15" w:rsidRDefault="00BA74B2" w:rsidP="00BA74B2">
      <w:pPr>
        <w:pStyle w:val="Heading2"/>
      </w:pPr>
      <w:r>
        <w:t>Inter-gNB CLI</w:t>
      </w:r>
    </w:p>
    <w:p w14:paraId="61FC57EF" w14:textId="2F0A30FF" w:rsidR="008152AD" w:rsidRDefault="008152AD" w:rsidP="008152AD">
      <w:pPr>
        <w:pStyle w:val="Heading3"/>
      </w:pPr>
      <w:r>
        <w:t>Co-site inter-sector inter-gNB</w:t>
      </w:r>
    </w:p>
    <w:p w14:paraId="16A6FC3A" w14:textId="1D279069" w:rsidR="00876FDB" w:rsidRDefault="00976ED1" w:rsidP="00876FDB">
      <w:pPr>
        <w:rPr>
          <w:lang w:val="en-GB"/>
        </w:rPr>
      </w:pPr>
      <w:r>
        <w:rPr>
          <w:lang w:val="en-GB"/>
        </w:rPr>
        <w:t xml:space="preserve">For co-site deployments, </w:t>
      </w:r>
      <w:r w:rsidR="00752DE8">
        <w:rPr>
          <w:lang w:val="en-GB"/>
        </w:rPr>
        <w:t xml:space="preserve">the far-field characteristics </w:t>
      </w:r>
      <w:r w:rsidR="005113EC">
        <w:rPr>
          <w:lang w:val="en-GB"/>
        </w:rPr>
        <w:t xml:space="preserve">of </w:t>
      </w:r>
      <w:r w:rsidR="00752DE8">
        <w:rPr>
          <w:lang w:val="en-GB"/>
        </w:rPr>
        <w:t xml:space="preserve">the </w:t>
      </w:r>
      <w:proofErr w:type="spellStart"/>
      <w:r w:rsidR="00752DE8">
        <w:rPr>
          <w:lang w:val="en-GB"/>
        </w:rPr>
        <w:t>gNBs</w:t>
      </w:r>
      <w:proofErr w:type="spellEnd"/>
      <w:r w:rsidR="00752DE8">
        <w:rPr>
          <w:lang w:val="en-GB"/>
        </w:rPr>
        <w:t xml:space="preserve"> </w:t>
      </w:r>
      <w:r w:rsidR="005113EC">
        <w:rPr>
          <w:lang w:val="en-GB"/>
        </w:rPr>
        <w:t>signals</w:t>
      </w:r>
      <w:r w:rsidR="00752DE8">
        <w:rPr>
          <w:lang w:val="en-GB"/>
        </w:rPr>
        <w:t xml:space="preserve"> is out of sco</w:t>
      </w:r>
      <w:r w:rsidR="005113EC">
        <w:rPr>
          <w:lang w:val="en-GB"/>
        </w:rPr>
        <w:t>p</w:t>
      </w:r>
      <w:r w:rsidR="00752DE8">
        <w:rPr>
          <w:lang w:val="en-GB"/>
        </w:rPr>
        <w:t>e. Additionally, the</w:t>
      </w:r>
      <w:r>
        <w:rPr>
          <w:lang w:val="en-GB"/>
        </w:rPr>
        <w:t xml:space="preserve"> CLI level might be as large as the self-interference at the victim gNB. As a result, </w:t>
      </w:r>
      <w:r w:rsidR="009D1193">
        <w:rPr>
          <w:lang w:val="en-GB"/>
        </w:rPr>
        <w:t xml:space="preserve">gNB needs to employ enough CLI mitigation techniques to ensure </w:t>
      </w:r>
      <w:r w:rsidR="002F1CCA">
        <w:rPr>
          <w:lang w:val="en-GB"/>
        </w:rPr>
        <w:t xml:space="preserve">successful reception of its UL signal. Such mitigation capability is similar to the self-interference </w:t>
      </w:r>
      <w:r w:rsidR="00DB3938">
        <w:rPr>
          <w:lang w:val="en-GB"/>
        </w:rPr>
        <w:t xml:space="preserve">capability mentioned in Section 3.5. </w:t>
      </w:r>
      <w:r w:rsidR="00876FDB">
        <w:rPr>
          <w:lang w:val="en-GB"/>
        </w:rPr>
        <w:t xml:space="preserve">One possible solution is to improve the spatial isolation by adding the EM absorber </w:t>
      </w:r>
      <w:r w:rsidR="004C31B8">
        <w:rPr>
          <w:lang w:val="en-GB"/>
        </w:rPr>
        <w:fldChar w:fldCharType="begin"/>
      </w:r>
      <w:r w:rsidR="004C31B8">
        <w:rPr>
          <w:lang w:val="en-GB"/>
        </w:rPr>
        <w:instrText xml:space="preserve"> REF _Ref111034425 \n \h </w:instrText>
      </w:r>
      <w:r w:rsidR="004C31B8">
        <w:rPr>
          <w:lang w:val="en-GB"/>
        </w:rPr>
      </w:r>
      <w:r w:rsidR="004C31B8">
        <w:rPr>
          <w:lang w:val="en-GB"/>
        </w:rPr>
        <w:fldChar w:fldCharType="separate"/>
      </w:r>
      <w:r w:rsidR="004C31B8">
        <w:rPr>
          <w:lang w:val="en-GB"/>
        </w:rPr>
        <w:t>[3]</w:t>
      </w:r>
      <w:r w:rsidR="004C31B8">
        <w:rPr>
          <w:lang w:val="en-GB"/>
        </w:rPr>
        <w:fldChar w:fldCharType="end"/>
      </w:r>
      <w:r w:rsidR="00A70389">
        <w:rPr>
          <w:lang w:val="en-GB"/>
        </w:rPr>
        <w:t xml:space="preserve"> </w:t>
      </w:r>
      <w:r w:rsidR="00876FDB">
        <w:rPr>
          <w:lang w:val="en-GB"/>
        </w:rPr>
        <w:t xml:space="preserve">on the sides of each sector </w:t>
      </w:r>
      <w:r w:rsidR="00180B8E">
        <w:rPr>
          <w:lang w:val="en-GB"/>
        </w:rPr>
        <w:t xml:space="preserve">antenna </w:t>
      </w:r>
      <w:r w:rsidR="004B6F07">
        <w:rPr>
          <w:lang w:val="en-GB"/>
        </w:rPr>
        <w:t>panel</w:t>
      </w:r>
      <w:r w:rsidR="00876FDB">
        <w:rPr>
          <w:lang w:val="en-GB"/>
        </w:rPr>
        <w:t xml:space="preserve"> and additionally in between the sectors (if needed) as shown in the figure below. This structure could bring at least similar spatial isolation as the case of self-interference.  </w:t>
      </w:r>
      <w:r w:rsidR="004D5510">
        <w:rPr>
          <w:lang w:val="en-GB"/>
        </w:rPr>
        <w:t xml:space="preserve">In addition, digital interference cancelation of </w:t>
      </w:r>
      <w:r w:rsidR="00131798">
        <w:rPr>
          <w:lang w:val="en-GB"/>
        </w:rPr>
        <w:t>th</w:t>
      </w:r>
      <w:r w:rsidR="00C81BF7">
        <w:rPr>
          <w:lang w:val="en-GB"/>
        </w:rPr>
        <w:t xml:space="preserve">e CLI </w:t>
      </w:r>
      <w:r w:rsidR="003A7880">
        <w:rPr>
          <w:lang w:val="en-GB"/>
        </w:rPr>
        <w:t xml:space="preserve">could provide </w:t>
      </w:r>
      <w:r w:rsidR="00767DFB">
        <w:rPr>
          <w:lang w:val="en-GB"/>
        </w:rPr>
        <w:t>additional is</w:t>
      </w:r>
      <w:r w:rsidR="005B3331">
        <w:rPr>
          <w:lang w:val="en-GB"/>
        </w:rPr>
        <w:t>olation</w:t>
      </w:r>
      <w:r w:rsidR="00FC0544">
        <w:rPr>
          <w:lang w:val="en-GB"/>
        </w:rPr>
        <w:t xml:space="preserve"> for the reception of the UL signal. </w:t>
      </w:r>
      <w:r w:rsidR="00FC3256">
        <w:rPr>
          <w:lang w:val="en-GB"/>
        </w:rPr>
        <w:t xml:space="preserve"> The residual </w:t>
      </w:r>
      <w:r w:rsidR="00B53DB4">
        <w:rPr>
          <w:lang w:val="en-GB"/>
        </w:rPr>
        <w:t>CLI</w:t>
      </w:r>
      <w:r w:rsidR="00D8138C">
        <w:rPr>
          <w:lang w:val="en-GB"/>
        </w:rPr>
        <w:t xml:space="preserve"> </w:t>
      </w:r>
      <w:r w:rsidR="0054588A">
        <w:rPr>
          <w:lang w:val="en-GB"/>
        </w:rPr>
        <w:t>at one sector</w:t>
      </w:r>
      <w:r w:rsidR="00D8138C">
        <w:rPr>
          <w:lang w:val="en-GB"/>
        </w:rPr>
        <w:t xml:space="preserve"> could be modelled as </w:t>
      </w:r>
      <m:oMath>
        <m:sSub>
          <m:sSubPr>
            <m:ctrlPr>
              <w:rPr>
                <w:rFonts w:ascii="Cambria Math" w:hAnsi="Cambria Math"/>
                <w:i/>
                <w:iCs/>
              </w:rPr>
            </m:ctrlPr>
          </m:sSubPr>
          <m:e>
            <m:sSub>
              <m:sSubPr>
                <m:ctrlPr>
                  <w:rPr>
                    <w:rFonts w:ascii="Cambria Math" w:hAnsi="Cambria Math"/>
                    <w:i/>
                    <w:iCs/>
                  </w:rPr>
                </m:ctrlPr>
              </m:sSubPr>
              <m:e>
                <m:r>
                  <w:rPr>
                    <w:rFonts w:ascii="Cambria Math" w:hAnsi="Cambria Math"/>
                  </w:rPr>
                  <m:t>I</m:t>
                </m:r>
              </m:e>
              <m:sub>
                <m:r>
                  <w:rPr>
                    <w:rFonts w:ascii="Cambria Math" w:hAnsi="Cambria Math"/>
                  </w:rPr>
                  <m:t>residual</m:t>
                </m:r>
              </m:sub>
            </m:sSub>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inter-sector</m:t>
            </m:r>
          </m:sub>
        </m:sSub>
        <m:r>
          <w:rPr>
            <w:rFonts w:ascii="Cambria Math" w:hAnsi="Cambria Math"/>
          </w:rPr>
          <m:t xml:space="preserve"> </m:t>
        </m:r>
      </m:oMath>
      <w:r w:rsidR="00786A4C">
        <w:rPr>
          <w:iCs/>
        </w:rPr>
        <w:t xml:space="preserve">where </w:t>
      </w:r>
      <m:oMath>
        <m:sSub>
          <m:sSubPr>
            <m:ctrlPr>
              <w:rPr>
                <w:rFonts w:ascii="Cambria Math" w:hAnsi="Cambria Math"/>
                <w:i/>
                <w:iCs/>
              </w:rPr>
            </m:ctrlPr>
          </m:sSubPr>
          <m:e>
            <m:r>
              <w:rPr>
                <w:rFonts w:ascii="Cambria Math" w:hAnsi="Cambria Math"/>
              </w:rPr>
              <m:t>α</m:t>
            </m:r>
          </m:e>
          <m:sub>
            <m:r>
              <w:rPr>
                <w:rFonts w:ascii="Cambria Math" w:hAnsi="Cambria Math"/>
              </w:rPr>
              <m:t>inter-sector</m:t>
            </m:r>
          </m:sub>
        </m:sSub>
      </m:oMath>
      <w:r w:rsidR="00A82539">
        <w:rPr>
          <w:iCs/>
        </w:rPr>
        <w:t xml:space="preserve"> represents </w:t>
      </w:r>
      <w:r w:rsidR="001970AC">
        <w:rPr>
          <w:iCs/>
        </w:rPr>
        <w:t xml:space="preserve">the co-site inter-sector CLI mitigation capability or requirement. </w:t>
      </w:r>
    </w:p>
    <w:p w14:paraId="1F270BF9" w14:textId="77777777" w:rsidR="00876FDB" w:rsidRDefault="00876FDB" w:rsidP="00876FDB">
      <w:pPr>
        <w:jc w:val="center"/>
        <w:rPr>
          <w:lang w:val="en-GB"/>
        </w:rPr>
      </w:pPr>
      <w:r w:rsidRPr="00237409">
        <w:rPr>
          <w:lang w:val="en-GB"/>
        </w:rPr>
        <w:drawing>
          <wp:inline distT="0" distB="0" distL="0" distR="0" wp14:anchorId="681E2AC7" wp14:editId="685BF88B">
            <wp:extent cx="3370865" cy="1634785"/>
            <wp:effectExtent l="0" t="0" r="127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10640"/>
                    <a:stretch/>
                  </pic:blipFill>
                  <pic:spPr bwMode="auto">
                    <a:xfrm>
                      <a:off x="0" y="0"/>
                      <a:ext cx="3388790" cy="1643478"/>
                    </a:xfrm>
                    <a:prstGeom prst="rect">
                      <a:avLst/>
                    </a:prstGeom>
                    <a:ln>
                      <a:noFill/>
                    </a:ln>
                    <a:extLst>
                      <a:ext uri="{53640926-AAD7-44D8-BBD7-CCE9431645EC}">
                        <a14:shadowObscured xmlns:a14="http://schemas.microsoft.com/office/drawing/2010/main"/>
                      </a:ext>
                    </a:extLst>
                  </pic:spPr>
                </pic:pic>
              </a:graphicData>
            </a:graphic>
          </wp:inline>
        </w:drawing>
      </w:r>
    </w:p>
    <w:p w14:paraId="6C827B00" w14:textId="38030D33" w:rsidR="00730B0D" w:rsidRDefault="00730B0D" w:rsidP="00730B0D">
      <w:pPr>
        <w:rPr>
          <w:lang w:val="en-GB"/>
        </w:rPr>
      </w:pPr>
    </w:p>
    <w:p w14:paraId="07BE910B" w14:textId="34B9077A" w:rsidR="00DB3938" w:rsidRPr="005378C8" w:rsidRDefault="00DB3938" w:rsidP="00730B0D">
      <w:pPr>
        <w:rPr>
          <w:b/>
          <w:bCs/>
          <w:lang w:val="en-GB"/>
        </w:rPr>
      </w:pPr>
      <w:r w:rsidRPr="00096002">
        <w:rPr>
          <w:b/>
          <w:bCs/>
          <w:u w:val="single"/>
          <w:lang w:val="en-GB"/>
        </w:rPr>
        <w:t xml:space="preserve">Proposal </w:t>
      </w:r>
      <w:r w:rsidR="008E59BF">
        <w:rPr>
          <w:b/>
          <w:bCs/>
          <w:u w:val="single"/>
          <w:lang w:val="en-GB"/>
        </w:rPr>
        <w:t>8</w:t>
      </w:r>
      <w:r w:rsidRPr="00B03CD1">
        <w:rPr>
          <w:b/>
          <w:bCs/>
          <w:lang w:val="en-GB"/>
        </w:rPr>
        <w:t xml:space="preserve">: </w:t>
      </w:r>
      <w:r w:rsidR="00A725DA" w:rsidRPr="00A725DA">
        <w:rPr>
          <w:b/>
          <w:bCs/>
          <w:lang w:val="en-GB"/>
        </w:rPr>
        <w:t>For co-site inter-sector inter-gNB</w:t>
      </w:r>
      <w:r w:rsidR="00225404">
        <w:rPr>
          <w:b/>
          <w:bCs/>
          <w:lang w:val="en-GB"/>
        </w:rPr>
        <w:t xml:space="preserve"> CLI</w:t>
      </w:r>
      <w:r w:rsidR="00A725DA" w:rsidRPr="00A725DA">
        <w:rPr>
          <w:b/>
          <w:bCs/>
          <w:lang w:val="en-GB"/>
        </w:rPr>
        <w:t>, self-interference mitigation capability should be assumed for CLI mitigation in order to ensure successful reception of the UL signals at the victim gNB.</w:t>
      </w:r>
    </w:p>
    <w:p w14:paraId="35067ED4" w14:textId="11DA6377" w:rsidR="008152AD" w:rsidRDefault="008152AD" w:rsidP="008152AD">
      <w:pPr>
        <w:pStyle w:val="Heading3"/>
      </w:pPr>
      <w:r>
        <w:t>Inter-site inter-sector inter-gNB</w:t>
      </w:r>
    </w:p>
    <w:p w14:paraId="1B230E98" w14:textId="77777777" w:rsidR="005378C8" w:rsidRDefault="005378C8" w:rsidP="005378C8">
      <w:pPr>
        <w:rPr>
          <w:lang w:val="en-GB" w:eastAsia="zh-CN"/>
        </w:rPr>
      </w:pPr>
      <w:r>
        <w:rPr>
          <w:lang w:val="en-GB" w:eastAsia="zh-CN"/>
        </w:rPr>
        <w:t xml:space="preserve">For inter-gNB CLI modelling, co- channel inter-gNB CLI depends on two the two following aspects: 1) the transmitting </w:t>
      </w:r>
      <w:proofErr w:type="spellStart"/>
      <w:r>
        <w:rPr>
          <w:lang w:val="en-GB" w:eastAsia="zh-CN"/>
        </w:rPr>
        <w:t>gNB’s</w:t>
      </w:r>
      <w:proofErr w:type="spellEnd"/>
      <w:r>
        <w:rPr>
          <w:lang w:val="en-GB" w:eastAsia="zh-CN"/>
        </w:rPr>
        <w:t xml:space="preserve"> unwanted emissions in the non-allocated RBs in the same channel BW, and 2) the </w:t>
      </w:r>
      <w:proofErr w:type="spellStart"/>
      <w:r>
        <w:rPr>
          <w:lang w:val="en-GB" w:eastAsia="zh-CN"/>
        </w:rPr>
        <w:t>gNB’s</w:t>
      </w:r>
      <w:proofErr w:type="spellEnd"/>
      <w:r w:rsidRPr="00F91A4A">
        <w:rPr>
          <w:lang w:val="en-GB" w:eastAsia="zh-CN"/>
        </w:rPr>
        <w:t xml:space="preserve"> </w:t>
      </w:r>
      <w:r>
        <w:rPr>
          <w:lang w:val="en-GB" w:eastAsia="zh-CN"/>
        </w:rPr>
        <w:t xml:space="preserve">in-channel </w:t>
      </w:r>
      <w:r w:rsidRPr="00F91A4A">
        <w:rPr>
          <w:lang w:val="en-GB" w:eastAsia="zh-CN"/>
        </w:rPr>
        <w:t>selectivity</w:t>
      </w:r>
      <w:r>
        <w:rPr>
          <w:lang w:val="en-GB" w:eastAsia="zh-CN"/>
        </w:rPr>
        <w:t xml:space="preserve">. Since gNB RAN4 does not have any in-band channel mask, a proposal would adopt the ACLR requirements for in-band emissions, listed in the first aspect. For the second aspect, RAN4 can adopt the In-Channel Selectivity (ICS) requirements listed in clause 7.8 in TS 38.104.  </w:t>
      </w:r>
    </w:p>
    <w:p w14:paraId="2AF39651" w14:textId="19673C35" w:rsidR="005378C8" w:rsidRDefault="005378C8" w:rsidP="005378C8">
      <w:pPr>
        <w:rPr>
          <w:b/>
          <w:bCs/>
          <w:lang w:val="en-GB"/>
        </w:rPr>
      </w:pPr>
      <w:r w:rsidRPr="00096002">
        <w:rPr>
          <w:b/>
          <w:bCs/>
          <w:u w:val="single"/>
          <w:lang w:val="en-GB"/>
        </w:rPr>
        <w:t xml:space="preserve">Proposal </w:t>
      </w:r>
      <w:r w:rsidR="008E59BF">
        <w:rPr>
          <w:b/>
          <w:bCs/>
          <w:u w:val="single"/>
          <w:lang w:val="en-GB"/>
        </w:rPr>
        <w:t>9</w:t>
      </w:r>
      <w:r w:rsidRPr="00B03CD1">
        <w:rPr>
          <w:b/>
          <w:bCs/>
          <w:lang w:val="en-GB"/>
        </w:rPr>
        <w:t xml:space="preserve">: </w:t>
      </w:r>
      <w:r w:rsidR="00225404">
        <w:rPr>
          <w:b/>
          <w:bCs/>
          <w:lang w:val="en-GB"/>
        </w:rPr>
        <w:t xml:space="preserve">For inter-site inter-sector inter-gNB CLI, </w:t>
      </w:r>
      <w:r w:rsidRPr="00B03CD1">
        <w:rPr>
          <w:b/>
          <w:bCs/>
          <w:lang w:val="en-GB"/>
        </w:rPr>
        <w:t xml:space="preserve">RAN4 to </w:t>
      </w:r>
      <w:r>
        <w:rPr>
          <w:b/>
          <w:bCs/>
          <w:lang w:val="en-GB"/>
        </w:rPr>
        <w:t>adopt gNB ACLR and ICS requirements</w:t>
      </w:r>
      <w:r w:rsidR="00225404">
        <w:rPr>
          <w:b/>
          <w:bCs/>
          <w:lang w:val="en-GB"/>
        </w:rPr>
        <w:t xml:space="preserve"> (i.e., </w:t>
      </w:r>
      <w:r w:rsidR="003579C9">
        <w:rPr>
          <w:b/>
          <w:bCs/>
          <w:lang w:val="en-GB"/>
        </w:rPr>
        <w:t>Adjacent</w:t>
      </w:r>
      <w:r w:rsidR="00225404">
        <w:rPr>
          <w:b/>
          <w:bCs/>
          <w:lang w:val="en-GB"/>
        </w:rPr>
        <w:t xml:space="preserve"> channel interference ratio per subband</w:t>
      </w:r>
      <w:r w:rsidR="003579C9">
        <w:rPr>
          <w:b/>
          <w:bCs/>
          <w:lang w:val="en-GB"/>
        </w:rPr>
        <w:t>)</w:t>
      </w:r>
      <w:r>
        <w:rPr>
          <w:b/>
          <w:bCs/>
          <w:lang w:val="en-GB"/>
        </w:rPr>
        <w:t>.</w:t>
      </w:r>
    </w:p>
    <w:p w14:paraId="5DDA64A3" w14:textId="77777777" w:rsidR="005378C8" w:rsidRPr="00BA74B2" w:rsidRDefault="005378C8" w:rsidP="005378C8">
      <w:pPr>
        <w:jc w:val="both"/>
        <w:rPr>
          <w:lang w:val="en-GB"/>
        </w:rPr>
      </w:pPr>
      <w:r>
        <w:rPr>
          <w:lang w:val="en-GB"/>
        </w:rPr>
        <w:t xml:space="preserve">In order to address the inter-gNB CLI, it would be desirable to choose Tx/Rx beams that minimize that inter-gNB CLI. In Rel-16 RIM framework [4], there is no support for beam-based interference detection. Consequently, Inter-gNB coordination can help reduce impact of inter-gNB CLI in SBFD. </w:t>
      </w:r>
    </w:p>
    <w:p w14:paraId="23AF6785" w14:textId="77777777" w:rsidR="005378C8" w:rsidRPr="005378C8" w:rsidRDefault="005378C8" w:rsidP="005378C8">
      <w:pPr>
        <w:rPr>
          <w:lang w:val="en-GB"/>
        </w:rPr>
      </w:pPr>
    </w:p>
    <w:p w14:paraId="13036570" w14:textId="6464F935" w:rsidR="00BA74B2" w:rsidRDefault="00BA74B2">
      <w:pPr>
        <w:pStyle w:val="Heading2"/>
      </w:pPr>
      <w:r>
        <w:t xml:space="preserve">Inter-UE CLI </w:t>
      </w:r>
    </w:p>
    <w:p w14:paraId="03557FF1" w14:textId="77777777" w:rsidR="008E4DD6" w:rsidRDefault="008E4DD6" w:rsidP="008E4DD6">
      <w:pPr>
        <w:rPr>
          <w:lang w:val="en-GB" w:eastAsia="zh-CN"/>
        </w:rPr>
      </w:pPr>
      <w:r>
        <w:rPr>
          <w:lang w:val="en-GB" w:eastAsia="zh-CN"/>
        </w:rPr>
        <w:t>Co- channel inter-UE CLI depends on two UE-resident aspects: 1) the transmitting UE’s unwanted emissions in the non-allocated RBs in the same channel BW, and 2) a receiving UE’s</w:t>
      </w:r>
      <w:r w:rsidRPr="00F91A4A">
        <w:rPr>
          <w:lang w:val="en-GB" w:eastAsia="zh-CN"/>
        </w:rPr>
        <w:t xml:space="preserve"> </w:t>
      </w:r>
      <w:r>
        <w:rPr>
          <w:lang w:val="en-GB" w:eastAsia="zh-CN"/>
        </w:rPr>
        <w:t xml:space="preserve">in-channel </w:t>
      </w:r>
      <w:r w:rsidRPr="00F91A4A">
        <w:rPr>
          <w:lang w:val="en-GB" w:eastAsia="zh-CN"/>
        </w:rPr>
        <w:t>selectivity</w:t>
      </w:r>
      <w:r>
        <w:rPr>
          <w:lang w:val="en-GB" w:eastAsia="zh-CN"/>
        </w:rPr>
        <w:t xml:space="preserve"> if present. Aspect 1 can be conveniently upper-bounded by the emissions mask in the IBE requirement, found in clause 6.4.2 of TS38.101-x. For aspect 2, it would be safe for a study to assume no in-channel selectivity at the legacy UE’s receiver – any power in the received channel influences the AGC, which in turn leads to desensitization when there is significant interfering power. A state-of-the-art receiver’s effective noise figure as a function of power in the channel with DL RBs can be approximated as shown in figure 3.2-1. Note that here, ‘power’ refers to the cumulative power present inside the channel BW, agnostic of interferer or wanted signal. Receiver de-sense can be estimated based on knowledge of the power in the wanted RBs and the power in the interfering RBs. REFSENS is the parameter defined in clause 7.3 of TS38.101-x</w:t>
      </w:r>
    </w:p>
    <w:p w14:paraId="1133BC6E" w14:textId="3A34952B" w:rsidR="008E4DD6" w:rsidRDefault="008E4DD6" w:rsidP="00BA74B2">
      <w:pPr>
        <w:rPr>
          <w:lang w:val="en-GB" w:eastAsia="zh-CN"/>
        </w:rPr>
      </w:pPr>
      <w:r>
        <w:rPr>
          <w:noProof/>
          <w:lang w:val="en-GB" w:eastAsia="zh-CN"/>
        </w:rPr>
        <mc:AlternateContent>
          <mc:Choice Requires="wpc">
            <w:drawing>
              <wp:inline distT="0" distB="0" distL="0" distR="0" wp14:anchorId="383AC7A6" wp14:editId="4209F1F7">
                <wp:extent cx="5761770" cy="3200400"/>
                <wp:effectExtent l="0" t="0" r="0" b="0"/>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 name="Text Box 10"/>
                        <wps:cNvSpPr txBox="1"/>
                        <wps:spPr>
                          <a:xfrm>
                            <a:off x="203200" y="401320"/>
                            <a:ext cx="741685" cy="238760"/>
                          </a:xfrm>
                          <a:prstGeom prst="rect">
                            <a:avLst/>
                          </a:prstGeom>
                          <a:solidFill>
                            <a:schemeClr val="lt1"/>
                          </a:solidFill>
                          <a:ln w="6350">
                            <a:noFill/>
                          </a:ln>
                        </wps:spPr>
                        <wps:txbx>
                          <w:txbxContent>
                            <w:p w14:paraId="145F5C6E" w14:textId="77777777" w:rsidR="008E4DD6" w:rsidRDefault="008E4DD6" w:rsidP="008E4DD6">
                              <w:pPr>
                                <w:rPr>
                                  <w:color w:val="008080"/>
                                </w:rPr>
                              </w:pPr>
                              <w:r>
                                <w:rPr>
                                  <w:color w:val="008080"/>
                                  <w:u w:val="single"/>
                                </w:rPr>
                                <w:t>SNR (dB)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Text Box 10"/>
                        <wps:cNvSpPr txBox="1"/>
                        <wps:spPr>
                          <a:xfrm rot="16200000">
                            <a:off x="1184350" y="2430780"/>
                            <a:ext cx="1198880" cy="238760"/>
                          </a:xfrm>
                          <a:prstGeom prst="rect">
                            <a:avLst/>
                          </a:prstGeom>
                          <a:solidFill>
                            <a:schemeClr val="lt1"/>
                          </a:solidFill>
                          <a:ln w="6350">
                            <a:noFill/>
                          </a:ln>
                        </wps:spPr>
                        <wps:txbx>
                          <w:txbxContent>
                            <w:p w14:paraId="2969A8ED" w14:textId="77777777" w:rsidR="008E4DD6" w:rsidRDefault="008E4DD6" w:rsidP="008E4DD6">
                              <w:pPr>
                                <w:rPr>
                                  <w:color w:val="008080"/>
                                </w:rPr>
                              </w:pPr>
                              <w:r>
                                <w:rPr>
                                  <w:color w:val="008080"/>
                                  <w:u w:val="single"/>
                                </w:rPr>
                                <w:t>REFSENS + 45 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Text Box 10"/>
                        <wps:cNvSpPr txBox="1"/>
                        <wps:spPr>
                          <a:xfrm rot="16200000">
                            <a:off x="874469" y="2430780"/>
                            <a:ext cx="1198880" cy="238760"/>
                          </a:xfrm>
                          <a:prstGeom prst="rect">
                            <a:avLst/>
                          </a:prstGeom>
                          <a:solidFill>
                            <a:schemeClr val="lt1"/>
                          </a:solidFill>
                          <a:ln w="6350">
                            <a:noFill/>
                          </a:ln>
                        </wps:spPr>
                        <wps:txbx>
                          <w:txbxContent>
                            <w:p w14:paraId="55825214" w14:textId="77777777" w:rsidR="008E4DD6" w:rsidRDefault="008E4DD6" w:rsidP="008E4DD6">
                              <w:pPr>
                                <w:rPr>
                                  <w:color w:val="008080"/>
                                </w:rPr>
                              </w:pPr>
                              <w:r>
                                <w:rPr>
                                  <w:color w:val="008080"/>
                                  <w:u w:val="single"/>
                                </w:rPr>
                                <w:t>REFSENS + 35 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Text Box 10"/>
                        <wps:cNvSpPr txBox="1"/>
                        <wps:spPr>
                          <a:xfrm rot="16200000">
                            <a:off x="443011" y="2125640"/>
                            <a:ext cx="1010920" cy="238760"/>
                          </a:xfrm>
                          <a:prstGeom prst="rect">
                            <a:avLst/>
                          </a:prstGeom>
                          <a:solidFill>
                            <a:schemeClr val="lt1"/>
                          </a:solidFill>
                          <a:ln w="6350">
                            <a:noFill/>
                          </a:ln>
                        </wps:spPr>
                        <wps:txbx>
                          <w:txbxContent>
                            <w:p w14:paraId="0393BC22" w14:textId="77777777" w:rsidR="008E4DD6" w:rsidRDefault="008E4DD6" w:rsidP="008E4DD6">
                              <w:pPr>
                                <w:rPr>
                                  <w:color w:val="008080"/>
                                </w:rPr>
                              </w:pPr>
                              <w:r>
                                <w:rPr>
                                  <w:color w:val="008080"/>
                                  <w:u w:val="single"/>
                                </w:rPr>
                                <w:t>REFSENS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Straight Connector 6"/>
                        <wps:cNvCnPr/>
                        <wps:spPr>
                          <a:xfrm>
                            <a:off x="849410" y="238760"/>
                            <a:ext cx="0" cy="2001520"/>
                          </a:xfrm>
                          <a:prstGeom prst="line">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a:off x="661450" y="2021840"/>
                            <a:ext cx="3515360" cy="20320"/>
                          </a:xfrm>
                          <a:prstGeom prst="line">
                            <a:avLst/>
                          </a:prstGeom>
                          <a:ln>
                            <a:headEnd type="none" w="med" len="med"/>
                            <a:tailEnd type="triangle" w="med" len="med"/>
                          </a:ln>
                        </wps:spPr>
                        <wps:style>
                          <a:lnRef idx="1">
                            <a:schemeClr val="accent2"/>
                          </a:lnRef>
                          <a:fillRef idx="0">
                            <a:schemeClr val="accent2"/>
                          </a:fillRef>
                          <a:effectRef idx="0">
                            <a:schemeClr val="accent2"/>
                          </a:effectRef>
                          <a:fontRef idx="minor">
                            <a:schemeClr val="tx1"/>
                          </a:fontRef>
                        </wps:style>
                        <wps:bodyPr/>
                      </wps:wsp>
                      <wps:wsp>
                        <wps:cNvPr id="8" name="Straight Connector 8"/>
                        <wps:cNvCnPr/>
                        <wps:spPr>
                          <a:xfrm flipV="1">
                            <a:off x="849410" y="1000760"/>
                            <a:ext cx="919480" cy="1026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1768890" y="100584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1451050" y="136872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844330" y="1356360"/>
                            <a:ext cx="533400" cy="1236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902410" y="997880"/>
                            <a:ext cx="533400" cy="120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493810" y="919480"/>
                            <a:ext cx="320040" cy="238760"/>
                          </a:xfrm>
                          <a:prstGeom prst="rect">
                            <a:avLst/>
                          </a:prstGeom>
                          <a:solidFill>
                            <a:schemeClr val="lt1"/>
                          </a:solidFill>
                          <a:ln w="6350">
                            <a:noFill/>
                          </a:ln>
                        </wps:spPr>
                        <wps:txbx>
                          <w:txbxContent>
                            <w:p w14:paraId="55A52949" w14:textId="77777777" w:rsidR="008E4DD6" w:rsidRDefault="008E4DD6" w:rsidP="008E4DD6">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0"/>
                        <wps:cNvSpPr txBox="1"/>
                        <wps:spPr>
                          <a:xfrm>
                            <a:off x="4209490" y="1907200"/>
                            <a:ext cx="1130640" cy="368640"/>
                          </a:xfrm>
                          <a:prstGeom prst="rect">
                            <a:avLst/>
                          </a:prstGeom>
                          <a:solidFill>
                            <a:schemeClr val="lt1"/>
                          </a:solidFill>
                          <a:ln w="6350">
                            <a:noFill/>
                          </a:ln>
                        </wps:spPr>
                        <wps:txbx>
                          <w:txbxContent>
                            <w:p w14:paraId="3C2DB38E" w14:textId="77777777" w:rsidR="008E4DD6" w:rsidRDefault="008E4DD6" w:rsidP="008E4DD6">
                              <w:pPr>
                                <w:rPr>
                                  <w:color w:val="008080"/>
                                </w:rPr>
                              </w:pPr>
                              <w:r>
                                <w:rPr>
                                  <w:color w:val="008080"/>
                                  <w:u w:val="single"/>
                                </w:rPr>
                                <w:t>DL power in all RBs (dBm)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0"/>
                        <wps:cNvSpPr txBox="1"/>
                        <wps:spPr>
                          <a:xfrm>
                            <a:off x="493808" y="1201080"/>
                            <a:ext cx="320040" cy="238760"/>
                          </a:xfrm>
                          <a:prstGeom prst="rect">
                            <a:avLst/>
                          </a:prstGeom>
                          <a:solidFill>
                            <a:schemeClr val="lt1"/>
                          </a:solidFill>
                          <a:ln w="6350">
                            <a:noFill/>
                          </a:ln>
                        </wps:spPr>
                        <wps:txbx>
                          <w:txbxContent>
                            <w:p w14:paraId="404E26DA" w14:textId="77777777" w:rsidR="008E4DD6" w:rsidRDefault="008E4DD6" w:rsidP="008E4DD6">
                              <w:pPr>
                                <w:rPr>
                                  <w:color w:val="008080"/>
                                </w:rPr>
                              </w:pPr>
                              <w:r>
                                <w:rPr>
                                  <w:color w:val="008080"/>
                                  <w:u w:val="single"/>
                                </w:rPr>
                                <w:t>34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Straight Connector 16"/>
                        <wps:cNvCnPr/>
                        <wps:spPr>
                          <a:xfrm>
                            <a:off x="1450945" y="1447800"/>
                            <a:ext cx="12095" cy="459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1768763" y="1173480"/>
                            <a:ext cx="2073" cy="73372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8" name="Text Box 10"/>
                        <wps:cNvSpPr txBox="1"/>
                        <wps:spPr>
                          <a:xfrm>
                            <a:off x="2049292" y="418760"/>
                            <a:ext cx="1130300" cy="460080"/>
                          </a:xfrm>
                          <a:prstGeom prst="rect">
                            <a:avLst/>
                          </a:prstGeom>
                          <a:solidFill>
                            <a:schemeClr val="lt1"/>
                          </a:solidFill>
                          <a:ln w="6350">
                            <a:noFill/>
                          </a:ln>
                        </wps:spPr>
                        <wps:txbx>
                          <w:txbxContent>
                            <w:p w14:paraId="113551FD" w14:textId="77777777" w:rsidR="008E4DD6" w:rsidRDefault="008E4DD6" w:rsidP="008E4DD6">
                              <w:pPr>
                                <w:rPr>
                                  <w:color w:val="008080"/>
                                </w:rPr>
                              </w:pPr>
                              <w:r>
                                <w:rPr>
                                  <w:color w:val="008080"/>
                                  <w:u w:val="single"/>
                                </w:rPr>
                                <w:t>SNR Regime for high DL power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Freeform: Shape 19"/>
                        <wps:cNvSpPr/>
                        <wps:spPr>
                          <a:xfrm>
                            <a:off x="2448393" y="789600"/>
                            <a:ext cx="381000" cy="309880"/>
                          </a:xfrm>
                          <a:custGeom>
                            <a:avLst/>
                            <a:gdLst>
                              <a:gd name="connsiteX0" fmla="*/ 0 w 381000"/>
                              <a:gd name="connsiteY0" fmla="*/ 0 h 309880"/>
                              <a:gd name="connsiteX1" fmla="*/ 76200 w 381000"/>
                              <a:gd name="connsiteY1" fmla="*/ 137160 h 309880"/>
                              <a:gd name="connsiteX2" fmla="*/ 203200 w 381000"/>
                              <a:gd name="connsiteY2" fmla="*/ 45720 h 309880"/>
                              <a:gd name="connsiteX3" fmla="*/ 381000 w 381000"/>
                              <a:gd name="connsiteY3" fmla="*/ 309880 h 309880"/>
                            </a:gdLst>
                            <a:ahLst/>
                            <a:cxnLst>
                              <a:cxn ang="0">
                                <a:pos x="connsiteX0" y="connsiteY0"/>
                              </a:cxn>
                              <a:cxn ang="0">
                                <a:pos x="connsiteX1" y="connsiteY1"/>
                              </a:cxn>
                              <a:cxn ang="0">
                                <a:pos x="connsiteX2" y="connsiteY2"/>
                              </a:cxn>
                              <a:cxn ang="0">
                                <a:pos x="connsiteX3" y="connsiteY3"/>
                              </a:cxn>
                            </a:cxnLst>
                            <a:rect l="l" t="t" r="r" b="b"/>
                            <a:pathLst>
                              <a:path w="381000" h="309880">
                                <a:moveTo>
                                  <a:pt x="0" y="0"/>
                                </a:moveTo>
                                <a:cubicBezTo>
                                  <a:pt x="21166" y="64770"/>
                                  <a:pt x="42333" y="129540"/>
                                  <a:pt x="76200" y="137160"/>
                                </a:cubicBezTo>
                                <a:cubicBezTo>
                                  <a:pt x="110067" y="144780"/>
                                  <a:pt x="152400" y="16933"/>
                                  <a:pt x="203200" y="45720"/>
                                </a:cubicBezTo>
                                <a:cubicBezTo>
                                  <a:pt x="254000" y="74507"/>
                                  <a:pt x="317500" y="192193"/>
                                  <a:pt x="381000" y="30988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wps:spPr>
                          <a:xfrm>
                            <a:off x="1600200" y="1254760"/>
                            <a:ext cx="86360" cy="10160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1676400" y="1201080"/>
                            <a:ext cx="121790" cy="1349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1752600" y="1132840"/>
                            <a:ext cx="169067" cy="190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1849120" y="1076960"/>
                            <a:ext cx="216681" cy="25302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2003720" y="1077255"/>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2171360"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2326300"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a:off x="2506813"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2661753"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2829393" y="108966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2984333" y="1089660"/>
                            <a:ext cx="21526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3141206" y="1089660"/>
                            <a:ext cx="168910" cy="18986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3294040" y="1099480"/>
                            <a:ext cx="121285" cy="1346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flipH="1" flipV="1">
                            <a:off x="3434080" y="1099480"/>
                            <a:ext cx="70868" cy="7908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34" name="Text Box 10"/>
                        <wps:cNvSpPr txBox="1"/>
                        <wps:spPr>
                          <a:xfrm>
                            <a:off x="2226920" y="2415200"/>
                            <a:ext cx="2979920" cy="449920"/>
                          </a:xfrm>
                          <a:prstGeom prst="rect">
                            <a:avLst/>
                          </a:prstGeom>
                          <a:solidFill>
                            <a:schemeClr val="lt1"/>
                          </a:solidFill>
                          <a:ln w="6350">
                            <a:noFill/>
                          </a:ln>
                        </wps:spPr>
                        <wps:txbx>
                          <w:txbxContent>
                            <w:p w14:paraId="459713C0" w14:textId="77777777" w:rsidR="008E4DD6" w:rsidRDefault="008E4DD6" w:rsidP="008E4DD6">
                              <w:pPr>
                                <w:rPr>
                                  <w:color w:val="008080"/>
                                </w:rPr>
                              </w:pPr>
                              <w:r>
                                <w:rPr>
                                  <w:color w:val="008080"/>
                                  <w:u w:val="single"/>
                                </w:rPr>
                                <w:t>Figure 3.2-1: DL SNR in a receiver of a UE without in-channel selectivity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0"/>
                        <wps:cNvSpPr txBox="1"/>
                        <wps:spPr>
                          <a:xfrm>
                            <a:off x="529980" y="1783080"/>
                            <a:ext cx="319405" cy="238760"/>
                          </a:xfrm>
                          <a:prstGeom prst="rect">
                            <a:avLst/>
                          </a:prstGeom>
                          <a:solidFill>
                            <a:schemeClr val="lt1"/>
                          </a:solidFill>
                          <a:ln w="6350">
                            <a:noFill/>
                          </a:ln>
                        </wps:spPr>
                        <wps:txbx>
                          <w:txbxContent>
                            <w:p w14:paraId="4FDD9978" w14:textId="77777777" w:rsidR="008E4DD6" w:rsidRDefault="008E4DD6" w:rsidP="008E4DD6">
                              <w:pPr>
                                <w:rPr>
                                  <w:color w:val="008080"/>
                                </w:rPr>
                              </w:pPr>
                              <w:r>
                                <w:rPr>
                                  <w:color w:val="008080"/>
                                  <w:u w:val="single"/>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3AC7A6" id="Canvas 36" o:spid="_x0000_s1026" editas="canvas" style="width:453.7pt;height:252pt;mso-position-horizontal-relative:char;mso-position-vertical-relative:line" coordsize="57613,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">
                <v:shape id="_x0000_s1027" type="#_x0000_t75" style="position:absolute;width:57613;height:32004;visibility:visible;mso-wrap-style:square" filled="t">
                  <v:fill o:detectmouseclick="t"/>
                  <v:path o:connecttype="none"/>
                </v:shape>
                <v:shapetype id="_x0000_t202" coordsize="21600,21600" o:spt="202" path="m,l,21600r21600,l21600,xe">
                  <v:stroke joinstyle="miter"/>
                  <v:path gradientshapeok="t" o:connecttype="rect"/>
                </v:shapetype>
                <v:shape id="Text Box 10" o:spid="_x0000_s1028" type="#_x0000_t202" style="position:absolute;left:2032;top:4013;width:7416;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" fillcolor="white [3201]" stroked="f" strokeweight=".5pt">
                  <v:textbox>
                    <w:txbxContent>
                      <w:p w14:paraId="145F5C6E" w14:textId="77777777" w:rsidR="008E4DD6" w:rsidRDefault="008E4DD6" w:rsidP="008E4DD6">
                        <w:pPr>
                          <w:rPr>
                            <w:color w:val="008080"/>
                          </w:rPr>
                        </w:pPr>
                        <w:r>
                          <w:rPr>
                            <w:color w:val="008080"/>
                            <w:u w:val="single"/>
                          </w:rPr>
                          <w:t>SNR (dB)</w:t>
                        </w:r>
                      </w:p>
                    </w:txbxContent>
                  </v:textbox>
                </v:shape>
                <v:shape id="Text Box 10" o:spid="_x0000_s1029" type="#_x0000_t202" style="position:absolute;left:11843;top:24308;width:11989;height:238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" fillcolor="white [3201]" stroked="f" strokeweight=".5pt">
                  <v:textbox>
                    <w:txbxContent>
                      <w:p w14:paraId="2969A8ED" w14:textId="77777777" w:rsidR="008E4DD6" w:rsidRDefault="008E4DD6" w:rsidP="008E4DD6">
                        <w:pPr>
                          <w:rPr>
                            <w:color w:val="008080"/>
                          </w:rPr>
                        </w:pPr>
                        <w:r>
                          <w:rPr>
                            <w:color w:val="008080"/>
                            <w:u w:val="single"/>
                          </w:rPr>
                          <w:t>REFSENS + 45 dB</w:t>
                        </w:r>
                      </w:p>
                    </w:txbxContent>
                  </v:textbox>
                </v:shape>
                <v:shape id="Text Box 10" o:spid="_x0000_s1030" type="#_x0000_t202" style="position:absolute;left:8744;top:24308;width:11989;height:238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" fillcolor="white [3201]" stroked="f" strokeweight=".5pt">
                  <v:textbox>
                    <w:txbxContent>
                      <w:p w14:paraId="55825214" w14:textId="77777777" w:rsidR="008E4DD6" w:rsidRDefault="008E4DD6" w:rsidP="008E4DD6">
                        <w:pPr>
                          <w:rPr>
                            <w:color w:val="008080"/>
                          </w:rPr>
                        </w:pPr>
                        <w:r>
                          <w:rPr>
                            <w:color w:val="008080"/>
                            <w:u w:val="single"/>
                          </w:rPr>
                          <w:t>REFSENS + 35 dB</w:t>
                        </w:r>
                      </w:p>
                    </w:txbxContent>
                  </v:textbox>
                </v:shape>
                <v:shape id="Text Box 10" o:spid="_x0000_s1031" type="#_x0000_t202" style="position:absolute;left:4429;top:21256;width:10109;height:238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" fillcolor="white [3201]" stroked="f" strokeweight=".5pt">
                  <v:textbox>
                    <w:txbxContent>
                      <w:p w14:paraId="0393BC22" w14:textId="77777777" w:rsidR="008E4DD6" w:rsidRDefault="008E4DD6" w:rsidP="008E4DD6">
                        <w:pPr>
                          <w:rPr>
                            <w:color w:val="008080"/>
                          </w:rPr>
                        </w:pPr>
                        <w:r>
                          <w:rPr>
                            <w:color w:val="008080"/>
                            <w:u w:val="single"/>
                          </w:rPr>
                          <w:t>REFSENS</w:t>
                        </w:r>
                      </w:p>
                    </w:txbxContent>
                  </v:textbox>
                </v:shape>
                <v:line id="Straight Connector 6" o:spid="_x0000_s1032" style="position:absolute;visibility:visible;mso-wrap-style:square" from="8494,2387" to="8494,22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" strokecolor="#5b9bd5 [3204]" strokeweight=".5pt">
                  <v:stroke startarrow="block" joinstyle="miter"/>
                </v:line>
                <v:line id="Straight Connector 7" o:spid="_x0000_s1033" style="position:absolute;visibility:visible;mso-wrap-style:square" from="6614,20218" to="41768,20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" strokecolor="#ed7d31 [3205]" strokeweight=".5pt">
                  <v:stroke endarrow="block" joinstyle="miter"/>
                </v:line>
                <v:line id="Straight Connector 8" o:spid="_x0000_s1034" style="position:absolute;flip:y;visibility:visible;mso-wrap-style:square" from="8494,10007" to="17688,20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" strokecolor="#ffc000" strokeweight=".5pt">
                  <v:stroke joinstyle="miter"/>
                </v:line>
                <v:line id="Straight Connector 9" o:spid="_x0000_s1035" style="position:absolute;visibility:visible;mso-wrap-style:square" from="17688,10058" to="36281,10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" strokecolor="#ffc000" strokeweight=".5pt">
                  <v:stroke joinstyle="miter"/>
                </v:line>
                <v:line id="Straight Connector 10" o:spid="_x0000_s1036" style="position:absolute;visibility:visible;mso-wrap-style:square" from="14510,13687" to="33103,13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" strokecolor="#ffc000" strokeweight=".5pt">
                  <v:stroke joinstyle="miter"/>
                </v:line>
                <v:line id="Straight Connector 11" o:spid="_x0000_s1037" style="position:absolute;visibility:visible;mso-wrap-style:square" from="8443,13563" to="13777,13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" strokecolor="#5b9bd5 [3204]" strokeweight=".5pt">
                  <v:stroke dashstyle="dash" joinstyle="miter"/>
                </v:line>
                <v:line id="Straight Connector 12" o:spid="_x0000_s1038" style="position:absolute;visibility:visible;mso-wrap-style:square" from="9024,9978" to="14358,10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" strokecolor="#5b9bd5 [3204]" strokeweight=".5pt">
                  <v:stroke dashstyle="dash" joinstyle="miter"/>
                </v:line>
                <v:shape id="Text Box 13" o:spid="_x0000_s1039" type="#_x0000_t202" style="position:absolute;left:4938;top:9194;width:3200;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55A52949" w14:textId="77777777" w:rsidR="008E4DD6" w:rsidRDefault="008E4DD6" w:rsidP="008E4DD6">
                        <w:r>
                          <w:t>44</w:t>
                        </w:r>
                      </w:p>
                    </w:txbxContent>
                  </v:textbox>
                </v:shape>
                <v:shape id="Text Box 10" o:spid="_x0000_s1040" type="#_x0000_t202" style="position:absolute;left:42094;top:19072;width:11307;height:3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3C2DB38E" w14:textId="77777777" w:rsidR="008E4DD6" w:rsidRDefault="008E4DD6" w:rsidP="008E4DD6">
                        <w:pPr>
                          <w:rPr>
                            <w:color w:val="008080"/>
                          </w:rPr>
                        </w:pPr>
                        <w:r>
                          <w:rPr>
                            <w:color w:val="008080"/>
                            <w:u w:val="single"/>
                          </w:rPr>
                          <w:t>DL power in all RBs (dBm)</w:t>
                        </w:r>
                      </w:p>
                    </w:txbxContent>
                  </v:textbox>
                </v:shape>
                <v:shape id="Text Box 10" o:spid="_x0000_s1041" type="#_x0000_t202" style="position:absolute;left:4938;top:12010;width:3200;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404E26DA" w14:textId="77777777" w:rsidR="008E4DD6" w:rsidRDefault="008E4DD6" w:rsidP="008E4DD6">
                        <w:pPr>
                          <w:rPr>
                            <w:color w:val="008080"/>
                          </w:rPr>
                        </w:pPr>
                        <w:r>
                          <w:rPr>
                            <w:color w:val="008080"/>
                            <w:u w:val="single"/>
                          </w:rPr>
                          <w:t>34</w:t>
                        </w:r>
                      </w:p>
                    </w:txbxContent>
                  </v:textbox>
                </v:shape>
                <v:line id="Straight Connector 16" o:spid="_x0000_s1042" style="position:absolute;visibility:visible;mso-wrap-style:square" from="14509,14478" to="14630,19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" strokecolor="#5b9bd5 [3204]" strokeweight=".5pt">
                  <v:stroke dashstyle="dash" joinstyle="miter"/>
                </v:line>
                <v:line id="Straight Connector 17" o:spid="_x0000_s1043" style="position:absolute;visibility:visible;mso-wrap-style:square" from="17687,11734" to="17708,19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" strokecolor="#5b9bd5 [3204]" strokeweight=".5pt">
                  <v:stroke dashstyle="dash" joinstyle="miter"/>
                </v:line>
                <v:shape id="Text Box 10" o:spid="_x0000_s1044" type="#_x0000_t202" style="position:absolute;left:20492;top:4187;width:11303;height:4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113551FD" w14:textId="77777777" w:rsidR="008E4DD6" w:rsidRDefault="008E4DD6" w:rsidP="008E4DD6">
                        <w:pPr>
                          <w:rPr>
                            <w:color w:val="008080"/>
                          </w:rPr>
                        </w:pPr>
                        <w:r>
                          <w:rPr>
                            <w:color w:val="008080"/>
                            <w:u w:val="single"/>
                          </w:rPr>
                          <w:t>SNR Regime for high DL power</w:t>
                        </w:r>
                      </w:p>
                    </w:txbxContent>
                  </v:textbox>
                </v:shape>
                <v:shape id="Freeform: Shape 19" o:spid="_x0000_s1045" style="position:absolute;left:24483;top:7896;width:3810;height:3098;visibility:visible;mso-wrap-style:square;v-text-anchor:middle" coordsize="381000,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" path="m,c21166,64770,42333,129540,76200,137160v33867,7620,76200,-120227,127000,-91440c254000,74507,317500,192193,381000,309880e" filled="f" strokecolor="#1f4d78 [1604]" strokeweight="1pt">
                  <v:stroke endarrow="block" joinstyle="miter"/>
                  <v:path arrowok="t" o:connecttype="custom" o:connectlocs="0,0;76200,137160;203200,45720;381000,309880" o:connectangles="0,0,0,0"/>
                </v:shape>
                <v:line id="Straight Connector 20" o:spid="_x0000_s1046" style="position:absolute;visibility:visible;mso-wrap-style:square" from="16002,12547" to="16865,13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" strokecolor="#ffc000" strokeweight=".5pt">
                  <v:stroke joinstyle="miter"/>
                </v:line>
                <v:line id="Straight Connector 21" o:spid="_x0000_s1047" style="position:absolute;visibility:visible;mso-wrap-style:square" from="16764,12010" to="17981,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" strokecolor="#ffc000" strokeweight=".5pt">
                  <v:stroke joinstyle="miter"/>
                </v:line>
                <v:line id="Straight Connector 22" o:spid="_x0000_s1048" style="position:absolute;visibility:visible;mso-wrap-style:square" from="17526,11328" to="19216,13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" strokecolor="#ffc000" strokeweight=".5pt">
                  <v:stroke joinstyle="miter"/>
                </v:line>
                <v:line id="Straight Connector 23" o:spid="_x0000_s1049" style="position:absolute;visibility:visible;mso-wrap-style:square" from="18491,10769" to="20658,1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" strokecolor="#ffc000" strokeweight=".5pt">
                  <v:stroke joinstyle="miter"/>
                </v:line>
                <v:line id="Straight Connector 24" o:spid="_x0000_s1050" style="position:absolute;visibility:visible;mso-wrap-style:square" from="20037,10772" to="22202,1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" strokecolor="#ffc000" strokeweight=".5pt">
                  <v:stroke joinstyle="miter"/>
                </v:line>
                <v:line id="Straight Connector 25" o:spid="_x0000_s1051" style="position:absolute;visibility:visible;mso-wrap-style:square" from="21713,10833" to="23878,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" strokecolor="#ffc000" strokeweight=".5pt">
                  <v:stroke joinstyle="miter"/>
                </v:line>
                <v:line id="Straight Connector 26" o:spid="_x0000_s1052" style="position:absolute;visibility:visible;mso-wrap-style:square" from="23263,10833" to="25422,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" strokecolor="#ffc000" strokeweight=".5pt">
                  <v:stroke joinstyle="miter"/>
                </v:line>
                <v:line id="Straight Connector 27" o:spid="_x0000_s1053" style="position:absolute;visibility:visible;mso-wrap-style:square" from="25068,10833" to="27233,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" strokecolor="#ffc000" strokeweight=".5pt">
                  <v:stroke joinstyle="miter"/>
                </v:line>
                <v:line id="Straight Connector 28" o:spid="_x0000_s1054" style="position:absolute;visibility:visible;mso-wrap-style:square" from="26617,10833" to="28776,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" strokecolor="#ffc000" strokeweight=".5pt">
                  <v:stroke joinstyle="miter"/>
                </v:line>
                <v:line id="Straight Connector 29" o:spid="_x0000_s1055" style="position:absolute;visibility:visible;mso-wrap-style:square" from="28293,10896" to="30452,13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" strokecolor="#ffc000" strokeweight=".5pt">
                  <v:stroke joinstyle="miter"/>
                </v:line>
                <v:line id="Straight Connector 30" o:spid="_x0000_s1056" style="position:absolute;visibility:visible;mso-wrap-style:square" from="29843,10896" to="31995,13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" strokecolor="#ffc000" strokeweight=".5pt">
                  <v:stroke joinstyle="miter"/>
                </v:line>
                <v:line id="Straight Connector 31" o:spid="_x0000_s1057" style="position:absolute;visibility:visible;mso-wrap-style:square" from="31412,10896" to="33101,12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" strokecolor="#ffc000" strokeweight=".5pt">
                  <v:stroke joinstyle="miter"/>
                </v:line>
                <v:line id="Straight Connector 32" o:spid="_x0000_s1058" style="position:absolute;visibility:visible;mso-wrap-style:square" from="32940,10994" to="34153,12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" strokecolor="#ffc000" strokeweight=".5pt">
                  <v:stroke joinstyle="miter"/>
                </v:line>
                <v:line id="Straight Connector 33" o:spid="_x0000_s1059" style="position:absolute;flip:x y;visibility:visible;mso-wrap-style:square" from="34340,10994" to="35049,11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" strokecolor="#ffc000" strokeweight=".5pt">
                  <v:stroke joinstyle="miter"/>
                </v:line>
                <v:shape id="Text Box 10" o:spid="_x0000_s1060" type="#_x0000_t202" style="position:absolute;left:22269;top:24152;width:29799;height:4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59713C0" w14:textId="77777777" w:rsidR="008E4DD6" w:rsidRDefault="008E4DD6" w:rsidP="008E4DD6">
                        <w:pPr>
                          <w:rPr>
                            <w:color w:val="008080"/>
                          </w:rPr>
                        </w:pPr>
                        <w:r>
                          <w:rPr>
                            <w:color w:val="008080"/>
                            <w:u w:val="single"/>
                          </w:rPr>
                          <w:t>Figure 3.2-1: DL SNR in a receiver of a UE without in-channel selectivity</w:t>
                        </w:r>
                      </w:p>
                    </w:txbxContent>
                  </v:textbox>
                </v:shape>
                <v:shape id="Text Box 10" o:spid="_x0000_s1061" type="#_x0000_t202" style="position:absolute;left:5299;top:17830;width:319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4FDD9978" w14:textId="77777777" w:rsidR="008E4DD6" w:rsidRDefault="008E4DD6" w:rsidP="008E4DD6">
                        <w:pPr>
                          <w:rPr>
                            <w:color w:val="008080"/>
                          </w:rPr>
                        </w:pPr>
                        <w:r>
                          <w:rPr>
                            <w:color w:val="008080"/>
                            <w:u w:val="single"/>
                          </w:rPr>
                          <w:t>-1</w:t>
                        </w:r>
                      </w:p>
                    </w:txbxContent>
                  </v:textbox>
                </v:shape>
                <w10:anchorlock/>
              </v:group>
            </w:pict>
          </mc:Fallback>
        </mc:AlternateContent>
      </w:r>
    </w:p>
    <w:p w14:paraId="30F8E692" w14:textId="77777777" w:rsidR="00BA74B2" w:rsidRDefault="00BA74B2" w:rsidP="00BA74B2">
      <w:pPr>
        <w:rPr>
          <w:lang w:val="en-GB"/>
        </w:rPr>
      </w:pPr>
      <w:r>
        <w:rPr>
          <w:lang w:val="en-GB"/>
        </w:rPr>
        <w:t xml:space="preserve">The UE receiver may see some degradation due to the CLI jamming and blocking described above. Any degradation would be dependent on multiple factors, e.g. the RB arrangement of the aggressor as compared to the victim, beam alignments, and physical locations of the UE. </w:t>
      </w:r>
    </w:p>
    <w:p w14:paraId="57B22B6E" w14:textId="77777777" w:rsidR="00BA74B2" w:rsidRDefault="00BA74B2" w:rsidP="00BA74B2">
      <w:pPr>
        <w:rPr>
          <w:lang w:val="en-GB"/>
        </w:rPr>
      </w:pPr>
      <w:r>
        <w:rPr>
          <w:lang w:val="en-GB"/>
        </w:rPr>
        <w:t>Focusing on the blocker condition, how does could one model the performance of the UE RX? Generally, the UE receiver has certain attributes:</w:t>
      </w:r>
    </w:p>
    <w:p w14:paraId="6939043C" w14:textId="77777777" w:rsidR="00BA74B2" w:rsidRPr="00BB2482" w:rsidRDefault="00BA74B2" w:rsidP="00BA74B2">
      <w:pPr>
        <w:pStyle w:val="ListParagraph"/>
        <w:numPr>
          <w:ilvl w:val="0"/>
          <w:numId w:val="26"/>
        </w:numPr>
        <w:rPr>
          <w:lang w:val="en-GB"/>
        </w:rPr>
      </w:pPr>
      <w:r w:rsidRPr="00B03CD1">
        <w:rPr>
          <w:rFonts w:ascii="Times New Roman" w:hAnsi="Times New Roman"/>
          <w:sz w:val="20"/>
          <w:szCs w:val="20"/>
          <w:lang w:val="en-GB"/>
        </w:rPr>
        <w:t>The UE receiver is built with multiple gain states</w:t>
      </w:r>
      <w:r>
        <w:rPr>
          <w:rFonts w:ascii="Times New Roman" w:hAnsi="Times New Roman"/>
          <w:sz w:val="20"/>
          <w:szCs w:val="20"/>
          <w:lang w:val="en-GB"/>
        </w:rPr>
        <w:t xml:space="preserve"> to meet the RX requirements over the required large dynamic range</w:t>
      </w:r>
      <w:r w:rsidRPr="00B03CD1">
        <w:rPr>
          <w:rFonts w:ascii="Times New Roman" w:hAnsi="Times New Roman"/>
          <w:sz w:val="20"/>
          <w:szCs w:val="20"/>
          <w:lang w:val="en-GB"/>
        </w:rPr>
        <w:t>, and those gain states are chosen in the UE based on the input power level.</w:t>
      </w:r>
    </w:p>
    <w:p w14:paraId="4B645381" w14:textId="77777777" w:rsidR="00BA74B2" w:rsidRPr="00BB2482" w:rsidRDefault="00BA74B2" w:rsidP="00BA74B2">
      <w:pPr>
        <w:pStyle w:val="ListParagraph"/>
        <w:numPr>
          <w:ilvl w:val="0"/>
          <w:numId w:val="26"/>
        </w:numPr>
        <w:rPr>
          <w:lang w:val="en-GB"/>
        </w:rPr>
      </w:pPr>
      <w:r w:rsidRPr="00B03CD1">
        <w:rPr>
          <w:rFonts w:ascii="Times New Roman" w:hAnsi="Times New Roman"/>
          <w:sz w:val="20"/>
          <w:szCs w:val="20"/>
          <w:lang w:val="en-GB"/>
        </w:rPr>
        <w:t>The receiver noise figure changes in each gain state, degrading as the gain of the receiver is reduced.</w:t>
      </w:r>
    </w:p>
    <w:p w14:paraId="62E4504E" w14:textId="77777777" w:rsidR="00BA74B2" w:rsidRPr="00BB2482" w:rsidRDefault="00BA74B2" w:rsidP="00BA74B2">
      <w:pPr>
        <w:pStyle w:val="ListParagraph"/>
        <w:numPr>
          <w:ilvl w:val="0"/>
          <w:numId w:val="26"/>
        </w:numPr>
        <w:rPr>
          <w:lang w:val="en-GB"/>
        </w:rPr>
      </w:pPr>
      <w:r w:rsidRPr="00B03CD1">
        <w:rPr>
          <w:rFonts w:ascii="Times New Roman" w:hAnsi="Times New Roman"/>
          <w:sz w:val="20"/>
          <w:szCs w:val="20"/>
          <w:lang w:val="en-GB"/>
        </w:rPr>
        <w:t>The UE does not have any selectivity to separate or remove the jammer ahead of the ADC, therefore the ADC sees both the intended signal and the jammer.</w:t>
      </w:r>
    </w:p>
    <w:p w14:paraId="6BE9B55F" w14:textId="77777777" w:rsidR="00BA74B2" w:rsidRDefault="00BA74B2" w:rsidP="00BA74B2">
      <w:pPr>
        <w:rPr>
          <w:lang w:val="en-GB"/>
        </w:rPr>
      </w:pPr>
    </w:p>
    <w:p w14:paraId="7FDFF312" w14:textId="77777777" w:rsidR="00BA74B2" w:rsidRDefault="00BA74B2" w:rsidP="00BA74B2">
      <w:pPr>
        <w:rPr>
          <w:lang w:val="en-GB"/>
        </w:rPr>
      </w:pPr>
      <w:r>
        <w:rPr>
          <w:lang w:val="en-GB"/>
        </w:rPr>
        <w:t xml:space="preserve">Modelling this behaviour may be beneficial to RAN1 and possibly to RAN4 for system simulations. </w:t>
      </w:r>
    </w:p>
    <w:p w14:paraId="4210ED42" w14:textId="6B59C921" w:rsidR="00994FA7" w:rsidRPr="007A2306" w:rsidRDefault="00BA74B2" w:rsidP="00BA74B2">
      <w:pPr>
        <w:rPr>
          <w:b/>
          <w:bCs/>
          <w:lang w:val="en-GB"/>
        </w:rPr>
      </w:pPr>
      <w:r w:rsidRPr="00096002">
        <w:rPr>
          <w:b/>
          <w:bCs/>
          <w:u w:val="single"/>
          <w:lang w:val="en-GB"/>
        </w:rPr>
        <w:t xml:space="preserve">Proposal </w:t>
      </w:r>
      <w:r w:rsidR="006D5F7F">
        <w:rPr>
          <w:b/>
          <w:bCs/>
          <w:u w:val="single"/>
          <w:lang w:val="en-GB"/>
        </w:rPr>
        <w:t>10</w:t>
      </w:r>
      <w:r w:rsidRPr="00B03CD1">
        <w:rPr>
          <w:b/>
          <w:bCs/>
          <w:lang w:val="en-GB"/>
        </w:rPr>
        <w:t xml:space="preserve">: RAN4 to discuss developing multiple gain-state model with </w:t>
      </w:r>
      <w:r>
        <w:rPr>
          <w:b/>
          <w:bCs/>
          <w:lang w:val="en-GB"/>
        </w:rPr>
        <w:t xml:space="preserve">input power dependent </w:t>
      </w:r>
      <w:r w:rsidRPr="00B03CD1">
        <w:rPr>
          <w:b/>
          <w:bCs/>
          <w:lang w:val="en-GB"/>
        </w:rPr>
        <w:t>noise figure</w:t>
      </w:r>
      <w:r>
        <w:rPr>
          <w:b/>
          <w:bCs/>
          <w:lang w:val="en-GB"/>
        </w:rPr>
        <w:t xml:space="preserve"> for RAN1 and possibly RAN4</w:t>
      </w:r>
      <w:r w:rsidRPr="00B03CD1">
        <w:rPr>
          <w:b/>
          <w:bCs/>
          <w:lang w:val="en-GB"/>
        </w:rPr>
        <w:t>.</w:t>
      </w:r>
    </w:p>
    <w:p w14:paraId="297C5216" w14:textId="0F949D08" w:rsidR="00F77BB3" w:rsidRDefault="00D9742D">
      <w:pPr>
        <w:pStyle w:val="Heading1"/>
      </w:pPr>
      <w:r>
        <w:t xml:space="preserve">Reply to RAN1 </w:t>
      </w:r>
      <w:r w:rsidRPr="00D9742D">
        <w:t>LS on interference modelling for duplex evolution</w:t>
      </w:r>
    </w:p>
    <w:p w14:paraId="10C1ED12" w14:textId="6603540F" w:rsidR="00BF1B2F" w:rsidRDefault="00E03D71" w:rsidP="006822FA">
      <w:pPr>
        <w:rPr>
          <w:lang w:val="en-GB" w:eastAsia="zh-CN"/>
        </w:rPr>
      </w:pPr>
      <w:r>
        <w:t>In this section, we address the LS that was sent by RAN1 to RAN4 on aspects of interference modeling as provided in [</w:t>
      </w:r>
      <w:r w:rsidR="00517E79">
        <w:t>2</w:t>
      </w:r>
      <w:r>
        <w:t xml:space="preserve">]. </w:t>
      </w:r>
      <w:r>
        <w:rPr>
          <w:lang w:val="en-GB" w:eastAsia="zh-CN"/>
        </w:rPr>
        <w:t xml:space="preserve">We discuss the questions </w:t>
      </w:r>
      <w:r w:rsidR="008502AE">
        <w:rPr>
          <w:lang w:val="en-GB" w:eastAsia="zh-CN"/>
        </w:rPr>
        <w:t>a</w:t>
      </w:r>
      <w:r>
        <w:rPr>
          <w:lang w:val="en-GB" w:eastAsia="zh-CN"/>
        </w:rPr>
        <w:t xml:space="preserve">nd provide </w:t>
      </w:r>
      <w:r w:rsidR="008502AE">
        <w:rPr>
          <w:lang w:val="en-GB" w:eastAsia="zh-CN"/>
        </w:rPr>
        <w:t>RAN4 comments in the below</w:t>
      </w:r>
      <w:r>
        <w:rPr>
          <w:lang w:val="en-GB" w:eastAsia="zh-CN"/>
        </w:rPr>
        <w:t xml:space="preserve"> draft </w:t>
      </w:r>
      <w:r w:rsidR="00517E79">
        <w:rPr>
          <w:lang w:val="en-GB" w:eastAsia="zh-CN"/>
        </w:rPr>
        <w:t xml:space="preserve">LS reply to RAN. </w:t>
      </w:r>
      <w:r w:rsidR="00E37743">
        <w:rPr>
          <w:lang w:val="en-GB" w:eastAsia="zh-CN"/>
        </w:rPr>
        <w:t xml:space="preserve">Since this </w:t>
      </w:r>
      <w:r w:rsidR="001E4B79">
        <w:rPr>
          <w:lang w:val="en-GB" w:eastAsia="zh-CN"/>
        </w:rPr>
        <w:t>contribution</w:t>
      </w:r>
      <w:r w:rsidR="00E37743">
        <w:rPr>
          <w:lang w:val="en-GB" w:eastAsia="zh-CN"/>
        </w:rPr>
        <w:t xml:space="preserve"> only deals co-channel operation,</w:t>
      </w:r>
      <w:r w:rsidR="001E4B79">
        <w:rPr>
          <w:lang w:val="en-GB" w:eastAsia="zh-CN"/>
        </w:rPr>
        <w:t xml:space="preserve"> readers are kindly asked to refer to our contribution [</w:t>
      </w:r>
      <w:r w:rsidR="009A458C">
        <w:rPr>
          <w:lang w:val="en-GB" w:eastAsia="zh-CN"/>
        </w:rPr>
        <w:t>5]</w:t>
      </w:r>
      <w:r w:rsidR="00DA27D4">
        <w:rPr>
          <w:lang w:val="en-GB" w:eastAsia="zh-CN"/>
        </w:rPr>
        <w:t xml:space="preserve">. </w:t>
      </w:r>
      <w:r w:rsidR="00020B2F">
        <w:rPr>
          <w:lang w:val="en-GB" w:eastAsia="zh-CN"/>
        </w:rPr>
        <w:t xml:space="preserve">In the below LS draft, </w:t>
      </w:r>
      <w:r w:rsidR="00DA27D4">
        <w:rPr>
          <w:lang w:val="en-GB" w:eastAsia="zh-CN"/>
        </w:rPr>
        <w:t xml:space="preserve">RAN4 proposed replies are highlighted in red. </w:t>
      </w:r>
    </w:p>
    <w:tbl>
      <w:tblPr>
        <w:tblStyle w:val="TableGrid"/>
        <w:tblW w:w="0" w:type="auto"/>
        <w:tblLook w:val="04A0" w:firstRow="1" w:lastRow="0" w:firstColumn="1" w:lastColumn="0" w:noHBand="0" w:noVBand="1"/>
      </w:tblPr>
      <w:tblGrid>
        <w:gridCol w:w="9962"/>
      </w:tblGrid>
      <w:tr w:rsidR="008502AE" w14:paraId="2858AFDA" w14:textId="77777777" w:rsidTr="0010469F">
        <w:tc>
          <w:tcPr>
            <w:tcW w:w="9962" w:type="dxa"/>
          </w:tcPr>
          <w:p w14:paraId="111A2044" w14:textId="3EF0C5EE" w:rsidR="008502AE" w:rsidRPr="00C12118" w:rsidRDefault="008502AE" w:rsidP="002C222F">
            <w:pPr>
              <w:spacing w:before="0" w:after="0"/>
              <w:ind w:left="1985" w:hanging="1985"/>
              <w:rPr>
                <w:rFonts w:ascii="Arial" w:hAnsi="Arial" w:cs="Arial"/>
                <w:bCs/>
                <w:color w:val="000000"/>
                <w:lang w:val="en-GB"/>
              </w:rPr>
            </w:pPr>
            <w:r w:rsidRPr="00C12118">
              <w:rPr>
                <w:rFonts w:ascii="Arial" w:hAnsi="Arial" w:cs="Arial"/>
                <w:b/>
                <w:lang w:val="en-GB"/>
              </w:rPr>
              <w:t>Title:</w:t>
            </w:r>
            <w:r w:rsidRPr="00C12118">
              <w:rPr>
                <w:rFonts w:ascii="Arial" w:hAnsi="Arial" w:cs="Arial"/>
                <w:b/>
                <w:lang w:val="en-GB"/>
              </w:rPr>
              <w:tab/>
            </w:r>
            <w:r w:rsidRPr="00C12118">
              <w:rPr>
                <w:rFonts w:ascii="Arial" w:hAnsi="Arial" w:cs="Arial"/>
                <w:b/>
              </w:rPr>
              <w:t>[DRAFT]</w:t>
            </w:r>
            <w:r w:rsidRPr="00C12118">
              <w:rPr>
                <w:rFonts w:ascii="Arial" w:hAnsi="Arial" w:cs="Arial"/>
                <w:bCs/>
                <w:color w:val="000000"/>
                <w:lang w:val="en-GB"/>
              </w:rPr>
              <w:t xml:space="preserve"> </w:t>
            </w:r>
            <w:r w:rsidR="00E7424D">
              <w:rPr>
                <w:rFonts w:ascii="Arial" w:hAnsi="Arial" w:cs="Arial"/>
                <w:bCs/>
                <w:color w:val="000000"/>
                <w:lang w:val="en-GB"/>
              </w:rPr>
              <w:t xml:space="preserve">Reply to </w:t>
            </w:r>
            <w:r w:rsidRPr="00C12118">
              <w:rPr>
                <w:rFonts w:ascii="Arial" w:hAnsi="Arial" w:cs="Arial"/>
                <w:bCs/>
                <w:color w:val="000000"/>
                <w:lang w:val="en-GB"/>
              </w:rPr>
              <w:t xml:space="preserve">LS on </w:t>
            </w:r>
            <w:r>
              <w:rPr>
                <w:rFonts w:ascii="Arial" w:hAnsi="Arial" w:cs="Arial" w:hint="eastAsia"/>
                <w:bCs/>
                <w:color w:val="000000"/>
                <w:lang w:val="en-GB" w:eastAsia="zh-CN"/>
              </w:rPr>
              <w:t>Self-Interference</w:t>
            </w:r>
            <w:r>
              <w:rPr>
                <w:rFonts w:ascii="Arial" w:hAnsi="Arial" w:cs="Arial"/>
                <w:bCs/>
                <w:color w:val="000000"/>
                <w:lang w:val="en-GB"/>
              </w:rPr>
              <w:t xml:space="preserve"> </w:t>
            </w:r>
            <w:r>
              <w:rPr>
                <w:rFonts w:ascii="Arial" w:hAnsi="Arial" w:cs="Arial" w:hint="eastAsia"/>
                <w:bCs/>
                <w:color w:val="000000"/>
                <w:lang w:val="en-GB" w:eastAsia="zh-CN"/>
              </w:rPr>
              <w:t>modelling</w:t>
            </w:r>
            <w:r>
              <w:rPr>
                <w:rFonts w:ascii="Arial" w:hAnsi="Arial" w:cs="Arial"/>
                <w:bCs/>
                <w:color w:val="000000"/>
                <w:lang w:val="en-GB"/>
              </w:rPr>
              <w:t xml:space="preserve"> </w:t>
            </w:r>
            <w:r w:rsidR="00E7424D">
              <w:rPr>
                <w:rFonts w:ascii="Arial" w:hAnsi="Arial" w:cs="Arial"/>
                <w:bCs/>
                <w:color w:val="000000"/>
                <w:lang w:val="en-GB"/>
              </w:rPr>
              <w:t>for duplex evolution</w:t>
            </w:r>
          </w:p>
          <w:p w14:paraId="32549ACF" w14:textId="77777777" w:rsidR="008502AE" w:rsidRPr="00C12118" w:rsidRDefault="008502AE" w:rsidP="002C222F">
            <w:pPr>
              <w:spacing w:before="0" w:after="0"/>
              <w:ind w:left="1985" w:hanging="1985"/>
              <w:rPr>
                <w:rFonts w:ascii="Arial" w:hAnsi="Arial" w:cs="Arial"/>
                <w:bCs/>
                <w:color w:val="000000"/>
                <w:lang w:val="en-GB"/>
              </w:rPr>
            </w:pPr>
            <w:r w:rsidRPr="00C12118">
              <w:rPr>
                <w:rFonts w:ascii="Arial" w:hAnsi="Arial" w:cs="Arial"/>
                <w:b/>
                <w:lang w:val="en-GB"/>
              </w:rPr>
              <w:t>Release:</w:t>
            </w:r>
            <w:r w:rsidRPr="00C12118">
              <w:rPr>
                <w:rFonts w:ascii="Arial" w:hAnsi="Arial" w:cs="Arial"/>
                <w:bCs/>
                <w:lang w:val="en-GB"/>
              </w:rPr>
              <w:tab/>
            </w:r>
            <w:r w:rsidRPr="00C12118">
              <w:rPr>
                <w:rFonts w:ascii="Arial" w:hAnsi="Arial" w:cs="Arial"/>
                <w:bCs/>
                <w:color w:val="000000"/>
                <w:lang w:val="en-GB"/>
              </w:rPr>
              <w:t>Rel-1</w:t>
            </w:r>
            <w:r>
              <w:rPr>
                <w:rFonts w:ascii="Arial" w:hAnsi="Arial" w:cs="Arial"/>
                <w:bCs/>
                <w:color w:val="000000"/>
                <w:lang w:val="en-GB"/>
              </w:rPr>
              <w:t>8</w:t>
            </w:r>
          </w:p>
          <w:p w14:paraId="72C3C353" w14:textId="77777777" w:rsidR="008502AE" w:rsidRPr="00C12118" w:rsidRDefault="008502AE" w:rsidP="002C222F">
            <w:pPr>
              <w:spacing w:before="0" w:after="0"/>
              <w:ind w:left="1985" w:hanging="1985"/>
              <w:rPr>
                <w:rFonts w:ascii="Arial" w:hAnsi="Arial" w:cs="Arial"/>
                <w:bCs/>
                <w:color w:val="000000"/>
                <w:lang w:val="en-GB"/>
              </w:rPr>
            </w:pPr>
            <w:r w:rsidRPr="00C12118">
              <w:rPr>
                <w:rFonts w:ascii="Arial" w:hAnsi="Arial" w:cs="Arial"/>
                <w:b/>
                <w:color w:val="000000"/>
                <w:lang w:val="en-GB"/>
              </w:rPr>
              <w:t>Work Item:</w:t>
            </w:r>
            <w:r w:rsidRPr="00C12118">
              <w:rPr>
                <w:rFonts w:ascii="Arial" w:hAnsi="Arial" w:cs="Arial"/>
                <w:bCs/>
                <w:color w:val="000000"/>
                <w:lang w:val="en-GB"/>
              </w:rPr>
              <w:tab/>
            </w:r>
            <w:proofErr w:type="spellStart"/>
            <w:r w:rsidRPr="00C11E38">
              <w:rPr>
                <w:rFonts w:ascii="Arial" w:hAnsi="Arial" w:cs="Arial"/>
                <w:lang w:val="en-GB"/>
              </w:rPr>
              <w:t>NR_Duplex_Evo</w:t>
            </w:r>
            <w:proofErr w:type="spellEnd"/>
          </w:p>
          <w:p w14:paraId="5B2935F8" w14:textId="77777777" w:rsidR="008502AE" w:rsidRPr="00C12118" w:rsidRDefault="008502AE" w:rsidP="002C222F">
            <w:pPr>
              <w:spacing w:before="0" w:after="0"/>
              <w:ind w:left="1985" w:hanging="1985"/>
              <w:rPr>
                <w:rFonts w:ascii="Arial" w:hAnsi="Arial" w:cs="Arial"/>
                <w:b/>
                <w:lang w:val="en-GB"/>
              </w:rPr>
            </w:pPr>
          </w:p>
          <w:p w14:paraId="57085DCF" w14:textId="67E15A8D" w:rsidR="008502AE" w:rsidRPr="00C12118" w:rsidRDefault="008502AE" w:rsidP="002C222F">
            <w:pPr>
              <w:spacing w:before="0" w:after="0"/>
              <w:ind w:left="1985" w:hanging="1985"/>
              <w:rPr>
                <w:rFonts w:ascii="Arial" w:hAnsi="Arial" w:cs="Arial"/>
                <w:bCs/>
                <w:lang w:val="en-GB"/>
              </w:rPr>
            </w:pPr>
            <w:r w:rsidRPr="00C12118">
              <w:rPr>
                <w:rFonts w:ascii="Arial" w:hAnsi="Arial" w:cs="Arial"/>
                <w:b/>
                <w:lang w:val="en-GB"/>
              </w:rPr>
              <w:t>Source:</w:t>
            </w:r>
            <w:r w:rsidRPr="00C12118">
              <w:rPr>
                <w:rFonts w:ascii="Arial" w:hAnsi="Arial" w:cs="Arial"/>
                <w:bCs/>
                <w:lang w:val="en-GB"/>
              </w:rPr>
              <w:tab/>
            </w:r>
            <w:r>
              <w:rPr>
                <w:rFonts w:ascii="Arial" w:hAnsi="Arial" w:cs="Arial"/>
                <w:bCs/>
                <w:lang w:val="en-GB"/>
              </w:rPr>
              <w:t>Qualcomm</w:t>
            </w:r>
            <w:r w:rsidR="00FC6B17">
              <w:rPr>
                <w:rFonts w:ascii="Arial" w:hAnsi="Arial" w:cs="Arial"/>
                <w:bCs/>
                <w:lang w:val="en-GB"/>
              </w:rPr>
              <w:t xml:space="preserve"> [RAN4]</w:t>
            </w:r>
          </w:p>
          <w:p w14:paraId="7703AB8F" w14:textId="77777777" w:rsidR="008502AE" w:rsidRPr="00C12118" w:rsidRDefault="008502AE" w:rsidP="002C222F">
            <w:pPr>
              <w:spacing w:before="0" w:after="0"/>
              <w:ind w:left="1985" w:hanging="1985"/>
              <w:rPr>
                <w:rFonts w:ascii="Arial" w:hAnsi="Arial" w:cs="Arial"/>
                <w:bCs/>
                <w:color w:val="000000"/>
                <w:lang w:val="en-GB"/>
              </w:rPr>
            </w:pPr>
            <w:r w:rsidRPr="00C12118">
              <w:rPr>
                <w:rFonts w:ascii="Arial" w:hAnsi="Arial" w:cs="Arial"/>
                <w:b/>
                <w:color w:val="000000"/>
                <w:lang w:val="en-GB"/>
              </w:rPr>
              <w:t>To:</w:t>
            </w:r>
            <w:r w:rsidRPr="00C12118">
              <w:rPr>
                <w:rFonts w:ascii="Arial" w:hAnsi="Arial" w:cs="Arial"/>
                <w:bCs/>
                <w:color w:val="000000"/>
                <w:lang w:val="en-GB"/>
              </w:rPr>
              <w:tab/>
              <w:t>RAN</w:t>
            </w:r>
            <w:r>
              <w:rPr>
                <w:rFonts w:ascii="Arial" w:hAnsi="Arial" w:cs="Arial"/>
                <w:bCs/>
                <w:color w:val="000000"/>
                <w:lang w:val="en-GB"/>
              </w:rPr>
              <w:t>1</w:t>
            </w:r>
          </w:p>
          <w:p w14:paraId="62D97339" w14:textId="77777777" w:rsidR="008502AE" w:rsidRPr="00C12118" w:rsidRDefault="008502AE" w:rsidP="002C222F">
            <w:pPr>
              <w:spacing w:before="0" w:after="0"/>
              <w:ind w:left="1985" w:hanging="1985"/>
              <w:rPr>
                <w:rFonts w:ascii="Arial" w:hAnsi="Arial" w:cs="Arial"/>
                <w:bCs/>
                <w:lang w:val="en-GB"/>
              </w:rPr>
            </w:pPr>
            <w:r w:rsidRPr="00C12118">
              <w:rPr>
                <w:rFonts w:ascii="Arial" w:hAnsi="Arial" w:cs="Arial"/>
                <w:b/>
                <w:lang w:val="en-GB"/>
              </w:rPr>
              <w:t>Cc:</w:t>
            </w:r>
            <w:r w:rsidRPr="00C12118">
              <w:rPr>
                <w:rFonts w:ascii="Arial" w:hAnsi="Arial" w:cs="Arial"/>
                <w:bCs/>
                <w:lang w:val="en-GB"/>
              </w:rPr>
              <w:tab/>
            </w:r>
          </w:p>
          <w:p w14:paraId="4B264FA9" w14:textId="77777777" w:rsidR="008502AE" w:rsidRPr="00C12118" w:rsidRDefault="008502AE" w:rsidP="002C222F">
            <w:pPr>
              <w:spacing w:before="0" w:after="0"/>
              <w:ind w:left="1985" w:hanging="1985"/>
              <w:rPr>
                <w:rFonts w:ascii="Arial" w:hAnsi="Arial" w:cs="Arial"/>
                <w:bCs/>
                <w:lang w:val="en-GB"/>
              </w:rPr>
            </w:pPr>
          </w:p>
          <w:p w14:paraId="17CAED33" w14:textId="77777777" w:rsidR="008502AE" w:rsidRPr="00C12118" w:rsidRDefault="008502AE" w:rsidP="002C222F">
            <w:pPr>
              <w:tabs>
                <w:tab w:val="left" w:pos="2268"/>
              </w:tabs>
              <w:spacing w:before="0" w:after="0"/>
              <w:rPr>
                <w:rFonts w:ascii="Arial" w:hAnsi="Arial" w:cs="Arial"/>
                <w:bCs/>
                <w:lang w:val="en-GB"/>
              </w:rPr>
            </w:pPr>
            <w:r w:rsidRPr="00C12118">
              <w:rPr>
                <w:rFonts w:ascii="Arial" w:hAnsi="Arial" w:cs="Arial"/>
                <w:b/>
                <w:lang w:val="en-GB"/>
              </w:rPr>
              <w:t>Contact Person:</w:t>
            </w:r>
            <w:r w:rsidRPr="00C12118">
              <w:rPr>
                <w:rFonts w:ascii="Arial" w:hAnsi="Arial" w:cs="Arial"/>
                <w:bCs/>
                <w:lang w:val="en-GB"/>
              </w:rPr>
              <w:tab/>
            </w:r>
          </w:p>
          <w:p w14:paraId="5EFA7918" w14:textId="77777777" w:rsidR="008502AE" w:rsidRPr="00C12118" w:rsidRDefault="008502AE" w:rsidP="002C222F">
            <w:pPr>
              <w:keepNext/>
              <w:tabs>
                <w:tab w:val="left" w:pos="2268"/>
                <w:tab w:val="left" w:pos="2694"/>
              </w:tabs>
              <w:spacing w:before="0" w:after="0"/>
              <w:ind w:left="567"/>
              <w:outlineLvl w:val="3"/>
              <w:rPr>
                <w:rFonts w:ascii="Arial" w:hAnsi="Arial" w:cs="Arial"/>
                <w:bCs/>
                <w:lang w:val="en-GB"/>
              </w:rPr>
            </w:pPr>
            <w:r w:rsidRPr="00C12118">
              <w:rPr>
                <w:rFonts w:ascii="Arial" w:hAnsi="Arial" w:cs="Arial"/>
                <w:b/>
                <w:lang w:val="en-GB"/>
              </w:rPr>
              <w:t>Name:</w:t>
            </w:r>
            <w:r w:rsidRPr="00C12118">
              <w:rPr>
                <w:rFonts w:ascii="Arial" w:hAnsi="Arial" w:cs="Arial"/>
                <w:bCs/>
                <w:lang w:val="en-GB"/>
              </w:rPr>
              <w:tab/>
            </w:r>
          </w:p>
          <w:p w14:paraId="4A047711" w14:textId="77777777" w:rsidR="008502AE" w:rsidRDefault="008502AE" w:rsidP="002C222F">
            <w:pPr>
              <w:keepNext/>
              <w:tabs>
                <w:tab w:val="left" w:pos="2268"/>
                <w:tab w:val="left" w:pos="2694"/>
              </w:tabs>
              <w:spacing w:before="0" w:after="0"/>
              <w:ind w:left="567"/>
              <w:outlineLvl w:val="6"/>
              <w:rPr>
                <w:lang w:val="en-GB" w:eastAsia="zh-CN"/>
              </w:rPr>
            </w:pPr>
            <w:r w:rsidRPr="00C12118">
              <w:rPr>
                <w:rFonts w:ascii="Arial" w:hAnsi="Arial" w:cs="Arial"/>
                <w:b/>
                <w:color w:val="000000"/>
                <w:lang w:val="en-GB"/>
              </w:rPr>
              <w:t>E-mail Address:</w:t>
            </w:r>
            <w:r w:rsidRPr="00C12118">
              <w:rPr>
                <w:rFonts w:ascii="Arial" w:hAnsi="Arial" w:cs="Arial"/>
                <w:bCs/>
                <w:color w:val="000000"/>
                <w:lang w:val="en-GB"/>
              </w:rPr>
              <w:tab/>
              <w:t xml:space="preserve"> </w:t>
            </w:r>
          </w:p>
        </w:tc>
      </w:tr>
      <w:tr w:rsidR="008502AE" w14:paraId="510588E6" w14:textId="77777777" w:rsidTr="0010469F">
        <w:tc>
          <w:tcPr>
            <w:tcW w:w="9962" w:type="dxa"/>
          </w:tcPr>
          <w:p w14:paraId="72BCD35D" w14:textId="64A20BF5" w:rsidR="008502AE" w:rsidRPr="0010469F" w:rsidRDefault="008502AE" w:rsidP="0010469F">
            <w:pPr>
              <w:rPr>
                <w:lang w:val="en-GB" w:eastAsia="zh-CN"/>
              </w:rPr>
            </w:pPr>
            <w:r>
              <w:rPr>
                <w:lang w:val="en-GB" w:eastAsia="zh-CN"/>
              </w:rPr>
              <w:t>In [1], RAN1</w:t>
            </w:r>
            <w:r w:rsidRPr="00F0751F">
              <w:rPr>
                <w:lang w:val="en-GB" w:eastAsia="zh-CN"/>
              </w:rPr>
              <w:t xml:space="preserve"> </w:t>
            </w:r>
            <w:r>
              <w:rPr>
                <w:lang w:val="en-GB" w:eastAsia="zh-CN"/>
              </w:rPr>
              <w:t xml:space="preserve">asks RAN4 a number of questions on interference modelling on the </w:t>
            </w:r>
            <w:r w:rsidRPr="00540E7B">
              <w:rPr>
                <w:lang w:val="en-GB" w:eastAsia="zh-CN"/>
              </w:rPr>
              <w:t>new Study Item on evolution of NR duplex operation</w:t>
            </w:r>
            <w:r>
              <w:rPr>
                <w:lang w:val="en-GB" w:eastAsia="zh-CN"/>
              </w:rPr>
              <w:t>. In this LS we provide RAN4 views on the raised points.</w:t>
            </w:r>
          </w:p>
        </w:tc>
      </w:tr>
      <w:tr w:rsidR="00D02BEE" w14:paraId="5DC59E00" w14:textId="77777777" w:rsidTr="0010469F">
        <w:tc>
          <w:tcPr>
            <w:tcW w:w="9962" w:type="dxa"/>
          </w:tcPr>
          <w:p w14:paraId="657BF84C" w14:textId="77777777" w:rsidR="00D02BEE" w:rsidRPr="00ED4BF5" w:rsidRDefault="00603976" w:rsidP="002C222F">
            <w:pPr>
              <w:rPr>
                <w:b/>
                <w:bCs/>
                <w:lang w:val="en-GB" w:eastAsia="zh-CN"/>
              </w:rPr>
            </w:pPr>
            <w:r w:rsidRPr="00ED4BF5">
              <w:rPr>
                <w:b/>
                <w:bCs/>
                <w:lang w:val="en-GB" w:eastAsia="zh-CN"/>
              </w:rPr>
              <w:t>Agreements and questions on self-interference modelling for system level simulation</w:t>
            </w:r>
          </w:p>
          <w:p w14:paraId="73041F69" w14:textId="77777777" w:rsidR="00603976" w:rsidRPr="00E52A57" w:rsidRDefault="00603976" w:rsidP="00E52A57">
            <w:pPr>
              <w:rPr>
                <w:rFonts w:eastAsia="Calibri"/>
              </w:rPr>
            </w:pPr>
            <w:r w:rsidRPr="00E52A57">
              <w:rPr>
                <w:i/>
                <w:lang w:val="en-GB" w:eastAsia="zh-CN"/>
              </w:rPr>
              <w:t xml:space="preserve">Question 1-1: </w:t>
            </w:r>
            <w:r w:rsidRPr="00E52A57">
              <w:rPr>
                <w:rFonts w:hint="eastAsia"/>
                <w:i/>
                <w:lang w:val="en-GB" w:eastAsia="zh-CN"/>
              </w:rPr>
              <w:t>W</w:t>
            </w:r>
            <w:r w:rsidRPr="00E52A57">
              <w:rPr>
                <w:i/>
                <w:lang w:val="en-GB" w:eastAsia="zh-CN"/>
              </w:rPr>
              <w:t xml:space="preserve">hat is the value range of RSI </w:t>
            </w:r>
            <m:oMath>
              <m:sSubSup>
                <m:sSubSupPr>
                  <m:ctrlPr>
                    <w:rPr>
                      <w:rFonts w:ascii="Cambria Math" w:hAnsi="Cambria Math"/>
                      <w:i/>
                      <w:iCs/>
                      <w:lang w:val="en-GB" w:eastAsia="zh-CN"/>
                    </w:rPr>
                  </m:ctrlPr>
                </m:sSubSupPr>
                <m:e>
                  <m:r>
                    <w:rPr>
                      <w:rFonts w:ascii="Cambria Math" w:hAnsi="Cambria Math"/>
                      <w:lang w:val="en-GB" w:eastAsia="zh-CN"/>
                    </w:rPr>
                    <m:t>α</m:t>
                  </m:r>
                </m:e>
                <m:sub>
                  <m:r>
                    <w:rPr>
                      <w:rFonts w:ascii="Cambria Math" w:hAnsi="Cambria Math"/>
                      <w:lang w:val="en-GB" w:eastAsia="zh-CN"/>
                    </w:rPr>
                    <m:t>SI</m:t>
                  </m:r>
                </m:sub>
                <m:sup>
                  <m:r>
                    <w:rPr>
                      <w:rFonts w:ascii="Cambria Math" w:hAnsi="Cambria Math"/>
                      <w:lang w:val="en-GB" w:eastAsia="zh-CN"/>
                    </w:rPr>
                    <m:t>(n,m)</m:t>
                  </m:r>
                </m:sup>
              </m:sSubSup>
            </m:oMath>
            <w:r w:rsidRPr="00E52A57">
              <w:rPr>
                <w:rFonts w:hint="eastAsia"/>
                <w:i/>
                <w:lang w:val="en-GB" w:eastAsia="zh-CN"/>
              </w:rPr>
              <w:t xml:space="preserve"> </w:t>
            </w:r>
            <w:r w:rsidRPr="00E52A57">
              <w:rPr>
                <w:i/>
                <w:lang w:val="en-GB" w:eastAsia="zh-CN"/>
              </w:rPr>
              <w:t>for each frequency range, and under what assumptions on the self-interference suppression means the value range of RSI is provided?</w:t>
            </w:r>
          </w:p>
          <w:p w14:paraId="0035F47D" w14:textId="77777777" w:rsidR="00603976" w:rsidRPr="002E5743" w:rsidRDefault="00603976" w:rsidP="00603976">
            <w:pPr>
              <w:pStyle w:val="ListParagraph"/>
              <w:numPr>
                <w:ilvl w:val="0"/>
                <w:numId w:val="29"/>
              </w:numPr>
              <w:rPr>
                <w:rFonts w:ascii="Times New Roman" w:hAnsi="Times New Roman"/>
                <w:sz w:val="20"/>
                <w:szCs w:val="20"/>
              </w:rPr>
            </w:pPr>
            <w:r w:rsidRPr="002E5743">
              <w:rPr>
                <w:rFonts w:ascii="Times New Roman" w:hAnsi="Times New Roman"/>
                <w:i/>
                <w:lang w:eastAsia="zh-CN"/>
              </w:rPr>
              <w:t>RAN1 understands the RSI can be described per subband, per RB, or per subcarrier depending on the granularity of the frequency unit, and it is up to RAN4 to provide the RSI in which granularity</w:t>
            </w:r>
          </w:p>
          <w:p w14:paraId="30F0FDE8" w14:textId="77777777" w:rsidR="00603976" w:rsidRPr="007B5F29" w:rsidRDefault="00603976" w:rsidP="00603976">
            <w:pPr>
              <w:pStyle w:val="ListParagraph"/>
              <w:rPr>
                <w:rFonts w:ascii="Times New Roman" w:hAnsi="Times New Roman"/>
                <w:sz w:val="20"/>
                <w:szCs w:val="20"/>
              </w:rPr>
            </w:pPr>
            <w:r w:rsidRPr="007B5F29">
              <w:rPr>
                <w:rFonts w:ascii="Times New Roman" w:hAnsi="Times New Roman"/>
                <w:color w:val="FF0000"/>
                <w:sz w:val="20"/>
                <w:szCs w:val="20"/>
                <w:lang w:eastAsia="zh-CN"/>
              </w:rPr>
              <w:t xml:space="preserve">Based on the provided definition of RSI </w:t>
            </w:r>
            <m:oMath>
              <m:sSubSup>
                <m:sSubSupPr>
                  <m:ctrlPr>
                    <w:rPr>
                      <w:rFonts w:ascii="Cambria Math" w:hAnsi="Cambria Math"/>
                      <w:i/>
                      <w:iCs/>
                      <w:color w:val="FF0000"/>
                      <w:sz w:val="20"/>
                      <w:szCs w:val="20"/>
                      <w:lang w:val="en-GB" w:eastAsia="zh-CN"/>
                    </w:rPr>
                  </m:ctrlPr>
                </m:sSubSupPr>
                <m:e>
                  <m:r>
                    <w:rPr>
                      <w:rFonts w:ascii="Cambria Math" w:hAnsi="Cambria Math"/>
                      <w:color w:val="FF0000"/>
                      <w:sz w:val="20"/>
                      <w:szCs w:val="20"/>
                      <w:lang w:val="en-GB" w:eastAsia="zh-CN"/>
                    </w:rPr>
                    <m:t>α</m:t>
                  </m:r>
                </m:e>
                <m:sub>
                  <m:r>
                    <w:rPr>
                      <w:rFonts w:ascii="Cambria Math" w:hAnsi="Cambria Math"/>
                      <w:color w:val="FF0000"/>
                      <w:sz w:val="20"/>
                      <w:szCs w:val="20"/>
                      <w:lang w:val="en-GB" w:eastAsia="zh-CN"/>
                    </w:rPr>
                    <m:t>SI</m:t>
                  </m:r>
                </m:sub>
                <m:sup>
                  <m:r>
                    <w:rPr>
                      <w:rFonts w:ascii="Cambria Math" w:hAnsi="Cambria Math"/>
                      <w:color w:val="FF0000"/>
                      <w:sz w:val="20"/>
                      <w:szCs w:val="20"/>
                      <w:lang w:val="en-GB" w:eastAsia="zh-CN"/>
                    </w:rPr>
                    <m:t>(n,m)</m:t>
                  </m:r>
                </m:sup>
              </m:sSubSup>
            </m:oMath>
            <w:r w:rsidRPr="007B5F29">
              <w:rPr>
                <w:rFonts w:ascii="Times New Roman" w:hAnsi="Times New Roman"/>
                <w:iCs/>
                <w:color w:val="FF0000"/>
                <w:sz w:val="20"/>
                <w:szCs w:val="20"/>
                <w:lang w:val="en-GB" w:eastAsia="zh-CN"/>
              </w:rPr>
              <w:t>, it represents the total self-interference mitigation capability to ensure feasible deployment of SBFD.</w:t>
            </w:r>
            <w:r w:rsidRPr="007B5F29">
              <w:rPr>
                <w:rFonts w:ascii="Times New Roman" w:hAnsi="Times New Roman"/>
                <w:color w:val="FF0000"/>
                <w:sz w:val="20"/>
                <w:szCs w:val="20"/>
                <w:lang w:eastAsia="zh-CN"/>
              </w:rPr>
              <w:t xml:space="preserve"> </w:t>
            </w:r>
            <w:r w:rsidRPr="007B5F29">
              <w:rPr>
                <w:rFonts w:ascii="Times New Roman" w:hAnsi="Times New Roman"/>
                <w:color w:val="FF0000"/>
                <w:sz w:val="20"/>
                <w:szCs w:val="20"/>
                <w:lang w:val="en-GB" w:eastAsia="zh-CN"/>
              </w:rPr>
              <w:t xml:space="preserve">As will further elaborated in the following questions, realistic values of </w:t>
            </w:r>
            <m:oMath>
              <m:sSubSup>
                <m:sSubSupPr>
                  <m:ctrlPr>
                    <w:rPr>
                      <w:rFonts w:ascii="Cambria Math" w:hAnsi="Cambria Math"/>
                      <w:i/>
                      <w:iCs/>
                      <w:color w:val="FF0000"/>
                      <w:sz w:val="20"/>
                      <w:szCs w:val="20"/>
                      <w:lang w:val="en-GB" w:eastAsia="zh-CN"/>
                    </w:rPr>
                  </m:ctrlPr>
                </m:sSubSupPr>
                <m:e>
                  <m:r>
                    <w:rPr>
                      <w:rFonts w:ascii="Cambria Math" w:hAnsi="Cambria Math"/>
                      <w:color w:val="FF0000"/>
                      <w:sz w:val="20"/>
                      <w:szCs w:val="20"/>
                      <w:lang w:val="en-GB" w:eastAsia="zh-CN"/>
                    </w:rPr>
                    <m:t>α</m:t>
                  </m:r>
                </m:e>
                <m:sub>
                  <m:r>
                    <w:rPr>
                      <w:rFonts w:ascii="Cambria Math" w:hAnsi="Cambria Math"/>
                      <w:color w:val="FF0000"/>
                      <w:sz w:val="20"/>
                      <w:szCs w:val="20"/>
                      <w:lang w:val="en-GB" w:eastAsia="zh-CN"/>
                    </w:rPr>
                    <m:t>SI</m:t>
                  </m:r>
                </m:sub>
                <m:sup>
                  <m:r>
                    <w:rPr>
                      <w:rFonts w:ascii="Cambria Math" w:hAnsi="Cambria Math"/>
                      <w:color w:val="FF0000"/>
                      <w:sz w:val="20"/>
                      <w:szCs w:val="20"/>
                      <w:lang w:val="en-GB" w:eastAsia="zh-CN"/>
                    </w:rPr>
                    <m:t>(n,m)</m:t>
                  </m:r>
                </m:sup>
              </m:sSubSup>
            </m:oMath>
            <w:r w:rsidRPr="007B5F29">
              <w:rPr>
                <w:rFonts w:ascii="Times New Roman" w:hAnsi="Times New Roman"/>
                <w:iCs/>
                <w:color w:val="FF0000"/>
                <w:sz w:val="20"/>
                <w:szCs w:val="20"/>
                <w:lang w:val="en-GB" w:eastAsia="zh-CN"/>
              </w:rPr>
              <w:t xml:space="preserve">depend on several factors, which are summarized below. </w:t>
            </w:r>
          </w:p>
          <w:p w14:paraId="2849845A" w14:textId="77777777" w:rsidR="00603976" w:rsidRPr="007B5F29" w:rsidRDefault="00603976" w:rsidP="00603976">
            <w:pPr>
              <w:pStyle w:val="ListParagraph"/>
              <w:numPr>
                <w:ilvl w:val="0"/>
                <w:numId w:val="28"/>
              </w:numPr>
              <w:rPr>
                <w:rFonts w:ascii="Times New Roman" w:eastAsia="SimSun" w:hAnsi="Times New Roman"/>
                <w:color w:val="FF0000"/>
                <w:sz w:val="20"/>
                <w:szCs w:val="20"/>
                <w:lang w:eastAsia="zh-CN"/>
              </w:rPr>
            </w:pPr>
            <w:r w:rsidRPr="007B5F29">
              <w:rPr>
                <w:rFonts w:ascii="Times New Roman" w:eastAsia="SimSun" w:hAnsi="Times New Roman"/>
                <w:color w:val="FF0000"/>
                <w:sz w:val="20"/>
                <w:szCs w:val="20"/>
                <w:lang w:eastAsia="zh-CN"/>
              </w:rPr>
              <w:t xml:space="preserve">Spatial isolation which can be realized via different antenna architectures/ configurations </w:t>
            </w:r>
          </w:p>
          <w:p w14:paraId="2767351B" w14:textId="77777777" w:rsidR="00603976" w:rsidRPr="007B5F29" w:rsidRDefault="00603976" w:rsidP="00603976">
            <w:pPr>
              <w:pStyle w:val="ListParagraph"/>
              <w:numPr>
                <w:ilvl w:val="0"/>
                <w:numId w:val="28"/>
              </w:numPr>
              <w:rPr>
                <w:rFonts w:ascii="Times New Roman" w:eastAsia="SimSun" w:hAnsi="Times New Roman"/>
                <w:color w:val="FF0000"/>
                <w:sz w:val="20"/>
                <w:szCs w:val="20"/>
                <w:lang w:eastAsia="zh-CN"/>
              </w:rPr>
            </w:pPr>
            <w:r w:rsidRPr="007B5F29">
              <w:rPr>
                <w:rFonts w:ascii="Times New Roman" w:eastAsia="SimSun" w:hAnsi="Times New Roman"/>
                <w:color w:val="FF0000"/>
                <w:sz w:val="20"/>
                <w:szCs w:val="20"/>
                <w:lang w:eastAsia="zh-CN"/>
              </w:rPr>
              <w:t>Frequency isolation between the DL and UL sub-band</w:t>
            </w:r>
          </w:p>
          <w:p w14:paraId="3D6D206E" w14:textId="77777777" w:rsidR="00603976" w:rsidRPr="007B5F29" w:rsidRDefault="00603976" w:rsidP="00603976">
            <w:pPr>
              <w:pStyle w:val="ListParagraph"/>
              <w:numPr>
                <w:ilvl w:val="0"/>
                <w:numId w:val="28"/>
              </w:numPr>
              <w:rPr>
                <w:rFonts w:ascii="Times New Roman" w:eastAsia="SimSun" w:hAnsi="Times New Roman"/>
                <w:color w:val="FF0000"/>
                <w:sz w:val="20"/>
                <w:szCs w:val="20"/>
                <w:lang w:eastAsia="zh-CN"/>
              </w:rPr>
            </w:pPr>
            <w:r w:rsidRPr="007B5F29">
              <w:rPr>
                <w:rFonts w:ascii="Times New Roman" w:eastAsia="SimSun" w:hAnsi="Times New Roman"/>
                <w:color w:val="FF0000"/>
                <w:sz w:val="20"/>
                <w:szCs w:val="20"/>
                <w:lang w:eastAsia="zh-CN"/>
              </w:rPr>
              <w:t xml:space="preserve">Utilizing beamforming/ nulling techniques for self-interference and clutter mitigation via mMIMO deployments that entail large enough digital and analog </w:t>
            </w:r>
            <w:proofErr w:type="spellStart"/>
            <w:r w:rsidRPr="007B5F29">
              <w:rPr>
                <w:rFonts w:ascii="Times New Roman" w:eastAsia="SimSun" w:hAnsi="Times New Roman"/>
                <w:color w:val="FF0000"/>
                <w:sz w:val="20"/>
                <w:szCs w:val="20"/>
                <w:lang w:eastAsia="zh-CN"/>
              </w:rPr>
              <w:t>DoFs</w:t>
            </w:r>
            <w:proofErr w:type="spellEnd"/>
          </w:p>
          <w:p w14:paraId="1E81EAB7" w14:textId="77777777" w:rsidR="00603976" w:rsidRPr="007B5F29" w:rsidRDefault="00603976" w:rsidP="00603976">
            <w:pPr>
              <w:pStyle w:val="ListParagraph"/>
              <w:numPr>
                <w:ilvl w:val="0"/>
                <w:numId w:val="28"/>
              </w:numPr>
              <w:rPr>
                <w:rFonts w:ascii="Times New Roman" w:hAnsi="Times New Roman"/>
                <w:color w:val="FF0000"/>
                <w:sz w:val="20"/>
                <w:szCs w:val="20"/>
                <w:lang w:eastAsia="zh-CN"/>
              </w:rPr>
            </w:pPr>
            <w:r w:rsidRPr="007B5F29">
              <w:rPr>
                <w:rFonts w:ascii="Times New Roman" w:eastAsia="SimSun" w:hAnsi="Times New Roman"/>
                <w:color w:val="FF0000"/>
                <w:sz w:val="20"/>
                <w:szCs w:val="20"/>
                <w:lang w:eastAsia="zh-CN"/>
              </w:rPr>
              <w:t>Additional digital SI mitigation in the baseband leveraging non-linear modeling of the residual SI</w:t>
            </w:r>
          </w:p>
          <w:p w14:paraId="79161E48" w14:textId="77777777" w:rsidR="00603976" w:rsidRPr="007B5F29" w:rsidRDefault="00603976" w:rsidP="00603976">
            <w:pPr>
              <w:pStyle w:val="ListParagraph"/>
              <w:rPr>
                <w:rFonts w:ascii="Times New Roman" w:hAnsi="Times New Roman"/>
                <w:color w:val="FF0000"/>
                <w:sz w:val="20"/>
                <w:szCs w:val="20"/>
                <w:lang w:eastAsia="zh-CN"/>
              </w:rPr>
            </w:pPr>
            <w:r w:rsidRPr="007B5F29">
              <w:rPr>
                <w:rFonts w:ascii="Times New Roman" w:hAnsi="Times New Roman"/>
                <w:color w:val="FF0000"/>
                <w:sz w:val="20"/>
                <w:szCs w:val="20"/>
                <w:lang w:eastAsia="zh-CN"/>
              </w:rPr>
              <w:t xml:space="preserve">From RAN4 perspective, the value ranges of </w:t>
            </w:r>
            <w:r w:rsidRPr="007B5F29">
              <w:rPr>
                <w:rFonts w:ascii="Times New Roman" w:hAnsi="Times New Roman"/>
                <w:i/>
                <w:color w:val="FF0000"/>
                <w:sz w:val="20"/>
                <w:szCs w:val="20"/>
                <w:lang w:val="en-GB" w:eastAsia="zh-CN"/>
              </w:rPr>
              <w:t xml:space="preserve">RSI </w:t>
            </w:r>
            <m:oMath>
              <m:sSubSup>
                <m:sSubSupPr>
                  <m:ctrlPr>
                    <w:rPr>
                      <w:rFonts w:ascii="Cambria Math" w:hAnsi="Cambria Math"/>
                      <w:i/>
                      <w:iCs/>
                      <w:color w:val="FF0000"/>
                      <w:sz w:val="20"/>
                      <w:szCs w:val="20"/>
                      <w:lang w:val="en-GB" w:eastAsia="zh-CN"/>
                    </w:rPr>
                  </m:ctrlPr>
                </m:sSubSupPr>
                <m:e>
                  <m:r>
                    <w:rPr>
                      <w:rFonts w:ascii="Cambria Math" w:hAnsi="Cambria Math"/>
                      <w:color w:val="FF0000"/>
                      <w:sz w:val="20"/>
                      <w:szCs w:val="20"/>
                      <w:lang w:val="en-GB" w:eastAsia="zh-CN"/>
                    </w:rPr>
                    <m:t>α</m:t>
                  </m:r>
                </m:e>
                <m:sub>
                  <m:r>
                    <w:rPr>
                      <w:rFonts w:ascii="Cambria Math" w:hAnsi="Cambria Math"/>
                      <w:color w:val="FF0000"/>
                      <w:sz w:val="20"/>
                      <w:szCs w:val="20"/>
                      <w:lang w:val="en-GB" w:eastAsia="zh-CN"/>
                    </w:rPr>
                    <m:t>SI</m:t>
                  </m:r>
                </m:sub>
                <m:sup>
                  <m:r>
                    <w:rPr>
                      <w:rFonts w:ascii="Cambria Math" w:hAnsi="Cambria Math"/>
                      <w:color w:val="FF0000"/>
                      <w:sz w:val="20"/>
                      <w:szCs w:val="20"/>
                      <w:lang w:val="en-GB" w:eastAsia="zh-CN"/>
                    </w:rPr>
                    <m:t>(n,m)</m:t>
                  </m:r>
                </m:sup>
              </m:sSubSup>
            </m:oMath>
            <w:r w:rsidRPr="007B5F29">
              <w:rPr>
                <w:rFonts w:ascii="Times New Roman" w:hAnsi="Times New Roman"/>
                <w:color w:val="FF0000"/>
                <w:sz w:val="20"/>
                <w:szCs w:val="20"/>
                <w:lang w:val="en-GB" w:eastAsia="zh-CN"/>
              </w:rPr>
              <w:t xml:space="preserve">to ensure feasible SBFD deployment, where </w:t>
            </w:r>
            <w:r w:rsidRPr="007B5F29">
              <w:rPr>
                <w:rFonts w:ascii="Times New Roman" w:hAnsi="Times New Roman"/>
                <w:i/>
                <w:iCs/>
                <w:color w:val="FF0000"/>
                <w:sz w:val="20"/>
                <w:szCs w:val="20"/>
                <w:lang w:val="en-GB" w:eastAsia="zh-CN"/>
              </w:rPr>
              <w:t>m</w:t>
            </w:r>
            <w:r w:rsidRPr="007B5F29">
              <w:rPr>
                <w:rFonts w:ascii="Times New Roman" w:hAnsi="Times New Roman"/>
                <w:color w:val="FF0000"/>
                <w:sz w:val="20"/>
                <w:szCs w:val="20"/>
                <w:lang w:val="en-GB" w:eastAsia="zh-CN"/>
              </w:rPr>
              <w:t xml:space="preserve"> is the DL RB index in a DL sub-band and </w:t>
            </w:r>
            <w:r w:rsidRPr="007B5F29">
              <w:rPr>
                <w:rFonts w:ascii="Times New Roman" w:hAnsi="Times New Roman"/>
                <w:i/>
                <w:iCs/>
                <w:color w:val="FF0000"/>
                <w:sz w:val="20"/>
                <w:szCs w:val="20"/>
                <w:lang w:val="en-GB" w:eastAsia="zh-CN"/>
              </w:rPr>
              <w:t>n</w:t>
            </w:r>
            <w:r w:rsidRPr="007B5F29">
              <w:rPr>
                <w:rFonts w:ascii="Times New Roman" w:hAnsi="Times New Roman"/>
                <w:color w:val="FF0000"/>
                <w:sz w:val="20"/>
                <w:szCs w:val="20"/>
                <w:lang w:val="en-GB" w:eastAsia="zh-CN"/>
              </w:rPr>
              <w:t xml:space="preserve"> is the UL RB index in an UL subband is expected to fall between 140-150 dB for FR1 and 120-140 dB for FR2.</w:t>
            </w:r>
          </w:p>
          <w:p w14:paraId="6094AC03" w14:textId="2DC075C7" w:rsidR="00603976" w:rsidRPr="000278DA" w:rsidRDefault="00603976" w:rsidP="00603976">
            <w:pPr>
              <w:ind w:left="397"/>
              <w:rPr>
                <w:bCs/>
                <w:color w:val="FF0000"/>
                <w:lang w:eastAsia="zh-CN"/>
              </w:rPr>
            </w:pPr>
            <w:r w:rsidRPr="000278DA">
              <w:rPr>
                <w:bCs/>
                <w:color w:val="FF0000"/>
                <w:lang w:eastAsia="zh-CN"/>
              </w:rPr>
              <w:t xml:space="preserve">RAN4 concludes that the value range of </w:t>
            </w:r>
            <w:r w:rsidRPr="000278DA">
              <w:rPr>
                <w:bCs/>
                <w:i/>
                <w:color w:val="FF0000"/>
                <w:lang w:val="en-GB" w:eastAsia="zh-CN"/>
              </w:rPr>
              <w:t xml:space="preserve">RSI </w:t>
            </w:r>
            <m:oMath>
              <m:sSubSup>
                <m:sSubSupPr>
                  <m:ctrlPr>
                    <w:rPr>
                      <w:rFonts w:ascii="Cambria Math" w:hAnsi="Cambria Math"/>
                      <w:bCs/>
                      <w:i/>
                      <w:iCs/>
                      <w:color w:val="FF0000"/>
                      <w:lang w:val="en-GB" w:eastAsia="zh-CN"/>
                    </w:rPr>
                  </m:ctrlPr>
                </m:sSubSupPr>
                <m:e>
                  <m:r>
                    <w:rPr>
                      <w:rFonts w:ascii="Cambria Math" w:hAnsi="Cambria Math"/>
                      <w:color w:val="FF0000"/>
                      <w:lang w:val="en-GB" w:eastAsia="zh-CN"/>
                    </w:rPr>
                    <m:t>α</m:t>
                  </m:r>
                </m:e>
                <m:sub>
                  <m:r>
                    <w:rPr>
                      <w:rFonts w:ascii="Cambria Math" w:hAnsi="Cambria Math"/>
                      <w:color w:val="FF0000"/>
                      <w:lang w:val="en-GB" w:eastAsia="zh-CN"/>
                    </w:rPr>
                    <m:t>SI</m:t>
                  </m:r>
                </m:sub>
                <m:sup>
                  <m:r>
                    <w:rPr>
                      <w:rFonts w:ascii="Cambria Math" w:hAnsi="Cambria Math"/>
                      <w:color w:val="FF0000"/>
                      <w:lang w:val="en-GB" w:eastAsia="zh-CN"/>
                    </w:rPr>
                    <m:t>(n,m)</m:t>
                  </m:r>
                </m:sup>
              </m:sSubSup>
            </m:oMath>
            <w:r w:rsidRPr="000278DA">
              <w:rPr>
                <w:bCs/>
                <w:color w:val="FF0000"/>
                <w:lang w:val="en-GB" w:eastAsia="zh-CN"/>
              </w:rPr>
              <w:t xml:space="preserve"> is in the range of 140~150 dB for FR1 and 120-140 dB for FR2 under the assumption of sufficient spatial isolation, frequency isolation, Tx/Rx beam nulling/ isolation and residual digital interference cancellation. </w:t>
            </w:r>
          </w:p>
          <w:p w14:paraId="4297D2AB" w14:textId="77777777" w:rsidR="00603976" w:rsidRPr="00E52A57" w:rsidRDefault="00603976" w:rsidP="00E52A57">
            <w:pPr>
              <w:rPr>
                <w:i/>
                <w:lang w:val="en-GB" w:eastAsia="zh-CN"/>
              </w:rPr>
            </w:pPr>
            <w:r w:rsidRPr="00E52A57">
              <w:rPr>
                <w:i/>
                <w:iCs/>
                <w:lang w:val="en-GB" w:eastAsia="zh-CN"/>
              </w:rPr>
              <w:t xml:space="preserve">Question 1-2: </w:t>
            </w:r>
            <w:r w:rsidRPr="00E52A57">
              <w:rPr>
                <w:i/>
                <w:lang w:val="en-GB" w:eastAsia="zh-CN"/>
              </w:rPr>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5579D352" w14:textId="77777777" w:rsidR="00603976" w:rsidRPr="000556F3" w:rsidRDefault="009F747C" w:rsidP="00603976">
            <w:pPr>
              <w:pStyle w:val="ListParagraph"/>
              <w:numPr>
                <w:ilvl w:val="2"/>
                <w:numId w:val="20"/>
              </w:numPr>
              <w:ind w:left="794" w:firstLine="0"/>
              <w:rPr>
                <w:rFonts w:ascii="Times New Roman" w:eastAsia="SimSun" w:hAnsi="Times New Roman"/>
                <w:sz w:val="20"/>
                <w:szCs w:val="20"/>
                <w:lang w:eastAsia="zh-CN"/>
              </w:rPr>
            </w:pPr>
            <m:oMath>
              <m:sSubSup>
                <m:sSubSupPr>
                  <m:ctrlPr>
                    <w:rPr>
                      <w:rFonts w:ascii="Cambria Math" w:eastAsia="SimSun" w:hAnsi="Cambria Math"/>
                      <w:sz w:val="20"/>
                      <w:szCs w:val="20"/>
                      <w:lang w:eastAsia="zh-CN"/>
                    </w:rPr>
                  </m:ctrlPr>
                </m:sSubSupPr>
                <m:e>
                  <m:r>
                    <w:rPr>
                      <w:rFonts w:ascii="Cambria Math" w:eastAsia="SimSun" w:hAnsi="Cambria Math"/>
                      <w:sz w:val="20"/>
                      <w:szCs w:val="20"/>
                      <w:lang w:eastAsia="zh-CN"/>
                    </w:rPr>
                    <m:t>dB</m:t>
                  </m:r>
                  <m:r>
                    <m:rPr>
                      <m:sty m:val="p"/>
                    </m:rPr>
                    <w:rPr>
                      <w:rFonts w:ascii="Cambria Math" w:eastAsia="SimSun" w:hAnsi="Cambria Math"/>
                      <w:sz w:val="20"/>
                      <w:szCs w:val="20"/>
                      <w:lang w:eastAsia="zh-CN"/>
                    </w:rPr>
                    <m:t>(</m:t>
                  </m:r>
                  <m:r>
                    <w:rPr>
                      <w:rFonts w:ascii="Cambria Math" w:eastAsia="SimSun" w:hAnsi="Cambria Math"/>
                      <w:sz w:val="20"/>
                      <w:szCs w:val="20"/>
                      <w:lang w:eastAsia="zh-CN"/>
                    </w:rPr>
                    <m:t>α</m:t>
                  </m:r>
                </m:e>
                <m:sub>
                  <m:r>
                    <w:rPr>
                      <w:rFonts w:ascii="Cambria Math" w:eastAsia="SimSun" w:hAnsi="Cambria Math"/>
                      <w:sz w:val="20"/>
                      <w:szCs w:val="20"/>
                      <w:lang w:eastAsia="zh-CN"/>
                    </w:rPr>
                    <m:t>SI</m:t>
                  </m:r>
                </m:sub>
                <m:sup>
                  <m:r>
                    <m:rPr>
                      <m:sty m:val="p"/>
                    </m:rPr>
                    <w:rPr>
                      <w:rFonts w:ascii="Cambria Math" w:eastAsia="SimSun" w:hAnsi="Cambria Math"/>
                      <w:sz w:val="20"/>
                      <w:szCs w:val="20"/>
                      <w:lang w:eastAsia="zh-CN"/>
                    </w:rPr>
                    <m:t>(</m:t>
                  </m:r>
                  <m:r>
                    <w:rPr>
                      <w:rFonts w:ascii="Cambria Math" w:eastAsia="SimSun" w:hAnsi="Cambria Math"/>
                      <w:sz w:val="20"/>
                      <w:szCs w:val="20"/>
                      <w:lang w:eastAsia="zh-CN"/>
                    </w:rPr>
                    <m:t>m</m:t>
                  </m:r>
                  <m:r>
                    <m:rPr>
                      <m:sty m:val="p"/>
                    </m:rPr>
                    <w:rPr>
                      <w:rFonts w:ascii="Cambria Math" w:eastAsia="SimSun" w:hAnsi="Cambria Math"/>
                      <w:sz w:val="20"/>
                      <w:szCs w:val="20"/>
                      <w:lang w:eastAsia="zh-CN"/>
                    </w:rPr>
                    <m:t>,</m:t>
                  </m:r>
                  <m:r>
                    <w:rPr>
                      <w:rFonts w:ascii="Cambria Math" w:eastAsia="SimSun" w:hAnsi="Cambria Math"/>
                      <w:sz w:val="20"/>
                      <w:szCs w:val="20"/>
                      <w:lang w:eastAsia="zh-CN"/>
                    </w:rPr>
                    <m:t>n</m:t>
                  </m:r>
                  <m:r>
                    <m:rPr>
                      <m:sty m:val="p"/>
                    </m:rPr>
                    <w:rPr>
                      <w:rFonts w:ascii="Cambria Math" w:eastAsia="SimSun" w:hAnsi="Cambria Math"/>
                      <w:sz w:val="20"/>
                      <w:szCs w:val="20"/>
                      <w:lang w:eastAsia="zh-CN"/>
                    </w:rPr>
                    <m:t>)</m:t>
                  </m:r>
                </m:sup>
              </m:sSubSup>
              <m:r>
                <m:rPr>
                  <m:sty m:val="p"/>
                </m:rPr>
                <w:rPr>
                  <w:rFonts w:ascii="Cambria Math" w:eastAsia="SimSun" w:hAnsi="Cambria Math"/>
                  <w:sz w:val="20"/>
                  <w:szCs w:val="20"/>
                  <w:lang w:eastAsia="zh-CN"/>
                </w:rPr>
                <m:t xml:space="preserve">)= </m:t>
              </m:r>
              <m:sSub>
                <m:sSubPr>
                  <m:ctrlPr>
                    <w:rPr>
                      <w:rFonts w:ascii="Cambria Math" w:eastAsia="SimSun" w:hAnsi="Cambria Math"/>
                      <w:sz w:val="20"/>
                      <w:szCs w:val="20"/>
                      <w:lang w:eastAsia="zh-CN"/>
                    </w:rPr>
                  </m:ctrlPr>
                </m:sSubPr>
                <m:e>
                  <m:r>
                    <w:rPr>
                      <w:rFonts w:ascii="Cambria Math" w:eastAsia="SimSun" w:hAnsi="Cambria Math"/>
                      <w:sz w:val="20"/>
                      <w:szCs w:val="20"/>
                      <w:lang w:eastAsia="zh-CN"/>
                    </w:rPr>
                    <m:t>dB</m:t>
                  </m:r>
                  <m:r>
                    <m:rPr>
                      <m:sty m:val="p"/>
                    </m:rPr>
                    <w:rPr>
                      <w:rFonts w:ascii="Cambria Math" w:eastAsia="SimSun" w:hAnsi="Cambria Math"/>
                      <w:sz w:val="20"/>
                      <w:szCs w:val="20"/>
                      <w:lang w:eastAsia="zh-CN"/>
                    </w:rPr>
                    <m:t>(</m:t>
                  </m:r>
                  <m:r>
                    <w:rPr>
                      <w:rFonts w:ascii="Cambria Math" w:eastAsia="SimSun" w:hAnsi="Cambria Math"/>
                      <w:sz w:val="20"/>
                      <w:szCs w:val="20"/>
                      <w:lang w:eastAsia="zh-CN"/>
                    </w:rPr>
                    <m:t>α</m:t>
                  </m:r>
                </m:e>
                <m:sub>
                  <m:r>
                    <w:rPr>
                      <w:rFonts w:ascii="Cambria Math" w:eastAsia="SimSun" w:hAnsi="Cambria Math"/>
                      <w:sz w:val="20"/>
                      <w:szCs w:val="20"/>
                      <w:lang w:eastAsia="zh-CN"/>
                    </w:rPr>
                    <m:t>SI</m:t>
                  </m:r>
                  <m:r>
                    <m:rPr>
                      <m:sty m:val="p"/>
                    </m:rPr>
                    <w:rPr>
                      <w:rFonts w:ascii="Cambria Math" w:eastAsia="SimSun" w:hAnsi="Cambria Math"/>
                      <w:sz w:val="20"/>
                      <w:szCs w:val="20"/>
                      <w:lang w:eastAsia="zh-CN"/>
                    </w:rPr>
                    <m:t>-</m:t>
                  </m:r>
                  <m:r>
                    <w:rPr>
                      <w:rFonts w:ascii="Cambria Math" w:eastAsia="SimSun" w:hAnsi="Cambria Math"/>
                      <w:sz w:val="20"/>
                      <w:szCs w:val="20"/>
                      <w:lang w:eastAsia="zh-CN"/>
                    </w:rPr>
                    <m:t>spatial</m:t>
                  </m:r>
                </m:sub>
              </m:sSub>
              <m:r>
                <m:rPr>
                  <m:sty m:val="p"/>
                </m:rPr>
                <w:rPr>
                  <w:rFonts w:ascii="Cambria Math" w:eastAsia="SimSun" w:hAnsi="Cambria Math"/>
                  <w:sz w:val="20"/>
                  <w:szCs w:val="20"/>
                  <w:lang w:eastAsia="zh-CN"/>
                </w:rPr>
                <m:t>)+</m:t>
              </m:r>
              <m:sSubSup>
                <m:sSubSupPr>
                  <m:ctrlPr>
                    <w:rPr>
                      <w:rFonts w:ascii="Cambria Math" w:eastAsia="SimSun" w:hAnsi="Cambria Math"/>
                      <w:sz w:val="20"/>
                      <w:szCs w:val="20"/>
                      <w:lang w:eastAsia="zh-CN"/>
                    </w:rPr>
                  </m:ctrlPr>
                </m:sSubSupPr>
                <m:e>
                  <m:r>
                    <w:rPr>
                      <w:rFonts w:ascii="Cambria Math" w:eastAsia="SimSun" w:hAnsi="Cambria Math"/>
                      <w:sz w:val="20"/>
                      <w:szCs w:val="20"/>
                      <w:lang w:eastAsia="zh-CN"/>
                    </w:rPr>
                    <m:t>dB</m:t>
                  </m:r>
                  <m:r>
                    <m:rPr>
                      <m:sty m:val="p"/>
                    </m:rPr>
                    <w:rPr>
                      <w:rFonts w:ascii="Cambria Math" w:eastAsia="SimSun" w:hAnsi="Cambria Math"/>
                      <w:sz w:val="20"/>
                      <w:szCs w:val="20"/>
                      <w:lang w:eastAsia="zh-CN"/>
                    </w:rPr>
                    <m:t>(</m:t>
                  </m:r>
                  <m:r>
                    <w:rPr>
                      <w:rFonts w:ascii="Cambria Math" w:eastAsia="SimSun" w:hAnsi="Cambria Math"/>
                      <w:sz w:val="20"/>
                      <w:szCs w:val="20"/>
                      <w:lang w:eastAsia="zh-CN"/>
                    </w:rPr>
                    <m:t>α</m:t>
                  </m:r>
                </m:e>
                <m:sub>
                  <m:r>
                    <w:rPr>
                      <w:rFonts w:ascii="Cambria Math" w:eastAsia="SimSun" w:hAnsi="Cambria Math"/>
                      <w:sz w:val="20"/>
                      <w:szCs w:val="20"/>
                      <w:lang w:eastAsia="zh-CN"/>
                    </w:rPr>
                    <m:t>SI</m:t>
                  </m:r>
                  <m:r>
                    <m:rPr>
                      <m:sty m:val="p"/>
                    </m:rPr>
                    <w:rPr>
                      <w:rFonts w:ascii="Cambria Math" w:eastAsia="SimSun" w:hAnsi="Cambria Math"/>
                      <w:sz w:val="20"/>
                      <w:szCs w:val="20"/>
                      <w:lang w:eastAsia="zh-CN"/>
                    </w:rPr>
                    <m:t>-</m:t>
                  </m:r>
                  <m:r>
                    <w:rPr>
                      <w:rFonts w:ascii="Cambria Math" w:eastAsia="SimSun" w:hAnsi="Cambria Math"/>
                      <w:sz w:val="20"/>
                      <w:szCs w:val="20"/>
                      <w:lang w:eastAsia="zh-CN"/>
                    </w:rPr>
                    <m:t>frequency</m:t>
                  </m:r>
                  <m:r>
                    <m:rPr>
                      <m:sty m:val="p"/>
                    </m:rPr>
                    <w:rPr>
                      <w:rFonts w:ascii="Cambria Math" w:eastAsia="SimSun" w:hAnsi="Cambria Math"/>
                      <w:sz w:val="20"/>
                      <w:szCs w:val="20"/>
                      <w:lang w:eastAsia="zh-CN"/>
                    </w:rPr>
                    <m:t xml:space="preserve"> </m:t>
                  </m:r>
                </m:sub>
                <m:sup>
                  <m:r>
                    <m:rPr>
                      <m:sty m:val="p"/>
                    </m:rPr>
                    <w:rPr>
                      <w:rFonts w:ascii="Cambria Math" w:eastAsia="SimSun" w:hAnsi="Cambria Math"/>
                      <w:sz w:val="20"/>
                      <w:szCs w:val="20"/>
                      <w:lang w:eastAsia="zh-CN"/>
                    </w:rPr>
                    <m:t>(</m:t>
                  </m:r>
                  <m:r>
                    <w:rPr>
                      <w:rFonts w:ascii="Cambria Math" w:eastAsia="SimSun" w:hAnsi="Cambria Math"/>
                      <w:sz w:val="20"/>
                      <w:szCs w:val="20"/>
                      <w:lang w:eastAsia="zh-CN"/>
                    </w:rPr>
                    <m:t>m</m:t>
                  </m:r>
                  <m:r>
                    <m:rPr>
                      <m:sty m:val="p"/>
                    </m:rPr>
                    <w:rPr>
                      <w:rFonts w:ascii="Cambria Math" w:eastAsia="SimSun" w:hAnsi="Cambria Math"/>
                      <w:sz w:val="20"/>
                      <w:szCs w:val="20"/>
                      <w:lang w:eastAsia="zh-CN"/>
                    </w:rPr>
                    <m:t>,</m:t>
                  </m:r>
                  <m:r>
                    <w:rPr>
                      <w:rFonts w:ascii="Cambria Math" w:eastAsia="SimSun" w:hAnsi="Cambria Math"/>
                      <w:sz w:val="20"/>
                      <w:szCs w:val="20"/>
                      <w:lang w:eastAsia="zh-CN"/>
                    </w:rPr>
                    <m:t>n</m:t>
                  </m:r>
                  <m:r>
                    <m:rPr>
                      <m:sty m:val="p"/>
                    </m:rPr>
                    <w:rPr>
                      <w:rFonts w:ascii="Cambria Math" w:eastAsia="SimSun" w:hAnsi="Cambria Math"/>
                      <w:sz w:val="20"/>
                      <w:szCs w:val="20"/>
                      <w:lang w:eastAsia="zh-CN"/>
                    </w:rPr>
                    <m:t>)</m:t>
                  </m:r>
                </m:sup>
              </m:sSubSup>
              <m:r>
                <m:rPr>
                  <m:sty m:val="p"/>
                </m:rPr>
                <w:rPr>
                  <w:rFonts w:ascii="Cambria Math" w:eastAsia="SimSun" w:hAnsi="Cambria Math"/>
                  <w:sz w:val="20"/>
                  <w:szCs w:val="20"/>
                  <w:lang w:eastAsia="zh-CN"/>
                </w:rPr>
                <m:t>)+</m:t>
              </m:r>
              <m:r>
                <w:rPr>
                  <w:rFonts w:ascii="Cambria Math" w:eastAsia="SimSun" w:hAnsi="Cambria Math"/>
                  <w:sz w:val="20"/>
                  <w:szCs w:val="20"/>
                  <w:lang w:eastAsia="zh-CN"/>
                </w:rPr>
                <m:t>dB</m:t>
              </m:r>
              <m:r>
                <m:rPr>
                  <m:sty m:val="p"/>
                </m:rPr>
                <w:rPr>
                  <w:rFonts w:ascii="Cambria Math" w:eastAsia="SimSun" w:hAnsi="Cambria Math"/>
                  <w:sz w:val="20"/>
                  <w:szCs w:val="20"/>
                  <w:lang w:eastAsia="zh-CN"/>
                </w:rPr>
                <m:t>(</m:t>
              </m:r>
              <m:sSub>
                <m:sSubPr>
                  <m:ctrlPr>
                    <w:rPr>
                      <w:rFonts w:ascii="Cambria Math" w:eastAsia="SimSun" w:hAnsi="Cambria Math"/>
                      <w:sz w:val="20"/>
                      <w:szCs w:val="20"/>
                      <w:lang w:eastAsia="zh-CN"/>
                    </w:rPr>
                  </m:ctrlPr>
                </m:sSubPr>
                <m:e>
                  <m:r>
                    <w:rPr>
                      <w:rFonts w:ascii="Cambria Math" w:eastAsia="SimSun" w:hAnsi="Cambria Math"/>
                      <w:sz w:val="20"/>
                      <w:szCs w:val="20"/>
                      <w:lang w:eastAsia="zh-CN"/>
                    </w:rPr>
                    <m:t>α</m:t>
                  </m:r>
                </m:e>
                <m:sub>
                  <m:r>
                    <w:rPr>
                      <w:rFonts w:ascii="Cambria Math" w:eastAsia="SimSun" w:hAnsi="Cambria Math"/>
                      <w:sz w:val="20"/>
                      <w:szCs w:val="20"/>
                      <w:lang w:eastAsia="zh-CN"/>
                    </w:rPr>
                    <m:t>SI</m:t>
                  </m:r>
                  <m:r>
                    <m:rPr>
                      <m:sty m:val="p"/>
                    </m:rPr>
                    <w:rPr>
                      <w:rFonts w:ascii="Cambria Math" w:eastAsia="SimSun" w:hAnsi="Cambria Math"/>
                      <w:sz w:val="20"/>
                      <w:szCs w:val="20"/>
                      <w:lang w:eastAsia="zh-CN"/>
                    </w:rPr>
                    <m:t>-</m:t>
                  </m:r>
                  <m:r>
                    <w:rPr>
                      <w:rFonts w:ascii="Cambria Math" w:eastAsia="SimSun" w:hAnsi="Cambria Math"/>
                      <w:sz w:val="20"/>
                      <w:szCs w:val="20"/>
                      <w:lang w:eastAsia="zh-CN"/>
                    </w:rPr>
                    <m:t>beam</m:t>
                  </m:r>
                </m:sub>
              </m:sSub>
              <m:r>
                <m:rPr>
                  <m:sty m:val="p"/>
                </m:rPr>
                <w:rPr>
                  <w:rFonts w:ascii="Cambria Math" w:eastAsia="SimSun" w:hAnsi="Cambria Math"/>
                  <w:sz w:val="20"/>
                  <w:szCs w:val="20"/>
                  <w:lang w:eastAsia="zh-CN"/>
                </w:rPr>
                <m:t>)+</m:t>
              </m:r>
              <m:sSub>
                <m:sSubPr>
                  <m:ctrlPr>
                    <w:rPr>
                      <w:rFonts w:ascii="Cambria Math" w:eastAsia="SimSun" w:hAnsi="Cambria Math"/>
                      <w:sz w:val="20"/>
                      <w:szCs w:val="20"/>
                      <w:lang w:eastAsia="zh-CN"/>
                    </w:rPr>
                  </m:ctrlPr>
                </m:sSubPr>
                <m:e>
                  <m:r>
                    <w:rPr>
                      <w:rFonts w:ascii="Cambria Math" w:eastAsia="SimSun" w:hAnsi="Cambria Math"/>
                      <w:sz w:val="20"/>
                      <w:szCs w:val="20"/>
                      <w:lang w:eastAsia="zh-CN"/>
                    </w:rPr>
                    <m:t>dB</m:t>
                  </m:r>
                  <m:r>
                    <m:rPr>
                      <m:sty m:val="p"/>
                    </m:rPr>
                    <w:rPr>
                      <w:rFonts w:ascii="Cambria Math" w:eastAsia="SimSun" w:hAnsi="Cambria Math"/>
                      <w:sz w:val="20"/>
                      <w:szCs w:val="20"/>
                      <w:lang w:eastAsia="zh-CN"/>
                    </w:rPr>
                    <m:t>(</m:t>
                  </m:r>
                  <m:r>
                    <w:rPr>
                      <w:rFonts w:ascii="Cambria Math" w:eastAsia="SimSun" w:hAnsi="Cambria Math"/>
                      <w:sz w:val="20"/>
                      <w:szCs w:val="20"/>
                      <w:lang w:eastAsia="zh-CN"/>
                    </w:rPr>
                    <m:t>α</m:t>
                  </m:r>
                </m:e>
                <m:sub>
                  <m:r>
                    <w:rPr>
                      <w:rFonts w:ascii="Cambria Math" w:eastAsia="SimSun" w:hAnsi="Cambria Math"/>
                      <w:sz w:val="20"/>
                      <w:szCs w:val="20"/>
                      <w:lang w:eastAsia="zh-CN"/>
                    </w:rPr>
                    <m:t>SI</m:t>
                  </m:r>
                  <m:r>
                    <m:rPr>
                      <m:sty m:val="p"/>
                    </m:rPr>
                    <w:rPr>
                      <w:rFonts w:ascii="Cambria Math" w:eastAsia="SimSun" w:hAnsi="Cambria Math"/>
                      <w:sz w:val="20"/>
                      <w:szCs w:val="20"/>
                      <w:lang w:eastAsia="zh-CN"/>
                    </w:rPr>
                    <m:t>-</m:t>
                  </m:r>
                  <m:r>
                    <w:rPr>
                      <w:rFonts w:ascii="Cambria Math" w:eastAsia="SimSun" w:hAnsi="Cambria Math"/>
                      <w:sz w:val="20"/>
                      <w:szCs w:val="20"/>
                      <w:lang w:eastAsia="zh-CN"/>
                    </w:rPr>
                    <m:t>digtial</m:t>
                  </m:r>
                </m:sub>
              </m:sSub>
              <m:r>
                <m:rPr>
                  <m:sty m:val="p"/>
                </m:rPr>
                <w:rPr>
                  <w:rFonts w:ascii="Cambria Math" w:eastAsia="SimSun" w:hAnsi="Cambria Math"/>
                  <w:sz w:val="20"/>
                  <w:szCs w:val="20"/>
                  <w:lang w:eastAsia="zh-CN"/>
                </w:rPr>
                <m:t>)</m:t>
              </m:r>
            </m:oMath>
            <w:r w:rsidR="00603976" w:rsidRPr="000556F3">
              <w:rPr>
                <w:rFonts w:ascii="Times New Roman" w:eastAsia="SimSun" w:hAnsi="Times New Roman"/>
                <w:sz w:val="20"/>
                <w:szCs w:val="20"/>
                <w:lang w:eastAsia="zh-CN"/>
              </w:rPr>
              <w:t xml:space="preserve"> +… </w:t>
            </w:r>
          </w:p>
          <w:p w14:paraId="3DACCB87" w14:textId="77777777" w:rsidR="00603976" w:rsidRPr="000556F3" w:rsidRDefault="009F747C" w:rsidP="00603976">
            <w:pPr>
              <w:pStyle w:val="ListParagraph"/>
              <w:numPr>
                <w:ilvl w:val="2"/>
                <w:numId w:val="20"/>
              </w:numPr>
              <w:ind w:left="794" w:firstLine="0"/>
              <w:rPr>
                <w:rFonts w:ascii="Times New Roman" w:eastAsia="SimSun" w:hAnsi="Times New Roman"/>
                <w:sz w:val="20"/>
                <w:szCs w:val="20"/>
                <w:lang w:eastAsia="zh-CN"/>
              </w:rPr>
            </w:pP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α</m:t>
                  </m:r>
                </m:e>
                <m:sub>
                  <m:r>
                    <w:rPr>
                      <w:rFonts w:ascii="Cambria Math" w:eastAsia="SimSun" w:hAnsi="Cambria Math"/>
                      <w:sz w:val="20"/>
                      <w:szCs w:val="20"/>
                      <w:lang w:eastAsia="zh-CN"/>
                    </w:rPr>
                    <m:t>SI</m:t>
                  </m:r>
                  <m:r>
                    <m:rPr>
                      <m:sty m:val="p"/>
                    </m:rPr>
                    <w:rPr>
                      <w:rFonts w:ascii="Cambria Math" w:eastAsia="SimSun" w:hAnsi="Cambria Math"/>
                      <w:sz w:val="20"/>
                      <w:szCs w:val="20"/>
                      <w:lang w:eastAsia="zh-CN"/>
                    </w:rPr>
                    <m:t>-</m:t>
                  </m:r>
                  <m:r>
                    <w:rPr>
                      <w:rFonts w:ascii="Cambria Math" w:eastAsia="SimSun" w:hAnsi="Cambria Math"/>
                      <w:sz w:val="20"/>
                      <w:szCs w:val="20"/>
                      <w:lang w:eastAsia="zh-CN"/>
                    </w:rPr>
                    <m:t>spatial</m:t>
                  </m:r>
                </m:sub>
              </m:sSub>
            </m:oMath>
            <w:r w:rsidR="00603976" w:rsidRPr="000556F3">
              <w:rPr>
                <w:rFonts w:ascii="Times New Roman" w:eastAsia="SimSun" w:hAnsi="Times New Roman"/>
                <w:sz w:val="20"/>
                <w:szCs w:val="20"/>
                <w:lang w:eastAsia="zh-CN"/>
              </w:rPr>
              <w:t xml:space="preserve"> denotes the spatial isolation.</w:t>
            </w:r>
          </w:p>
          <w:p w14:paraId="2908D29C" w14:textId="77777777" w:rsidR="00603976" w:rsidRPr="000556F3" w:rsidRDefault="009F747C" w:rsidP="00603976">
            <w:pPr>
              <w:pStyle w:val="ListParagraph"/>
              <w:numPr>
                <w:ilvl w:val="2"/>
                <w:numId w:val="20"/>
              </w:numPr>
              <w:ind w:left="794" w:firstLine="0"/>
              <w:rPr>
                <w:rFonts w:ascii="Times New Roman" w:eastAsia="SimSun" w:hAnsi="Times New Roman"/>
                <w:sz w:val="20"/>
                <w:szCs w:val="20"/>
                <w:lang w:eastAsia="zh-CN"/>
              </w:rPr>
            </w:pPr>
            <m:oMath>
              <m:sSubSup>
                <m:sSubSupPr>
                  <m:ctrlPr>
                    <w:rPr>
                      <w:rFonts w:ascii="Cambria Math" w:eastAsia="SimSun" w:hAnsi="Cambria Math"/>
                      <w:sz w:val="20"/>
                      <w:szCs w:val="20"/>
                      <w:lang w:eastAsia="zh-CN"/>
                    </w:rPr>
                  </m:ctrlPr>
                </m:sSubSupPr>
                <m:e>
                  <m:r>
                    <w:rPr>
                      <w:rFonts w:ascii="Cambria Math" w:eastAsia="SimSun" w:hAnsi="Cambria Math"/>
                      <w:sz w:val="20"/>
                      <w:szCs w:val="20"/>
                      <w:lang w:eastAsia="zh-CN"/>
                    </w:rPr>
                    <m:t>α</m:t>
                  </m:r>
                </m:e>
                <m:sub>
                  <m:r>
                    <w:rPr>
                      <w:rFonts w:ascii="Cambria Math" w:eastAsia="SimSun" w:hAnsi="Cambria Math"/>
                      <w:sz w:val="20"/>
                      <w:szCs w:val="20"/>
                      <w:lang w:eastAsia="zh-CN"/>
                    </w:rPr>
                    <m:t>SI</m:t>
                  </m:r>
                  <m:r>
                    <m:rPr>
                      <m:sty m:val="p"/>
                    </m:rPr>
                    <w:rPr>
                      <w:rFonts w:ascii="Cambria Math" w:eastAsia="SimSun" w:hAnsi="Cambria Math"/>
                      <w:sz w:val="20"/>
                      <w:szCs w:val="20"/>
                      <w:lang w:eastAsia="zh-CN"/>
                    </w:rPr>
                    <m:t>-</m:t>
                  </m:r>
                  <m:r>
                    <w:rPr>
                      <w:rFonts w:ascii="Cambria Math" w:eastAsia="SimSun" w:hAnsi="Cambria Math"/>
                      <w:sz w:val="20"/>
                      <w:szCs w:val="20"/>
                      <w:lang w:eastAsia="zh-CN"/>
                    </w:rPr>
                    <m:t>frequency</m:t>
                  </m:r>
                  <m:r>
                    <m:rPr>
                      <m:sty m:val="p"/>
                    </m:rPr>
                    <w:rPr>
                      <w:rFonts w:ascii="Cambria Math" w:eastAsia="SimSun" w:hAnsi="Cambria Math"/>
                      <w:sz w:val="20"/>
                      <w:szCs w:val="20"/>
                      <w:lang w:eastAsia="zh-CN"/>
                    </w:rPr>
                    <m:t xml:space="preserve"> </m:t>
                  </m:r>
                </m:sub>
                <m:sup>
                  <m:r>
                    <m:rPr>
                      <m:sty m:val="p"/>
                    </m:rPr>
                    <w:rPr>
                      <w:rFonts w:ascii="Cambria Math" w:eastAsia="SimSun" w:hAnsi="Cambria Math"/>
                      <w:sz w:val="20"/>
                      <w:szCs w:val="20"/>
                      <w:lang w:eastAsia="zh-CN"/>
                    </w:rPr>
                    <m:t>(</m:t>
                  </m:r>
                  <m:r>
                    <w:rPr>
                      <w:rFonts w:ascii="Cambria Math" w:eastAsia="SimSun" w:hAnsi="Cambria Math"/>
                      <w:sz w:val="20"/>
                      <w:szCs w:val="20"/>
                      <w:lang w:eastAsia="zh-CN"/>
                    </w:rPr>
                    <m:t>m</m:t>
                  </m:r>
                  <m:r>
                    <m:rPr>
                      <m:sty m:val="p"/>
                    </m:rPr>
                    <w:rPr>
                      <w:rFonts w:ascii="Cambria Math" w:eastAsia="SimSun" w:hAnsi="Cambria Math"/>
                      <w:sz w:val="20"/>
                      <w:szCs w:val="20"/>
                      <w:lang w:eastAsia="zh-CN"/>
                    </w:rPr>
                    <m:t>,</m:t>
                  </m:r>
                  <m:r>
                    <w:rPr>
                      <w:rFonts w:ascii="Cambria Math" w:eastAsia="SimSun" w:hAnsi="Cambria Math"/>
                      <w:sz w:val="20"/>
                      <w:szCs w:val="20"/>
                      <w:lang w:eastAsia="zh-CN"/>
                    </w:rPr>
                    <m:t>n</m:t>
                  </m:r>
                  <m:r>
                    <m:rPr>
                      <m:sty m:val="p"/>
                    </m:rPr>
                    <w:rPr>
                      <w:rFonts w:ascii="Cambria Math" w:eastAsia="SimSun" w:hAnsi="Cambria Math"/>
                      <w:sz w:val="20"/>
                      <w:szCs w:val="20"/>
                      <w:lang w:eastAsia="zh-CN"/>
                    </w:rPr>
                    <m:t>)</m:t>
                  </m:r>
                </m:sup>
              </m:sSubSup>
            </m:oMath>
            <w:r w:rsidR="00603976" w:rsidRPr="000556F3">
              <w:rPr>
                <w:rFonts w:ascii="Times New Roman" w:eastAsia="SimSun" w:hAnsi="Times New Roman"/>
                <w:sz w:val="20"/>
                <w:szCs w:val="20"/>
                <w:lang w:eastAsia="zh-CN"/>
              </w:rPr>
              <w:t xml:space="preserve"> denotes the subband frequency isolation between the Tx frequency unit m and the Rx frequency unit n.</w:t>
            </w:r>
          </w:p>
          <w:p w14:paraId="528478F9" w14:textId="77777777" w:rsidR="00603976" w:rsidRPr="000556F3" w:rsidRDefault="009F747C" w:rsidP="00603976">
            <w:pPr>
              <w:pStyle w:val="ListParagraph"/>
              <w:numPr>
                <w:ilvl w:val="2"/>
                <w:numId w:val="20"/>
              </w:numPr>
              <w:ind w:left="794" w:firstLine="0"/>
              <w:rPr>
                <w:rFonts w:ascii="Times New Roman" w:eastAsia="SimSun" w:hAnsi="Times New Roman"/>
                <w:sz w:val="20"/>
                <w:szCs w:val="20"/>
                <w:lang w:eastAsia="zh-CN"/>
              </w:rPr>
            </w:pP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α</m:t>
                  </m:r>
                </m:e>
                <m:sub>
                  <m:r>
                    <w:rPr>
                      <w:rFonts w:ascii="Cambria Math" w:eastAsia="SimSun" w:hAnsi="Cambria Math"/>
                      <w:sz w:val="20"/>
                      <w:szCs w:val="20"/>
                      <w:lang w:eastAsia="zh-CN"/>
                    </w:rPr>
                    <m:t>SI</m:t>
                  </m:r>
                  <m:r>
                    <m:rPr>
                      <m:sty m:val="p"/>
                    </m:rPr>
                    <w:rPr>
                      <w:rFonts w:ascii="Cambria Math" w:eastAsia="SimSun" w:hAnsi="Cambria Math"/>
                      <w:sz w:val="20"/>
                      <w:szCs w:val="20"/>
                      <w:lang w:eastAsia="zh-CN"/>
                    </w:rPr>
                    <m:t>-</m:t>
                  </m:r>
                  <m:r>
                    <w:rPr>
                      <w:rFonts w:ascii="Cambria Math" w:eastAsia="SimSun" w:hAnsi="Cambria Math"/>
                      <w:sz w:val="20"/>
                      <w:szCs w:val="20"/>
                      <w:lang w:eastAsia="zh-CN"/>
                    </w:rPr>
                    <m:t>beam</m:t>
                  </m:r>
                </m:sub>
              </m:sSub>
            </m:oMath>
            <w:r w:rsidR="00603976" w:rsidRPr="000556F3">
              <w:rPr>
                <w:rFonts w:ascii="Times New Roman" w:eastAsia="SimSun" w:hAnsi="Times New Roman"/>
                <w:sz w:val="20"/>
                <w:szCs w:val="20"/>
                <w:lang w:eastAsia="zh-CN"/>
              </w:rPr>
              <w:t xml:space="preserve"> denotes the beamform nulling or beam isolation.</w:t>
            </w:r>
          </w:p>
          <w:p w14:paraId="3F21BB2E" w14:textId="77777777" w:rsidR="00603976" w:rsidRPr="000556F3" w:rsidRDefault="009F747C" w:rsidP="00603976">
            <w:pPr>
              <w:pStyle w:val="ListParagraph"/>
              <w:numPr>
                <w:ilvl w:val="2"/>
                <w:numId w:val="20"/>
              </w:numPr>
              <w:ind w:left="794" w:firstLine="0"/>
              <w:rPr>
                <w:rFonts w:ascii="Times New Roman" w:hAnsi="Times New Roman"/>
                <w:sz w:val="20"/>
                <w:szCs w:val="20"/>
                <w:lang w:eastAsia="zh-CN"/>
              </w:rPr>
            </w:pP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α</m:t>
                  </m:r>
                </m:e>
                <m:sub>
                  <m:r>
                    <w:rPr>
                      <w:rFonts w:ascii="Cambria Math" w:eastAsia="SimSun" w:hAnsi="Cambria Math"/>
                      <w:sz w:val="20"/>
                      <w:szCs w:val="20"/>
                      <w:lang w:eastAsia="zh-CN"/>
                    </w:rPr>
                    <m:t>SI</m:t>
                  </m:r>
                  <m:r>
                    <m:rPr>
                      <m:sty m:val="p"/>
                    </m:rPr>
                    <w:rPr>
                      <w:rFonts w:ascii="Cambria Math" w:eastAsia="SimSun" w:hAnsi="Cambria Math"/>
                      <w:sz w:val="20"/>
                      <w:szCs w:val="20"/>
                      <w:lang w:eastAsia="zh-CN"/>
                    </w:rPr>
                    <m:t>-</m:t>
                  </m:r>
                  <m:r>
                    <w:rPr>
                      <w:rFonts w:ascii="Cambria Math" w:eastAsia="SimSun" w:hAnsi="Cambria Math"/>
                      <w:sz w:val="20"/>
                      <w:szCs w:val="20"/>
                      <w:lang w:eastAsia="zh-CN"/>
                    </w:rPr>
                    <m:t>digtial</m:t>
                  </m:r>
                </m:sub>
              </m:sSub>
            </m:oMath>
            <w:r w:rsidR="00603976" w:rsidRPr="000556F3">
              <w:rPr>
                <w:rFonts w:ascii="Times New Roman" w:eastAsia="SimSun" w:hAnsi="Times New Roman"/>
                <w:sz w:val="20"/>
                <w:szCs w:val="20"/>
                <w:lang w:eastAsia="zh-CN"/>
              </w:rPr>
              <w:t xml:space="preserve"> denotes the digital cancellation capability.</w:t>
            </w:r>
          </w:p>
          <w:p w14:paraId="0C169B92" w14:textId="77777777" w:rsidR="00603976" w:rsidRDefault="00603976" w:rsidP="00603976">
            <w:pPr>
              <w:pStyle w:val="table"/>
              <w:ind w:left="576"/>
              <w:jc w:val="both"/>
              <w:rPr>
                <w:bCs/>
                <w:color w:val="FF0000"/>
              </w:rPr>
            </w:pPr>
            <w:r w:rsidRPr="00B03CD1">
              <w:rPr>
                <w:bCs/>
                <w:color w:val="FF0000"/>
              </w:rPr>
              <w:t xml:space="preserve">As a start, value ranges for the different components are listed below. </w:t>
            </w:r>
            <w:r>
              <w:rPr>
                <w:bCs/>
                <w:color w:val="FF0000"/>
              </w:rPr>
              <w:t>D</w:t>
            </w:r>
            <w:r w:rsidRPr="00B03CD1">
              <w:rPr>
                <w:bCs/>
                <w:color w:val="FF0000"/>
              </w:rPr>
              <w:t>iscussion on assumptions and final values can be further discussed in RAN4.</w:t>
            </w:r>
          </w:p>
          <w:p w14:paraId="5A5AEAEE" w14:textId="77777777" w:rsidR="00603976" w:rsidRDefault="00603976" w:rsidP="00603976">
            <w:pPr>
              <w:pStyle w:val="table"/>
              <w:numPr>
                <w:ilvl w:val="1"/>
                <w:numId w:val="30"/>
              </w:numPr>
              <w:jc w:val="both"/>
              <w:rPr>
                <w:bCs/>
                <w:color w:val="FF0000"/>
              </w:rPr>
            </w:pPr>
            <w:r w:rsidRPr="00B03CD1">
              <w:rPr>
                <w:color w:val="FF0000"/>
              </w:rPr>
              <w:t xml:space="preserve">Spatial isolation </w:t>
            </w:r>
            <m:oMath>
              <m:sSub>
                <m:sSubPr>
                  <m:ctrlPr>
                    <w:rPr>
                      <w:rFonts w:ascii="Cambria Math" w:hAnsi="Cambria Math"/>
                      <w:color w:val="FF0000"/>
                    </w:rPr>
                  </m:ctrlPr>
                </m:sSubPr>
                <m:e>
                  <m:r>
                    <w:rPr>
                      <w:rFonts w:ascii="Cambria Math" w:hAnsi="Cambria Math"/>
                      <w:color w:val="FF0000"/>
                    </w:rPr>
                    <m:t>α</m:t>
                  </m:r>
                </m:e>
                <m:sub>
                  <m:r>
                    <w:rPr>
                      <w:rFonts w:ascii="Cambria Math" w:hAnsi="Cambria Math"/>
                      <w:color w:val="FF0000"/>
                    </w:rPr>
                    <m:t>SI</m:t>
                  </m:r>
                  <m:r>
                    <m:rPr>
                      <m:sty m:val="p"/>
                    </m:rPr>
                    <w:rPr>
                      <w:rFonts w:ascii="Cambria Math" w:hAnsi="Cambria Math"/>
                      <w:color w:val="FF0000"/>
                    </w:rPr>
                    <m:t>-</m:t>
                  </m:r>
                  <m:r>
                    <w:rPr>
                      <w:rFonts w:ascii="Cambria Math" w:hAnsi="Cambria Math"/>
                      <w:color w:val="FF0000"/>
                    </w:rPr>
                    <m:t>spatial</m:t>
                  </m:r>
                </m:sub>
              </m:sSub>
            </m:oMath>
            <w:r w:rsidRPr="00B03CD1">
              <w:rPr>
                <w:bCs/>
                <w:color w:val="FF0000"/>
              </w:rPr>
              <w:t xml:space="preserve"> </w:t>
            </w:r>
            <w:r w:rsidRPr="00B03CD1">
              <w:rPr>
                <w:bCs/>
                <w:color w:val="FF0000"/>
              </w:rPr>
              <w:sym w:font="Wingdings" w:char="F0E0"/>
            </w:r>
            <w:r w:rsidRPr="00B03CD1">
              <w:rPr>
                <w:bCs/>
                <w:color w:val="FF0000"/>
              </w:rPr>
              <w:t xml:space="preserve"> 80-90 dB, which can be achieved by utilizing separate Antenna panels for Tx and Rx. The physical separation between the two panels could be used to add electro-magnetic spatial duplexer that enhances the spatial isolation between the panels.</w:t>
            </w:r>
          </w:p>
          <w:p w14:paraId="6CF3A3D2" w14:textId="77777777" w:rsidR="00603976" w:rsidRDefault="00603976" w:rsidP="00603976">
            <w:pPr>
              <w:pStyle w:val="table"/>
              <w:numPr>
                <w:ilvl w:val="1"/>
                <w:numId w:val="30"/>
              </w:numPr>
              <w:jc w:val="both"/>
              <w:rPr>
                <w:bCs/>
                <w:color w:val="FF0000"/>
              </w:rPr>
            </w:pPr>
            <w:r w:rsidRPr="000B7BB6">
              <w:rPr>
                <w:bCs/>
                <w:color w:val="FF0000"/>
              </w:rPr>
              <w:t xml:space="preserve">Sub-band frequency isolation </w:t>
            </w:r>
            <m:oMath>
              <m:sSubSup>
                <m:sSubSupPr>
                  <m:ctrlPr>
                    <w:rPr>
                      <w:rFonts w:ascii="Cambria Math" w:hAnsi="Cambria Math"/>
                      <w:color w:val="FF0000"/>
                    </w:rPr>
                  </m:ctrlPr>
                </m:sSubSupPr>
                <m:e>
                  <m:r>
                    <w:rPr>
                      <w:rFonts w:ascii="Cambria Math" w:hAnsi="Cambria Math"/>
                      <w:color w:val="FF0000"/>
                    </w:rPr>
                    <m:t>α</m:t>
                  </m:r>
                </m:e>
                <m:sub>
                  <m:r>
                    <w:rPr>
                      <w:rFonts w:ascii="Cambria Math" w:hAnsi="Cambria Math"/>
                      <w:color w:val="FF0000"/>
                    </w:rPr>
                    <m:t>SI</m:t>
                  </m:r>
                  <m:r>
                    <m:rPr>
                      <m:sty m:val="p"/>
                    </m:rPr>
                    <w:rPr>
                      <w:rFonts w:ascii="Cambria Math" w:hAnsi="Cambria Math"/>
                      <w:color w:val="FF0000"/>
                    </w:rPr>
                    <m:t>-</m:t>
                  </m:r>
                  <m:r>
                    <w:rPr>
                      <w:rFonts w:ascii="Cambria Math" w:hAnsi="Cambria Math"/>
                      <w:color w:val="FF0000"/>
                    </w:rPr>
                    <m:t>frequency</m:t>
                  </m:r>
                  <m:r>
                    <m:rPr>
                      <m:sty m:val="p"/>
                    </m:rPr>
                    <w:rPr>
                      <w:rFonts w:ascii="Cambria Math" w:hAnsi="Cambria Math"/>
                      <w:color w:val="FF0000"/>
                    </w:rPr>
                    <m:t xml:space="preserve"> </m:t>
                  </m:r>
                </m:sub>
                <m:sup>
                  <m:r>
                    <m:rPr>
                      <m:sty m:val="p"/>
                    </m:rPr>
                    <w:rPr>
                      <w:rFonts w:ascii="Cambria Math" w:hAnsi="Cambria Math"/>
                      <w:color w:val="FF0000"/>
                    </w:rPr>
                    <m:t>(</m:t>
                  </m:r>
                  <m:r>
                    <w:rPr>
                      <w:rFonts w:ascii="Cambria Math" w:hAnsi="Cambria Math"/>
                      <w:color w:val="FF0000"/>
                    </w:rPr>
                    <m:t>m</m:t>
                  </m:r>
                  <m:r>
                    <m:rPr>
                      <m:sty m:val="p"/>
                    </m:rPr>
                    <w:rPr>
                      <w:rFonts w:ascii="Cambria Math" w:hAnsi="Cambria Math"/>
                      <w:color w:val="FF0000"/>
                    </w:rPr>
                    <m:t>,</m:t>
                  </m:r>
                  <m:r>
                    <w:rPr>
                      <w:rFonts w:ascii="Cambria Math" w:hAnsi="Cambria Math"/>
                      <w:color w:val="FF0000"/>
                    </w:rPr>
                    <m:t>n</m:t>
                  </m:r>
                  <m:r>
                    <m:rPr>
                      <m:sty m:val="p"/>
                    </m:rPr>
                    <w:rPr>
                      <w:rFonts w:ascii="Cambria Math" w:hAnsi="Cambria Math"/>
                      <w:color w:val="FF0000"/>
                    </w:rPr>
                    <m:t>)</m:t>
                  </m:r>
                </m:sup>
              </m:sSubSup>
            </m:oMath>
            <w:r w:rsidRPr="00B03CD1">
              <w:rPr>
                <w:color w:val="FF0000"/>
              </w:rPr>
              <w:sym w:font="Wingdings" w:char="F0E0"/>
            </w:r>
            <w:r w:rsidRPr="000B7BB6">
              <w:rPr>
                <w:color w:val="FF0000"/>
              </w:rPr>
              <w:t xml:space="preserve"> 45/28 dBc for FR1/FR2, which can be </w:t>
            </w:r>
            <w:r w:rsidRPr="000B7BB6">
              <w:rPr>
                <w:bCs/>
                <w:color w:val="FF0000"/>
              </w:rPr>
              <w:t xml:space="preserve">approximated by the gNB ACLR requirements. For the gNB, we have typically the OBUE and ACLR defined for OOB emissions. RAN4 does not define IBE for </w:t>
            </w:r>
            <w:proofErr w:type="spellStart"/>
            <w:r w:rsidRPr="000B7BB6">
              <w:rPr>
                <w:bCs/>
                <w:color w:val="FF0000"/>
              </w:rPr>
              <w:t>gNBs</w:t>
            </w:r>
            <w:proofErr w:type="spellEnd"/>
            <w:r w:rsidRPr="000B7BB6">
              <w:rPr>
                <w:bCs/>
                <w:color w:val="FF0000"/>
              </w:rPr>
              <w:t>.</w:t>
            </w:r>
          </w:p>
          <w:p w14:paraId="59E096B0" w14:textId="77777777" w:rsidR="00603976" w:rsidRDefault="00603976" w:rsidP="00603976">
            <w:pPr>
              <w:pStyle w:val="table"/>
              <w:numPr>
                <w:ilvl w:val="1"/>
                <w:numId w:val="30"/>
              </w:numPr>
              <w:jc w:val="both"/>
              <w:rPr>
                <w:bCs/>
                <w:color w:val="FF0000"/>
              </w:rPr>
            </w:pPr>
            <w:r w:rsidRPr="000B7BB6">
              <w:rPr>
                <w:bCs/>
                <w:color w:val="FF0000"/>
              </w:rPr>
              <w:t xml:space="preserve">Beam isolation </w:t>
            </w:r>
            <m:oMath>
              <m:sSub>
                <m:sSubPr>
                  <m:ctrlPr>
                    <w:rPr>
                      <w:rFonts w:ascii="Cambria Math" w:hAnsi="Cambria Math"/>
                      <w:color w:val="FF0000"/>
                    </w:rPr>
                  </m:ctrlPr>
                </m:sSubPr>
                <m:e>
                  <m:r>
                    <w:rPr>
                      <w:rFonts w:ascii="Cambria Math" w:hAnsi="Cambria Math"/>
                      <w:color w:val="FF0000"/>
                    </w:rPr>
                    <m:t>α</m:t>
                  </m:r>
                </m:e>
                <m:sub>
                  <m:r>
                    <w:rPr>
                      <w:rFonts w:ascii="Cambria Math" w:hAnsi="Cambria Math"/>
                      <w:color w:val="FF0000"/>
                    </w:rPr>
                    <m:t>SI</m:t>
                  </m:r>
                  <m:r>
                    <m:rPr>
                      <m:sty m:val="p"/>
                    </m:rPr>
                    <w:rPr>
                      <w:rFonts w:ascii="Cambria Math" w:hAnsi="Cambria Math"/>
                      <w:color w:val="FF0000"/>
                    </w:rPr>
                    <m:t>-</m:t>
                  </m:r>
                  <m:r>
                    <w:rPr>
                      <w:rFonts w:ascii="Cambria Math" w:hAnsi="Cambria Math"/>
                      <w:color w:val="FF0000"/>
                    </w:rPr>
                    <m:t>beam</m:t>
                  </m:r>
                </m:sub>
              </m:sSub>
            </m:oMath>
            <w:r w:rsidRPr="000B7BB6">
              <w:rPr>
                <w:bCs/>
                <w:color w:val="FF0000"/>
              </w:rPr>
              <w:t xml:space="preserve"> </w:t>
            </w:r>
            <w:r w:rsidRPr="00B03CD1">
              <w:sym w:font="Wingdings" w:char="F0E0"/>
            </w:r>
            <w:r w:rsidRPr="000B7BB6">
              <w:rPr>
                <w:bCs/>
                <w:color w:val="FF0000"/>
              </w:rPr>
              <w:t>5-10 dB, which can be achieved via optimized precoding and weights combining techniques to provide some beamform nulling for the clutter and/or self-interference, with additional degrees of freedom for massive MIMO deployments.</w:t>
            </w:r>
          </w:p>
          <w:p w14:paraId="1801D141" w14:textId="77777777" w:rsidR="00603976" w:rsidRPr="000B7BB6" w:rsidRDefault="00603976" w:rsidP="00603976">
            <w:pPr>
              <w:pStyle w:val="table"/>
              <w:numPr>
                <w:ilvl w:val="1"/>
                <w:numId w:val="30"/>
              </w:numPr>
              <w:jc w:val="both"/>
              <w:rPr>
                <w:bCs/>
                <w:color w:val="FF0000"/>
              </w:rPr>
            </w:pPr>
            <w:r w:rsidRPr="000B7BB6">
              <w:rPr>
                <w:bCs/>
                <w:color w:val="FF0000"/>
              </w:rPr>
              <w:t xml:space="preserve">Digital cancellation </w:t>
            </w:r>
            <m:oMath>
              <m:sSub>
                <m:sSubPr>
                  <m:ctrlPr>
                    <w:rPr>
                      <w:rFonts w:ascii="Cambria Math" w:hAnsi="Cambria Math"/>
                      <w:color w:val="FF0000"/>
                    </w:rPr>
                  </m:ctrlPr>
                </m:sSubPr>
                <m:e>
                  <m:r>
                    <w:rPr>
                      <w:rFonts w:ascii="Cambria Math" w:hAnsi="Cambria Math"/>
                      <w:color w:val="FF0000"/>
                    </w:rPr>
                    <m:t>α</m:t>
                  </m:r>
                </m:e>
                <m:sub>
                  <m:r>
                    <w:rPr>
                      <w:rFonts w:ascii="Cambria Math" w:hAnsi="Cambria Math"/>
                      <w:color w:val="FF0000"/>
                    </w:rPr>
                    <m:t>SI</m:t>
                  </m:r>
                  <m:r>
                    <m:rPr>
                      <m:sty m:val="p"/>
                    </m:rPr>
                    <w:rPr>
                      <w:rFonts w:ascii="Cambria Math" w:hAnsi="Cambria Math"/>
                      <w:color w:val="FF0000"/>
                    </w:rPr>
                    <m:t>-</m:t>
                  </m:r>
                  <m:r>
                    <w:rPr>
                      <w:rFonts w:ascii="Cambria Math" w:hAnsi="Cambria Math"/>
                      <w:color w:val="FF0000"/>
                    </w:rPr>
                    <m:t>digtial</m:t>
                  </m:r>
                </m:sub>
              </m:sSub>
            </m:oMath>
            <w:r w:rsidRPr="000B7BB6">
              <w:rPr>
                <w:bCs/>
                <w:color w:val="FF0000"/>
              </w:rPr>
              <w:t xml:space="preserve"> </w:t>
            </w:r>
            <w:r w:rsidRPr="00B03CD1">
              <w:sym w:font="Wingdings" w:char="F0E0"/>
            </w:r>
            <w:r w:rsidRPr="000B7BB6">
              <w:rPr>
                <w:bCs/>
                <w:color w:val="FF0000"/>
              </w:rPr>
              <w:t xml:space="preserve"> 10-15 dB leveraging adaptive filtering and non-linear modeling of the residual self-interference, additional mitigation can be realized in the digital domain. </w:t>
            </w:r>
          </w:p>
          <w:p w14:paraId="18C572FF" w14:textId="3406C725" w:rsidR="00603976" w:rsidRPr="000278DA" w:rsidRDefault="00603976" w:rsidP="00603976">
            <w:pPr>
              <w:ind w:left="576"/>
              <w:rPr>
                <w:bCs/>
                <w:color w:val="FF0000"/>
              </w:rPr>
            </w:pPr>
            <w:r w:rsidRPr="000278DA">
              <w:rPr>
                <w:bCs/>
                <w:color w:val="FF0000"/>
              </w:rPr>
              <w:t>The aggregate self-interference mitigation can be broken down into different components, entailing the RF, analog, and digital self-interference cancellation, which is summarized in Table 1.</w:t>
            </w:r>
          </w:p>
          <w:p w14:paraId="69D965F1" w14:textId="77777777" w:rsidR="00603976" w:rsidRDefault="00603976" w:rsidP="00603976">
            <w:pPr>
              <w:pStyle w:val="Caption"/>
              <w:keepNext/>
              <w:ind w:left="708"/>
              <w:jc w:val="center"/>
            </w:pPr>
            <w:r>
              <w:t xml:space="preserve">Table </w:t>
            </w:r>
            <w:fldSimple w:instr=" SEQ Table \* ARABIC ">
              <w:r>
                <w:rPr>
                  <w:noProof/>
                </w:rPr>
                <w:t>1</w:t>
              </w:r>
            </w:fldSimple>
            <w:r>
              <w:t xml:space="preserve"> Residual self-interference budget</w:t>
            </w:r>
          </w:p>
          <w:tbl>
            <w:tblPr>
              <w:tblStyle w:val="GridTable4-Accent5"/>
              <w:tblW w:w="8185" w:type="dxa"/>
              <w:jc w:val="center"/>
              <w:tblLook w:val="0420" w:firstRow="1" w:lastRow="0" w:firstColumn="0" w:lastColumn="0" w:noHBand="0" w:noVBand="1"/>
            </w:tblPr>
            <w:tblGrid>
              <w:gridCol w:w="3865"/>
              <w:gridCol w:w="4320"/>
            </w:tblGrid>
            <w:tr w:rsidR="00603976" w:rsidRPr="00E80BA0" w14:paraId="71FC186C" w14:textId="77777777" w:rsidTr="002C222F">
              <w:trPr>
                <w:cnfStyle w:val="100000000000" w:firstRow="1" w:lastRow="0" w:firstColumn="0" w:lastColumn="0" w:oddVBand="0" w:evenVBand="0" w:oddHBand="0" w:evenHBand="0" w:firstRowFirstColumn="0" w:firstRowLastColumn="0" w:lastRowFirstColumn="0" w:lastRowLastColumn="0"/>
                <w:trHeight w:val="352"/>
                <w:jc w:val="center"/>
              </w:trPr>
              <w:tc>
                <w:tcPr>
                  <w:tcW w:w="3865" w:type="dxa"/>
                  <w:hideMark/>
                </w:tcPr>
                <w:p w14:paraId="5428CF6D" w14:textId="77777777" w:rsidR="00603976" w:rsidRPr="00E80BA0" w:rsidRDefault="00603976" w:rsidP="00603976">
                  <w:pPr>
                    <w:jc w:val="center"/>
                    <w:rPr>
                      <w:lang w:eastAsia="zh-CN"/>
                    </w:rPr>
                  </w:pPr>
                </w:p>
              </w:tc>
              <w:tc>
                <w:tcPr>
                  <w:tcW w:w="4320" w:type="dxa"/>
                  <w:hideMark/>
                </w:tcPr>
                <w:p w14:paraId="3CAA729F" w14:textId="77777777" w:rsidR="00603976" w:rsidRPr="00E80BA0" w:rsidRDefault="00603976" w:rsidP="00603976">
                  <w:pPr>
                    <w:jc w:val="center"/>
                    <w:rPr>
                      <w:lang w:eastAsia="zh-CN"/>
                    </w:rPr>
                  </w:pPr>
                  <w:r>
                    <w:rPr>
                      <w:lang w:eastAsia="zh-CN"/>
                    </w:rPr>
                    <w:t>Mitigation capability for FR1 (FR2)</w:t>
                  </w:r>
                </w:p>
              </w:tc>
            </w:tr>
            <w:tr w:rsidR="00603976" w:rsidRPr="00E80BA0" w14:paraId="52C253C8" w14:textId="77777777" w:rsidTr="002C222F">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hideMark/>
                </w:tcPr>
                <w:p w14:paraId="6F41DF31" w14:textId="77777777" w:rsidR="00603976" w:rsidRPr="00E80BA0" w:rsidRDefault="00603976" w:rsidP="00603976">
                  <w:pPr>
                    <w:jc w:val="both"/>
                    <w:rPr>
                      <w:lang w:eastAsia="zh-CN"/>
                    </w:rPr>
                  </w:pPr>
                  <w:r w:rsidRPr="00E80BA0">
                    <w:rPr>
                      <w:b/>
                      <w:bCs/>
                      <w:lang w:eastAsia="zh-CN"/>
                    </w:rPr>
                    <w:t>Ant. isolation</w:t>
                  </w:r>
                </w:p>
              </w:tc>
              <w:tc>
                <w:tcPr>
                  <w:tcW w:w="4320" w:type="dxa"/>
                  <w:hideMark/>
                </w:tcPr>
                <w:p w14:paraId="4D1C53A9" w14:textId="77777777" w:rsidR="00603976" w:rsidRPr="00E80BA0" w:rsidRDefault="00603976" w:rsidP="00603976">
                  <w:pPr>
                    <w:jc w:val="center"/>
                    <w:rPr>
                      <w:lang w:eastAsia="zh-CN"/>
                    </w:rPr>
                  </w:pPr>
                  <w:r w:rsidRPr="00E80BA0">
                    <w:rPr>
                      <w:lang w:eastAsia="zh-CN"/>
                    </w:rPr>
                    <w:t>80 dB</w:t>
                  </w:r>
                  <w:r>
                    <w:rPr>
                      <w:lang w:eastAsia="zh-CN"/>
                    </w:rPr>
                    <w:t xml:space="preserve"> (80-90 dB)</w:t>
                  </w:r>
                </w:p>
              </w:tc>
            </w:tr>
            <w:tr w:rsidR="00603976" w:rsidRPr="00E80BA0" w14:paraId="6F71DF8E" w14:textId="77777777" w:rsidTr="002C222F">
              <w:trPr>
                <w:trHeight w:val="327"/>
                <w:jc w:val="center"/>
              </w:trPr>
              <w:tc>
                <w:tcPr>
                  <w:tcW w:w="3865" w:type="dxa"/>
                </w:tcPr>
                <w:p w14:paraId="04151440" w14:textId="77777777" w:rsidR="00603976" w:rsidRPr="00E80BA0" w:rsidRDefault="00603976" w:rsidP="00603976">
                  <w:pPr>
                    <w:jc w:val="both"/>
                    <w:rPr>
                      <w:lang w:eastAsia="zh-CN"/>
                    </w:rPr>
                  </w:pPr>
                  <w:r>
                    <w:rPr>
                      <w:b/>
                      <w:bCs/>
                      <w:lang w:eastAsia="zh-CN"/>
                    </w:rPr>
                    <w:t>Freq. isolation</w:t>
                  </w:r>
                  <w:r w:rsidRPr="00E80BA0">
                    <w:rPr>
                      <w:b/>
                      <w:bCs/>
                      <w:lang w:eastAsia="zh-CN"/>
                    </w:rPr>
                    <w:t xml:space="preserve"> (A</w:t>
                  </w:r>
                  <w:r>
                    <w:rPr>
                      <w:b/>
                      <w:bCs/>
                      <w:lang w:eastAsia="zh-CN"/>
                    </w:rPr>
                    <w:t>S</w:t>
                  </w:r>
                  <w:r w:rsidRPr="00E80BA0">
                    <w:rPr>
                      <w:b/>
                      <w:bCs/>
                      <w:lang w:eastAsia="zh-CN"/>
                    </w:rPr>
                    <w:t>LR)</w:t>
                  </w:r>
                </w:p>
              </w:tc>
              <w:tc>
                <w:tcPr>
                  <w:tcW w:w="4320" w:type="dxa"/>
                </w:tcPr>
                <w:p w14:paraId="37B680A4" w14:textId="77777777" w:rsidR="00603976" w:rsidRPr="00E80BA0" w:rsidRDefault="00603976" w:rsidP="00603976">
                  <w:pPr>
                    <w:jc w:val="center"/>
                    <w:rPr>
                      <w:lang w:eastAsia="zh-CN"/>
                    </w:rPr>
                  </w:pPr>
                  <w:r w:rsidRPr="00B820EE">
                    <w:rPr>
                      <w:lang w:eastAsia="zh-CN"/>
                    </w:rPr>
                    <w:t>45 dB</w:t>
                  </w:r>
                  <w:r>
                    <w:rPr>
                      <w:lang w:eastAsia="zh-CN"/>
                    </w:rPr>
                    <w:t xml:space="preserve"> (28 dB)</w:t>
                  </w:r>
                </w:p>
              </w:tc>
            </w:tr>
            <w:tr w:rsidR="00603976" w:rsidRPr="00E80BA0" w14:paraId="55F0611F" w14:textId="77777777" w:rsidTr="002C222F">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tcPr>
                <w:p w14:paraId="7E9A2B77" w14:textId="77777777" w:rsidR="00603976" w:rsidRPr="00E80BA0" w:rsidRDefault="00603976" w:rsidP="00603976">
                  <w:pPr>
                    <w:jc w:val="both"/>
                    <w:rPr>
                      <w:lang w:eastAsia="zh-CN"/>
                    </w:rPr>
                  </w:pPr>
                  <w:r w:rsidRPr="00E80BA0">
                    <w:rPr>
                      <w:b/>
                      <w:bCs/>
                      <w:lang w:eastAsia="zh-CN"/>
                    </w:rPr>
                    <w:t>Tx/Rx</w:t>
                  </w:r>
                  <w:r>
                    <w:rPr>
                      <w:b/>
                      <w:bCs/>
                      <w:lang w:eastAsia="zh-CN"/>
                    </w:rPr>
                    <w:t xml:space="preserve"> </w:t>
                  </w:r>
                  <w:r w:rsidRPr="00E80BA0">
                    <w:rPr>
                      <w:b/>
                      <w:bCs/>
                      <w:lang w:eastAsia="zh-CN"/>
                    </w:rPr>
                    <w:t>beam nulling</w:t>
                  </w:r>
                  <w:r>
                    <w:rPr>
                      <w:b/>
                      <w:bCs/>
                      <w:lang w:eastAsia="zh-CN"/>
                    </w:rPr>
                    <w:t xml:space="preserve"> or beam isolation</w:t>
                  </w:r>
                </w:p>
              </w:tc>
              <w:tc>
                <w:tcPr>
                  <w:tcW w:w="4320" w:type="dxa"/>
                </w:tcPr>
                <w:p w14:paraId="7B826F2F" w14:textId="77777777" w:rsidR="00603976" w:rsidRPr="00E80BA0" w:rsidRDefault="00603976" w:rsidP="00603976">
                  <w:pPr>
                    <w:jc w:val="center"/>
                    <w:rPr>
                      <w:lang w:eastAsia="zh-CN"/>
                    </w:rPr>
                  </w:pPr>
                  <w:r>
                    <w:rPr>
                      <w:lang w:eastAsia="zh-CN"/>
                    </w:rPr>
                    <w:t>5~10</w:t>
                  </w:r>
                  <w:r w:rsidRPr="00E80BA0">
                    <w:rPr>
                      <w:lang w:eastAsia="zh-CN"/>
                    </w:rPr>
                    <w:t xml:space="preserve"> dB</w:t>
                  </w:r>
                  <w:r>
                    <w:rPr>
                      <w:lang w:eastAsia="zh-CN"/>
                    </w:rPr>
                    <w:t xml:space="preserve"> (5~10</w:t>
                  </w:r>
                  <w:r w:rsidRPr="00E80BA0">
                    <w:rPr>
                      <w:lang w:eastAsia="zh-CN"/>
                    </w:rPr>
                    <w:t xml:space="preserve"> </w:t>
                  </w:r>
                  <w:r w:rsidRPr="00B42EFA">
                    <w:rPr>
                      <w:lang w:eastAsia="zh-CN"/>
                    </w:rPr>
                    <w:t>dB</w:t>
                  </w:r>
                  <w:r>
                    <w:rPr>
                      <w:lang w:eastAsia="zh-CN"/>
                    </w:rPr>
                    <w:t>)</w:t>
                  </w:r>
                </w:p>
              </w:tc>
            </w:tr>
            <w:tr w:rsidR="00603976" w:rsidRPr="00E80BA0" w14:paraId="41A5DC96" w14:textId="77777777" w:rsidTr="002C222F">
              <w:trPr>
                <w:trHeight w:val="327"/>
                <w:jc w:val="center"/>
              </w:trPr>
              <w:tc>
                <w:tcPr>
                  <w:tcW w:w="3865" w:type="dxa"/>
                </w:tcPr>
                <w:p w14:paraId="01CAD6A1" w14:textId="77777777" w:rsidR="00603976" w:rsidRPr="00E80BA0" w:rsidRDefault="00603976" w:rsidP="00603976">
                  <w:pPr>
                    <w:rPr>
                      <w:lang w:eastAsia="zh-CN"/>
                    </w:rPr>
                  </w:pPr>
                  <w:r w:rsidRPr="00E80BA0">
                    <w:rPr>
                      <w:b/>
                      <w:bCs/>
                      <w:lang w:eastAsia="zh-CN"/>
                    </w:rPr>
                    <w:t>Digital IC</w:t>
                  </w:r>
                </w:p>
              </w:tc>
              <w:tc>
                <w:tcPr>
                  <w:tcW w:w="4320" w:type="dxa"/>
                </w:tcPr>
                <w:p w14:paraId="5D989556" w14:textId="77777777" w:rsidR="00603976" w:rsidRPr="00E80BA0" w:rsidRDefault="00603976" w:rsidP="00603976">
                  <w:pPr>
                    <w:jc w:val="center"/>
                    <w:rPr>
                      <w:lang w:eastAsia="zh-CN"/>
                    </w:rPr>
                  </w:pPr>
                  <w:r>
                    <w:rPr>
                      <w:lang w:eastAsia="zh-CN"/>
                    </w:rPr>
                    <w:t>10~15</w:t>
                  </w:r>
                  <w:r w:rsidRPr="00E80BA0">
                    <w:rPr>
                      <w:lang w:eastAsia="zh-CN"/>
                    </w:rPr>
                    <w:t xml:space="preserve"> dB</w:t>
                  </w:r>
                  <w:r>
                    <w:rPr>
                      <w:lang w:eastAsia="zh-CN"/>
                    </w:rPr>
                    <w:t xml:space="preserve"> (10 dB)</w:t>
                  </w:r>
                </w:p>
              </w:tc>
            </w:tr>
            <w:tr w:rsidR="00603976" w:rsidRPr="00E80BA0" w14:paraId="37B4B264" w14:textId="77777777" w:rsidTr="002C222F">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tcPr>
                <w:p w14:paraId="130C36E5" w14:textId="77777777" w:rsidR="00603976" w:rsidRPr="005420B6" w:rsidRDefault="00603976" w:rsidP="00603976">
                  <w:pPr>
                    <w:rPr>
                      <w:b/>
                      <w:bCs/>
                      <w:lang w:eastAsia="zh-CN"/>
                    </w:rPr>
                  </w:pPr>
                  <w:r w:rsidRPr="001817F5">
                    <w:rPr>
                      <w:b/>
                      <w:bCs/>
                      <w:i/>
                      <w:lang w:val="en-GB" w:eastAsia="zh-CN"/>
                    </w:rPr>
                    <w:t xml:space="preserve">RSI </w:t>
                  </w:r>
                  <m:oMath>
                    <m:sSubSup>
                      <m:sSubSupPr>
                        <m:ctrlPr>
                          <w:rPr>
                            <w:rFonts w:ascii="Cambria Math" w:hAnsi="Cambria Math"/>
                            <w:b/>
                            <w:bCs/>
                            <w:i/>
                            <w:iCs/>
                            <w:lang w:val="en-GB" w:eastAsia="zh-CN"/>
                          </w:rPr>
                        </m:ctrlPr>
                      </m:sSubSupPr>
                      <m:e>
                        <m:r>
                          <m:rPr>
                            <m:sty m:val="bi"/>
                          </m:rPr>
                          <w:rPr>
                            <w:rFonts w:ascii="Cambria Math" w:hAnsi="Cambria Math"/>
                            <w:lang w:val="en-GB" w:eastAsia="zh-CN"/>
                          </w:rPr>
                          <m:t>α</m:t>
                        </m:r>
                      </m:e>
                      <m:sub>
                        <m:r>
                          <m:rPr>
                            <m:sty m:val="bi"/>
                          </m:rPr>
                          <w:rPr>
                            <w:rFonts w:ascii="Cambria Math" w:hAnsi="Cambria Math"/>
                            <w:lang w:val="en-GB" w:eastAsia="zh-CN"/>
                          </w:rPr>
                          <m:t>SI</m:t>
                        </m:r>
                      </m:sub>
                      <m:sup>
                        <m:r>
                          <m:rPr>
                            <m:sty m:val="bi"/>
                          </m:rPr>
                          <w:rPr>
                            <w:rFonts w:ascii="Cambria Math" w:hAnsi="Cambria Math"/>
                            <w:lang w:val="en-GB" w:eastAsia="zh-CN"/>
                          </w:rPr>
                          <m:t>(n,m)</m:t>
                        </m:r>
                      </m:sup>
                    </m:sSubSup>
                  </m:oMath>
                </w:p>
              </w:tc>
              <w:tc>
                <w:tcPr>
                  <w:tcW w:w="4320" w:type="dxa"/>
                </w:tcPr>
                <w:p w14:paraId="56A29ED8" w14:textId="77777777" w:rsidR="00603976" w:rsidRDefault="00603976" w:rsidP="00603976">
                  <w:pPr>
                    <w:jc w:val="center"/>
                    <w:rPr>
                      <w:lang w:eastAsia="zh-CN"/>
                    </w:rPr>
                  </w:pPr>
                  <w:r>
                    <w:rPr>
                      <w:lang w:eastAsia="zh-CN"/>
                    </w:rPr>
                    <w:t>140~150 dB (120-140 dB)</w:t>
                  </w:r>
                </w:p>
              </w:tc>
            </w:tr>
          </w:tbl>
          <w:p w14:paraId="052D069A" w14:textId="77777777" w:rsidR="00603976" w:rsidRPr="00603976" w:rsidRDefault="00603976" w:rsidP="00603976">
            <w:pPr>
              <w:rPr>
                <w:b/>
                <w:lang w:eastAsia="zh-CN"/>
              </w:rPr>
            </w:pPr>
          </w:p>
          <w:p w14:paraId="2B63017C" w14:textId="77777777" w:rsidR="00603976" w:rsidRPr="00E52A57" w:rsidRDefault="00603976" w:rsidP="00E52A57">
            <w:pPr>
              <w:rPr>
                <w:i/>
                <w:iCs/>
                <w:lang w:val="en-GB" w:eastAsia="zh-CN"/>
              </w:rPr>
            </w:pPr>
            <w:r w:rsidRPr="00E52A57">
              <w:rPr>
                <w:i/>
                <w:iCs/>
                <w:lang w:val="en-GB" w:eastAsia="zh-CN"/>
              </w:rPr>
              <w:t xml:space="preserve">Question 1-3: </w:t>
            </w:r>
            <w:r w:rsidRPr="00E52A57">
              <w:rPr>
                <w:i/>
                <w:lang w:val="en-GB" w:eastAsia="zh-CN"/>
              </w:rPr>
              <w:t>Whether it is possible to simplify the RSI as frequency flat model, and under which condition(s) the dependency of the RSI on frequency can be ignored?</w:t>
            </w:r>
          </w:p>
          <w:p w14:paraId="103CCD17" w14:textId="25515CFB" w:rsidR="00603976" w:rsidRPr="00E52A57" w:rsidRDefault="00603976" w:rsidP="00E52A57">
            <w:pPr>
              <w:rPr>
                <w:color w:val="FF0000"/>
                <w:lang w:val="en-GB" w:eastAsia="zh-CN"/>
              </w:rPr>
            </w:pPr>
            <w:r w:rsidRPr="00E52A57">
              <w:rPr>
                <w:color w:val="FF0000"/>
                <w:lang w:val="en-GB" w:eastAsia="zh-CN"/>
              </w:rPr>
              <w:t>In [3], lab measurements were conducted to capture the leakage power from the DL signal into the UL subband. The measured leakage power ratio (i.e.</w:t>
            </w:r>
            <w:r w:rsidR="0010469F">
              <w:rPr>
                <w:color w:val="FF0000"/>
                <w:lang w:val="en-GB" w:eastAsia="zh-CN"/>
              </w:rPr>
              <w:t>,</w:t>
            </w:r>
            <w:r w:rsidRPr="00E52A57">
              <w:rPr>
                <w:color w:val="FF0000"/>
                <w:lang w:val="en-GB" w:eastAsia="zh-CN"/>
              </w:rPr>
              <w:t xml:space="preserve"> frequency selectivity) per RB in the UL subband for the different DL signal bandwidth showed that the frequency isolation could be approximated as flat. With few RBs offset from the edge DL RB, the leakage power is almost flat across the RBs. These few RBs are utilized as guard band to protect the UL signal from higher self-interference in case not rejected by some receiver filtering</w:t>
            </w:r>
          </w:p>
          <w:p w14:paraId="07949312" w14:textId="6E933105" w:rsidR="00603976" w:rsidRPr="000278DA" w:rsidRDefault="00603976" w:rsidP="00E52A57">
            <w:pPr>
              <w:rPr>
                <w:bCs/>
                <w:color w:val="FF0000"/>
                <w:lang w:val="en-GB" w:eastAsia="zh-CN"/>
              </w:rPr>
            </w:pPr>
            <w:r w:rsidRPr="000278DA">
              <w:rPr>
                <w:bCs/>
                <w:color w:val="FF0000"/>
                <w:szCs w:val="14"/>
                <w:lang w:val="en-GB" w:eastAsia="ko-KR"/>
              </w:rPr>
              <w:t>RSI can be modelled using a frequency flat model with the presence of few RBs (e.g., 5 RBs) offset from the edge DL RB.</w:t>
            </w:r>
          </w:p>
          <w:p w14:paraId="69DAD75A" w14:textId="77777777" w:rsidR="00603976" w:rsidRPr="00E52A57" w:rsidRDefault="00603976" w:rsidP="00E52A57">
            <w:pPr>
              <w:rPr>
                <w:i/>
                <w:iCs/>
                <w:lang w:val="en-GB" w:eastAsia="zh-CN"/>
              </w:rPr>
            </w:pPr>
            <w:r w:rsidRPr="00E52A57">
              <w:rPr>
                <w:i/>
                <w:iCs/>
                <w:lang w:val="en-GB" w:eastAsia="zh-CN"/>
              </w:rPr>
              <w:t xml:space="preserve">Question 1-4: </w:t>
            </w:r>
            <w:r w:rsidRPr="00E52A57">
              <w:rPr>
                <w:i/>
                <w:lang w:val="en-GB" w:eastAsia="zh-CN"/>
              </w:rPr>
              <w:t>The feasibility of provided value range of RSI regarding factors such as blocking, AGC, etc.</w:t>
            </w:r>
          </w:p>
          <w:p w14:paraId="0B849248" w14:textId="77777777" w:rsidR="00603976" w:rsidRPr="00D66C9D" w:rsidRDefault="00603976" w:rsidP="00E52A57">
            <w:pPr>
              <w:rPr>
                <w:color w:val="FF0000"/>
                <w:lang w:val="en-GB" w:eastAsia="zh-CN"/>
              </w:rPr>
            </w:pPr>
            <w:r w:rsidRPr="00D66C9D">
              <w:rPr>
                <w:color w:val="FF0000"/>
                <w:lang w:val="en-GB" w:eastAsia="zh-CN"/>
              </w:rPr>
              <w:t xml:space="preserve">The leakage of self-interference on the UL subband at the gNB might have an impact the dynamic range of the gNB front-end. Accordingly, the gNB might employ an AGC to maintain to a suitable power level by adjusting the gain of the receiver, which might cause decrease in the receiver sensitivity.  </w:t>
            </w:r>
          </w:p>
          <w:p w14:paraId="77EC8DEC" w14:textId="77777777" w:rsidR="00603976" w:rsidRPr="00D66C9D" w:rsidRDefault="00603976" w:rsidP="00E52A57">
            <w:pPr>
              <w:rPr>
                <w:color w:val="FF0000"/>
                <w:lang w:val="en-GB" w:eastAsia="zh-CN"/>
              </w:rPr>
            </w:pPr>
            <w:r w:rsidRPr="00D66C9D">
              <w:rPr>
                <w:color w:val="FF0000"/>
                <w:lang w:val="en-GB" w:eastAsia="zh-CN"/>
              </w:rPr>
              <w:t>For UE: Rx dynamic range as a function of the received power + no ICS is available for UE</w:t>
            </w:r>
          </w:p>
          <w:p w14:paraId="490D98A9" w14:textId="77777777" w:rsidR="00603976" w:rsidRPr="00E52A57" w:rsidRDefault="00603976" w:rsidP="00E52A57">
            <w:pPr>
              <w:rPr>
                <w:i/>
                <w:lang w:val="en-GB" w:eastAsia="zh-CN"/>
              </w:rPr>
            </w:pPr>
            <w:r w:rsidRPr="00E52A57">
              <w:rPr>
                <w:i/>
                <w:iCs/>
                <w:lang w:val="en-GB" w:eastAsia="zh-CN"/>
              </w:rPr>
              <w:t xml:space="preserve">Question 1-5: </w:t>
            </w:r>
            <w:r w:rsidRPr="00E52A57">
              <w:rPr>
                <w:i/>
                <w:lang w:val="en-GB" w:eastAsia="zh-CN"/>
              </w:rPr>
              <w:t>Does RSI have any dependency with the following factors or any other factors? What are the dependencies?</w:t>
            </w:r>
          </w:p>
          <w:p w14:paraId="29A66409" w14:textId="77777777" w:rsidR="00603976" w:rsidRPr="00603976" w:rsidRDefault="00603976" w:rsidP="00603976">
            <w:pPr>
              <w:pStyle w:val="ListParagraph"/>
              <w:numPr>
                <w:ilvl w:val="0"/>
                <w:numId w:val="30"/>
              </w:numPr>
              <w:rPr>
                <w:rFonts w:ascii="Times New Roman" w:hAnsi="Times New Roman"/>
                <w:i/>
                <w:iCs/>
                <w:sz w:val="20"/>
                <w:szCs w:val="20"/>
                <w:lang w:eastAsia="zh-CN"/>
              </w:rPr>
            </w:pPr>
            <w:proofErr w:type="spellStart"/>
            <w:r w:rsidRPr="00603976">
              <w:rPr>
                <w:rFonts w:ascii="Times New Roman" w:hAnsi="Times New Roman"/>
                <w:i/>
                <w:iCs/>
                <w:sz w:val="20"/>
                <w:szCs w:val="20"/>
                <w:lang w:eastAsia="zh-CN"/>
              </w:rPr>
              <w:t>gNB’s</w:t>
            </w:r>
            <w:proofErr w:type="spellEnd"/>
            <w:r w:rsidRPr="00603976">
              <w:rPr>
                <w:rFonts w:ascii="Times New Roman" w:hAnsi="Times New Roman"/>
                <w:i/>
                <w:iCs/>
                <w:sz w:val="20"/>
                <w:szCs w:val="20"/>
                <w:lang w:eastAsia="zh-CN"/>
              </w:rPr>
              <w:t xml:space="preserve"> antenna aspects, e.g., the assumed antenna architecture, the number of transmit chains and receive chains, etc.</w:t>
            </w:r>
          </w:p>
          <w:p w14:paraId="6F588289" w14:textId="77777777" w:rsidR="00603976" w:rsidRPr="000278DA" w:rsidRDefault="00603976" w:rsidP="00603976">
            <w:pPr>
              <w:ind w:left="360"/>
              <w:rPr>
                <w:bCs/>
                <w:lang w:eastAsia="zh-CN"/>
              </w:rPr>
            </w:pPr>
            <w:r w:rsidRPr="000278DA">
              <w:rPr>
                <w:bCs/>
                <w:color w:val="FF0000"/>
                <w:lang w:eastAsia="zh-CN"/>
              </w:rPr>
              <w:t xml:space="preserve">RSI, specifically the spatial isolation capability of the gNB, is dependent on the </w:t>
            </w:r>
            <w:proofErr w:type="spellStart"/>
            <w:r w:rsidRPr="000278DA">
              <w:rPr>
                <w:bCs/>
                <w:color w:val="FF0000"/>
                <w:lang w:eastAsia="zh-CN"/>
              </w:rPr>
              <w:t>gNB’s</w:t>
            </w:r>
            <w:proofErr w:type="spellEnd"/>
            <w:r w:rsidRPr="000278DA">
              <w:rPr>
                <w:bCs/>
                <w:color w:val="FF0000"/>
                <w:lang w:eastAsia="zh-CN"/>
              </w:rPr>
              <w:t xml:space="preserve"> antenna architecture and configuration. Different antenna architectures/ configurations might lead to different spatial isolation capabilities. </w:t>
            </w:r>
          </w:p>
          <w:p w14:paraId="3194B6BC" w14:textId="77777777" w:rsidR="00603976" w:rsidRPr="00603976" w:rsidRDefault="00603976" w:rsidP="00603976">
            <w:pPr>
              <w:pStyle w:val="ListParagraph"/>
              <w:numPr>
                <w:ilvl w:val="0"/>
                <w:numId w:val="31"/>
              </w:numPr>
              <w:rPr>
                <w:rFonts w:ascii="Times New Roman" w:hAnsi="Times New Roman"/>
                <w:i/>
                <w:iCs/>
                <w:sz w:val="20"/>
                <w:szCs w:val="20"/>
                <w:lang w:eastAsia="zh-CN"/>
              </w:rPr>
            </w:pPr>
            <w:r w:rsidRPr="00603976">
              <w:rPr>
                <w:rFonts w:ascii="Times New Roman" w:hAnsi="Times New Roman"/>
                <w:i/>
                <w:iCs/>
                <w:sz w:val="20"/>
                <w:szCs w:val="20"/>
                <w:lang w:eastAsia="zh-CN"/>
              </w:rPr>
              <w:t>Frequency aspects, e.g., the frequency distance between the Tx frequency unit m and the Rx frequency unit n, the number of RBs allocated for DL transmission, etc.</w:t>
            </w:r>
          </w:p>
          <w:p w14:paraId="3133129B" w14:textId="77777777" w:rsidR="00603976" w:rsidRPr="000278DA" w:rsidRDefault="00603976" w:rsidP="00603976">
            <w:pPr>
              <w:ind w:left="360"/>
              <w:rPr>
                <w:lang w:eastAsia="zh-CN"/>
              </w:rPr>
            </w:pPr>
            <w:r w:rsidRPr="000278DA">
              <w:rPr>
                <w:color w:val="FF0000"/>
                <w:lang w:eastAsia="zh-CN"/>
              </w:rPr>
              <w:t xml:space="preserve">It is reasonable from RAN4 perspective to assume that the frequency isolation component within the RSI can be considered flat across the RBs. As a starting point, minimum guardband requirements as listed in Clause 5.3.3 could be used for DL and UL separation. More discussions within RAN4 on the minimum DL UL guard band/ minimum number of RBs required can be carried out later. </w:t>
            </w:r>
          </w:p>
          <w:p w14:paraId="0F5D82A7" w14:textId="77777777" w:rsidR="00603976" w:rsidRPr="00603976" w:rsidRDefault="00603976" w:rsidP="00603976">
            <w:pPr>
              <w:pStyle w:val="ListParagraph"/>
              <w:numPr>
                <w:ilvl w:val="0"/>
                <w:numId w:val="31"/>
              </w:numPr>
              <w:rPr>
                <w:rFonts w:ascii="Times New Roman" w:hAnsi="Times New Roman"/>
                <w:i/>
                <w:iCs/>
                <w:sz w:val="20"/>
                <w:szCs w:val="20"/>
                <w:lang w:eastAsia="zh-CN"/>
              </w:rPr>
            </w:pPr>
            <w:r w:rsidRPr="00603976">
              <w:rPr>
                <w:rFonts w:ascii="Times New Roman" w:hAnsi="Times New Roman"/>
                <w:i/>
                <w:iCs/>
                <w:sz w:val="20"/>
                <w:szCs w:val="20"/>
                <w:lang w:eastAsia="zh-CN"/>
              </w:rPr>
              <w:t>Beam aspects, e.g., Tx/Rx beam-pair for FR1/FR2 especially for clutter echo, etc.</w:t>
            </w:r>
          </w:p>
          <w:p w14:paraId="1169F8F1" w14:textId="77777777" w:rsidR="00603976" w:rsidRPr="000278DA" w:rsidRDefault="00603976" w:rsidP="00603976">
            <w:pPr>
              <w:ind w:left="360"/>
              <w:rPr>
                <w:bCs/>
                <w:lang w:eastAsia="zh-CN"/>
              </w:rPr>
            </w:pPr>
            <w:r w:rsidRPr="000278DA">
              <w:rPr>
                <w:bCs/>
                <w:color w:val="FF0000"/>
                <w:lang w:eastAsia="zh-CN"/>
              </w:rPr>
              <w:t xml:space="preserve">RSI, specifically the beam isolation capability, is dependent on the </w:t>
            </w:r>
            <w:proofErr w:type="spellStart"/>
            <w:r w:rsidRPr="000278DA">
              <w:rPr>
                <w:bCs/>
                <w:color w:val="FF0000"/>
                <w:lang w:eastAsia="zh-CN"/>
              </w:rPr>
              <w:t>gNB’s</w:t>
            </w:r>
            <w:proofErr w:type="spellEnd"/>
            <w:r w:rsidRPr="000278DA">
              <w:rPr>
                <w:bCs/>
                <w:color w:val="FF0000"/>
                <w:lang w:eastAsia="zh-CN"/>
              </w:rPr>
              <w:t xml:space="preserve"> capability to utilize the digital and analog </w:t>
            </w:r>
            <w:proofErr w:type="spellStart"/>
            <w:r w:rsidRPr="000278DA">
              <w:rPr>
                <w:bCs/>
                <w:color w:val="FF0000"/>
                <w:lang w:eastAsia="zh-CN"/>
              </w:rPr>
              <w:t>DoFs</w:t>
            </w:r>
            <w:proofErr w:type="spellEnd"/>
            <w:r w:rsidRPr="000278DA">
              <w:rPr>
                <w:bCs/>
                <w:color w:val="FF0000"/>
                <w:lang w:eastAsia="zh-CN"/>
              </w:rPr>
              <w:t xml:space="preserve"> for beamforming/ nulling for additional self-interference and clutter mitigation.</w:t>
            </w:r>
          </w:p>
          <w:p w14:paraId="1CC21C55" w14:textId="1E086148" w:rsidR="00BC599E" w:rsidRPr="00411A25" w:rsidRDefault="00603976" w:rsidP="002C222F">
            <w:pPr>
              <w:pStyle w:val="ListParagraph"/>
              <w:numPr>
                <w:ilvl w:val="0"/>
                <w:numId w:val="31"/>
              </w:numPr>
              <w:rPr>
                <w:rFonts w:ascii="Times New Roman" w:hAnsi="Times New Roman"/>
                <w:i/>
                <w:iCs/>
                <w:sz w:val="20"/>
                <w:szCs w:val="20"/>
                <w:lang w:eastAsia="zh-CN"/>
              </w:rPr>
            </w:pPr>
            <w:r w:rsidRPr="00603976">
              <w:rPr>
                <w:rFonts w:ascii="Times New Roman" w:hAnsi="Times New Roman"/>
                <w:i/>
                <w:iCs/>
                <w:sz w:val="20"/>
                <w:szCs w:val="20"/>
                <w:lang w:eastAsia="zh-CN"/>
              </w:rPr>
              <w:t>Note: RAN1’s consideration on the frequency locations and sizes of SBFD DL subband and SBFD UL subband assumed in SBFD operation can be provided to RAN4.</w:t>
            </w:r>
          </w:p>
        </w:tc>
      </w:tr>
      <w:tr w:rsidR="00D66C9D" w14:paraId="44B492AD" w14:textId="77777777" w:rsidTr="0010469F">
        <w:tc>
          <w:tcPr>
            <w:tcW w:w="9962" w:type="dxa"/>
          </w:tcPr>
          <w:p w14:paraId="0ACA5F82" w14:textId="77777777" w:rsidR="00D66C9D" w:rsidRPr="00C26C38" w:rsidRDefault="00A236E8" w:rsidP="002C222F">
            <w:pPr>
              <w:rPr>
                <w:b/>
                <w:bCs/>
                <w:lang w:val="en-GB" w:eastAsia="zh-CN"/>
              </w:rPr>
            </w:pPr>
            <w:r w:rsidRPr="00C26C38">
              <w:rPr>
                <w:b/>
                <w:bCs/>
                <w:lang w:val="en-GB" w:eastAsia="zh-CN"/>
              </w:rPr>
              <w:t>Agreements and questions on gNB-gNB and UE-UE co-channel inter-subband CLI modelling for system level simulation</w:t>
            </w:r>
          </w:p>
          <w:p w14:paraId="7766FB41" w14:textId="77777777" w:rsidR="0068133C" w:rsidRPr="00C26C38" w:rsidRDefault="0068133C" w:rsidP="0068133C">
            <w:pPr>
              <w:pStyle w:val="ListParagraph"/>
              <w:numPr>
                <w:ilvl w:val="0"/>
                <w:numId w:val="31"/>
              </w:numPr>
              <w:rPr>
                <w:rFonts w:ascii="Times New Roman" w:hAnsi="Times New Roman"/>
                <w:i/>
                <w:iCs/>
                <w:sz w:val="20"/>
                <w:szCs w:val="20"/>
                <w:lang w:val="en-GB" w:eastAsia="zh-CN"/>
              </w:rPr>
            </w:pPr>
            <w:r w:rsidRPr="00C26C38">
              <w:rPr>
                <w:rFonts w:ascii="Times New Roman" w:hAnsi="Times New Roman"/>
                <w:i/>
                <w:iCs/>
                <w:sz w:val="20"/>
                <w:szCs w:val="20"/>
                <w:lang w:val="en-GB" w:eastAsia="zh-CN"/>
              </w:rPr>
              <w:t>Aspect 1: The unwanted emissions due to Tx non-linearity at the transmitter of the aggressor from the allocated RBs to the non-allocated RBs in the same carrier.</w:t>
            </w:r>
          </w:p>
          <w:p w14:paraId="77A64B63" w14:textId="2A75771A" w:rsidR="0068133C" w:rsidRPr="00C26C38" w:rsidRDefault="0068133C" w:rsidP="0068133C">
            <w:pPr>
              <w:pStyle w:val="ListParagraph"/>
              <w:numPr>
                <w:ilvl w:val="0"/>
                <w:numId w:val="31"/>
              </w:numPr>
              <w:rPr>
                <w:rFonts w:ascii="Times New Roman" w:hAnsi="Times New Roman"/>
                <w:i/>
                <w:iCs/>
                <w:sz w:val="20"/>
                <w:szCs w:val="20"/>
                <w:lang w:val="en-GB" w:eastAsia="zh-CN"/>
              </w:rPr>
            </w:pPr>
            <w:r w:rsidRPr="00C26C38">
              <w:rPr>
                <w:rFonts w:ascii="Times New Roman" w:hAnsi="Times New Roman"/>
                <w:i/>
                <w:iCs/>
                <w:sz w:val="20"/>
                <w:szCs w:val="20"/>
                <w:lang w:val="en-GB" w:eastAsia="zh-CN"/>
              </w:rPr>
              <w:t>Aspect 2: The receiver selectivity at the victim to receive the desired signal in the allocated RBs in the presence of the unwanted signals at the non-allocated RBs. (e.g. receiver blocking at the victim, overload of the receiver dynamic range, etc)</w:t>
            </w:r>
          </w:p>
          <w:p w14:paraId="41A71D2F" w14:textId="77777777" w:rsidR="0068133C" w:rsidRPr="00C26C38" w:rsidRDefault="0068133C" w:rsidP="0068133C">
            <w:pPr>
              <w:rPr>
                <w:highlight w:val="yellow"/>
                <w:lang w:eastAsia="zh-CN"/>
              </w:rPr>
            </w:pPr>
            <w:r w:rsidRPr="00C26C38">
              <w:rPr>
                <w:i/>
                <w:iCs/>
                <w:lang w:eastAsia="zh-CN"/>
              </w:rPr>
              <w:t>Question 2-1: Whether it is feasible to consider the above two aspects for gNB-gNB and UE-UE co-channel inter-subband CLI modelling in system level simulation? Are there any other aspects should also be taken into account?</w:t>
            </w:r>
          </w:p>
          <w:p w14:paraId="4317769B" w14:textId="77777777" w:rsidR="0068133C" w:rsidRPr="000278DA" w:rsidRDefault="0068133C" w:rsidP="0068133C">
            <w:pPr>
              <w:rPr>
                <w:u w:val="single"/>
                <w:lang w:eastAsia="zh-CN"/>
              </w:rPr>
            </w:pPr>
            <w:r w:rsidRPr="000278DA">
              <w:rPr>
                <w:color w:val="FF0000"/>
                <w:lang w:eastAsia="zh-CN"/>
              </w:rPr>
              <w:t>As a start Aspects 1 and 2 are sufficient to account for the gNB-gNB and UE-UE co-channel inter-subband CLI modelling for SLS.</w:t>
            </w:r>
          </w:p>
          <w:p w14:paraId="762DECAD" w14:textId="77777777" w:rsidR="0068133C" w:rsidRPr="00C26C38" w:rsidRDefault="0068133C" w:rsidP="0068133C">
            <w:pPr>
              <w:rPr>
                <w:i/>
                <w:iCs/>
                <w:lang w:eastAsia="zh-CN"/>
              </w:rPr>
            </w:pPr>
            <w:r w:rsidRPr="00C26C38">
              <w:rPr>
                <w:i/>
                <w:iCs/>
                <w:lang w:eastAsia="zh-CN"/>
              </w:rPr>
              <w:t xml:space="preserve">Question 2-2: For a specific pair of DL frequency unit m (e.g., subband/RB m) and UL frequency unit n (e.g., subband/RB n) of gNB-gNB link, where the DL frequency unit m and UL frequency unit n are in the same carrier and non-overlapping in frequency, and assuming the aggressor gNB transmits on the DL frequency unit m and the victim gNB receives on the UL frequency unit n, </w:t>
            </w:r>
          </w:p>
          <w:p w14:paraId="5ADD96EA" w14:textId="77777777" w:rsidR="0068133C" w:rsidRPr="00C26C38" w:rsidRDefault="0068133C" w:rsidP="0068133C">
            <w:pPr>
              <w:rPr>
                <w:i/>
                <w:iCs/>
                <w:lang w:eastAsia="zh-CN"/>
              </w:rPr>
            </w:pPr>
            <w:r w:rsidRPr="00C26C38">
              <w:rPr>
                <w:i/>
                <w:iCs/>
                <w:lang w:eastAsia="zh-CN"/>
              </w:rPr>
              <w:t>How to model the interference from DL frequency unit m to UL frequency unit n due to Aspect 1 (aggressor NL) at the gNB transmitter?</w:t>
            </w:r>
          </w:p>
          <w:p w14:paraId="01F388C5" w14:textId="77777777" w:rsidR="0068133C" w:rsidRPr="00C26C38" w:rsidRDefault="0068133C" w:rsidP="0068133C">
            <w:pPr>
              <w:pStyle w:val="BodyText"/>
              <w:rPr>
                <w:rFonts w:eastAsiaTheme="minorEastAsia"/>
                <w:iCs/>
                <w:color w:val="FF0000"/>
                <w:szCs w:val="20"/>
              </w:rPr>
            </w:pPr>
            <w:r w:rsidRPr="00C26C38">
              <w:rPr>
                <w:color w:val="FF0000"/>
                <w:szCs w:val="20"/>
                <w:lang w:eastAsia="zh-CN"/>
              </w:rPr>
              <w:t xml:space="preserve">Such interference can be considered by the in-band emissions at the gNB side. However, gNB spec in RAN4 does not have requirements on IBE, </w:t>
            </w:r>
            <w:r w:rsidRPr="00C26C38">
              <w:rPr>
                <w:rFonts w:eastAsiaTheme="minorEastAsia"/>
                <w:iCs/>
                <w:color w:val="FF0000"/>
                <w:szCs w:val="20"/>
              </w:rPr>
              <w:t xml:space="preserve">alternative would be reusing ACLR gNB requirements to model in-band emissions, with the assumption of flat ACLR on the UL subband. </w:t>
            </w:r>
          </w:p>
          <w:p w14:paraId="76D2A768" w14:textId="459CE7FA" w:rsidR="0068133C" w:rsidRPr="000278DA" w:rsidRDefault="0068133C" w:rsidP="0068133C">
            <w:pPr>
              <w:rPr>
                <w:bCs/>
                <w:color w:val="FF0000"/>
                <w:lang w:eastAsia="zh-CN"/>
              </w:rPr>
            </w:pPr>
            <w:r w:rsidRPr="000278DA">
              <w:rPr>
                <w:bCs/>
                <w:color w:val="FF0000"/>
                <w:lang w:eastAsia="zh-CN"/>
              </w:rPr>
              <w:t xml:space="preserve">RAN4 concludes to adopt the gNB ACLR requirements when modeling the interference from DL to UL in non-overlapping RBs, resulting from the aggressor Tx non-linearities for co-channel gNB-gNB inter-subband CLI. </w:t>
            </w:r>
          </w:p>
          <w:p w14:paraId="0A6D49AE" w14:textId="77777777" w:rsidR="0068133C" w:rsidRPr="00C26C38" w:rsidRDefault="0068133C" w:rsidP="0068133C">
            <w:pPr>
              <w:rPr>
                <w:i/>
                <w:iCs/>
                <w:lang w:eastAsia="zh-CN"/>
              </w:rPr>
            </w:pPr>
            <w:r w:rsidRPr="00C26C38">
              <w:rPr>
                <w:i/>
                <w:iCs/>
                <w:lang w:eastAsia="zh-CN"/>
              </w:rPr>
              <w:t xml:space="preserve">How to model the interference from DL frequency unit m to UL frequency unit n due to Aspect 2 (RX selectivity </w:t>
            </w:r>
            <w:proofErr w:type="spellStart"/>
            <w:r w:rsidRPr="00C26C38">
              <w:rPr>
                <w:i/>
                <w:iCs/>
                <w:lang w:eastAsia="zh-CN"/>
              </w:rPr>
              <w:t>etc</w:t>
            </w:r>
            <w:proofErr w:type="spellEnd"/>
            <w:r w:rsidRPr="00C26C38">
              <w:rPr>
                <w:i/>
                <w:iCs/>
                <w:lang w:eastAsia="zh-CN"/>
              </w:rPr>
              <w:t>) at the gNB receiver?</w:t>
            </w:r>
          </w:p>
          <w:p w14:paraId="1DB05D39" w14:textId="77777777" w:rsidR="0068133C" w:rsidRPr="00C26C38" w:rsidRDefault="0068133C" w:rsidP="0068133C">
            <w:pPr>
              <w:rPr>
                <w:color w:val="FF0000"/>
                <w:lang w:eastAsia="zh-CN"/>
              </w:rPr>
            </w:pPr>
            <w:r w:rsidRPr="00C26C38">
              <w:rPr>
                <w:color w:val="FF0000"/>
                <w:lang w:eastAsia="zh-CN"/>
              </w:rPr>
              <w:t xml:space="preserve">Such interference can be considered preliminary by considering the in-channel selectivity requirements listed in clause 7.8 in TS 38.104. This requirement to measure the capability of the gNB to receive a wanted signal on part of the UL PRBs, with the presence of an interfering signal on adjacent PRBs at a higher power spectral density. </w:t>
            </w:r>
          </w:p>
          <w:p w14:paraId="11F5125A" w14:textId="426E57D1" w:rsidR="0068133C" w:rsidRPr="000278DA" w:rsidRDefault="0068133C" w:rsidP="0068133C">
            <w:pPr>
              <w:rPr>
                <w:bCs/>
                <w:color w:val="FF0000"/>
                <w:lang w:eastAsia="zh-CN"/>
              </w:rPr>
            </w:pPr>
            <w:r w:rsidRPr="000278DA">
              <w:rPr>
                <w:bCs/>
                <w:color w:val="FF0000"/>
                <w:lang w:eastAsia="zh-CN"/>
              </w:rPr>
              <w:t xml:space="preserve">RAN4 concludes to adopt the gNB ICS requirements when modeling the interference from DL to UL in non-overlapping RBs, resulting from the Rx selectivity for co-channel gNB-gNB inter-subband CLI. </w:t>
            </w:r>
          </w:p>
          <w:p w14:paraId="01CDB47B" w14:textId="77777777" w:rsidR="0068133C" w:rsidRPr="00C26C38" w:rsidRDefault="0068133C" w:rsidP="0068133C">
            <w:pPr>
              <w:rPr>
                <w:i/>
                <w:iCs/>
                <w:lang w:eastAsia="zh-CN"/>
              </w:rPr>
            </w:pPr>
            <w:r w:rsidRPr="00C26C38">
              <w:rPr>
                <w:i/>
                <w:iCs/>
                <w:lang w:eastAsia="zh-CN"/>
              </w:rPr>
              <w:t>How to model the above interferences for the following two cases:</w:t>
            </w:r>
          </w:p>
          <w:p w14:paraId="4B91857C" w14:textId="77777777" w:rsidR="0068133C" w:rsidRPr="00C26C38" w:rsidRDefault="0068133C" w:rsidP="0068133C">
            <w:pPr>
              <w:rPr>
                <w:i/>
                <w:iCs/>
                <w:lang w:eastAsia="zh-CN"/>
              </w:rPr>
            </w:pPr>
            <w:r w:rsidRPr="00C26C38">
              <w:rPr>
                <w:i/>
                <w:iCs/>
                <w:lang w:eastAsia="zh-CN"/>
              </w:rPr>
              <w:t>inter-site gNB-gNB co-channel inter-subband CLI</w:t>
            </w:r>
          </w:p>
          <w:p w14:paraId="04ECF92D" w14:textId="6F4862E8" w:rsidR="003579C9" w:rsidRPr="000278DA" w:rsidRDefault="003579C9" w:rsidP="0068133C">
            <w:pPr>
              <w:rPr>
                <w:color w:val="FF0000"/>
                <w:lang w:eastAsia="zh-CN"/>
              </w:rPr>
            </w:pPr>
            <w:r w:rsidRPr="000278DA">
              <w:rPr>
                <w:color w:val="FF0000"/>
                <w:lang w:eastAsia="zh-CN"/>
              </w:rPr>
              <w:t>For inter-site inter-sector inter-gNB CLI, RAN4 to adopt gNB ACLR and ICS requirements (i.e., Adjacent channel interference ratio per subband).</w:t>
            </w:r>
          </w:p>
          <w:p w14:paraId="2040860E" w14:textId="56009FE2" w:rsidR="0068133C" w:rsidRPr="00C26C38" w:rsidRDefault="0068133C" w:rsidP="0068133C">
            <w:pPr>
              <w:rPr>
                <w:i/>
                <w:iCs/>
                <w:lang w:eastAsia="zh-CN"/>
              </w:rPr>
            </w:pPr>
            <w:r w:rsidRPr="00C26C38">
              <w:rPr>
                <w:i/>
                <w:iCs/>
                <w:lang w:eastAsia="zh-CN"/>
              </w:rPr>
              <w:t>co-site inter-sector co-channel inter-subband CLI</w:t>
            </w:r>
          </w:p>
          <w:p w14:paraId="6DD611AB" w14:textId="77777777" w:rsidR="00680356" w:rsidRPr="000278DA" w:rsidRDefault="0068133C" w:rsidP="00680356">
            <w:pPr>
              <w:rPr>
                <w:color w:val="FF0000"/>
                <w:lang w:eastAsia="zh-CN"/>
              </w:rPr>
            </w:pPr>
            <w:r w:rsidRPr="000278DA">
              <w:rPr>
                <w:color w:val="FF0000"/>
                <w:lang w:eastAsia="zh-CN"/>
              </w:rPr>
              <w:t xml:space="preserve">The current RAN4 assumes for co-located </w:t>
            </w:r>
            <w:proofErr w:type="spellStart"/>
            <w:r w:rsidRPr="000278DA">
              <w:rPr>
                <w:color w:val="FF0000"/>
                <w:lang w:eastAsia="zh-CN"/>
              </w:rPr>
              <w:t>gNBs</w:t>
            </w:r>
            <w:proofErr w:type="spellEnd"/>
            <w:r w:rsidRPr="000278DA">
              <w:rPr>
                <w:color w:val="FF0000"/>
                <w:lang w:eastAsia="zh-CN"/>
              </w:rPr>
              <w:t xml:space="preserve"> of 30 dB isolation, which is not sufficient to address self-interference and CLI. </w:t>
            </w:r>
            <w:r w:rsidR="00680356" w:rsidRPr="000278DA">
              <w:rPr>
                <w:color w:val="FF0000"/>
                <w:lang w:eastAsia="zh-CN"/>
              </w:rPr>
              <w:t xml:space="preserve">For co-site inter-sector inter-gNB, self-interference mitigation capability should be assumed for CLI mitigation in order to ensure successful reception of the UL signals at the victim gNB. </w:t>
            </w:r>
          </w:p>
          <w:p w14:paraId="1386BF49" w14:textId="4870C7C7" w:rsidR="0068133C" w:rsidRPr="00C26C38" w:rsidRDefault="0068133C" w:rsidP="0068133C">
            <w:pPr>
              <w:rPr>
                <w:i/>
                <w:lang w:val="en-GB" w:eastAsia="zh-CN"/>
              </w:rPr>
            </w:pPr>
            <w:r w:rsidRPr="00C26C38">
              <w:rPr>
                <w:i/>
                <w:lang w:val="en-GB" w:eastAsia="zh-CN"/>
              </w:rPr>
              <w:t xml:space="preserve">Question 2-3: For a specific pair of DL frequency unit m (e.g., subband/RB m) and UL frequency unit n (e.g., subband/RB n) of UE-UE link, where the DL frequency unit m and UL frequency unit n are in the same carrier and non-overlapping in frequency, and assuming the aggressor UE transmits on the UL frequency unit n and the victim UE receives on the DL frequency unit m, </w:t>
            </w:r>
          </w:p>
          <w:p w14:paraId="3365190E" w14:textId="77777777" w:rsidR="0068133C" w:rsidRPr="00C26C38" w:rsidRDefault="0068133C" w:rsidP="0068133C">
            <w:pPr>
              <w:rPr>
                <w:lang w:eastAsia="zh-CN"/>
              </w:rPr>
            </w:pPr>
            <w:r w:rsidRPr="00C26C38">
              <w:rPr>
                <w:i/>
                <w:lang w:val="en-GB" w:eastAsia="zh-CN"/>
              </w:rPr>
              <w:t>How to model the interference from UL frequency unit n to DL frequency unit m due to Aspect 1 (TX nonlinearity) at the UE transmitter?</w:t>
            </w:r>
          </w:p>
          <w:p w14:paraId="487EF724" w14:textId="77777777" w:rsidR="0068133C" w:rsidRPr="00C26C38" w:rsidRDefault="0068133C" w:rsidP="0068133C">
            <w:pPr>
              <w:rPr>
                <w:i/>
                <w:lang w:val="en-GB" w:eastAsia="zh-CN"/>
              </w:rPr>
            </w:pPr>
            <w:r w:rsidRPr="00C26C38">
              <w:rPr>
                <w:i/>
                <w:lang w:val="en-GB" w:eastAsia="zh-CN"/>
              </w:rPr>
              <w:t>How to model the interference from UL frequency unit n to DL frequency unit m due to (RX selectivity etc) at the UE receiver?</w:t>
            </w:r>
          </w:p>
          <w:p w14:paraId="49DBFDBD" w14:textId="77777777" w:rsidR="0068133C" w:rsidRPr="00C26C38" w:rsidRDefault="0068133C" w:rsidP="0068133C">
            <w:pPr>
              <w:rPr>
                <w:color w:val="FF0000"/>
                <w:lang w:val="en-GB" w:eastAsia="zh-CN"/>
              </w:rPr>
            </w:pPr>
            <w:r w:rsidRPr="00C26C38">
              <w:rPr>
                <w:color w:val="FF0000"/>
                <w:lang w:val="en-GB" w:eastAsia="zh-CN"/>
              </w:rPr>
              <w:t>The Rel-18 WI assumes legacy UE functionality for SBFD. Legacy features have not required UE filtering tighter than the channel BW itself. It is therefore atypical for a legacy UE to have any in-channel selectivity either in Rx or Tx. This characteristic has direct implications for a UE’s ability to withstand UE to UE interference.</w:t>
            </w:r>
          </w:p>
          <w:p w14:paraId="17A21773" w14:textId="77777777" w:rsidR="0068133C" w:rsidRPr="00C26C38" w:rsidRDefault="0068133C" w:rsidP="0068133C">
            <w:pPr>
              <w:rPr>
                <w:color w:val="FF0000"/>
                <w:lang w:val="en-GB" w:eastAsia="zh-CN"/>
              </w:rPr>
            </w:pPr>
            <w:r w:rsidRPr="00C26C38">
              <w:rPr>
                <w:color w:val="FF0000"/>
                <w:lang w:val="en-GB" w:eastAsia="zh-CN"/>
              </w:rPr>
              <w:t>Adjacent channel inter-UE CLI depends on two UE-resident aspects: 1) the transmitting UE’s unwanted emissions in the adjacent channel, and 2) the receiving UE’s selectivity. Aspect 1 is upper-bounded by the spectral emission mask found in clause 6.5.2 of TS38.101-x. Aspect 1 is also upper-bounded by the ACLR requirement, also in the same clause. Both upper bounds must be obeyed by a UE. Aspect 2, minimum Rx selectivity, is governed by the adjacent channel selectivity requirement of clause 7.5 in TS38.101-x.</w:t>
            </w:r>
          </w:p>
          <w:p w14:paraId="406A5DCF" w14:textId="77777777" w:rsidR="0068133C" w:rsidRPr="00C26C38" w:rsidRDefault="0068133C" w:rsidP="0068133C">
            <w:pPr>
              <w:rPr>
                <w:color w:val="FF0000"/>
                <w:lang w:val="en-GB" w:eastAsia="zh-CN"/>
              </w:rPr>
            </w:pPr>
            <w:r w:rsidRPr="00C26C38">
              <w:rPr>
                <w:color w:val="FF0000"/>
                <w:lang w:val="en-GB" w:eastAsia="zh-CN"/>
              </w:rPr>
              <w:t>Co- channel inter-UE CLI depends on two UE-resident aspects: 1) the transmitting UE’s unwanted emissions in the non-allocated RBs in the same channel BW, and 2) a receiving UE’s in-channel selectivity if present. Aspect 1 can be conveniently upper-bounded by the emissions mask in the IBE requirement, found in clause 6.4.2 of TS38.101-x. For aspect 2, it would be safe for a study to assume no in-channel selectivity at the legacy UE’s receiver – any power in the received channel influences the AGC, which in turn leads to desensitization when there is significant interfering power. A state-of-the-art receiver’s effective noise figure as a function of power in the channel with DL RBs can be approximated as shown in figure 3.2-1. Note that here, ‘power’ refers to the cumulative power present inside the channel BW, agnostic of interferer or wanted signal. Receiver de-sense can be estimated based on knowledge of the power in the wanted RBs and the power in the interfering RBs. REFSENS is the parameter defined in clause 7.3 of TS38.101-x</w:t>
            </w:r>
          </w:p>
          <w:p w14:paraId="7B173762" w14:textId="4FF8E6D7" w:rsidR="00A236E8" w:rsidRPr="00C26C38" w:rsidRDefault="0068133C" w:rsidP="002C222F">
            <w:pPr>
              <w:rPr>
                <w:iCs/>
                <w:lang w:val="en-GB" w:eastAsia="zh-CN"/>
              </w:rPr>
            </w:pPr>
            <w:r w:rsidRPr="00C26C38">
              <w:rPr>
                <w:noProof/>
                <w:lang w:val="en-GB" w:eastAsia="zh-CN"/>
              </w:rPr>
              <mc:AlternateContent>
                <mc:Choice Requires="wpc">
                  <w:drawing>
                    <wp:inline distT="0" distB="0" distL="0" distR="0" wp14:anchorId="7B63CC5E" wp14:editId="3EA43BCB">
                      <wp:extent cx="5761770" cy="3200400"/>
                      <wp:effectExtent l="0" t="0" r="0" b="0"/>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2" name="Text Box 10"/>
                              <wps:cNvSpPr txBox="1"/>
                              <wps:spPr>
                                <a:xfrm>
                                  <a:off x="203200" y="401320"/>
                                  <a:ext cx="741685" cy="238760"/>
                                </a:xfrm>
                                <a:prstGeom prst="rect">
                                  <a:avLst/>
                                </a:prstGeom>
                                <a:solidFill>
                                  <a:schemeClr val="lt1"/>
                                </a:solidFill>
                                <a:ln w="6350">
                                  <a:noFill/>
                                </a:ln>
                              </wps:spPr>
                              <wps:txbx>
                                <w:txbxContent>
                                  <w:p w14:paraId="14D83702" w14:textId="77777777" w:rsidR="0068133C" w:rsidRDefault="0068133C" w:rsidP="0068133C">
                                    <w:pPr>
                                      <w:rPr>
                                        <w:color w:val="008080"/>
                                      </w:rPr>
                                    </w:pPr>
                                    <w:r>
                                      <w:rPr>
                                        <w:color w:val="008080"/>
                                        <w:u w:val="single"/>
                                      </w:rPr>
                                      <w:t>SNR (dB)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10"/>
                              <wps:cNvSpPr txBox="1"/>
                              <wps:spPr>
                                <a:xfrm rot="16200000">
                                  <a:off x="1184350" y="2430780"/>
                                  <a:ext cx="1198880" cy="238760"/>
                                </a:xfrm>
                                <a:prstGeom prst="rect">
                                  <a:avLst/>
                                </a:prstGeom>
                                <a:solidFill>
                                  <a:schemeClr val="lt1"/>
                                </a:solidFill>
                                <a:ln w="6350">
                                  <a:noFill/>
                                </a:ln>
                              </wps:spPr>
                              <wps:txbx>
                                <w:txbxContent>
                                  <w:p w14:paraId="6764C672" w14:textId="77777777" w:rsidR="0068133C" w:rsidRDefault="0068133C" w:rsidP="0068133C">
                                    <w:pPr>
                                      <w:rPr>
                                        <w:color w:val="008080"/>
                                      </w:rPr>
                                    </w:pPr>
                                    <w:r>
                                      <w:rPr>
                                        <w:color w:val="008080"/>
                                        <w:u w:val="single"/>
                                      </w:rPr>
                                      <w:t>REFSENS + 45 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Text Box 10"/>
                              <wps:cNvSpPr txBox="1"/>
                              <wps:spPr>
                                <a:xfrm rot="16200000">
                                  <a:off x="874469" y="2430780"/>
                                  <a:ext cx="1198880" cy="238760"/>
                                </a:xfrm>
                                <a:prstGeom prst="rect">
                                  <a:avLst/>
                                </a:prstGeom>
                                <a:solidFill>
                                  <a:schemeClr val="lt1"/>
                                </a:solidFill>
                                <a:ln w="6350">
                                  <a:noFill/>
                                </a:ln>
                              </wps:spPr>
                              <wps:txbx>
                                <w:txbxContent>
                                  <w:p w14:paraId="35A6ADD0" w14:textId="77777777" w:rsidR="0068133C" w:rsidRDefault="0068133C" w:rsidP="0068133C">
                                    <w:pPr>
                                      <w:rPr>
                                        <w:color w:val="008080"/>
                                      </w:rPr>
                                    </w:pPr>
                                    <w:r>
                                      <w:rPr>
                                        <w:color w:val="008080"/>
                                        <w:u w:val="single"/>
                                      </w:rPr>
                                      <w:t>REFSENS + 35 dB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Text Box 10"/>
                              <wps:cNvSpPr txBox="1"/>
                              <wps:spPr>
                                <a:xfrm rot="16200000">
                                  <a:off x="443011" y="2125640"/>
                                  <a:ext cx="1010920" cy="238760"/>
                                </a:xfrm>
                                <a:prstGeom prst="rect">
                                  <a:avLst/>
                                </a:prstGeom>
                                <a:solidFill>
                                  <a:schemeClr val="lt1"/>
                                </a:solidFill>
                                <a:ln w="6350">
                                  <a:noFill/>
                                </a:ln>
                              </wps:spPr>
                              <wps:txbx>
                                <w:txbxContent>
                                  <w:p w14:paraId="3F55B64B" w14:textId="77777777" w:rsidR="0068133C" w:rsidRDefault="0068133C" w:rsidP="0068133C">
                                    <w:pPr>
                                      <w:rPr>
                                        <w:color w:val="008080"/>
                                      </w:rPr>
                                    </w:pPr>
                                    <w:r>
                                      <w:rPr>
                                        <w:color w:val="008080"/>
                                        <w:u w:val="single"/>
                                      </w:rPr>
                                      <w:t>REFSENS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Straight Connector 66"/>
                              <wps:cNvCnPr/>
                              <wps:spPr>
                                <a:xfrm>
                                  <a:off x="849410" y="238760"/>
                                  <a:ext cx="0" cy="2001520"/>
                                </a:xfrm>
                                <a:prstGeom prst="line">
                                  <a:avLst/>
                                </a:prstGeom>
                                <a:ln>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661450" y="2021840"/>
                                  <a:ext cx="3515360" cy="20320"/>
                                </a:xfrm>
                                <a:prstGeom prst="line">
                                  <a:avLst/>
                                </a:prstGeom>
                                <a:ln>
                                  <a:headEnd type="none" w="med" len="med"/>
                                  <a:tailEnd type="triangle" w="med" len="med"/>
                                </a:ln>
                              </wps:spPr>
                              <wps:style>
                                <a:lnRef idx="1">
                                  <a:schemeClr val="accent2"/>
                                </a:lnRef>
                                <a:fillRef idx="0">
                                  <a:schemeClr val="accent2"/>
                                </a:fillRef>
                                <a:effectRef idx="0">
                                  <a:schemeClr val="accent2"/>
                                </a:effectRef>
                                <a:fontRef idx="minor">
                                  <a:schemeClr val="tx1"/>
                                </a:fontRef>
                              </wps:style>
                              <wps:bodyPr/>
                            </wps:wsp>
                            <wps:wsp>
                              <wps:cNvPr id="68" name="Straight Connector 68"/>
                              <wps:cNvCnPr/>
                              <wps:spPr>
                                <a:xfrm flipV="1">
                                  <a:off x="849410" y="1000760"/>
                                  <a:ext cx="919480" cy="1026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a:off x="1768890" y="100584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a:off x="1451050" y="1368720"/>
                                  <a:ext cx="1859280" cy="203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844330" y="1356360"/>
                                  <a:ext cx="533400" cy="1236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a:off x="902410" y="997880"/>
                                  <a:ext cx="533400" cy="1206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3" name="Text Box 73"/>
                              <wps:cNvSpPr txBox="1"/>
                              <wps:spPr>
                                <a:xfrm>
                                  <a:off x="493810" y="919480"/>
                                  <a:ext cx="320040" cy="238760"/>
                                </a:xfrm>
                                <a:prstGeom prst="rect">
                                  <a:avLst/>
                                </a:prstGeom>
                                <a:solidFill>
                                  <a:schemeClr val="lt1"/>
                                </a:solidFill>
                                <a:ln w="6350">
                                  <a:noFill/>
                                </a:ln>
                              </wps:spPr>
                              <wps:txbx>
                                <w:txbxContent>
                                  <w:p w14:paraId="5306B19A" w14:textId="77777777" w:rsidR="0068133C" w:rsidRDefault="0068133C" w:rsidP="0068133C">
                                    <w:r>
                                      <w:t>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10"/>
                              <wps:cNvSpPr txBox="1"/>
                              <wps:spPr>
                                <a:xfrm>
                                  <a:off x="4209490" y="1907200"/>
                                  <a:ext cx="1130640" cy="368640"/>
                                </a:xfrm>
                                <a:prstGeom prst="rect">
                                  <a:avLst/>
                                </a:prstGeom>
                                <a:solidFill>
                                  <a:schemeClr val="lt1"/>
                                </a:solidFill>
                                <a:ln w="6350">
                                  <a:noFill/>
                                </a:ln>
                              </wps:spPr>
                              <wps:txbx>
                                <w:txbxContent>
                                  <w:p w14:paraId="7D201981" w14:textId="77777777" w:rsidR="0068133C" w:rsidRDefault="0068133C" w:rsidP="0068133C">
                                    <w:pPr>
                                      <w:rPr>
                                        <w:color w:val="008080"/>
                                      </w:rPr>
                                    </w:pPr>
                                    <w:r>
                                      <w:rPr>
                                        <w:color w:val="008080"/>
                                        <w:u w:val="single"/>
                                      </w:rPr>
                                      <w:t>DL power in all RBs (dBm)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Text Box 10"/>
                              <wps:cNvSpPr txBox="1"/>
                              <wps:spPr>
                                <a:xfrm>
                                  <a:off x="493808" y="1201080"/>
                                  <a:ext cx="320040" cy="238760"/>
                                </a:xfrm>
                                <a:prstGeom prst="rect">
                                  <a:avLst/>
                                </a:prstGeom>
                                <a:solidFill>
                                  <a:schemeClr val="lt1"/>
                                </a:solidFill>
                                <a:ln w="6350">
                                  <a:noFill/>
                                </a:ln>
                              </wps:spPr>
                              <wps:txbx>
                                <w:txbxContent>
                                  <w:p w14:paraId="5C28A7EC" w14:textId="77777777" w:rsidR="0068133C" w:rsidRDefault="0068133C" w:rsidP="0068133C">
                                    <w:pPr>
                                      <w:rPr>
                                        <w:color w:val="008080"/>
                                      </w:rPr>
                                    </w:pPr>
                                    <w:r>
                                      <w:rPr>
                                        <w:color w:val="008080"/>
                                        <w:u w:val="single"/>
                                      </w:rPr>
                                      <w:t>34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 name="Straight Connector 76"/>
                              <wps:cNvCnPr/>
                              <wps:spPr>
                                <a:xfrm>
                                  <a:off x="1450945" y="1447800"/>
                                  <a:ext cx="12095" cy="459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a:off x="1768763" y="1173480"/>
                                  <a:ext cx="2073" cy="73372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8" name="Text Box 10"/>
                              <wps:cNvSpPr txBox="1"/>
                              <wps:spPr>
                                <a:xfrm>
                                  <a:off x="2049292" y="418760"/>
                                  <a:ext cx="1130300" cy="460080"/>
                                </a:xfrm>
                                <a:prstGeom prst="rect">
                                  <a:avLst/>
                                </a:prstGeom>
                                <a:solidFill>
                                  <a:schemeClr val="lt1"/>
                                </a:solidFill>
                                <a:ln w="6350">
                                  <a:noFill/>
                                </a:ln>
                              </wps:spPr>
                              <wps:txbx>
                                <w:txbxContent>
                                  <w:p w14:paraId="1CB08B72" w14:textId="77777777" w:rsidR="0068133C" w:rsidRDefault="0068133C" w:rsidP="0068133C">
                                    <w:pPr>
                                      <w:rPr>
                                        <w:color w:val="008080"/>
                                      </w:rPr>
                                    </w:pPr>
                                    <w:r>
                                      <w:rPr>
                                        <w:color w:val="008080"/>
                                        <w:u w:val="single"/>
                                      </w:rPr>
                                      <w:t>SNR Regime for high DL power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Freeform: Shape 79"/>
                              <wps:cNvSpPr/>
                              <wps:spPr>
                                <a:xfrm>
                                  <a:off x="2448393" y="789600"/>
                                  <a:ext cx="381000" cy="309880"/>
                                </a:xfrm>
                                <a:custGeom>
                                  <a:avLst/>
                                  <a:gdLst>
                                    <a:gd name="connsiteX0" fmla="*/ 0 w 381000"/>
                                    <a:gd name="connsiteY0" fmla="*/ 0 h 309880"/>
                                    <a:gd name="connsiteX1" fmla="*/ 76200 w 381000"/>
                                    <a:gd name="connsiteY1" fmla="*/ 137160 h 309880"/>
                                    <a:gd name="connsiteX2" fmla="*/ 203200 w 381000"/>
                                    <a:gd name="connsiteY2" fmla="*/ 45720 h 309880"/>
                                    <a:gd name="connsiteX3" fmla="*/ 381000 w 381000"/>
                                    <a:gd name="connsiteY3" fmla="*/ 309880 h 309880"/>
                                  </a:gdLst>
                                  <a:ahLst/>
                                  <a:cxnLst>
                                    <a:cxn ang="0">
                                      <a:pos x="connsiteX0" y="connsiteY0"/>
                                    </a:cxn>
                                    <a:cxn ang="0">
                                      <a:pos x="connsiteX1" y="connsiteY1"/>
                                    </a:cxn>
                                    <a:cxn ang="0">
                                      <a:pos x="connsiteX2" y="connsiteY2"/>
                                    </a:cxn>
                                    <a:cxn ang="0">
                                      <a:pos x="connsiteX3" y="connsiteY3"/>
                                    </a:cxn>
                                  </a:cxnLst>
                                  <a:rect l="l" t="t" r="r" b="b"/>
                                  <a:pathLst>
                                    <a:path w="381000" h="309880">
                                      <a:moveTo>
                                        <a:pt x="0" y="0"/>
                                      </a:moveTo>
                                      <a:cubicBezTo>
                                        <a:pt x="21166" y="64770"/>
                                        <a:pt x="42333" y="129540"/>
                                        <a:pt x="76200" y="137160"/>
                                      </a:cubicBezTo>
                                      <a:cubicBezTo>
                                        <a:pt x="110067" y="144780"/>
                                        <a:pt x="152400" y="16933"/>
                                        <a:pt x="203200" y="45720"/>
                                      </a:cubicBezTo>
                                      <a:cubicBezTo>
                                        <a:pt x="254000" y="74507"/>
                                        <a:pt x="317500" y="192193"/>
                                        <a:pt x="381000" y="30988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Straight Connector 80"/>
                              <wps:cNvCnPr/>
                              <wps:spPr>
                                <a:xfrm>
                                  <a:off x="1600200" y="1254760"/>
                                  <a:ext cx="86360" cy="10160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1676400" y="1201080"/>
                                  <a:ext cx="121790" cy="1349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1752600" y="1132840"/>
                                  <a:ext cx="169067" cy="19016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1849120" y="1076960"/>
                                  <a:ext cx="216681" cy="25302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2003720" y="1077255"/>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a:off x="2171360"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a:xfrm>
                                  <a:off x="2326300"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506813" y="1083310"/>
                                  <a:ext cx="21653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2661753" y="108331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a:off x="2829393" y="1089660"/>
                                  <a:ext cx="215900"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a:off x="2984333" y="1089660"/>
                                  <a:ext cx="215265" cy="25273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3141206" y="1089660"/>
                                  <a:ext cx="168910" cy="189865"/>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3294040" y="1099480"/>
                                  <a:ext cx="121285" cy="13462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flipH="1" flipV="1">
                                  <a:off x="3434080" y="1099480"/>
                                  <a:ext cx="70868" cy="79080"/>
                                </a:xfrm>
                                <a:prstGeom prst="line">
                                  <a:avLst/>
                                </a:prstGeom>
                                <a:ln>
                                  <a:solidFill>
                                    <a:srgbClr val="FFC000"/>
                                  </a:solidFill>
                                </a:ln>
                              </wps:spPr>
                              <wps:style>
                                <a:lnRef idx="1">
                                  <a:schemeClr val="accent1"/>
                                </a:lnRef>
                                <a:fillRef idx="0">
                                  <a:schemeClr val="accent1"/>
                                </a:fillRef>
                                <a:effectRef idx="0">
                                  <a:schemeClr val="accent1"/>
                                </a:effectRef>
                                <a:fontRef idx="minor">
                                  <a:schemeClr val="tx1"/>
                                </a:fontRef>
                              </wps:style>
                              <wps:bodyPr/>
                            </wps:wsp>
                            <wps:wsp>
                              <wps:cNvPr id="94" name="Text Box 10"/>
                              <wps:cNvSpPr txBox="1"/>
                              <wps:spPr>
                                <a:xfrm>
                                  <a:off x="2226920" y="2415200"/>
                                  <a:ext cx="2979920" cy="449920"/>
                                </a:xfrm>
                                <a:prstGeom prst="rect">
                                  <a:avLst/>
                                </a:prstGeom>
                                <a:solidFill>
                                  <a:schemeClr val="lt1"/>
                                </a:solidFill>
                                <a:ln w="6350">
                                  <a:noFill/>
                                </a:ln>
                              </wps:spPr>
                              <wps:txbx>
                                <w:txbxContent>
                                  <w:p w14:paraId="76A9FC6E" w14:textId="77777777" w:rsidR="0068133C" w:rsidRDefault="0068133C" w:rsidP="0068133C">
                                    <w:pPr>
                                      <w:rPr>
                                        <w:color w:val="008080"/>
                                      </w:rPr>
                                    </w:pPr>
                                    <w:r>
                                      <w:rPr>
                                        <w:color w:val="008080"/>
                                        <w:u w:val="single"/>
                                      </w:rPr>
                                      <w:t>Figure 3.2-1: DL SNR in a receiver of a UE without in-channel selectivity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Text Box 10"/>
                              <wps:cNvSpPr txBox="1"/>
                              <wps:spPr>
                                <a:xfrm>
                                  <a:off x="529980" y="1783080"/>
                                  <a:ext cx="319405" cy="238760"/>
                                </a:xfrm>
                                <a:prstGeom prst="rect">
                                  <a:avLst/>
                                </a:prstGeom>
                                <a:solidFill>
                                  <a:schemeClr val="lt1"/>
                                </a:solidFill>
                                <a:ln w="6350">
                                  <a:noFill/>
                                </a:ln>
                              </wps:spPr>
                              <wps:txbx>
                                <w:txbxContent>
                                  <w:p w14:paraId="04F316BA" w14:textId="77777777" w:rsidR="0068133C" w:rsidRDefault="0068133C" w:rsidP="0068133C">
                                    <w:pPr>
                                      <w:rPr>
                                        <w:color w:val="008080"/>
                                      </w:rPr>
                                    </w:pPr>
                                    <w:r>
                                      <w:rPr>
                                        <w:color w:val="008080"/>
                                        <w:u w:val="single"/>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B63CC5E" id="Canvas 96" o:spid="_x0000_s1062" editas="canvas" style="width:453.7pt;height:252pt;mso-position-horizontal-relative:char;mso-position-vertical-relative:line" coordsize="57613,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">
                      <v:shape id="_x0000_s1063" type="#_x0000_t75" style="position:absolute;width:57613;height:32004;visibility:visible;mso-wrap-style:square" filled="t">
                        <v:fill o:detectmouseclick="t"/>
                        <v:path o:connecttype="none"/>
                      </v:shape>
                      <v:shape id="Text Box 10" o:spid="_x0000_s1064" type="#_x0000_t202" style="position:absolute;left:2032;top:4013;width:7416;height:2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" fillcolor="white [3201]" stroked="f" strokeweight=".5pt">
                        <v:textbox>
                          <w:txbxContent>
                            <w:p w14:paraId="14D83702" w14:textId="77777777" w:rsidR="0068133C" w:rsidRDefault="0068133C" w:rsidP="0068133C">
                              <w:pPr>
                                <w:rPr>
                                  <w:color w:val="008080"/>
                                </w:rPr>
                              </w:pPr>
                              <w:r>
                                <w:rPr>
                                  <w:color w:val="008080"/>
                                  <w:u w:val="single"/>
                                </w:rPr>
                                <w:t>SNR (dB)</w:t>
                              </w:r>
                            </w:p>
                          </w:txbxContent>
                        </v:textbox>
                      </v:shape>
                      <v:shape id="Text Box 10" o:spid="_x0000_s1065" type="#_x0000_t202" style="position:absolute;left:11843;top:24308;width:11989;height:238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" fillcolor="white [3201]" stroked="f" strokeweight=".5pt">
                        <v:textbox>
                          <w:txbxContent>
                            <w:p w14:paraId="6764C672" w14:textId="77777777" w:rsidR="0068133C" w:rsidRDefault="0068133C" w:rsidP="0068133C">
                              <w:pPr>
                                <w:rPr>
                                  <w:color w:val="008080"/>
                                </w:rPr>
                              </w:pPr>
                              <w:r>
                                <w:rPr>
                                  <w:color w:val="008080"/>
                                  <w:u w:val="single"/>
                                </w:rPr>
                                <w:t>REFSENS + 45 dB</w:t>
                              </w:r>
                            </w:p>
                          </w:txbxContent>
                        </v:textbox>
                      </v:shape>
                      <v:shape id="Text Box 10" o:spid="_x0000_s1066" type="#_x0000_t202" style="position:absolute;left:8744;top:24308;width:11989;height:238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" fillcolor="white [3201]" stroked="f" strokeweight=".5pt">
                        <v:textbox>
                          <w:txbxContent>
                            <w:p w14:paraId="35A6ADD0" w14:textId="77777777" w:rsidR="0068133C" w:rsidRDefault="0068133C" w:rsidP="0068133C">
                              <w:pPr>
                                <w:rPr>
                                  <w:color w:val="008080"/>
                                </w:rPr>
                              </w:pPr>
                              <w:r>
                                <w:rPr>
                                  <w:color w:val="008080"/>
                                  <w:u w:val="single"/>
                                </w:rPr>
                                <w:t>REFSENS + 35 dB</w:t>
                              </w:r>
                            </w:p>
                          </w:txbxContent>
                        </v:textbox>
                      </v:shape>
                      <v:shape id="Text Box 10" o:spid="_x0000_s1067" type="#_x0000_t202" style="position:absolute;left:4429;top:21256;width:10109;height:238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" fillcolor="white [3201]" stroked="f" strokeweight=".5pt">
                        <v:textbox>
                          <w:txbxContent>
                            <w:p w14:paraId="3F55B64B" w14:textId="77777777" w:rsidR="0068133C" w:rsidRDefault="0068133C" w:rsidP="0068133C">
                              <w:pPr>
                                <w:rPr>
                                  <w:color w:val="008080"/>
                                </w:rPr>
                              </w:pPr>
                              <w:r>
                                <w:rPr>
                                  <w:color w:val="008080"/>
                                  <w:u w:val="single"/>
                                </w:rPr>
                                <w:t>REFSENS</w:t>
                              </w:r>
                            </w:p>
                          </w:txbxContent>
                        </v:textbox>
                      </v:shape>
                      <v:line id="Straight Connector 66" o:spid="_x0000_s1068" style="position:absolute;visibility:visible;mso-wrap-style:square" from="8494,2387" to="8494,22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" strokecolor="#5b9bd5 [3204]" strokeweight=".5pt">
                        <v:stroke startarrow="block" joinstyle="miter"/>
                      </v:line>
                      <v:line id="Straight Connector 67" o:spid="_x0000_s1069" style="position:absolute;visibility:visible;mso-wrap-style:square" from="6614,20218" to="41768,20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" strokecolor="#ed7d31 [3205]" strokeweight=".5pt">
                        <v:stroke endarrow="block" joinstyle="miter"/>
                      </v:line>
                      <v:line id="Straight Connector 68" o:spid="_x0000_s1070" style="position:absolute;flip:y;visibility:visible;mso-wrap-style:square" from="8494,10007" to="17688,20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" strokecolor="#ffc000" strokeweight=".5pt">
                        <v:stroke joinstyle="miter"/>
                      </v:line>
                      <v:line id="Straight Connector 69" o:spid="_x0000_s1071" style="position:absolute;visibility:visible;mso-wrap-style:square" from="17688,10058" to="36281,10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" strokecolor="#ffc000" strokeweight=".5pt">
                        <v:stroke joinstyle="miter"/>
                      </v:line>
                      <v:line id="Straight Connector 70" o:spid="_x0000_s1072" style="position:absolute;visibility:visible;mso-wrap-style:square" from="14510,13687" to="33103,13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" strokecolor="#ffc000" strokeweight=".5pt">
                        <v:stroke joinstyle="miter"/>
                      </v:line>
                      <v:line id="Straight Connector 71" o:spid="_x0000_s1073" style="position:absolute;visibility:visible;mso-wrap-style:square" from="8443,13563" to="13777,13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" strokecolor="#5b9bd5 [3204]" strokeweight=".5pt">
                        <v:stroke dashstyle="dash" joinstyle="miter"/>
                      </v:line>
                      <v:line id="Straight Connector 72" o:spid="_x0000_s1074" style="position:absolute;visibility:visible;mso-wrap-style:square" from="9024,9978" to="14358,10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" strokecolor="#5b9bd5 [3204]" strokeweight=".5pt">
                        <v:stroke dashstyle="dash" joinstyle="miter"/>
                      </v:line>
                      <v:shape id="Text Box 73" o:spid="_x0000_s1075" type="#_x0000_t202" style="position:absolute;left:4938;top:9194;width:3200;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" fillcolor="white [3201]" stroked="f" strokeweight=".5pt">
                        <v:textbox>
                          <w:txbxContent>
                            <w:p w14:paraId="5306B19A" w14:textId="77777777" w:rsidR="0068133C" w:rsidRDefault="0068133C" w:rsidP="0068133C">
                              <w:r>
                                <w:t>44</w:t>
                              </w:r>
                            </w:p>
                          </w:txbxContent>
                        </v:textbox>
                      </v:shape>
                      <v:shape id="Text Box 10" o:spid="_x0000_s1076" type="#_x0000_t202" style="position:absolute;left:42094;top:19072;width:11307;height:3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7D201981" w14:textId="77777777" w:rsidR="0068133C" w:rsidRDefault="0068133C" w:rsidP="0068133C">
                              <w:pPr>
                                <w:rPr>
                                  <w:color w:val="008080"/>
                                </w:rPr>
                              </w:pPr>
                              <w:r>
                                <w:rPr>
                                  <w:color w:val="008080"/>
                                  <w:u w:val="single"/>
                                </w:rPr>
                                <w:t>DL power in all RBs (dBm)</w:t>
                              </w:r>
                            </w:p>
                          </w:txbxContent>
                        </v:textbox>
                      </v:shape>
                      <v:shape id="Text Box 10" o:spid="_x0000_s1077" type="#_x0000_t202" style="position:absolute;left:4938;top:12010;width:3200;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" fillcolor="white [3201]" stroked="f" strokeweight=".5pt">
                        <v:textbox>
                          <w:txbxContent>
                            <w:p w14:paraId="5C28A7EC" w14:textId="77777777" w:rsidR="0068133C" w:rsidRDefault="0068133C" w:rsidP="0068133C">
                              <w:pPr>
                                <w:rPr>
                                  <w:color w:val="008080"/>
                                </w:rPr>
                              </w:pPr>
                              <w:r>
                                <w:rPr>
                                  <w:color w:val="008080"/>
                                  <w:u w:val="single"/>
                                </w:rPr>
                                <w:t>34</w:t>
                              </w:r>
                            </w:p>
                          </w:txbxContent>
                        </v:textbox>
                      </v:shape>
                      <v:line id="Straight Connector 76" o:spid="_x0000_s1078" style="position:absolute;visibility:visible;mso-wrap-style:square" from="14509,14478" to="14630,19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" strokecolor="#5b9bd5 [3204]" strokeweight=".5pt">
                        <v:stroke dashstyle="dash" joinstyle="miter"/>
                      </v:line>
                      <v:line id="Straight Connector 77" o:spid="_x0000_s1079" style="position:absolute;visibility:visible;mso-wrap-style:square" from="17687,11734" to="17708,19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" strokecolor="#5b9bd5 [3204]" strokeweight=".5pt">
                        <v:stroke dashstyle="dash" joinstyle="miter"/>
                      </v:line>
                      <v:shape id="Text Box 10" o:spid="_x0000_s1080" type="#_x0000_t202" style="position:absolute;left:20492;top:4187;width:11303;height:4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" fillcolor="white [3201]" stroked="f" strokeweight=".5pt">
                        <v:textbox>
                          <w:txbxContent>
                            <w:p w14:paraId="1CB08B72" w14:textId="77777777" w:rsidR="0068133C" w:rsidRDefault="0068133C" w:rsidP="0068133C">
                              <w:pPr>
                                <w:rPr>
                                  <w:color w:val="008080"/>
                                </w:rPr>
                              </w:pPr>
                              <w:r>
                                <w:rPr>
                                  <w:color w:val="008080"/>
                                  <w:u w:val="single"/>
                                </w:rPr>
                                <w:t>SNR Regime for high DL power</w:t>
                              </w:r>
                            </w:p>
                          </w:txbxContent>
                        </v:textbox>
                      </v:shape>
                      <v:shape id="Freeform: Shape 79" o:spid="_x0000_s1081" style="position:absolute;left:24483;top:7896;width:3810;height:3098;visibility:visible;mso-wrap-style:square;v-text-anchor:middle" coordsize="381000,309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" path="m,c21166,64770,42333,129540,76200,137160v33867,7620,76200,-120227,127000,-91440c254000,74507,317500,192193,381000,309880e" filled="f" strokecolor="#1f4d78 [1604]" strokeweight="1pt">
                        <v:stroke endarrow="block" joinstyle="miter"/>
                        <v:path arrowok="t" o:connecttype="custom" o:connectlocs="0,0;76200,137160;203200,45720;381000,309880" o:connectangles="0,0,0,0"/>
                      </v:shape>
                      <v:line id="Straight Connector 80" o:spid="_x0000_s1082" style="position:absolute;visibility:visible;mso-wrap-style:square" from="16002,12547" to="16865,13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" strokecolor="#ffc000" strokeweight=".5pt">
                        <v:stroke joinstyle="miter"/>
                      </v:line>
                      <v:line id="Straight Connector 81" o:spid="_x0000_s1083" style="position:absolute;visibility:visible;mso-wrap-style:square" from="16764,12010" to="17981,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" strokecolor="#ffc000" strokeweight=".5pt">
                        <v:stroke joinstyle="miter"/>
                      </v:line>
                      <v:line id="Straight Connector 82" o:spid="_x0000_s1084" style="position:absolute;visibility:visible;mso-wrap-style:square" from="17526,11328" to="19216,13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" strokecolor="#ffc000" strokeweight=".5pt">
                        <v:stroke joinstyle="miter"/>
                      </v:line>
                      <v:line id="Straight Connector 83" o:spid="_x0000_s1085" style="position:absolute;visibility:visible;mso-wrap-style:square" from="18491,10769" to="20658,1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" strokecolor="#ffc000" strokeweight=".5pt">
                        <v:stroke joinstyle="miter"/>
                      </v:line>
                      <v:line id="Straight Connector 84" o:spid="_x0000_s1086" style="position:absolute;visibility:visible;mso-wrap-style:square" from="20037,10772" to="22202,1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" strokecolor="#ffc000" strokeweight=".5pt">
                        <v:stroke joinstyle="miter"/>
                      </v:line>
                      <v:line id="Straight Connector 85" o:spid="_x0000_s1087" style="position:absolute;visibility:visible;mso-wrap-style:square" from="21713,10833" to="23878,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" strokecolor="#ffc000" strokeweight=".5pt">
                        <v:stroke joinstyle="miter"/>
                      </v:line>
                      <v:line id="Straight Connector 86" o:spid="_x0000_s1088" style="position:absolute;visibility:visible;mso-wrap-style:square" from="23263,10833" to="25422,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" strokecolor="#ffc000" strokeweight=".5pt">
                        <v:stroke joinstyle="miter"/>
                      </v:line>
                      <v:line id="Straight Connector 87" o:spid="_x0000_s1089" style="position:absolute;visibility:visible;mso-wrap-style:square" from="25068,10833" to="27233,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" strokecolor="#ffc000" strokeweight=".5pt">
                        <v:stroke joinstyle="miter"/>
                      </v:line>
                      <v:line id="Straight Connector 88" o:spid="_x0000_s1090" style="position:absolute;visibility:visible;mso-wrap-style:square" from="26617,10833" to="28776,13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" strokecolor="#ffc000" strokeweight=".5pt">
                        <v:stroke joinstyle="miter"/>
                      </v:line>
                      <v:line id="Straight Connector 89" o:spid="_x0000_s1091" style="position:absolute;visibility:visible;mso-wrap-style:square" from="28293,10896" to="30452,13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" strokecolor="#ffc000" strokeweight=".5pt">
                        <v:stroke joinstyle="miter"/>
                      </v:line>
                      <v:line id="Straight Connector 90" o:spid="_x0000_s1092" style="position:absolute;visibility:visible;mso-wrap-style:square" from="29843,10896" to="31995,13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" strokecolor="#ffc000" strokeweight=".5pt">
                        <v:stroke joinstyle="miter"/>
                      </v:line>
                      <v:line id="Straight Connector 91" o:spid="_x0000_s1093" style="position:absolute;visibility:visible;mso-wrap-style:square" from="31412,10896" to="33101,12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" strokecolor="#ffc000" strokeweight=".5pt">
                        <v:stroke joinstyle="miter"/>
                      </v:line>
                      <v:line id="Straight Connector 92" o:spid="_x0000_s1094" style="position:absolute;visibility:visible;mso-wrap-style:square" from="32940,10994" to="34153,12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" strokecolor="#ffc000" strokeweight=".5pt">
                        <v:stroke joinstyle="miter"/>
                      </v:line>
                      <v:line id="Straight Connector 93" o:spid="_x0000_s1095" style="position:absolute;flip:x y;visibility:visible;mso-wrap-style:square" from="34340,10994" to="35049,11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" strokecolor="#ffc000" strokeweight=".5pt">
                        <v:stroke joinstyle="miter"/>
                      </v:line>
                      <v:shape id="Text Box 10" o:spid="_x0000_s1096" type="#_x0000_t202" style="position:absolute;left:22269;top:24152;width:29799;height:4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76A9FC6E" w14:textId="77777777" w:rsidR="0068133C" w:rsidRDefault="0068133C" w:rsidP="0068133C">
                              <w:pPr>
                                <w:rPr>
                                  <w:color w:val="008080"/>
                                </w:rPr>
                              </w:pPr>
                              <w:r>
                                <w:rPr>
                                  <w:color w:val="008080"/>
                                  <w:u w:val="single"/>
                                </w:rPr>
                                <w:t>Figure 3.2-1: DL SNR in a receiver of a UE without in-channel selectivity</w:t>
                              </w:r>
                            </w:p>
                          </w:txbxContent>
                        </v:textbox>
                      </v:shape>
                      <v:shape id="Text Box 10" o:spid="_x0000_s1097" type="#_x0000_t202" style="position:absolute;left:5299;top:17830;width:319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" fillcolor="white [3201]" stroked="f" strokeweight=".5pt">
                        <v:textbox>
                          <w:txbxContent>
                            <w:p w14:paraId="04F316BA" w14:textId="77777777" w:rsidR="0068133C" w:rsidRDefault="0068133C" w:rsidP="0068133C">
                              <w:pPr>
                                <w:rPr>
                                  <w:color w:val="008080"/>
                                </w:rPr>
                              </w:pPr>
                              <w:r>
                                <w:rPr>
                                  <w:color w:val="008080"/>
                                  <w:u w:val="single"/>
                                </w:rPr>
                                <w:t>-1</w:t>
                              </w:r>
                            </w:p>
                          </w:txbxContent>
                        </v:textbox>
                      </v:shape>
                      <w10:anchorlock/>
                    </v:group>
                  </w:pict>
                </mc:Fallback>
              </mc:AlternateContent>
            </w:r>
          </w:p>
        </w:tc>
      </w:tr>
      <w:tr w:rsidR="008E0766" w14:paraId="6EB25E13" w14:textId="77777777" w:rsidTr="0010469F">
        <w:tc>
          <w:tcPr>
            <w:tcW w:w="9962" w:type="dxa"/>
          </w:tcPr>
          <w:p w14:paraId="62D91BE7" w14:textId="77777777" w:rsidR="008E0766" w:rsidRPr="00C26C38" w:rsidRDefault="00771737" w:rsidP="002C222F">
            <w:pPr>
              <w:rPr>
                <w:b/>
                <w:bCs/>
                <w:lang w:val="en-GB" w:eastAsia="zh-CN"/>
              </w:rPr>
            </w:pPr>
            <w:r w:rsidRPr="00C26C38">
              <w:rPr>
                <w:b/>
                <w:bCs/>
                <w:lang w:val="en-GB" w:eastAsia="zh-CN"/>
              </w:rPr>
              <w:t>Agreements and questions on gNB-gNB and UE-UE adjacent-channel CLI modelling for system level simulation</w:t>
            </w:r>
          </w:p>
          <w:p w14:paraId="6B15A916" w14:textId="77777777" w:rsidR="00C26C38" w:rsidRPr="00C26C38" w:rsidRDefault="00C26C38" w:rsidP="00C26C38">
            <w:pPr>
              <w:pStyle w:val="ListParagraph"/>
              <w:numPr>
                <w:ilvl w:val="0"/>
                <w:numId w:val="33"/>
              </w:numPr>
              <w:rPr>
                <w:rFonts w:ascii="Times New Roman" w:hAnsi="Times New Roman"/>
                <w:iCs/>
                <w:sz w:val="20"/>
                <w:szCs w:val="20"/>
                <w:lang w:val="en-GB" w:eastAsia="zh-CN"/>
              </w:rPr>
            </w:pPr>
            <w:r w:rsidRPr="00C26C38">
              <w:rPr>
                <w:rFonts w:ascii="Times New Roman" w:hAnsi="Times New Roman"/>
                <w:i/>
                <w:sz w:val="20"/>
                <w:szCs w:val="20"/>
                <w:lang w:val="en-GB" w:eastAsia="zh-CN"/>
              </w:rPr>
              <w:t>Aspect 1:</w:t>
            </w:r>
            <w:r w:rsidRPr="00C26C38">
              <w:rPr>
                <w:rFonts w:ascii="Times New Roman" w:hAnsi="Times New Roman"/>
                <w:iCs/>
                <w:sz w:val="20"/>
                <w:szCs w:val="20"/>
                <w:lang w:val="en-GB" w:eastAsia="zh-CN"/>
              </w:rPr>
              <w:t xml:space="preserve"> The unwanted emissions due to Tx non-linearity at the transmitter of the aggressor from the allocated RBs in one carrier to the non-allocated RBs in the adjacent carrier.</w:t>
            </w:r>
          </w:p>
          <w:p w14:paraId="3904A5CE" w14:textId="77777777" w:rsidR="00C26C38" w:rsidRPr="00C26C38" w:rsidRDefault="00C26C38" w:rsidP="00C26C38">
            <w:pPr>
              <w:pStyle w:val="ListParagraph"/>
              <w:numPr>
                <w:ilvl w:val="0"/>
                <w:numId w:val="33"/>
              </w:numPr>
              <w:rPr>
                <w:sz w:val="20"/>
                <w:szCs w:val="20"/>
                <w:lang w:val="en-GB" w:eastAsia="zh-CN"/>
              </w:rPr>
            </w:pPr>
            <w:r w:rsidRPr="00C26C38">
              <w:rPr>
                <w:rFonts w:ascii="Times New Roman" w:hAnsi="Times New Roman"/>
                <w:i/>
                <w:sz w:val="20"/>
                <w:szCs w:val="20"/>
                <w:lang w:val="en-GB" w:eastAsia="zh-CN"/>
              </w:rPr>
              <w:t>Aspect 2</w:t>
            </w:r>
            <w:r w:rsidRPr="00C26C38">
              <w:rPr>
                <w:rFonts w:ascii="Times New Roman" w:hAnsi="Times New Roman"/>
                <w:iCs/>
                <w:sz w:val="20"/>
                <w:szCs w:val="20"/>
                <w:lang w:val="en-GB" w:eastAsia="zh-C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259B093" w14:textId="77777777" w:rsidR="00C26C38" w:rsidRPr="00C26C38" w:rsidRDefault="00C26C38" w:rsidP="00C26C38">
            <w:pPr>
              <w:pStyle w:val="ListParagraph"/>
              <w:ind w:left="360"/>
              <w:rPr>
                <w:sz w:val="20"/>
                <w:szCs w:val="20"/>
                <w:lang w:val="en-GB" w:eastAsia="zh-CN"/>
              </w:rPr>
            </w:pPr>
          </w:p>
          <w:p w14:paraId="45D7979F" w14:textId="77777777" w:rsidR="00C26C38" w:rsidRPr="00C26C38" w:rsidRDefault="00C26C38" w:rsidP="00C26C38">
            <w:pPr>
              <w:rPr>
                <w:i/>
                <w:lang w:val="en-GB" w:eastAsia="zh-CN"/>
              </w:rPr>
            </w:pPr>
            <w:r w:rsidRPr="00C26C38">
              <w:rPr>
                <w:i/>
                <w:lang w:val="en-GB" w:eastAsia="zh-CN"/>
              </w:rPr>
              <w:t>Question 3-1: Whether it is feasible to consider the above two aspects for gNB-gNB and UE-UE adjacent-channel CLI modelling in system level simulation? Are there any other aspects should also be taken into account?</w:t>
            </w:r>
          </w:p>
          <w:p w14:paraId="7AE08CA5" w14:textId="67286426" w:rsidR="00C26C38" w:rsidRPr="000278DA" w:rsidRDefault="00C26C38" w:rsidP="00C26C38">
            <w:pPr>
              <w:rPr>
                <w:strike/>
                <w:color w:val="FF0000"/>
                <w:lang w:eastAsia="zh-CN"/>
              </w:rPr>
            </w:pPr>
            <w:r w:rsidRPr="000278DA">
              <w:rPr>
                <w:color w:val="FF0000"/>
                <w:lang w:eastAsia="zh-CN"/>
              </w:rPr>
              <w:t xml:space="preserve">The two above aspects are sufficient to account for gNB-gNB and UE-UE adjacent channel CLI modeling in SLS. </w:t>
            </w:r>
          </w:p>
          <w:p w14:paraId="13809DA4" w14:textId="77777777" w:rsidR="00C26C38" w:rsidRPr="00C26C38" w:rsidRDefault="00C26C38" w:rsidP="00C26C38">
            <w:pPr>
              <w:rPr>
                <w:i/>
                <w:lang w:val="en-GB" w:eastAsia="zh-CN"/>
              </w:rPr>
            </w:pPr>
            <w:r w:rsidRPr="00C26C38">
              <w:rPr>
                <w:i/>
                <w:lang w:val="en-GB" w:eastAsia="zh-CN"/>
              </w:rPr>
              <w:t xml:space="preserve">Question 3-2: For a specific pair of DL frequency unit m (e.g., subband/RB m) and UL frequency unit n (e.g., subband/RB n) of gNB-gNB link, where the DL frequency unit m and UL frequency unit n are in adjacent carriers and non-overlapping in frequency, and assuming the aggressor gNB transmits on the DL frequency unit m and the victim gNB receives on the UL frequency unit n, </w:t>
            </w:r>
          </w:p>
          <w:p w14:paraId="482C4E41" w14:textId="77777777" w:rsidR="00C26C38" w:rsidRPr="00C26C38" w:rsidRDefault="00C26C38" w:rsidP="00C26C38">
            <w:pPr>
              <w:rPr>
                <w:i/>
                <w:lang w:val="en-GB" w:eastAsia="zh-CN"/>
              </w:rPr>
            </w:pPr>
            <w:r w:rsidRPr="00C26C38">
              <w:rPr>
                <w:i/>
                <w:lang w:val="en-GB" w:eastAsia="zh-CN"/>
              </w:rPr>
              <w:t>How to model the interference from DL frequency unit m to UL frequency unit n due to Aspect 1 (defined above) at the gNB transmitter?</w:t>
            </w:r>
          </w:p>
          <w:p w14:paraId="66C2FDDC" w14:textId="77777777" w:rsidR="00C26C38" w:rsidRPr="00C26C38" w:rsidRDefault="00C26C38" w:rsidP="00C26C38">
            <w:pPr>
              <w:rPr>
                <w:color w:val="FF0000"/>
              </w:rPr>
            </w:pPr>
            <w:r w:rsidRPr="00C26C38">
              <w:rPr>
                <w:color w:val="FF0000"/>
              </w:rPr>
              <w:t xml:space="preserve">The gNB transmitter unwanted emissions are typically generated due to transmitter non-linearities, which may leaks to receiver, and cause an increase in the Rx thermal noise floor. ACLR and IBE at the UE side are defined to describe the requirement on adjacent channel leakage and in-band co-channel emission. While at gNB side, BS ACLR is defined for whole channel transmission and no BS IBE is defined for subband transmission. </w:t>
            </w:r>
          </w:p>
          <w:p w14:paraId="6191D07D" w14:textId="77777777" w:rsidR="00C26C38" w:rsidRPr="00C26C38" w:rsidRDefault="00C26C38" w:rsidP="00C26C38">
            <w:pPr>
              <w:rPr>
                <w:color w:val="FF0000"/>
              </w:rPr>
            </w:pPr>
            <w:r w:rsidRPr="00C26C38">
              <w:rPr>
                <w:color w:val="FF0000"/>
              </w:rPr>
              <w:t>As a start, gNB ACLR requirements provides a decent measure of unwanted emissions on the adjacent channel. As a starting point for FR1 and FR2-1, 45 and 28 dB ACLR, respectively, as defined in RAN4 may be used (see Table 6.6.3.2-1 and Table 9.7.3.3-1, in 38.104.</w:t>
            </w:r>
          </w:p>
          <w:p w14:paraId="31F83702" w14:textId="56508858" w:rsidR="00C26C38" w:rsidRPr="000278DA" w:rsidRDefault="00C26C38" w:rsidP="00C26C38">
            <w:pPr>
              <w:rPr>
                <w:color w:val="FF0000"/>
                <w:lang w:eastAsia="zh-CN"/>
              </w:rPr>
            </w:pPr>
            <w:r w:rsidRPr="000278DA">
              <w:rPr>
                <w:color w:val="FF0000"/>
              </w:rPr>
              <w:t>gNB ACLR requirements provide a measure of Tx leakage on the adjacent channel. As a starting point for FR1 and FR2-1, 45 and 28 dB ACLR, respectively, as defined in RAN4 may be used.</w:t>
            </w:r>
          </w:p>
          <w:p w14:paraId="1A631B46" w14:textId="77777777" w:rsidR="00C26C38" w:rsidRPr="00C26C38" w:rsidRDefault="00C26C38" w:rsidP="00C26C38">
            <w:pPr>
              <w:rPr>
                <w:i/>
                <w:iCs/>
                <w:lang w:eastAsia="zh-CN"/>
              </w:rPr>
            </w:pPr>
            <w:r w:rsidRPr="00C26C38">
              <w:rPr>
                <w:i/>
                <w:iCs/>
                <w:lang w:eastAsia="zh-CN"/>
              </w:rPr>
              <w:t>How to model the interference from DL frequency unit m to UL frequency unit n due to Aspect 2 (defined above) at the gNB receiver?</w:t>
            </w:r>
          </w:p>
          <w:p w14:paraId="671A1435" w14:textId="77777777" w:rsidR="00C26C38" w:rsidRPr="00C26C38" w:rsidRDefault="00C26C38" w:rsidP="00C26C38">
            <w:pPr>
              <w:rPr>
                <w:color w:val="FF0000"/>
                <w:lang w:eastAsia="zh-CN"/>
              </w:rPr>
            </w:pPr>
            <w:r w:rsidRPr="00C26C38">
              <w:rPr>
                <w:color w:val="FF0000"/>
                <w:lang w:eastAsia="zh-CN"/>
              </w:rPr>
              <w:t xml:space="preserve">gNB Adjacent Channel Selectivity (ACS) is a measure of the gNB receiver's ability to receive a wanted signal at its assigned channel frequency in the presence of an adjacent channel signal with a specified centre frequency offset of the interfering signal to the band edge of a victim system. As an example, a wide area BS should successfully decode its signal of interest in the presence of an interfering signal of -52 dBm in adjacent channel while degrading the receiver sensitivity by maximum by 6 dB (i.e., desense). As a baseline, gNB ACS for FR1 and FR2 can be used when modelling aspect 2 for the gNB-gNB adjacent CLI. </w:t>
            </w:r>
          </w:p>
          <w:p w14:paraId="6E8635E7" w14:textId="77777777" w:rsidR="00C26C38" w:rsidRPr="00C26C38" w:rsidRDefault="00C26C38" w:rsidP="00C26C38">
            <w:pPr>
              <w:rPr>
                <w:i/>
                <w:iCs/>
                <w:lang w:eastAsia="zh-CN"/>
              </w:rPr>
            </w:pPr>
            <w:r w:rsidRPr="00C26C38">
              <w:rPr>
                <w:i/>
                <w:iCs/>
                <w:lang w:eastAsia="zh-CN"/>
              </w:rPr>
              <w:t>How to model the above interferences for the following cases:</w:t>
            </w:r>
          </w:p>
          <w:p w14:paraId="2DCEDA67" w14:textId="77777777" w:rsidR="00C26C38" w:rsidRPr="00C26C38" w:rsidRDefault="00C26C38" w:rsidP="00C26C38">
            <w:pPr>
              <w:rPr>
                <w:lang w:eastAsia="zh-CN"/>
              </w:rPr>
            </w:pPr>
            <w:r w:rsidRPr="00C26C38">
              <w:rPr>
                <w:i/>
                <w:iCs/>
                <w:lang w:eastAsia="zh-CN"/>
              </w:rPr>
              <w:t xml:space="preserve">the two </w:t>
            </w:r>
            <w:proofErr w:type="spellStart"/>
            <w:r w:rsidRPr="00C26C38">
              <w:rPr>
                <w:i/>
                <w:iCs/>
                <w:lang w:eastAsia="zh-CN"/>
              </w:rPr>
              <w:t>gNBs</w:t>
            </w:r>
            <w:proofErr w:type="spellEnd"/>
            <w:r w:rsidRPr="00C26C38">
              <w:rPr>
                <w:i/>
                <w:iCs/>
                <w:lang w:eastAsia="zh-CN"/>
              </w:rPr>
              <w:t xml:space="preserve"> are from the same sector of the same site in adjacent carriers, i.e., co-site co-sector gNB-gNB adjacent-channel CLI</w:t>
            </w:r>
            <w:r w:rsidRPr="00C26C38">
              <w:rPr>
                <w:lang w:eastAsia="zh-CN"/>
              </w:rPr>
              <w:t xml:space="preserve"> </w:t>
            </w:r>
          </w:p>
          <w:p w14:paraId="00EAE633" w14:textId="77777777" w:rsidR="00425DA2" w:rsidRDefault="00425DA2" w:rsidP="00C26C38">
            <w:pPr>
              <w:rPr>
                <w:color w:val="FF0000"/>
                <w:lang w:eastAsia="zh-CN"/>
              </w:rPr>
            </w:pPr>
            <w:r w:rsidRPr="00425DA2">
              <w:rPr>
                <w:color w:val="FF0000"/>
                <w:lang w:eastAsia="zh-CN"/>
              </w:rPr>
              <w:t>For co-site inter-sector inter-gNB CLI, self-interference mitigation capability should be assumed for CLI mitigation in order to ensure successful reception of the UL signals at the victim gNB.</w:t>
            </w:r>
          </w:p>
          <w:p w14:paraId="77C89019" w14:textId="2F714EFE" w:rsidR="00C26C38" w:rsidRDefault="00C26C38" w:rsidP="00C26C38">
            <w:pPr>
              <w:rPr>
                <w:i/>
                <w:iCs/>
                <w:lang w:eastAsia="zh-CN"/>
              </w:rPr>
            </w:pPr>
            <w:r w:rsidRPr="00C26C38">
              <w:rPr>
                <w:i/>
                <w:iCs/>
                <w:lang w:eastAsia="zh-CN"/>
              </w:rPr>
              <w:t xml:space="preserve">the two </w:t>
            </w:r>
            <w:proofErr w:type="spellStart"/>
            <w:r w:rsidRPr="00C26C38">
              <w:rPr>
                <w:i/>
                <w:iCs/>
                <w:lang w:eastAsia="zh-CN"/>
              </w:rPr>
              <w:t>gNBs</w:t>
            </w:r>
            <w:proofErr w:type="spellEnd"/>
            <w:r w:rsidRPr="00C26C38">
              <w:rPr>
                <w:i/>
                <w:iCs/>
                <w:lang w:eastAsia="zh-CN"/>
              </w:rPr>
              <w:t xml:space="preserve"> are from different sectors of the same site in adjacent carriers, i.e., co-site inter-sector gNB-gNB adjacent-channel CLI</w:t>
            </w:r>
          </w:p>
          <w:p w14:paraId="0BDFB500" w14:textId="7942F897" w:rsidR="00C11D1E" w:rsidRDefault="00621797" w:rsidP="00C26C38">
            <w:pPr>
              <w:rPr>
                <w:color w:val="FF0000"/>
                <w:lang w:eastAsia="zh-CN"/>
              </w:rPr>
            </w:pPr>
            <w:r>
              <w:rPr>
                <w:color w:val="FF0000"/>
                <w:lang w:eastAsia="zh-CN"/>
              </w:rPr>
              <w:t xml:space="preserve">Similar as above case with some possible relaxation </w:t>
            </w:r>
            <w:r w:rsidR="00681F75">
              <w:rPr>
                <w:color w:val="FF0000"/>
                <w:lang w:eastAsia="zh-CN"/>
              </w:rPr>
              <w:t xml:space="preserve">regarding the spatial isolation components. </w:t>
            </w:r>
          </w:p>
          <w:p w14:paraId="644D1294" w14:textId="6B4D3463" w:rsidR="00C26C38" w:rsidRPr="00C26C38" w:rsidRDefault="00C26C38" w:rsidP="00C26C38">
            <w:pPr>
              <w:rPr>
                <w:i/>
                <w:lang w:eastAsia="zh-CN"/>
              </w:rPr>
            </w:pPr>
            <w:r w:rsidRPr="00C26C38">
              <w:rPr>
                <w:i/>
                <w:iCs/>
                <w:lang w:eastAsia="zh-CN"/>
              </w:rPr>
              <w:t xml:space="preserve">the two </w:t>
            </w:r>
            <w:proofErr w:type="spellStart"/>
            <w:r w:rsidRPr="00C26C38">
              <w:rPr>
                <w:i/>
                <w:iCs/>
                <w:lang w:eastAsia="zh-CN"/>
              </w:rPr>
              <w:t>gNBs</w:t>
            </w:r>
            <w:proofErr w:type="spellEnd"/>
            <w:r w:rsidRPr="00C26C38">
              <w:rPr>
                <w:i/>
                <w:iCs/>
                <w:lang w:eastAsia="zh-CN"/>
              </w:rPr>
              <w:t xml:space="preserve"> are from different sites in adjacent carriers, i.e., inter-site gNB-gNB adjacent-channel CLI</w:t>
            </w:r>
          </w:p>
          <w:p w14:paraId="18FB20BB" w14:textId="77777777" w:rsidR="006F325D" w:rsidRDefault="006F325D" w:rsidP="006F325D">
            <w:pPr>
              <w:rPr>
                <w:color w:val="FF0000"/>
                <w:lang w:eastAsia="zh-CN"/>
              </w:rPr>
            </w:pPr>
            <w:r w:rsidRPr="00C11D1E">
              <w:rPr>
                <w:color w:val="FF0000"/>
                <w:lang w:eastAsia="zh-CN"/>
              </w:rPr>
              <w:t>For inter-site inter-sector inter-gNB CLI, RAN4 to adopt gNB ACLR and ACS requirements (i.e., Adjacent channel interference ratio per subband).</w:t>
            </w:r>
          </w:p>
          <w:p w14:paraId="43328540" w14:textId="77777777" w:rsidR="00C26C38" w:rsidRPr="00C26C38" w:rsidRDefault="00C26C38" w:rsidP="00C26C38">
            <w:pPr>
              <w:rPr>
                <w:i/>
                <w:iCs/>
                <w:lang w:eastAsia="zh-CN"/>
              </w:rPr>
            </w:pPr>
            <w:r w:rsidRPr="00C26C38">
              <w:rPr>
                <w:i/>
                <w:iCs/>
                <w:lang w:eastAsia="zh-CN"/>
              </w:rPr>
              <w:t xml:space="preserve">Whether it is feasible to define a similar interference ratio as BS-BS ACIR in TR38.828 but in the subband of the adjacent carrier, with finer granularity (e.g., per subband or per RB), to represent the overall effect of the Aspect 1 and Aspect 2 described above? </w:t>
            </w:r>
          </w:p>
          <w:p w14:paraId="042EC2FE" w14:textId="77777777" w:rsidR="00C26C38" w:rsidRPr="00C26C38" w:rsidRDefault="00C26C38" w:rsidP="00C26C38">
            <w:pPr>
              <w:rPr>
                <w:color w:val="FF0000"/>
                <w:lang w:eastAsia="zh-CN"/>
              </w:rPr>
            </w:pPr>
            <w:r w:rsidRPr="00C26C38">
              <w:rPr>
                <w:color w:val="FF0000"/>
                <w:lang w:eastAsia="zh-CN"/>
              </w:rPr>
              <w:t xml:space="preserve">This is feasible once RAN4 converges on agreed values for BS ACLR (ACS) and UE ACS for DL (UL).  </w:t>
            </w:r>
          </w:p>
          <w:p w14:paraId="10FB3C7B" w14:textId="77777777" w:rsidR="00C26C38" w:rsidRPr="00C26C38" w:rsidRDefault="00C26C38" w:rsidP="00C26C38">
            <w:pPr>
              <w:rPr>
                <w:lang w:eastAsia="zh-CN"/>
              </w:rPr>
            </w:pPr>
            <w:r w:rsidRPr="00C26C38">
              <w:rPr>
                <w:i/>
                <w:iCs/>
                <w:lang w:eastAsia="zh-CN"/>
              </w:rPr>
              <w:t>For example, whether it is feasible to define gNB-gNB-adjacent-channel-per-RB/subband interference ratio as the ratio of the power transmitted by the aggressor gNB on DL frequency unit m to the interference received by the victim gNB on UL frequency unit n? If it is feasible, then what is the value range of the gNB-gNB-adjacent-channel-per-RB/subband interference ratio for each frequency range?</w:t>
            </w:r>
          </w:p>
          <w:p w14:paraId="114BE2A0" w14:textId="77777777" w:rsidR="00C26C38" w:rsidRPr="00C26C38" w:rsidRDefault="00C26C38" w:rsidP="00C26C38">
            <w:pPr>
              <w:rPr>
                <w:color w:val="FF0000"/>
                <w:lang w:eastAsia="zh-CN"/>
              </w:rPr>
            </w:pPr>
            <w:r w:rsidRPr="00C26C38">
              <w:rPr>
                <w:color w:val="FF0000"/>
                <w:lang w:eastAsia="zh-CN"/>
              </w:rPr>
              <w:t xml:space="preserve">gNB-gNB adjacent-channel per RB/subband interference ratio (ACIR per RB/subband) would be dependent on the aggressor gNB ACLR and victim gNB ACS, evaluated per RB/subband. </w:t>
            </w:r>
          </w:p>
          <w:p w14:paraId="2741C07C" w14:textId="77777777" w:rsidR="00C26C38" w:rsidRPr="00C26C38" w:rsidRDefault="00C26C38" w:rsidP="00C26C38">
            <w:pPr>
              <w:rPr>
                <w:i/>
                <w:lang w:val="en-GB" w:eastAsia="zh-CN"/>
              </w:rPr>
            </w:pPr>
            <w:r w:rsidRPr="00C26C38">
              <w:rPr>
                <w:i/>
                <w:lang w:val="en-GB" w:eastAsia="zh-CN"/>
              </w:rPr>
              <w:t xml:space="preserve">Question 3-3: For a specific pair of DL frequency unit m (e.g., subband/RB m) and UL frequency unit n (e.g., subband/RB n) of UE-UE link, where the DL frequency unit m and UL frequency unit n are in adjacent carriers and non-overlapping in frequency, and assuming the aggressor UE transmits on the UL frequency unit n and the victim UE receives on the DL frequency unit m, </w:t>
            </w:r>
          </w:p>
          <w:p w14:paraId="20821CE8" w14:textId="77777777" w:rsidR="00C26C38" w:rsidRPr="00C26C38" w:rsidRDefault="00C26C38" w:rsidP="00C26C38">
            <w:pPr>
              <w:rPr>
                <w:i/>
                <w:lang w:val="en-GB" w:eastAsia="zh-CN"/>
              </w:rPr>
            </w:pPr>
            <w:r w:rsidRPr="00C26C38">
              <w:rPr>
                <w:i/>
                <w:lang w:val="en-GB" w:eastAsia="zh-CN"/>
              </w:rPr>
              <w:t>How to model the interference from UL frequency unit n to DL frequency unit m due to Aspect 1 (defined above) at the UE transmitter?</w:t>
            </w:r>
          </w:p>
          <w:p w14:paraId="6458DC11" w14:textId="7EE4859D" w:rsidR="008D582F" w:rsidRPr="000278DA" w:rsidRDefault="008D582F" w:rsidP="008D582F">
            <w:pPr>
              <w:rPr>
                <w:color w:val="FF0000"/>
                <w:lang w:eastAsia="zh-CN"/>
              </w:rPr>
            </w:pPr>
            <w:r>
              <w:rPr>
                <w:color w:val="FF0000"/>
              </w:rPr>
              <w:t>UE</w:t>
            </w:r>
            <w:r w:rsidRPr="000278DA">
              <w:rPr>
                <w:color w:val="FF0000"/>
              </w:rPr>
              <w:t xml:space="preserve"> ACLR requirements provide a measure of Tx leakage on the adjacent </w:t>
            </w:r>
            <w:r w:rsidR="005D38DB" w:rsidRPr="000278DA">
              <w:rPr>
                <w:color w:val="FF0000"/>
              </w:rPr>
              <w:t>channel</w:t>
            </w:r>
            <w:r w:rsidR="005D38DB">
              <w:rPr>
                <w:color w:val="FF0000"/>
              </w:rPr>
              <w:t>;</w:t>
            </w:r>
            <w:r w:rsidR="00380F8A">
              <w:rPr>
                <w:color w:val="FF0000"/>
              </w:rPr>
              <w:t xml:space="preserve"> thus they can be used to account for Aspect 1.</w:t>
            </w:r>
          </w:p>
          <w:p w14:paraId="5EE74D5E" w14:textId="77777777" w:rsidR="00C26C38" w:rsidRPr="00C26C38" w:rsidRDefault="00C26C38" w:rsidP="00C26C38">
            <w:pPr>
              <w:rPr>
                <w:i/>
                <w:lang w:val="en-GB" w:eastAsia="zh-CN"/>
              </w:rPr>
            </w:pPr>
            <w:r w:rsidRPr="00C26C38">
              <w:rPr>
                <w:i/>
                <w:lang w:val="en-GB" w:eastAsia="zh-CN"/>
              </w:rPr>
              <w:t>How to model the interference from UL frequency unit n to DL frequency unit m due to Aspect 2 at the UE receiver?</w:t>
            </w:r>
          </w:p>
          <w:p w14:paraId="5F3CD63F" w14:textId="6483648B" w:rsidR="0085354A" w:rsidRPr="000278DA" w:rsidRDefault="0085354A" w:rsidP="0085354A">
            <w:pPr>
              <w:rPr>
                <w:color w:val="FF0000"/>
              </w:rPr>
            </w:pPr>
            <w:r>
              <w:rPr>
                <w:color w:val="FF0000"/>
              </w:rPr>
              <w:t>UE</w:t>
            </w:r>
            <w:r w:rsidRPr="000278DA">
              <w:rPr>
                <w:color w:val="FF0000"/>
              </w:rPr>
              <w:t xml:space="preserve"> </w:t>
            </w:r>
            <w:r>
              <w:rPr>
                <w:color w:val="FF0000"/>
              </w:rPr>
              <w:t>ACS</w:t>
            </w:r>
            <w:r w:rsidRPr="000278DA">
              <w:rPr>
                <w:color w:val="FF0000"/>
              </w:rPr>
              <w:t xml:space="preserve"> requirements</w:t>
            </w:r>
            <w:r w:rsidR="005D38DB">
              <w:rPr>
                <w:color w:val="FF0000"/>
              </w:rPr>
              <w:t xml:space="preserve"> </w:t>
            </w:r>
            <w:r>
              <w:rPr>
                <w:color w:val="FF0000"/>
              </w:rPr>
              <w:t xml:space="preserve">can be used to account for Aspect </w:t>
            </w:r>
            <w:r w:rsidR="005D38DB">
              <w:rPr>
                <w:color w:val="FF0000"/>
              </w:rPr>
              <w:t>2</w:t>
            </w:r>
            <w:r>
              <w:rPr>
                <w:color w:val="FF0000"/>
              </w:rPr>
              <w:t>.</w:t>
            </w:r>
          </w:p>
          <w:p w14:paraId="7CD4B38E" w14:textId="77777777" w:rsidR="00C26C38" w:rsidRPr="00C26C38" w:rsidRDefault="00C26C38" w:rsidP="00C26C38">
            <w:pPr>
              <w:rPr>
                <w:i/>
                <w:lang w:eastAsia="zh-CN"/>
              </w:rPr>
            </w:pPr>
            <w:r w:rsidRPr="00C26C38">
              <w:rPr>
                <w:i/>
                <w:lang w:eastAsia="zh-CN"/>
              </w:rPr>
              <w:t xml:space="preserve">Whether it is feasible to define a similar interference ratio as UE-UE ACIR in TR38.828 but in the subband of the adjacent carrier, with finer granularity (e.g., per subband or per RB), to represent the overall effect of the Aspect 1 and Aspect 2 described above? </w:t>
            </w:r>
          </w:p>
          <w:p w14:paraId="0456F667" w14:textId="77777777" w:rsidR="00771737" w:rsidRDefault="00C26C38" w:rsidP="002C222F">
            <w:pPr>
              <w:rPr>
                <w:i/>
                <w:lang w:eastAsia="zh-CN"/>
              </w:rPr>
            </w:pPr>
            <w:r w:rsidRPr="00C26C38">
              <w:rPr>
                <w:i/>
                <w:lang w:eastAsia="zh-CN"/>
              </w:rPr>
              <w:t>For example, whether it is feasible to define UE-UE-adjacent-channel-per-RB/subband interference ratio as the ratio of the power transmitted by the aggressor UE on UL frequency unit n to the interference received by the victim UE on DL frequency unit m? If it is feasible, then what is the value range of the UE-UE-adjacent-channel-per-RB/subband interference ratio for each frequency range?</w:t>
            </w:r>
          </w:p>
          <w:p w14:paraId="7C91568D" w14:textId="0ED346B6" w:rsidR="00F064AD" w:rsidRPr="00F064AD" w:rsidRDefault="00F064AD" w:rsidP="002C222F">
            <w:pPr>
              <w:rPr>
                <w:color w:val="FF0000"/>
                <w:lang w:eastAsia="zh-CN"/>
              </w:rPr>
            </w:pPr>
            <w:r w:rsidRPr="00C26C38">
              <w:rPr>
                <w:color w:val="FF0000"/>
                <w:lang w:eastAsia="zh-CN"/>
              </w:rPr>
              <w:t xml:space="preserve">This is feasible once RAN4 converges on agreed values for BS ACLR (ACS) and UE ACS for DL (UL).  </w:t>
            </w:r>
          </w:p>
        </w:tc>
      </w:tr>
    </w:tbl>
    <w:p w14:paraId="3DEA7748" w14:textId="77777777" w:rsidR="0010469F" w:rsidRPr="00BF1B2F" w:rsidRDefault="0010469F" w:rsidP="006822FA"/>
    <w:p w14:paraId="535902CA" w14:textId="073622AA" w:rsidR="00D9742D" w:rsidRPr="00D9742D" w:rsidRDefault="00D9742D" w:rsidP="00D9742D">
      <w:pPr>
        <w:rPr>
          <w:lang w:val="en-GB"/>
        </w:rPr>
      </w:pPr>
    </w:p>
    <w:p w14:paraId="5B821A61" w14:textId="15D8BC4E" w:rsidR="00C716D6" w:rsidRDefault="00C716D6">
      <w:pPr>
        <w:pStyle w:val="Heading1"/>
      </w:pPr>
      <w:r>
        <w:t>Conclusion</w:t>
      </w:r>
    </w:p>
    <w:p w14:paraId="36BCB7FB" w14:textId="6EAE973A" w:rsidR="00C716D6" w:rsidRDefault="002B565B" w:rsidP="00C716D6">
      <w:r>
        <w:t>Throughout this contribution, we provided our views on self-interference mitigation in SBFD as well as preliminary insights on CLI modelling and mitigation. Our proposals can be summarized as follows:</w:t>
      </w:r>
    </w:p>
    <w:p w14:paraId="1D308051" w14:textId="5C57100C" w:rsidR="002B565B" w:rsidRDefault="002B565B" w:rsidP="002B565B">
      <w:pPr>
        <w:rPr>
          <w:b/>
          <w:bCs/>
          <w:szCs w:val="16"/>
          <w:lang w:val="en-GB" w:eastAsia="ko-KR"/>
        </w:rPr>
      </w:pPr>
      <w:r w:rsidRPr="00EB07BB">
        <w:rPr>
          <w:b/>
          <w:bCs/>
          <w:u w:val="single"/>
        </w:rPr>
        <w:t>Proposal 1</w:t>
      </w:r>
      <w:r w:rsidRPr="00EB07BB">
        <w:rPr>
          <w:b/>
          <w:bCs/>
        </w:rPr>
        <w:t xml:space="preserve">: Agree within RAN4 to utilize RAN1 RSI metric when studying the feasibility of SBFD deployment. </w:t>
      </w:r>
      <w:r w:rsidRPr="00EB07BB">
        <w:rPr>
          <w:b/>
          <w:bCs/>
          <w:iCs/>
          <w:szCs w:val="16"/>
          <w:lang w:val="en-GB" w:eastAsia="ko-KR"/>
        </w:rPr>
        <w:t xml:space="preserve">RSI represents the </w:t>
      </w:r>
      <w:r>
        <w:rPr>
          <w:b/>
          <w:bCs/>
          <w:iCs/>
          <w:szCs w:val="16"/>
          <w:lang w:val="en-GB" w:eastAsia="ko-KR"/>
        </w:rPr>
        <w:t>ratio</w:t>
      </w:r>
      <w:r w:rsidRPr="00EB07BB">
        <w:rPr>
          <w:b/>
          <w:bCs/>
          <w:iCs/>
          <w:szCs w:val="16"/>
          <w:lang w:val="en-GB" w:eastAsia="ko-KR"/>
        </w:rPr>
        <w:t xml:space="preserve"> between gNB Tx power on an DL RB </w:t>
      </w:r>
      <w:r w:rsidRPr="00EB07BB">
        <w:rPr>
          <w:b/>
          <w:bCs/>
          <w:i/>
          <w:szCs w:val="16"/>
          <w:lang w:val="en-GB" w:eastAsia="ko-KR"/>
        </w:rPr>
        <w:t>m</w:t>
      </w:r>
      <w:r w:rsidRPr="00EB07BB">
        <w:rPr>
          <w:b/>
          <w:bCs/>
          <w:iCs/>
          <w:szCs w:val="16"/>
          <w:lang w:val="en-GB" w:eastAsia="ko-KR"/>
        </w:rPr>
        <w:t xml:space="preserve"> and the gNB residual self-interference on a single receiver chain at UL RB </w:t>
      </w:r>
      <w:r w:rsidRPr="00EB07BB">
        <w:rPr>
          <w:b/>
          <w:bCs/>
          <w:i/>
          <w:szCs w:val="16"/>
          <w:lang w:val="en-GB" w:eastAsia="ko-KR"/>
        </w:rPr>
        <w:t>n</w:t>
      </w:r>
      <w:r w:rsidRPr="00EB07BB">
        <w:rPr>
          <w:b/>
          <w:bCs/>
          <w:iCs/>
          <w:szCs w:val="16"/>
          <w:lang w:val="en-GB" w:eastAsia="ko-KR"/>
        </w:rPr>
        <w:t xml:space="preserve"> caused by DL transmission on DL RB </w:t>
      </w:r>
      <w:r w:rsidRPr="00EB07BB">
        <w:rPr>
          <w:b/>
          <w:bCs/>
          <w:i/>
          <w:szCs w:val="16"/>
          <w:lang w:val="en-GB" w:eastAsia="ko-KR"/>
        </w:rPr>
        <w:t>m</w:t>
      </w:r>
      <w:r w:rsidRPr="00EB07BB">
        <w:rPr>
          <w:b/>
          <w:bCs/>
          <w:iCs/>
          <w:szCs w:val="16"/>
          <w:lang w:val="en-GB" w:eastAsia="ko-KR"/>
        </w:rPr>
        <w:t xml:space="preserve">, which is represented </w:t>
      </w:r>
      <w:r>
        <w:rPr>
          <w:b/>
          <w:bCs/>
          <w:iCs/>
          <w:szCs w:val="16"/>
          <w:lang w:val="en-GB" w:eastAsia="ko-KR"/>
        </w:rPr>
        <w:t xml:space="preserve">in dB </w:t>
      </w:r>
      <w:r w:rsidRPr="00EB07BB">
        <w:rPr>
          <w:b/>
          <w:bCs/>
          <w:iCs/>
          <w:szCs w:val="16"/>
          <w:lang w:val="en-GB" w:eastAsia="ko-KR"/>
        </w:rPr>
        <w:t xml:space="preserve">as </w:t>
      </w:r>
      <m:oMath>
        <m:sSup>
          <m:sSupPr>
            <m:ctrlPr>
              <w:rPr>
                <w:rFonts w:ascii="Cambria Math" w:hAnsi="Cambria Math"/>
                <w:b/>
                <w:bCs/>
                <w:i/>
                <w:szCs w:val="16"/>
                <w:lang w:val="en-GB" w:eastAsia="ko-KR"/>
              </w:rPr>
            </m:ctrlPr>
          </m:sSupPr>
          <m:e>
            <m:r>
              <m:rPr>
                <m:sty m:val="bi"/>
              </m:rPr>
              <w:rPr>
                <w:rFonts w:ascii="Cambria Math" w:hAnsi="Cambria Math"/>
                <w:szCs w:val="16"/>
                <w:lang w:val="en-GB" w:eastAsia="ko-KR"/>
              </w:rPr>
              <m:t>α</m:t>
            </m:r>
          </m:e>
          <m:sup>
            <m:r>
              <m:rPr>
                <m:sty m:val="bi"/>
              </m:rPr>
              <w:rPr>
                <w:rFonts w:ascii="Cambria Math" w:hAnsi="Cambria Math"/>
                <w:szCs w:val="16"/>
                <w:lang w:val="en-GB" w:eastAsia="ko-KR"/>
              </w:rPr>
              <m:t>(m,n)</m:t>
            </m:r>
          </m:sup>
        </m:sSup>
        <m:r>
          <m:rPr>
            <m:sty m:val="bi"/>
          </m:rPr>
          <w:rPr>
            <w:rFonts w:ascii="Cambria Math" w:hAnsi="Cambria Math"/>
            <w:szCs w:val="16"/>
            <w:lang w:val="en-GB" w:eastAsia="ko-KR"/>
          </w:rPr>
          <m:t>=</m:t>
        </m:r>
        <m:sSubSup>
          <m:sSubSupPr>
            <m:ctrlPr>
              <w:rPr>
                <w:rFonts w:ascii="Cambria Math" w:hAnsi="Cambria Math"/>
                <w:b/>
                <w:bCs/>
                <w:i/>
                <w:szCs w:val="16"/>
                <w:lang w:val="en-GB" w:eastAsia="ko-KR"/>
              </w:rPr>
            </m:ctrlPr>
          </m:sSubSupPr>
          <m:e>
            <m:r>
              <m:rPr>
                <m:sty m:val="bi"/>
              </m:rPr>
              <w:rPr>
                <w:rFonts w:ascii="Cambria Math" w:hAnsi="Cambria Math"/>
                <w:szCs w:val="16"/>
                <w:lang w:val="en-GB" w:eastAsia="ko-KR"/>
              </w:rPr>
              <m:t>P</m:t>
            </m:r>
          </m:e>
          <m:sub>
            <m:r>
              <m:rPr>
                <m:sty m:val="bi"/>
              </m:rPr>
              <w:rPr>
                <w:rFonts w:ascii="Cambria Math" w:hAnsi="Cambria Math"/>
                <w:szCs w:val="16"/>
                <w:lang w:val="en-GB" w:eastAsia="ko-KR"/>
              </w:rPr>
              <m:t>Tx</m:t>
            </m:r>
          </m:sub>
          <m:sup>
            <m:r>
              <m:rPr>
                <m:sty m:val="bi"/>
              </m:rPr>
              <w:rPr>
                <w:rFonts w:ascii="Cambria Math" w:hAnsi="Cambria Math"/>
                <w:szCs w:val="16"/>
                <w:lang w:val="en-GB" w:eastAsia="ko-KR"/>
              </w:rPr>
              <m:t>m</m:t>
            </m:r>
          </m:sup>
        </m:sSubSup>
        <m:r>
          <m:rPr>
            <m:sty m:val="bi"/>
          </m:rPr>
          <w:rPr>
            <w:rFonts w:ascii="Cambria Math" w:hAnsi="Cambria Math"/>
            <w:szCs w:val="16"/>
            <w:lang w:val="en-GB" w:eastAsia="ko-KR"/>
          </w:rPr>
          <m:t>[dBm]-</m:t>
        </m:r>
        <m:sSubSup>
          <m:sSubSupPr>
            <m:ctrlPr>
              <w:rPr>
                <w:rFonts w:ascii="Cambria Math" w:hAnsi="Cambria Math"/>
                <w:b/>
                <w:bCs/>
                <w:i/>
                <w:szCs w:val="16"/>
                <w:lang w:val="en-GB" w:eastAsia="ko-KR"/>
              </w:rPr>
            </m:ctrlPr>
          </m:sSubSupPr>
          <m:e>
            <m:r>
              <m:rPr>
                <m:sty m:val="bi"/>
              </m:rPr>
              <w:rPr>
                <w:rFonts w:ascii="Cambria Math" w:hAnsi="Cambria Math"/>
                <w:szCs w:val="16"/>
                <w:lang w:val="en-GB" w:eastAsia="ko-KR"/>
              </w:rPr>
              <m:t>I</m:t>
            </m:r>
          </m:e>
          <m:sub>
            <m:r>
              <m:rPr>
                <m:sty m:val="bi"/>
              </m:rPr>
              <w:rPr>
                <w:rFonts w:ascii="Cambria Math" w:hAnsi="Cambria Math"/>
                <w:szCs w:val="16"/>
                <w:lang w:val="en-GB" w:eastAsia="ko-KR"/>
              </w:rPr>
              <m:t>SI</m:t>
            </m:r>
          </m:sub>
          <m:sup>
            <m:r>
              <m:rPr>
                <m:sty m:val="bi"/>
              </m:rPr>
              <w:rPr>
                <w:rFonts w:ascii="Cambria Math" w:hAnsi="Cambria Math"/>
                <w:szCs w:val="16"/>
                <w:lang w:val="en-GB" w:eastAsia="ko-KR"/>
              </w:rPr>
              <m:t>(m,n)</m:t>
            </m:r>
          </m:sup>
        </m:sSubSup>
        <m:r>
          <m:rPr>
            <m:sty m:val="bi"/>
          </m:rPr>
          <w:rPr>
            <w:rFonts w:ascii="Cambria Math" w:hAnsi="Cambria Math"/>
            <w:szCs w:val="16"/>
            <w:lang w:val="en-GB" w:eastAsia="ko-KR"/>
          </w:rPr>
          <m:t>[dBm]</m:t>
        </m:r>
      </m:oMath>
      <w:r w:rsidRPr="00EB07BB">
        <w:rPr>
          <w:b/>
          <w:bCs/>
          <w:szCs w:val="16"/>
          <w:lang w:val="en-GB" w:eastAsia="ko-KR"/>
        </w:rPr>
        <w:t>.</w:t>
      </w:r>
    </w:p>
    <w:p w14:paraId="53617242" w14:textId="77777777" w:rsidR="002B565B" w:rsidRPr="00405B70" w:rsidRDefault="002B565B" w:rsidP="002B565B">
      <w:pPr>
        <w:rPr>
          <w:b/>
          <w:bCs/>
          <w:lang w:val="en-GB"/>
        </w:rPr>
      </w:pPr>
      <w:r w:rsidRPr="00405B70">
        <w:rPr>
          <w:b/>
          <w:bCs/>
          <w:u w:val="single"/>
          <w:lang w:val="en-GB"/>
        </w:rPr>
        <w:t>Proposal 2</w:t>
      </w:r>
      <w:r w:rsidRPr="00405B70">
        <w:rPr>
          <w:b/>
          <w:bCs/>
          <w:lang w:val="en-GB"/>
        </w:rPr>
        <w:t xml:space="preserve">: RAN4 to agree on the value range of 80-90 dB of spatial isolation via </w:t>
      </w:r>
      <w:r w:rsidRPr="00405B70">
        <w:rPr>
          <w:b/>
          <w:bCs/>
          <w:lang w:val="en-GB" w:eastAsia="zh-CN"/>
        </w:rPr>
        <w:t>be based on two panels configuration with split of the antenna elements for simultaneous downlink transmission and uplink reception.</w:t>
      </w:r>
    </w:p>
    <w:p w14:paraId="73CEF1DE" w14:textId="77777777" w:rsidR="002B565B" w:rsidRPr="00E55849" w:rsidRDefault="002B565B" w:rsidP="002B565B">
      <w:pPr>
        <w:rPr>
          <w:b/>
          <w:bCs/>
          <w:lang w:val="en-GB"/>
        </w:rPr>
      </w:pPr>
      <w:r w:rsidRPr="00405B70">
        <w:rPr>
          <w:b/>
          <w:bCs/>
          <w:u w:val="single"/>
          <w:lang w:val="en-GB"/>
        </w:rPr>
        <w:t xml:space="preserve">Proposal </w:t>
      </w:r>
      <w:r>
        <w:rPr>
          <w:b/>
          <w:bCs/>
          <w:u w:val="single"/>
          <w:lang w:val="en-GB"/>
        </w:rPr>
        <w:t>3</w:t>
      </w:r>
      <w:r w:rsidRPr="00405B70">
        <w:rPr>
          <w:b/>
          <w:bCs/>
          <w:lang w:val="en-GB"/>
        </w:rPr>
        <w:t xml:space="preserve">: RAN4 to agree on </w:t>
      </w:r>
      <w:r>
        <w:rPr>
          <w:b/>
          <w:bCs/>
          <w:lang w:val="en-GB"/>
        </w:rPr>
        <w:t xml:space="preserve">approximating the frequency isolation </w:t>
      </w:r>
      <w:proofErr w:type="spellStart"/>
      <w:r>
        <w:rPr>
          <w:b/>
          <w:bCs/>
          <w:lang w:val="en-GB"/>
        </w:rPr>
        <w:t>gNB’s</w:t>
      </w:r>
      <w:proofErr w:type="spellEnd"/>
      <w:r>
        <w:rPr>
          <w:b/>
          <w:bCs/>
          <w:lang w:val="en-GB"/>
        </w:rPr>
        <w:t xml:space="preserve"> capability with RAN4 gNB ACLR requirements, which equals to 45 dB, 28 dB, and 26 dB for FR1, FR2-1, and FR2-2, respectively. </w:t>
      </w:r>
    </w:p>
    <w:p w14:paraId="42A13895" w14:textId="77777777" w:rsidR="002B565B" w:rsidRPr="00116B00" w:rsidRDefault="002B565B" w:rsidP="002B565B">
      <w:pPr>
        <w:rPr>
          <w:rFonts w:eastAsia="Microsoft YaHei"/>
          <w:color w:val="000000"/>
          <w:lang w:eastAsia="zh-CN"/>
        </w:rPr>
      </w:pPr>
      <w:r>
        <w:rPr>
          <w:rFonts w:eastAsia="Batang"/>
          <w:b/>
          <w:szCs w:val="24"/>
          <w:u w:val="single"/>
          <w:lang w:val="en-GB"/>
        </w:rPr>
        <w:t>Proposal</w:t>
      </w:r>
      <w:r w:rsidRPr="00146D10">
        <w:rPr>
          <w:rFonts w:eastAsia="Batang"/>
          <w:b/>
          <w:szCs w:val="24"/>
          <w:u w:val="single"/>
          <w:lang w:val="en-GB"/>
        </w:rPr>
        <w:t xml:space="preserve"> </w:t>
      </w:r>
      <w:r w:rsidRPr="00146D10">
        <w:rPr>
          <w:rFonts w:eastAsia="Batang"/>
          <w:b/>
          <w:szCs w:val="24"/>
          <w:u w:val="single"/>
          <w:lang w:val="en-GB"/>
        </w:rPr>
        <w:fldChar w:fldCharType="begin"/>
      </w:r>
      <w:r w:rsidRPr="00146D10">
        <w:rPr>
          <w:rFonts w:eastAsia="Batang"/>
          <w:b/>
          <w:szCs w:val="24"/>
          <w:u w:val="single"/>
          <w:lang w:val="en-GB"/>
        </w:rPr>
        <w:instrText xml:space="preserve"> seq obser </w:instrText>
      </w:r>
      <w:r w:rsidRPr="00146D10">
        <w:rPr>
          <w:rFonts w:eastAsia="Batang"/>
          <w:b/>
          <w:szCs w:val="24"/>
          <w:u w:val="single"/>
          <w:lang w:val="en-GB"/>
        </w:rPr>
        <w:fldChar w:fldCharType="separate"/>
      </w:r>
      <w:r>
        <w:rPr>
          <w:rFonts w:eastAsia="Batang"/>
          <w:b/>
          <w:noProof/>
          <w:szCs w:val="24"/>
          <w:u w:val="single"/>
          <w:lang w:val="en-GB"/>
        </w:rPr>
        <w:t>4</w:t>
      </w:r>
      <w:r w:rsidRPr="00146D10">
        <w:rPr>
          <w:rFonts w:eastAsia="Batang"/>
          <w:b/>
          <w:szCs w:val="24"/>
          <w:u w:val="single"/>
          <w:lang w:val="en-GB"/>
        </w:rPr>
        <w:fldChar w:fldCharType="end"/>
      </w:r>
      <w:r w:rsidRPr="00146D10">
        <w:rPr>
          <w:b/>
          <w:iCs/>
          <w:szCs w:val="16"/>
          <w:lang w:val="en-GB" w:eastAsia="ko-KR"/>
        </w:rPr>
        <w:t xml:space="preserve">: </w:t>
      </w:r>
      <w:r>
        <w:rPr>
          <w:b/>
          <w:iCs/>
          <w:szCs w:val="16"/>
          <w:lang w:val="en-GB" w:eastAsia="ko-KR"/>
        </w:rPr>
        <w:t xml:space="preserve">The frequency isolation could be approximated as flat, non-frequency selective profile and its value per-RB is </w:t>
      </w:r>
      <m:oMath>
        <m:r>
          <m:rPr>
            <m:sty m:val="bi"/>
          </m:rPr>
          <w:rPr>
            <w:rFonts w:ascii="Cambria Math" w:hAnsi="Cambria Math"/>
            <w:szCs w:val="16"/>
            <w:lang w:val="en-GB" w:eastAsia="ko-KR"/>
          </w:rPr>
          <m:t>ACLR+10×lo</m:t>
        </m:r>
        <m:sSub>
          <m:sSubPr>
            <m:ctrlPr>
              <w:rPr>
                <w:rFonts w:ascii="Cambria Math" w:hAnsi="Cambria Math"/>
                <w:b/>
                <w:i/>
                <w:iCs/>
                <w:szCs w:val="16"/>
                <w:lang w:val="en-GB" w:eastAsia="ko-KR"/>
              </w:rPr>
            </m:ctrlPr>
          </m:sSubPr>
          <m:e>
            <m:r>
              <m:rPr>
                <m:sty m:val="bi"/>
              </m:rPr>
              <w:rPr>
                <w:rFonts w:ascii="Cambria Math" w:hAnsi="Cambria Math"/>
                <w:szCs w:val="16"/>
                <w:lang w:val="en-GB" w:eastAsia="ko-KR"/>
              </w:rPr>
              <m:t>g</m:t>
            </m:r>
          </m:e>
          <m:sub>
            <m:r>
              <m:rPr>
                <m:sty m:val="bi"/>
              </m:rPr>
              <w:rPr>
                <w:rFonts w:ascii="Cambria Math" w:hAnsi="Cambria Math"/>
                <w:szCs w:val="16"/>
                <w:lang w:val="en-GB" w:eastAsia="ko-KR"/>
              </w:rPr>
              <m:t>10</m:t>
            </m:r>
          </m:sub>
        </m:sSub>
        <m:r>
          <m:rPr>
            <m:sty m:val="bi"/>
          </m:rPr>
          <w:rPr>
            <w:rFonts w:ascii="Cambria Math" w:hAnsi="Cambria Math"/>
            <w:szCs w:val="16"/>
            <w:lang w:val="en-GB" w:eastAsia="ko-KR"/>
          </w:rPr>
          <m:t xml:space="preserve"> R</m:t>
        </m:r>
        <m:sSub>
          <m:sSubPr>
            <m:ctrlPr>
              <w:rPr>
                <w:rFonts w:ascii="Cambria Math" w:hAnsi="Cambria Math"/>
                <w:b/>
                <w:i/>
                <w:iCs/>
                <w:szCs w:val="16"/>
                <w:lang w:val="en-GB" w:eastAsia="ko-KR"/>
              </w:rPr>
            </m:ctrlPr>
          </m:sSubPr>
          <m:e>
            <m:r>
              <m:rPr>
                <m:sty m:val="bi"/>
              </m:rPr>
              <w:rPr>
                <w:rFonts w:ascii="Cambria Math" w:hAnsi="Cambria Math"/>
                <w:szCs w:val="16"/>
                <w:lang w:val="en-GB" w:eastAsia="ko-KR"/>
              </w:rPr>
              <m:t>B</m:t>
            </m:r>
          </m:e>
          <m:sub>
            <m:r>
              <m:rPr>
                <m:sty m:val="bi"/>
              </m:rPr>
              <w:rPr>
                <w:rFonts w:ascii="Cambria Math" w:hAnsi="Cambria Math"/>
                <w:szCs w:val="16"/>
                <w:lang w:val="en-GB" w:eastAsia="ko-KR"/>
              </w:rPr>
              <m:t>DL</m:t>
            </m:r>
          </m:sub>
        </m:sSub>
      </m:oMath>
      <w:r>
        <w:rPr>
          <w:b/>
          <w:iCs/>
          <w:szCs w:val="16"/>
          <w:lang w:val="en-GB" w:eastAsia="ko-KR"/>
        </w:rPr>
        <w:t>.</w:t>
      </w:r>
    </w:p>
    <w:p w14:paraId="4E692EB4" w14:textId="60A3025D" w:rsidR="002B565B" w:rsidRDefault="002B565B" w:rsidP="002B565B">
      <w:pPr>
        <w:rPr>
          <w:b/>
          <w:bCs/>
          <w:lang w:val="en-GB" w:eastAsia="zh-CN"/>
        </w:rPr>
      </w:pPr>
      <w:r w:rsidRPr="008040F1">
        <w:rPr>
          <w:b/>
          <w:bCs/>
          <w:u w:val="single"/>
          <w:lang w:val="en-GB" w:eastAsia="zh-CN"/>
        </w:rPr>
        <w:t>Proposal 5</w:t>
      </w:r>
      <w:r w:rsidRPr="00F73D21">
        <w:rPr>
          <w:b/>
          <w:bCs/>
          <w:lang w:val="en-GB" w:eastAsia="zh-CN"/>
        </w:rPr>
        <w:t>:</w:t>
      </w:r>
      <w:r>
        <w:rPr>
          <w:b/>
          <w:bCs/>
          <w:lang w:val="en-GB" w:eastAsia="zh-CN"/>
        </w:rPr>
        <w:t xml:space="preserve"> RAN4 to agree on the value range of 5-10 dB for beam nulling and clutter mitigation for FR1 and FR2 SBFD deployments. </w:t>
      </w:r>
    </w:p>
    <w:p w14:paraId="689E8C17" w14:textId="5868DBAE" w:rsidR="00B8341C" w:rsidRPr="00B8341C" w:rsidRDefault="00B8341C" w:rsidP="002B565B">
      <w:pPr>
        <w:rPr>
          <w:b/>
          <w:bCs/>
          <w:lang w:val="en-GB" w:eastAsia="zh-CN"/>
        </w:rPr>
      </w:pPr>
      <w:r w:rsidRPr="008040F1">
        <w:rPr>
          <w:b/>
          <w:bCs/>
          <w:u w:val="single"/>
          <w:lang w:val="en-GB" w:eastAsia="zh-CN"/>
        </w:rPr>
        <w:t xml:space="preserve">Proposal </w:t>
      </w:r>
      <w:r>
        <w:rPr>
          <w:b/>
          <w:bCs/>
          <w:u w:val="single"/>
          <w:lang w:val="en-GB" w:eastAsia="zh-CN"/>
        </w:rPr>
        <w:t>6</w:t>
      </w:r>
      <w:r w:rsidRPr="00F73D21">
        <w:rPr>
          <w:b/>
          <w:bCs/>
          <w:lang w:val="en-GB" w:eastAsia="zh-CN"/>
        </w:rPr>
        <w:t>:</w:t>
      </w:r>
      <w:r>
        <w:rPr>
          <w:b/>
          <w:bCs/>
          <w:lang w:val="en-GB" w:eastAsia="zh-CN"/>
        </w:rPr>
        <w:t xml:space="preserve"> RAN4 to agree on the value range of 10-15 dB for residual self-interference cancellation in the digital domain for FR1 and FR2 SBFD deployments. </w:t>
      </w:r>
    </w:p>
    <w:p w14:paraId="62803000" w14:textId="7BFBA702" w:rsidR="002B565B" w:rsidRDefault="002B565B" w:rsidP="002B565B">
      <w:pPr>
        <w:rPr>
          <w:b/>
          <w:bCs/>
          <w:szCs w:val="16"/>
          <w:lang w:val="en-GB" w:eastAsia="ko-KR"/>
        </w:rPr>
      </w:pPr>
      <w:r w:rsidRPr="008040F1">
        <w:rPr>
          <w:b/>
          <w:bCs/>
          <w:u w:val="single"/>
          <w:lang w:val="en-GB" w:eastAsia="zh-CN"/>
        </w:rPr>
        <w:t xml:space="preserve">Proposal </w:t>
      </w:r>
      <w:r w:rsidR="00B8341C">
        <w:rPr>
          <w:b/>
          <w:bCs/>
          <w:u w:val="single"/>
          <w:lang w:val="en-GB" w:eastAsia="zh-CN"/>
        </w:rPr>
        <w:t>7</w:t>
      </w:r>
      <w:r w:rsidRPr="00F73D21">
        <w:rPr>
          <w:b/>
          <w:bCs/>
          <w:lang w:val="en-GB" w:eastAsia="zh-CN"/>
        </w:rPr>
        <w:t>:</w:t>
      </w:r>
      <w:r>
        <w:rPr>
          <w:b/>
          <w:bCs/>
          <w:lang w:val="en-GB" w:eastAsia="zh-CN"/>
        </w:rPr>
        <w:t xml:space="preserve"> RAN4 to agree on the value range of t</w:t>
      </w:r>
      <w:r w:rsidRPr="004E7F51">
        <w:rPr>
          <w:b/>
          <w:bCs/>
          <w:lang w:val="en-GB" w:eastAsia="zh-CN"/>
        </w:rPr>
        <w:t>he aggregate self-interference</w:t>
      </w:r>
      <w:r>
        <w:rPr>
          <w:szCs w:val="16"/>
          <w:lang w:val="en-GB" w:eastAsia="ko-KR"/>
        </w:rPr>
        <w:t xml:space="preserve"> </w:t>
      </w:r>
      <w:r w:rsidRPr="004E7F51">
        <w:rPr>
          <w:b/>
          <w:bCs/>
          <w:lang w:val="en-GB" w:eastAsia="zh-CN"/>
        </w:rPr>
        <w:t xml:space="preserve">mitigation </w:t>
      </w:r>
      <w:r w:rsidRPr="004E7F51">
        <w:rPr>
          <w:b/>
          <w:bCs/>
          <w:lang w:val="en-GB"/>
        </w:rPr>
        <w:t xml:space="preserve">RSI </w:t>
      </w:r>
      <m:oMath>
        <m:sSup>
          <m:sSupPr>
            <m:ctrlPr>
              <w:rPr>
                <w:rFonts w:ascii="Cambria Math" w:hAnsi="Cambria Math"/>
                <w:b/>
                <w:bCs/>
                <w:i/>
                <w:szCs w:val="16"/>
                <w:lang w:val="en-GB" w:eastAsia="ko-KR"/>
              </w:rPr>
            </m:ctrlPr>
          </m:sSupPr>
          <m:e>
            <m:r>
              <m:rPr>
                <m:sty m:val="bi"/>
              </m:rPr>
              <w:rPr>
                <w:rFonts w:ascii="Cambria Math" w:hAnsi="Cambria Math"/>
                <w:szCs w:val="16"/>
                <w:lang w:val="en-GB" w:eastAsia="ko-KR"/>
              </w:rPr>
              <m:t>α</m:t>
            </m:r>
          </m:e>
          <m:sup>
            <m:r>
              <m:rPr>
                <m:sty m:val="bi"/>
              </m:rPr>
              <w:rPr>
                <w:rFonts w:ascii="Cambria Math" w:hAnsi="Cambria Math"/>
                <w:szCs w:val="16"/>
                <w:lang w:val="en-GB" w:eastAsia="ko-KR"/>
              </w:rPr>
              <m:t>(m,n)</m:t>
            </m:r>
          </m:sup>
        </m:sSup>
      </m:oMath>
      <w:r>
        <w:rPr>
          <w:b/>
          <w:bCs/>
          <w:szCs w:val="16"/>
          <w:lang w:val="en-GB" w:eastAsia="ko-KR"/>
        </w:rPr>
        <w:t xml:space="preserve"> of 140-150 dB (120-140 dB) for FR1 (FR2) as shown in Table 1. </w:t>
      </w:r>
    </w:p>
    <w:p w14:paraId="7A55B629" w14:textId="77777777" w:rsidR="002B565B" w:rsidRDefault="002B565B" w:rsidP="002B565B">
      <w:pPr>
        <w:pStyle w:val="Caption"/>
        <w:keepNext/>
        <w:jc w:val="center"/>
      </w:pPr>
      <w:r>
        <w:t xml:space="preserve">Table </w:t>
      </w:r>
      <w:fldSimple w:instr=" SEQ Table \* ARABIC ">
        <w:r>
          <w:rPr>
            <w:noProof/>
          </w:rPr>
          <w:t>1</w:t>
        </w:r>
      </w:fldSimple>
      <w:r>
        <w:t xml:space="preserve"> Aggregate self-interference mitigation budget</w:t>
      </w:r>
    </w:p>
    <w:tbl>
      <w:tblPr>
        <w:tblStyle w:val="GridTable4-Accent5"/>
        <w:tblW w:w="8185" w:type="dxa"/>
        <w:jc w:val="center"/>
        <w:tblLook w:val="0420" w:firstRow="1" w:lastRow="0" w:firstColumn="0" w:lastColumn="0" w:noHBand="0" w:noVBand="1"/>
      </w:tblPr>
      <w:tblGrid>
        <w:gridCol w:w="3865"/>
        <w:gridCol w:w="4320"/>
      </w:tblGrid>
      <w:tr w:rsidR="002B565B" w:rsidRPr="00E80BA0" w14:paraId="0B9CADEB" w14:textId="77777777" w:rsidTr="002C222F">
        <w:trPr>
          <w:cnfStyle w:val="100000000000" w:firstRow="1" w:lastRow="0" w:firstColumn="0" w:lastColumn="0" w:oddVBand="0" w:evenVBand="0" w:oddHBand="0" w:evenHBand="0" w:firstRowFirstColumn="0" w:firstRowLastColumn="0" w:lastRowFirstColumn="0" w:lastRowLastColumn="0"/>
          <w:trHeight w:val="352"/>
          <w:jc w:val="center"/>
        </w:trPr>
        <w:tc>
          <w:tcPr>
            <w:tcW w:w="3865" w:type="dxa"/>
            <w:hideMark/>
          </w:tcPr>
          <w:p w14:paraId="453A4352" w14:textId="77777777" w:rsidR="002B565B" w:rsidRPr="00E80BA0" w:rsidRDefault="002B565B" w:rsidP="002C222F">
            <w:pPr>
              <w:jc w:val="center"/>
              <w:rPr>
                <w:lang w:eastAsia="zh-CN"/>
              </w:rPr>
            </w:pPr>
          </w:p>
        </w:tc>
        <w:tc>
          <w:tcPr>
            <w:tcW w:w="4320" w:type="dxa"/>
            <w:hideMark/>
          </w:tcPr>
          <w:p w14:paraId="67358784" w14:textId="77777777" w:rsidR="002B565B" w:rsidRPr="00E80BA0" w:rsidRDefault="002B565B" w:rsidP="002C222F">
            <w:pPr>
              <w:jc w:val="center"/>
              <w:rPr>
                <w:lang w:eastAsia="zh-CN"/>
              </w:rPr>
            </w:pPr>
            <w:r>
              <w:rPr>
                <w:lang w:eastAsia="zh-CN"/>
              </w:rPr>
              <w:t>Mitigation capability for FR1 (FR2)</w:t>
            </w:r>
          </w:p>
        </w:tc>
      </w:tr>
      <w:tr w:rsidR="002B565B" w:rsidRPr="00E80BA0" w14:paraId="1804E69C" w14:textId="77777777" w:rsidTr="002C222F">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hideMark/>
          </w:tcPr>
          <w:p w14:paraId="14C8D77B" w14:textId="77777777" w:rsidR="002B565B" w:rsidRPr="00E80BA0" w:rsidRDefault="002B565B" w:rsidP="002C222F">
            <w:pPr>
              <w:jc w:val="both"/>
              <w:rPr>
                <w:lang w:eastAsia="zh-CN"/>
              </w:rPr>
            </w:pPr>
            <w:r w:rsidRPr="00E80BA0">
              <w:rPr>
                <w:b/>
                <w:bCs/>
                <w:lang w:eastAsia="zh-CN"/>
              </w:rPr>
              <w:t>Ant. isolation</w:t>
            </w:r>
          </w:p>
        </w:tc>
        <w:tc>
          <w:tcPr>
            <w:tcW w:w="4320" w:type="dxa"/>
            <w:hideMark/>
          </w:tcPr>
          <w:p w14:paraId="77FF4B9E" w14:textId="77777777" w:rsidR="002B565B" w:rsidRPr="00E80BA0" w:rsidRDefault="002B565B" w:rsidP="002C222F">
            <w:pPr>
              <w:jc w:val="center"/>
              <w:rPr>
                <w:lang w:eastAsia="zh-CN"/>
              </w:rPr>
            </w:pPr>
            <w:r w:rsidRPr="00E80BA0">
              <w:rPr>
                <w:lang w:eastAsia="zh-CN"/>
              </w:rPr>
              <w:t>80 dB</w:t>
            </w:r>
            <w:r>
              <w:rPr>
                <w:lang w:eastAsia="zh-CN"/>
              </w:rPr>
              <w:t xml:space="preserve"> (80-90 dB)</w:t>
            </w:r>
          </w:p>
        </w:tc>
      </w:tr>
      <w:tr w:rsidR="002B565B" w:rsidRPr="00E80BA0" w14:paraId="48798447" w14:textId="77777777" w:rsidTr="002C222F">
        <w:trPr>
          <w:trHeight w:val="327"/>
          <w:jc w:val="center"/>
        </w:trPr>
        <w:tc>
          <w:tcPr>
            <w:tcW w:w="3865" w:type="dxa"/>
          </w:tcPr>
          <w:p w14:paraId="0F0FAC0B" w14:textId="77777777" w:rsidR="002B565B" w:rsidRPr="00E80BA0" w:rsidRDefault="002B565B" w:rsidP="002C222F">
            <w:pPr>
              <w:jc w:val="both"/>
              <w:rPr>
                <w:lang w:eastAsia="zh-CN"/>
              </w:rPr>
            </w:pPr>
            <w:r>
              <w:rPr>
                <w:b/>
                <w:bCs/>
                <w:lang w:eastAsia="zh-CN"/>
              </w:rPr>
              <w:t>Freq. isolation</w:t>
            </w:r>
            <w:r w:rsidRPr="00E80BA0">
              <w:rPr>
                <w:b/>
                <w:bCs/>
                <w:lang w:eastAsia="zh-CN"/>
              </w:rPr>
              <w:t xml:space="preserve"> (A</w:t>
            </w:r>
            <w:r>
              <w:rPr>
                <w:b/>
                <w:bCs/>
                <w:lang w:eastAsia="zh-CN"/>
              </w:rPr>
              <w:t>S</w:t>
            </w:r>
            <w:r w:rsidRPr="00E80BA0">
              <w:rPr>
                <w:b/>
                <w:bCs/>
                <w:lang w:eastAsia="zh-CN"/>
              </w:rPr>
              <w:t>LR)</w:t>
            </w:r>
          </w:p>
        </w:tc>
        <w:tc>
          <w:tcPr>
            <w:tcW w:w="4320" w:type="dxa"/>
          </w:tcPr>
          <w:p w14:paraId="6747CC67" w14:textId="77777777" w:rsidR="002B565B" w:rsidRPr="00E80BA0" w:rsidRDefault="002B565B" w:rsidP="002C222F">
            <w:pPr>
              <w:jc w:val="center"/>
              <w:rPr>
                <w:lang w:eastAsia="zh-CN"/>
              </w:rPr>
            </w:pPr>
            <w:r w:rsidRPr="00B820EE">
              <w:rPr>
                <w:lang w:eastAsia="zh-CN"/>
              </w:rPr>
              <w:t>45 dB</w:t>
            </w:r>
            <w:r>
              <w:rPr>
                <w:lang w:eastAsia="zh-CN"/>
              </w:rPr>
              <w:t xml:space="preserve"> (28 dB)</w:t>
            </w:r>
          </w:p>
        </w:tc>
      </w:tr>
      <w:tr w:rsidR="002B565B" w:rsidRPr="00E80BA0" w14:paraId="7A7779E8" w14:textId="77777777" w:rsidTr="002C222F">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tcPr>
          <w:p w14:paraId="78D4711B" w14:textId="77777777" w:rsidR="002B565B" w:rsidRPr="00E80BA0" w:rsidRDefault="002B565B" w:rsidP="002C222F">
            <w:pPr>
              <w:jc w:val="both"/>
              <w:rPr>
                <w:lang w:eastAsia="zh-CN"/>
              </w:rPr>
            </w:pPr>
            <w:r w:rsidRPr="00E80BA0">
              <w:rPr>
                <w:b/>
                <w:bCs/>
                <w:lang w:eastAsia="zh-CN"/>
              </w:rPr>
              <w:t>Tx/Rx</w:t>
            </w:r>
            <w:r>
              <w:rPr>
                <w:b/>
                <w:bCs/>
                <w:lang w:eastAsia="zh-CN"/>
              </w:rPr>
              <w:t xml:space="preserve"> </w:t>
            </w:r>
            <w:r w:rsidRPr="00E80BA0">
              <w:rPr>
                <w:b/>
                <w:bCs/>
                <w:lang w:eastAsia="zh-CN"/>
              </w:rPr>
              <w:t>beam nulling</w:t>
            </w:r>
            <w:r>
              <w:rPr>
                <w:b/>
                <w:bCs/>
                <w:lang w:eastAsia="zh-CN"/>
              </w:rPr>
              <w:t xml:space="preserve"> or beam isolation</w:t>
            </w:r>
          </w:p>
        </w:tc>
        <w:tc>
          <w:tcPr>
            <w:tcW w:w="4320" w:type="dxa"/>
          </w:tcPr>
          <w:p w14:paraId="0904066F" w14:textId="77777777" w:rsidR="002B565B" w:rsidRPr="00E80BA0" w:rsidRDefault="002B565B" w:rsidP="002C222F">
            <w:pPr>
              <w:jc w:val="center"/>
              <w:rPr>
                <w:lang w:eastAsia="zh-CN"/>
              </w:rPr>
            </w:pPr>
            <w:r>
              <w:rPr>
                <w:lang w:eastAsia="zh-CN"/>
              </w:rPr>
              <w:t>5~10</w:t>
            </w:r>
            <w:r w:rsidRPr="00E80BA0">
              <w:rPr>
                <w:lang w:eastAsia="zh-CN"/>
              </w:rPr>
              <w:t xml:space="preserve"> dB</w:t>
            </w:r>
            <w:r>
              <w:rPr>
                <w:lang w:eastAsia="zh-CN"/>
              </w:rPr>
              <w:t xml:space="preserve"> (5~10</w:t>
            </w:r>
            <w:r w:rsidRPr="00E80BA0">
              <w:rPr>
                <w:lang w:eastAsia="zh-CN"/>
              </w:rPr>
              <w:t xml:space="preserve"> </w:t>
            </w:r>
            <w:r w:rsidRPr="00B42EFA">
              <w:rPr>
                <w:lang w:eastAsia="zh-CN"/>
              </w:rPr>
              <w:t>dB</w:t>
            </w:r>
            <w:r>
              <w:rPr>
                <w:lang w:eastAsia="zh-CN"/>
              </w:rPr>
              <w:t>)</w:t>
            </w:r>
          </w:p>
        </w:tc>
      </w:tr>
      <w:tr w:rsidR="002B565B" w:rsidRPr="00E80BA0" w14:paraId="241E5B95" w14:textId="77777777" w:rsidTr="002C222F">
        <w:trPr>
          <w:trHeight w:val="327"/>
          <w:jc w:val="center"/>
        </w:trPr>
        <w:tc>
          <w:tcPr>
            <w:tcW w:w="3865" w:type="dxa"/>
          </w:tcPr>
          <w:p w14:paraId="548CB237" w14:textId="77777777" w:rsidR="002B565B" w:rsidRPr="00E80BA0" w:rsidRDefault="002B565B" w:rsidP="002C222F">
            <w:pPr>
              <w:rPr>
                <w:lang w:eastAsia="zh-CN"/>
              </w:rPr>
            </w:pPr>
            <w:r w:rsidRPr="00E80BA0">
              <w:rPr>
                <w:b/>
                <w:bCs/>
                <w:lang w:eastAsia="zh-CN"/>
              </w:rPr>
              <w:t>Digital IC</w:t>
            </w:r>
          </w:p>
        </w:tc>
        <w:tc>
          <w:tcPr>
            <w:tcW w:w="4320" w:type="dxa"/>
          </w:tcPr>
          <w:p w14:paraId="349DC86A" w14:textId="77777777" w:rsidR="002B565B" w:rsidRPr="00E80BA0" w:rsidRDefault="002B565B" w:rsidP="002C222F">
            <w:pPr>
              <w:jc w:val="center"/>
              <w:rPr>
                <w:lang w:eastAsia="zh-CN"/>
              </w:rPr>
            </w:pPr>
            <w:r>
              <w:rPr>
                <w:lang w:eastAsia="zh-CN"/>
              </w:rPr>
              <w:t>10~15</w:t>
            </w:r>
            <w:r w:rsidRPr="00E80BA0">
              <w:rPr>
                <w:lang w:eastAsia="zh-CN"/>
              </w:rPr>
              <w:t xml:space="preserve"> dB</w:t>
            </w:r>
            <w:r>
              <w:rPr>
                <w:lang w:eastAsia="zh-CN"/>
              </w:rPr>
              <w:t xml:space="preserve"> (10 dB)</w:t>
            </w:r>
          </w:p>
        </w:tc>
      </w:tr>
      <w:tr w:rsidR="002B565B" w:rsidRPr="00E80BA0" w14:paraId="28A5119E" w14:textId="77777777" w:rsidTr="002C222F">
        <w:trPr>
          <w:cnfStyle w:val="000000100000" w:firstRow="0" w:lastRow="0" w:firstColumn="0" w:lastColumn="0" w:oddVBand="0" w:evenVBand="0" w:oddHBand="1" w:evenHBand="0" w:firstRowFirstColumn="0" w:firstRowLastColumn="0" w:lastRowFirstColumn="0" w:lastRowLastColumn="0"/>
          <w:trHeight w:val="327"/>
          <w:jc w:val="center"/>
        </w:trPr>
        <w:tc>
          <w:tcPr>
            <w:tcW w:w="3865" w:type="dxa"/>
          </w:tcPr>
          <w:p w14:paraId="3BAC2B23" w14:textId="77777777" w:rsidR="002B565B" w:rsidRPr="005420B6" w:rsidRDefault="002B565B" w:rsidP="002C222F">
            <w:pPr>
              <w:rPr>
                <w:b/>
                <w:bCs/>
                <w:lang w:eastAsia="zh-CN"/>
              </w:rPr>
            </w:pPr>
            <w:r w:rsidRPr="001817F5">
              <w:rPr>
                <w:b/>
                <w:bCs/>
                <w:i/>
                <w:lang w:val="en-GB" w:eastAsia="zh-CN"/>
              </w:rPr>
              <w:t xml:space="preserve">RSI </w:t>
            </w:r>
            <m:oMath>
              <m:sSubSup>
                <m:sSubSupPr>
                  <m:ctrlPr>
                    <w:rPr>
                      <w:rFonts w:ascii="Cambria Math" w:hAnsi="Cambria Math"/>
                      <w:b/>
                      <w:bCs/>
                      <w:i/>
                      <w:iCs/>
                      <w:lang w:val="en-GB" w:eastAsia="zh-CN"/>
                    </w:rPr>
                  </m:ctrlPr>
                </m:sSubSupPr>
                <m:e>
                  <m:r>
                    <m:rPr>
                      <m:sty m:val="bi"/>
                    </m:rPr>
                    <w:rPr>
                      <w:rFonts w:ascii="Cambria Math" w:hAnsi="Cambria Math"/>
                      <w:lang w:val="en-GB" w:eastAsia="zh-CN"/>
                    </w:rPr>
                    <m:t>α</m:t>
                  </m:r>
                </m:e>
                <m:sub>
                  <m:r>
                    <m:rPr>
                      <m:sty m:val="bi"/>
                    </m:rPr>
                    <w:rPr>
                      <w:rFonts w:ascii="Cambria Math" w:hAnsi="Cambria Math"/>
                      <w:lang w:val="en-GB" w:eastAsia="zh-CN"/>
                    </w:rPr>
                    <m:t>SI</m:t>
                  </m:r>
                </m:sub>
                <m:sup>
                  <m:r>
                    <m:rPr>
                      <m:sty m:val="bi"/>
                    </m:rPr>
                    <w:rPr>
                      <w:rFonts w:ascii="Cambria Math" w:hAnsi="Cambria Math"/>
                      <w:lang w:val="en-GB" w:eastAsia="zh-CN"/>
                    </w:rPr>
                    <m:t>(n,m)</m:t>
                  </m:r>
                </m:sup>
              </m:sSubSup>
            </m:oMath>
          </w:p>
        </w:tc>
        <w:tc>
          <w:tcPr>
            <w:tcW w:w="4320" w:type="dxa"/>
          </w:tcPr>
          <w:p w14:paraId="56FFA68B" w14:textId="77777777" w:rsidR="002B565B" w:rsidRDefault="002B565B" w:rsidP="002C222F">
            <w:pPr>
              <w:jc w:val="center"/>
              <w:rPr>
                <w:lang w:eastAsia="zh-CN"/>
              </w:rPr>
            </w:pPr>
            <w:r>
              <w:rPr>
                <w:lang w:eastAsia="zh-CN"/>
              </w:rPr>
              <w:t>140~150 dB (120-140 dB)</w:t>
            </w:r>
          </w:p>
        </w:tc>
      </w:tr>
    </w:tbl>
    <w:p w14:paraId="073AEAFE" w14:textId="77777777" w:rsidR="002B565B" w:rsidRPr="00CF7F4D" w:rsidRDefault="002B565B" w:rsidP="002B565B">
      <w:pPr>
        <w:rPr>
          <w:lang w:val="en-GB"/>
        </w:rPr>
      </w:pPr>
    </w:p>
    <w:p w14:paraId="59BBBC67" w14:textId="0469D0AB" w:rsidR="008F097A" w:rsidRPr="008F097A" w:rsidRDefault="008F097A" w:rsidP="005E2726">
      <w:pPr>
        <w:rPr>
          <w:b/>
          <w:bCs/>
          <w:lang w:val="en-GB"/>
        </w:rPr>
      </w:pPr>
      <w:r w:rsidRPr="00096002">
        <w:rPr>
          <w:b/>
          <w:bCs/>
          <w:u w:val="single"/>
          <w:lang w:val="en-GB"/>
        </w:rPr>
        <w:t xml:space="preserve">Proposal </w:t>
      </w:r>
      <w:r w:rsidR="006D5F7F">
        <w:rPr>
          <w:b/>
          <w:bCs/>
          <w:u w:val="single"/>
          <w:lang w:val="en-GB"/>
        </w:rPr>
        <w:t>8</w:t>
      </w:r>
      <w:r w:rsidRPr="00B03CD1">
        <w:rPr>
          <w:b/>
          <w:bCs/>
          <w:lang w:val="en-GB"/>
        </w:rPr>
        <w:t xml:space="preserve">: RAN4 to </w:t>
      </w:r>
      <w:r>
        <w:rPr>
          <w:b/>
          <w:bCs/>
          <w:lang w:val="en-GB"/>
        </w:rPr>
        <w:t>adopt gNB ACLR and ACS requirements to model co-channel inter-gNB CLI.</w:t>
      </w:r>
    </w:p>
    <w:p w14:paraId="3D91E7A6" w14:textId="73382DFA" w:rsidR="0007582C" w:rsidRPr="0007582C" w:rsidRDefault="0007582C" w:rsidP="005E2726">
      <w:pPr>
        <w:rPr>
          <w:b/>
          <w:bCs/>
          <w:lang w:val="en-GB"/>
        </w:rPr>
      </w:pPr>
      <w:r w:rsidRPr="00096002">
        <w:rPr>
          <w:b/>
          <w:bCs/>
          <w:u w:val="single"/>
          <w:lang w:val="en-GB"/>
        </w:rPr>
        <w:t xml:space="preserve">Proposal </w:t>
      </w:r>
      <w:r w:rsidR="006D5F7F">
        <w:rPr>
          <w:b/>
          <w:bCs/>
          <w:u w:val="single"/>
          <w:lang w:val="en-GB"/>
        </w:rPr>
        <w:t>9</w:t>
      </w:r>
      <w:r w:rsidRPr="00B03CD1">
        <w:rPr>
          <w:b/>
          <w:bCs/>
          <w:lang w:val="en-GB"/>
        </w:rPr>
        <w:t xml:space="preserve">: </w:t>
      </w:r>
      <w:r w:rsidRPr="00A725DA">
        <w:rPr>
          <w:b/>
          <w:bCs/>
          <w:lang w:val="en-GB"/>
        </w:rPr>
        <w:t>For co-site inter-sector inter-gNB</w:t>
      </w:r>
      <w:r>
        <w:rPr>
          <w:b/>
          <w:bCs/>
          <w:lang w:val="en-GB"/>
        </w:rPr>
        <w:t xml:space="preserve"> CLI</w:t>
      </w:r>
      <w:r w:rsidRPr="00A725DA">
        <w:rPr>
          <w:b/>
          <w:bCs/>
          <w:lang w:val="en-GB"/>
        </w:rPr>
        <w:t>, self-interference mitigation capability should be assumed for CLI mitigation in order to ensure successful reception of the UL signals at the victim gNB.</w:t>
      </w:r>
    </w:p>
    <w:p w14:paraId="03C37D0C" w14:textId="14C4FE79" w:rsidR="005E2726" w:rsidRPr="00096002" w:rsidRDefault="005E2726" w:rsidP="005E2726">
      <w:pPr>
        <w:rPr>
          <w:b/>
          <w:bCs/>
          <w:lang w:val="en-GB"/>
        </w:rPr>
      </w:pPr>
      <w:r w:rsidRPr="00096002">
        <w:rPr>
          <w:b/>
          <w:bCs/>
          <w:u w:val="single"/>
          <w:lang w:val="en-GB"/>
        </w:rPr>
        <w:t xml:space="preserve">Proposal </w:t>
      </w:r>
      <w:r w:rsidR="006D5F7F">
        <w:rPr>
          <w:b/>
          <w:bCs/>
          <w:u w:val="single"/>
          <w:lang w:val="en-GB"/>
        </w:rPr>
        <w:t>10</w:t>
      </w:r>
      <w:r w:rsidRPr="00B03CD1">
        <w:rPr>
          <w:b/>
          <w:bCs/>
          <w:lang w:val="en-GB"/>
        </w:rPr>
        <w:t xml:space="preserve">: RAN4 to discuss developing multiple gain-state model with </w:t>
      </w:r>
      <w:r>
        <w:rPr>
          <w:b/>
          <w:bCs/>
          <w:lang w:val="en-GB"/>
        </w:rPr>
        <w:t xml:space="preserve">input power dependent </w:t>
      </w:r>
      <w:r w:rsidRPr="00B03CD1">
        <w:rPr>
          <w:b/>
          <w:bCs/>
          <w:lang w:val="en-GB"/>
        </w:rPr>
        <w:t>noise figure</w:t>
      </w:r>
      <w:r>
        <w:rPr>
          <w:b/>
          <w:bCs/>
          <w:lang w:val="en-GB"/>
        </w:rPr>
        <w:t xml:space="preserve"> for RAN1 and possibly RAN4</w:t>
      </w:r>
      <w:r w:rsidRPr="00B03CD1">
        <w:rPr>
          <w:b/>
          <w:bCs/>
          <w:lang w:val="en-GB"/>
        </w:rPr>
        <w:t>.</w:t>
      </w:r>
    </w:p>
    <w:p w14:paraId="61D2716D" w14:textId="341A1E09" w:rsidR="005E2726" w:rsidRPr="005E2726" w:rsidRDefault="008F097A" w:rsidP="00C716D6">
      <w:pPr>
        <w:rPr>
          <w:b/>
          <w:bCs/>
          <w:lang w:val="en-GB"/>
        </w:rPr>
      </w:pPr>
      <w:r w:rsidRPr="006D5F7F">
        <w:rPr>
          <w:b/>
          <w:bCs/>
          <w:u w:val="single"/>
          <w:lang w:val="en-GB"/>
        </w:rPr>
        <w:t>Proposal 10</w:t>
      </w:r>
      <w:r>
        <w:rPr>
          <w:b/>
          <w:bCs/>
          <w:lang w:val="en-GB"/>
        </w:rPr>
        <w:t xml:space="preserve">: RAN4 to reply to RAN LS with the draft LS provided in Section 5 in this contribution. </w:t>
      </w:r>
    </w:p>
    <w:p w14:paraId="64099BEB" w14:textId="5CF19CD3" w:rsidR="002F77EB" w:rsidRPr="00674B75" w:rsidRDefault="00127F9C" w:rsidP="00FD4DCA">
      <w:pPr>
        <w:pStyle w:val="Heading1"/>
        <w:jc w:val="both"/>
        <w:rPr>
          <w:lang w:eastAsia="zh-CN"/>
        </w:rPr>
      </w:pPr>
      <w:r>
        <w:rPr>
          <w:lang w:eastAsia="zh-CN"/>
        </w:rPr>
        <w:t>R</w:t>
      </w:r>
      <w:r w:rsidR="00E523F3" w:rsidRPr="00674B75">
        <w:rPr>
          <w:lang w:eastAsia="zh-CN"/>
        </w:rPr>
        <w:t>eferences</w:t>
      </w:r>
      <w:bookmarkStart w:id="4" w:name="_Ref457730460"/>
      <w:bookmarkStart w:id="5" w:name="_Ref450735844"/>
      <w:bookmarkStart w:id="6" w:name="_Ref450342757"/>
    </w:p>
    <w:bookmarkEnd w:id="4"/>
    <w:bookmarkEnd w:id="5"/>
    <w:bookmarkEnd w:id="6"/>
    <w:p w14:paraId="1A5DCB64" w14:textId="1E1D41D1" w:rsidR="00C92680" w:rsidRPr="00F85E69" w:rsidRDefault="000F3DEC" w:rsidP="002C222F">
      <w:pPr>
        <w:pStyle w:val="References"/>
        <w:numPr>
          <w:ilvl w:val="0"/>
          <w:numId w:val="2"/>
        </w:numPr>
        <w:autoSpaceDE/>
        <w:autoSpaceDN/>
        <w:snapToGrid/>
        <w:spacing w:after="80" w:line="256" w:lineRule="auto"/>
        <w:rPr>
          <w:sz w:val="22"/>
          <w:szCs w:val="22"/>
        </w:rPr>
      </w:pPr>
      <w:r w:rsidRPr="00F85E69">
        <w:rPr>
          <w:sz w:val="22"/>
          <w:szCs w:val="22"/>
          <w:lang w:val="en-GB"/>
        </w:rPr>
        <w:t>RP-213591</w:t>
      </w:r>
      <w:r w:rsidR="00D27949" w:rsidRPr="00F85E69">
        <w:rPr>
          <w:sz w:val="22"/>
          <w:szCs w:val="22"/>
          <w:lang w:val="en-GB"/>
        </w:rPr>
        <w:t xml:space="preserve">, </w:t>
      </w:r>
      <w:r w:rsidRPr="00F85E69">
        <w:rPr>
          <w:sz w:val="22"/>
          <w:szCs w:val="22"/>
          <w:lang w:val="en-GB"/>
        </w:rPr>
        <w:t xml:space="preserve">“New SI: Study on evolution of NR duplex operation”, CMCC, </w:t>
      </w:r>
      <w:r w:rsidR="00C92680" w:rsidRPr="00F85E69">
        <w:rPr>
          <w:sz w:val="22"/>
          <w:szCs w:val="22"/>
          <w:lang w:val="en-GB"/>
        </w:rPr>
        <w:t xml:space="preserve">TSG RAN Meeting #94e </w:t>
      </w:r>
    </w:p>
    <w:p w14:paraId="39D3F4B5" w14:textId="3A3DB2AC" w:rsidR="000C08D8" w:rsidRPr="00F85E69" w:rsidRDefault="000C08D8" w:rsidP="002C222F">
      <w:pPr>
        <w:pStyle w:val="References"/>
        <w:numPr>
          <w:ilvl w:val="0"/>
          <w:numId w:val="2"/>
        </w:numPr>
        <w:autoSpaceDE/>
        <w:autoSpaceDN/>
        <w:snapToGrid/>
        <w:spacing w:after="80" w:line="256" w:lineRule="auto"/>
        <w:rPr>
          <w:sz w:val="22"/>
          <w:szCs w:val="22"/>
        </w:rPr>
      </w:pPr>
      <w:r w:rsidRPr="00F85E69">
        <w:rPr>
          <w:color w:val="000000" w:themeColor="text1"/>
          <w:sz w:val="22"/>
          <w:szCs w:val="22"/>
        </w:rPr>
        <w:t>R1-2205543</w:t>
      </w:r>
      <w:r w:rsidR="00D27949" w:rsidRPr="00F85E69">
        <w:rPr>
          <w:color w:val="000000" w:themeColor="text1"/>
          <w:sz w:val="22"/>
          <w:szCs w:val="22"/>
        </w:rPr>
        <w:t xml:space="preserve">, </w:t>
      </w:r>
      <w:r w:rsidRPr="00F85E69">
        <w:rPr>
          <w:color w:val="000000" w:themeColor="text1"/>
          <w:sz w:val="22"/>
          <w:szCs w:val="22"/>
        </w:rPr>
        <w:t>“LS on interference modelling for duplex evolution”, CMCC, RAN1#109e</w:t>
      </w:r>
    </w:p>
    <w:p w14:paraId="55B8F046" w14:textId="794E4184" w:rsidR="00C04E86" w:rsidRPr="00F85E69" w:rsidRDefault="00C04E86" w:rsidP="00C04E86">
      <w:pPr>
        <w:pStyle w:val="References"/>
        <w:numPr>
          <w:ilvl w:val="0"/>
          <w:numId w:val="2"/>
        </w:numPr>
        <w:autoSpaceDE/>
        <w:autoSpaceDN/>
        <w:snapToGrid/>
        <w:spacing w:after="80" w:line="256" w:lineRule="auto"/>
        <w:rPr>
          <w:sz w:val="22"/>
          <w:szCs w:val="22"/>
        </w:rPr>
      </w:pPr>
      <w:bookmarkStart w:id="7" w:name="_Ref111034425"/>
      <w:r w:rsidRPr="00F85E69">
        <w:rPr>
          <w:color w:val="000000" w:themeColor="text1"/>
          <w:sz w:val="22"/>
          <w:szCs w:val="22"/>
        </w:rPr>
        <w:t>R1-2205031</w:t>
      </w:r>
      <w:r w:rsidR="00D27949" w:rsidRPr="00F85E69">
        <w:rPr>
          <w:color w:val="000000" w:themeColor="text1"/>
          <w:sz w:val="22"/>
          <w:szCs w:val="22"/>
        </w:rPr>
        <w:t xml:space="preserve">, </w:t>
      </w:r>
      <w:r w:rsidRPr="00F85E69">
        <w:rPr>
          <w:color w:val="000000" w:themeColor="text1"/>
          <w:sz w:val="22"/>
          <w:szCs w:val="22"/>
        </w:rPr>
        <w:t>“</w:t>
      </w:r>
      <w:r w:rsidR="00D27949" w:rsidRPr="00F85E69">
        <w:rPr>
          <w:color w:val="000000" w:themeColor="text1"/>
          <w:sz w:val="22"/>
          <w:szCs w:val="22"/>
        </w:rPr>
        <w:t>Feasibility and techniques for Subband non-overlapping full duplex</w:t>
      </w:r>
      <w:r w:rsidRPr="00F85E69">
        <w:rPr>
          <w:color w:val="000000" w:themeColor="text1"/>
          <w:sz w:val="22"/>
          <w:szCs w:val="22"/>
        </w:rPr>
        <w:t>”, Qualcomm, RAN1#109e</w:t>
      </w:r>
      <w:bookmarkEnd w:id="7"/>
    </w:p>
    <w:p w14:paraId="09E606A2" w14:textId="0F4605C5" w:rsidR="00256F7D" w:rsidRPr="001E4B79" w:rsidRDefault="00F03415" w:rsidP="008D2010">
      <w:pPr>
        <w:pStyle w:val="References"/>
        <w:numPr>
          <w:ilvl w:val="0"/>
          <w:numId w:val="2"/>
        </w:numPr>
        <w:autoSpaceDE/>
        <w:autoSpaceDN/>
        <w:snapToGrid/>
        <w:spacing w:after="80" w:line="256" w:lineRule="auto"/>
      </w:pPr>
      <w:bookmarkStart w:id="8" w:name="_Ref101360805"/>
      <w:r>
        <w:rPr>
          <w:lang w:val="en-GB"/>
        </w:rPr>
        <w:t>RP-193190 “</w:t>
      </w:r>
      <w:r w:rsidRPr="000B7C29">
        <w:rPr>
          <w:lang w:val="en-GB"/>
        </w:rPr>
        <w:t>Revised WID on Cross Link Interference (CLI) handling and Remote Interference Management (RIM) for NR</w:t>
      </w:r>
      <w:r>
        <w:rPr>
          <w:lang w:val="en-GB"/>
        </w:rPr>
        <w:t xml:space="preserve">”, LG Electronics, </w:t>
      </w:r>
      <w:bookmarkEnd w:id="8"/>
      <w:r w:rsidR="008D2010">
        <w:rPr>
          <w:szCs w:val="20"/>
          <w:lang w:val="en-GB"/>
        </w:rPr>
        <w:t>TSG RAN Meeting#86</w:t>
      </w:r>
    </w:p>
    <w:p w14:paraId="291E72D1" w14:textId="11C67BA2" w:rsidR="001E4B79" w:rsidRPr="00F85E69" w:rsidRDefault="00CC0714" w:rsidP="001E4B79">
      <w:pPr>
        <w:pStyle w:val="References"/>
        <w:numPr>
          <w:ilvl w:val="0"/>
          <w:numId w:val="2"/>
        </w:numPr>
        <w:autoSpaceDE/>
        <w:autoSpaceDN/>
        <w:snapToGrid/>
        <w:spacing w:after="80" w:line="256" w:lineRule="auto"/>
        <w:rPr>
          <w:sz w:val="22"/>
          <w:szCs w:val="22"/>
        </w:rPr>
      </w:pPr>
      <w:r w:rsidRPr="00CC0714">
        <w:rPr>
          <w:color w:val="000000" w:themeColor="text1"/>
          <w:sz w:val="22"/>
          <w:szCs w:val="22"/>
        </w:rPr>
        <w:t>R4-2211561</w:t>
      </w:r>
      <w:r w:rsidR="001E4B79" w:rsidRPr="00F85E69">
        <w:rPr>
          <w:color w:val="000000" w:themeColor="text1"/>
          <w:sz w:val="22"/>
          <w:szCs w:val="22"/>
        </w:rPr>
        <w:t>, “</w:t>
      </w:r>
      <w:r w:rsidR="003B7213" w:rsidRPr="003B7213">
        <w:rPr>
          <w:color w:val="000000" w:themeColor="text1"/>
          <w:sz w:val="22"/>
          <w:szCs w:val="22"/>
        </w:rPr>
        <w:t>Feasibility of and impact on RF requirements for co-existence in adjacent channel</w:t>
      </w:r>
      <w:r w:rsidR="001E4B79" w:rsidRPr="00F85E69">
        <w:rPr>
          <w:color w:val="000000" w:themeColor="text1"/>
          <w:sz w:val="22"/>
          <w:szCs w:val="22"/>
        </w:rPr>
        <w:t>”, Qualcomm, RAN1#10</w:t>
      </w:r>
      <w:r w:rsidR="003B7213">
        <w:rPr>
          <w:color w:val="000000" w:themeColor="text1"/>
          <w:sz w:val="22"/>
          <w:szCs w:val="22"/>
        </w:rPr>
        <w:t>4</w:t>
      </w:r>
      <w:r w:rsidR="001E4B79" w:rsidRPr="00F85E69">
        <w:rPr>
          <w:color w:val="000000" w:themeColor="text1"/>
          <w:sz w:val="22"/>
          <w:szCs w:val="22"/>
        </w:rPr>
        <w:t>e</w:t>
      </w:r>
    </w:p>
    <w:p w14:paraId="0C580E04" w14:textId="77777777" w:rsidR="001E4B79" w:rsidRPr="008D2010" w:rsidRDefault="001E4B79" w:rsidP="001E4B79">
      <w:pPr>
        <w:pStyle w:val="References"/>
        <w:numPr>
          <w:ilvl w:val="0"/>
          <w:numId w:val="0"/>
        </w:numPr>
        <w:autoSpaceDE/>
        <w:autoSpaceDN/>
        <w:snapToGrid/>
        <w:spacing w:after="80" w:line="256" w:lineRule="auto"/>
      </w:pPr>
    </w:p>
    <w:sectPr w:rsidR="001E4B79" w:rsidRPr="008D2010"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397B" w14:textId="77777777" w:rsidR="00CD21FF" w:rsidRDefault="00CD21FF">
      <w:r>
        <w:separator/>
      </w:r>
    </w:p>
  </w:endnote>
  <w:endnote w:type="continuationSeparator" w:id="0">
    <w:p w14:paraId="1A9CC1F8" w14:textId="77777777" w:rsidR="00CD21FF" w:rsidRDefault="00CD21FF">
      <w:r>
        <w:continuationSeparator/>
      </w:r>
    </w:p>
  </w:endnote>
  <w:endnote w:type="continuationNotice" w:id="1">
    <w:p w14:paraId="054D5A4C" w14:textId="77777777" w:rsidR="00CD21FF" w:rsidRDefault="00CD2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F2DE7" w14:textId="77777777" w:rsidR="00CD21FF" w:rsidRDefault="00CD21FF">
      <w:r>
        <w:separator/>
      </w:r>
    </w:p>
  </w:footnote>
  <w:footnote w:type="continuationSeparator" w:id="0">
    <w:p w14:paraId="3D0365DA" w14:textId="77777777" w:rsidR="00CD21FF" w:rsidRDefault="00CD21FF">
      <w:r>
        <w:continuationSeparator/>
      </w:r>
    </w:p>
  </w:footnote>
  <w:footnote w:type="continuationNotice" w:id="1">
    <w:p w14:paraId="00FE0408" w14:textId="77777777" w:rsidR="00CD21FF" w:rsidRDefault="00CD2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A4AEB"/>
    <w:multiLevelType w:val="hybridMultilevel"/>
    <w:tmpl w:val="E5EC4012"/>
    <w:lvl w:ilvl="0" w:tplc="C108EC3C">
      <w:start w:val="4"/>
      <w:numFmt w:val="bullet"/>
      <w:lvlText w:val="-"/>
      <w:lvlJc w:val="left"/>
      <w:pPr>
        <w:ind w:left="720" w:hanging="360"/>
      </w:pPr>
      <w:rPr>
        <w:rFonts w:ascii="Times New Roman" w:eastAsia="Malgun Gothic" w:hAnsi="Times New Roman" w:cs="Times New Roman"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A84C36"/>
    <w:multiLevelType w:val="hybridMultilevel"/>
    <w:tmpl w:val="F1BC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D17F3"/>
    <w:multiLevelType w:val="hybridMultilevel"/>
    <w:tmpl w:val="034E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DAA4083"/>
    <w:multiLevelType w:val="hybridMultilevel"/>
    <w:tmpl w:val="63809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F0DCD"/>
    <w:multiLevelType w:val="hybridMultilevel"/>
    <w:tmpl w:val="5CCED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80EFE"/>
    <w:multiLevelType w:val="hybridMultilevel"/>
    <w:tmpl w:val="AA82D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F237CEE"/>
    <w:multiLevelType w:val="hybridMultilevel"/>
    <w:tmpl w:val="544404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9616FF"/>
    <w:multiLevelType w:val="hybridMultilevel"/>
    <w:tmpl w:val="ADEE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A27A6"/>
    <w:multiLevelType w:val="hybridMultilevel"/>
    <w:tmpl w:val="7C24DA7C"/>
    <w:lvl w:ilvl="0" w:tplc="4EF0A2DE">
      <w:start w:val="1"/>
      <w:numFmt w:val="bullet"/>
      <w:lvlText w:val="•"/>
      <w:lvlJc w:val="left"/>
      <w:pPr>
        <w:tabs>
          <w:tab w:val="num" w:pos="720"/>
        </w:tabs>
        <w:ind w:left="720" w:hanging="360"/>
      </w:pPr>
      <w:rPr>
        <w:rFonts w:ascii="Arial" w:hAnsi="Arial" w:hint="default"/>
      </w:rPr>
    </w:lvl>
    <w:lvl w:ilvl="1" w:tplc="BAF832A8" w:tentative="1">
      <w:start w:val="1"/>
      <w:numFmt w:val="bullet"/>
      <w:lvlText w:val="•"/>
      <w:lvlJc w:val="left"/>
      <w:pPr>
        <w:tabs>
          <w:tab w:val="num" w:pos="1440"/>
        </w:tabs>
        <w:ind w:left="1440" w:hanging="360"/>
      </w:pPr>
      <w:rPr>
        <w:rFonts w:ascii="Arial" w:hAnsi="Arial" w:hint="default"/>
      </w:rPr>
    </w:lvl>
    <w:lvl w:ilvl="2" w:tplc="CF7C7F3E" w:tentative="1">
      <w:start w:val="1"/>
      <w:numFmt w:val="bullet"/>
      <w:lvlText w:val="•"/>
      <w:lvlJc w:val="left"/>
      <w:pPr>
        <w:tabs>
          <w:tab w:val="num" w:pos="2160"/>
        </w:tabs>
        <w:ind w:left="2160" w:hanging="360"/>
      </w:pPr>
      <w:rPr>
        <w:rFonts w:ascii="Arial" w:hAnsi="Arial" w:hint="default"/>
      </w:rPr>
    </w:lvl>
    <w:lvl w:ilvl="3" w:tplc="001C9CE0" w:tentative="1">
      <w:start w:val="1"/>
      <w:numFmt w:val="bullet"/>
      <w:lvlText w:val="•"/>
      <w:lvlJc w:val="left"/>
      <w:pPr>
        <w:tabs>
          <w:tab w:val="num" w:pos="2880"/>
        </w:tabs>
        <w:ind w:left="2880" w:hanging="360"/>
      </w:pPr>
      <w:rPr>
        <w:rFonts w:ascii="Arial" w:hAnsi="Arial" w:hint="default"/>
      </w:rPr>
    </w:lvl>
    <w:lvl w:ilvl="4" w:tplc="D136B796" w:tentative="1">
      <w:start w:val="1"/>
      <w:numFmt w:val="bullet"/>
      <w:lvlText w:val="•"/>
      <w:lvlJc w:val="left"/>
      <w:pPr>
        <w:tabs>
          <w:tab w:val="num" w:pos="3600"/>
        </w:tabs>
        <w:ind w:left="3600" w:hanging="360"/>
      </w:pPr>
      <w:rPr>
        <w:rFonts w:ascii="Arial" w:hAnsi="Arial" w:hint="default"/>
      </w:rPr>
    </w:lvl>
    <w:lvl w:ilvl="5" w:tplc="8ABE2886" w:tentative="1">
      <w:start w:val="1"/>
      <w:numFmt w:val="bullet"/>
      <w:lvlText w:val="•"/>
      <w:lvlJc w:val="left"/>
      <w:pPr>
        <w:tabs>
          <w:tab w:val="num" w:pos="4320"/>
        </w:tabs>
        <w:ind w:left="4320" w:hanging="360"/>
      </w:pPr>
      <w:rPr>
        <w:rFonts w:ascii="Arial" w:hAnsi="Arial" w:hint="default"/>
      </w:rPr>
    </w:lvl>
    <w:lvl w:ilvl="6" w:tplc="02B67582" w:tentative="1">
      <w:start w:val="1"/>
      <w:numFmt w:val="bullet"/>
      <w:lvlText w:val="•"/>
      <w:lvlJc w:val="left"/>
      <w:pPr>
        <w:tabs>
          <w:tab w:val="num" w:pos="5040"/>
        </w:tabs>
        <w:ind w:left="5040" w:hanging="360"/>
      </w:pPr>
      <w:rPr>
        <w:rFonts w:ascii="Arial" w:hAnsi="Arial" w:hint="default"/>
      </w:rPr>
    </w:lvl>
    <w:lvl w:ilvl="7" w:tplc="7238355A" w:tentative="1">
      <w:start w:val="1"/>
      <w:numFmt w:val="bullet"/>
      <w:lvlText w:val="•"/>
      <w:lvlJc w:val="left"/>
      <w:pPr>
        <w:tabs>
          <w:tab w:val="num" w:pos="5760"/>
        </w:tabs>
        <w:ind w:left="5760" w:hanging="360"/>
      </w:pPr>
      <w:rPr>
        <w:rFonts w:ascii="Arial" w:hAnsi="Arial" w:hint="default"/>
      </w:rPr>
    </w:lvl>
    <w:lvl w:ilvl="8" w:tplc="2CC628D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24"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61B2284C"/>
    <w:multiLevelType w:val="hybridMultilevel"/>
    <w:tmpl w:val="548C0EA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065DDB"/>
    <w:multiLevelType w:val="hybridMultilevel"/>
    <w:tmpl w:val="E098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6F6710A8"/>
    <w:multiLevelType w:val="hybridMultilevel"/>
    <w:tmpl w:val="75B8B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74802924"/>
    <w:multiLevelType w:val="hybridMultilevel"/>
    <w:tmpl w:val="24D45388"/>
    <w:lvl w:ilvl="0" w:tplc="13ACF924">
      <w:start w:val="1"/>
      <w:numFmt w:val="bullet"/>
      <w:lvlText w:val="•"/>
      <w:lvlJc w:val="left"/>
      <w:pPr>
        <w:tabs>
          <w:tab w:val="num" w:pos="720"/>
        </w:tabs>
        <w:ind w:left="720" w:hanging="360"/>
      </w:pPr>
      <w:rPr>
        <w:rFonts w:ascii="Arial" w:hAnsi="Arial" w:hint="default"/>
      </w:rPr>
    </w:lvl>
    <w:lvl w:ilvl="1" w:tplc="7422CFE8" w:tentative="1">
      <w:start w:val="1"/>
      <w:numFmt w:val="bullet"/>
      <w:lvlText w:val="•"/>
      <w:lvlJc w:val="left"/>
      <w:pPr>
        <w:tabs>
          <w:tab w:val="num" w:pos="1440"/>
        </w:tabs>
        <w:ind w:left="1440" w:hanging="360"/>
      </w:pPr>
      <w:rPr>
        <w:rFonts w:ascii="Arial" w:hAnsi="Arial" w:hint="default"/>
      </w:rPr>
    </w:lvl>
    <w:lvl w:ilvl="2" w:tplc="83D283B6" w:tentative="1">
      <w:start w:val="1"/>
      <w:numFmt w:val="bullet"/>
      <w:lvlText w:val="•"/>
      <w:lvlJc w:val="left"/>
      <w:pPr>
        <w:tabs>
          <w:tab w:val="num" w:pos="2160"/>
        </w:tabs>
        <w:ind w:left="2160" w:hanging="360"/>
      </w:pPr>
      <w:rPr>
        <w:rFonts w:ascii="Arial" w:hAnsi="Arial" w:hint="default"/>
      </w:rPr>
    </w:lvl>
    <w:lvl w:ilvl="3" w:tplc="5A143466" w:tentative="1">
      <w:start w:val="1"/>
      <w:numFmt w:val="bullet"/>
      <w:lvlText w:val="•"/>
      <w:lvlJc w:val="left"/>
      <w:pPr>
        <w:tabs>
          <w:tab w:val="num" w:pos="2880"/>
        </w:tabs>
        <w:ind w:left="2880" w:hanging="360"/>
      </w:pPr>
      <w:rPr>
        <w:rFonts w:ascii="Arial" w:hAnsi="Arial" w:hint="default"/>
      </w:rPr>
    </w:lvl>
    <w:lvl w:ilvl="4" w:tplc="AE220026" w:tentative="1">
      <w:start w:val="1"/>
      <w:numFmt w:val="bullet"/>
      <w:lvlText w:val="•"/>
      <w:lvlJc w:val="left"/>
      <w:pPr>
        <w:tabs>
          <w:tab w:val="num" w:pos="3600"/>
        </w:tabs>
        <w:ind w:left="3600" w:hanging="360"/>
      </w:pPr>
      <w:rPr>
        <w:rFonts w:ascii="Arial" w:hAnsi="Arial" w:hint="default"/>
      </w:rPr>
    </w:lvl>
    <w:lvl w:ilvl="5" w:tplc="EDE63D1E" w:tentative="1">
      <w:start w:val="1"/>
      <w:numFmt w:val="bullet"/>
      <w:lvlText w:val="•"/>
      <w:lvlJc w:val="left"/>
      <w:pPr>
        <w:tabs>
          <w:tab w:val="num" w:pos="4320"/>
        </w:tabs>
        <w:ind w:left="4320" w:hanging="360"/>
      </w:pPr>
      <w:rPr>
        <w:rFonts w:ascii="Arial" w:hAnsi="Arial" w:hint="default"/>
      </w:rPr>
    </w:lvl>
    <w:lvl w:ilvl="6" w:tplc="032E36A6" w:tentative="1">
      <w:start w:val="1"/>
      <w:numFmt w:val="bullet"/>
      <w:lvlText w:val="•"/>
      <w:lvlJc w:val="left"/>
      <w:pPr>
        <w:tabs>
          <w:tab w:val="num" w:pos="5040"/>
        </w:tabs>
        <w:ind w:left="5040" w:hanging="360"/>
      </w:pPr>
      <w:rPr>
        <w:rFonts w:ascii="Arial" w:hAnsi="Arial" w:hint="default"/>
      </w:rPr>
    </w:lvl>
    <w:lvl w:ilvl="7" w:tplc="ED580A60" w:tentative="1">
      <w:start w:val="1"/>
      <w:numFmt w:val="bullet"/>
      <w:lvlText w:val="•"/>
      <w:lvlJc w:val="left"/>
      <w:pPr>
        <w:tabs>
          <w:tab w:val="num" w:pos="5760"/>
        </w:tabs>
        <w:ind w:left="5760" w:hanging="360"/>
      </w:pPr>
      <w:rPr>
        <w:rFonts w:ascii="Arial" w:hAnsi="Arial" w:hint="default"/>
      </w:rPr>
    </w:lvl>
    <w:lvl w:ilvl="8" w:tplc="5F0CAD16" w:tentative="1">
      <w:start w:val="1"/>
      <w:numFmt w:val="bullet"/>
      <w:lvlText w:val="•"/>
      <w:lvlJc w:val="left"/>
      <w:pPr>
        <w:tabs>
          <w:tab w:val="num" w:pos="6480"/>
        </w:tabs>
        <w:ind w:left="6480" w:hanging="360"/>
      </w:pPr>
      <w:rPr>
        <w:rFonts w:ascii="Arial" w:hAnsi="Arial" w:hint="default"/>
      </w:rPr>
    </w:lvl>
  </w:abstractNum>
  <w:num w:numId="1" w16cid:durableId="1223174138">
    <w:abstractNumId w:val="12"/>
  </w:num>
  <w:num w:numId="2" w16cid:durableId="1898129829">
    <w:abstractNumId w:val="0"/>
  </w:num>
  <w:num w:numId="3" w16cid:durableId="1453131632">
    <w:abstractNumId w:val="2"/>
  </w:num>
  <w:num w:numId="4" w16cid:durableId="1752435053">
    <w:abstractNumId w:val="17"/>
  </w:num>
  <w:num w:numId="5" w16cid:durableId="2037076463">
    <w:abstractNumId w:val="19"/>
  </w:num>
  <w:num w:numId="6" w16cid:durableId="545409791">
    <w:abstractNumId w:val="1"/>
  </w:num>
  <w:num w:numId="7" w16cid:durableId="1778476239">
    <w:abstractNumId w:val="5"/>
  </w:num>
  <w:num w:numId="8" w16cid:durableId="2055277018">
    <w:abstractNumId w:val="10"/>
  </w:num>
  <w:num w:numId="9" w16cid:durableId="393890915">
    <w:abstractNumId w:val="25"/>
  </w:num>
  <w:num w:numId="10" w16cid:durableId="642275322">
    <w:abstractNumId w:val="13"/>
  </w:num>
  <w:num w:numId="11" w16cid:durableId="1802267789">
    <w:abstractNumId w:val="8"/>
  </w:num>
  <w:num w:numId="12" w16cid:durableId="1870677644">
    <w:abstractNumId w:val="28"/>
  </w:num>
  <w:num w:numId="13" w16cid:durableId="2099910780">
    <w:abstractNumId w:val="23"/>
  </w:num>
  <w:num w:numId="14" w16cid:durableId="1757482684">
    <w:abstractNumId w:val="30"/>
  </w:num>
  <w:num w:numId="15" w16cid:durableId="294525783">
    <w:abstractNumId w:val="22"/>
  </w:num>
  <w:num w:numId="16" w16cid:durableId="2052269034">
    <w:abstractNumId w:val="15"/>
  </w:num>
  <w:num w:numId="17" w16cid:durableId="121585459">
    <w:abstractNumId w:val="16"/>
  </w:num>
  <w:num w:numId="18" w16cid:durableId="554316016">
    <w:abstractNumId w:val="18"/>
  </w:num>
  <w:num w:numId="19" w16cid:durableId="497624120">
    <w:abstractNumId w:val="18"/>
  </w:num>
  <w:num w:numId="20" w16cid:durableId="394397379">
    <w:abstractNumId w:val="11"/>
  </w:num>
  <w:num w:numId="21" w16cid:durableId="1149246211">
    <w:abstractNumId w:val="29"/>
  </w:num>
  <w:num w:numId="22" w16cid:durableId="1694107803">
    <w:abstractNumId w:val="26"/>
  </w:num>
  <w:num w:numId="23" w16cid:durableId="1781293906">
    <w:abstractNumId w:val="31"/>
  </w:num>
  <w:num w:numId="24" w16cid:durableId="416052635">
    <w:abstractNumId w:val="21"/>
  </w:num>
  <w:num w:numId="25" w16cid:durableId="957683190">
    <w:abstractNumId w:val="7"/>
  </w:num>
  <w:num w:numId="26" w16cid:durableId="938025270">
    <w:abstractNumId w:val="4"/>
  </w:num>
  <w:num w:numId="27" w16cid:durableId="1889759738">
    <w:abstractNumId w:val="27"/>
  </w:num>
  <w:num w:numId="28" w16cid:durableId="967977166">
    <w:abstractNumId w:val="6"/>
  </w:num>
  <w:num w:numId="29" w16cid:durableId="494149802">
    <w:abstractNumId w:val="20"/>
  </w:num>
  <w:num w:numId="30" w16cid:durableId="1363747936">
    <w:abstractNumId w:val="9"/>
  </w:num>
  <w:num w:numId="31" w16cid:durableId="59720558">
    <w:abstractNumId w:val="3"/>
  </w:num>
  <w:num w:numId="32" w16cid:durableId="1322931928">
    <w:abstractNumId w:val="24"/>
  </w:num>
  <w:num w:numId="33" w16cid:durableId="149579840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9"/>
    <w:rsid w:val="00000C3F"/>
    <w:rsid w:val="00000ECA"/>
    <w:rsid w:val="00000F7F"/>
    <w:rsid w:val="00000FA4"/>
    <w:rsid w:val="000010BA"/>
    <w:rsid w:val="0000133B"/>
    <w:rsid w:val="00001375"/>
    <w:rsid w:val="000013D6"/>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D9"/>
    <w:rsid w:val="00003EF4"/>
    <w:rsid w:val="00004022"/>
    <w:rsid w:val="0000403F"/>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F57"/>
    <w:rsid w:val="000121B3"/>
    <w:rsid w:val="000121D0"/>
    <w:rsid w:val="000124D1"/>
    <w:rsid w:val="00012A91"/>
    <w:rsid w:val="00012CB2"/>
    <w:rsid w:val="00012D57"/>
    <w:rsid w:val="0001321B"/>
    <w:rsid w:val="00013342"/>
    <w:rsid w:val="0001338D"/>
    <w:rsid w:val="00013425"/>
    <w:rsid w:val="00013528"/>
    <w:rsid w:val="000137BA"/>
    <w:rsid w:val="00013968"/>
    <w:rsid w:val="00013B63"/>
    <w:rsid w:val="00013F64"/>
    <w:rsid w:val="0001405D"/>
    <w:rsid w:val="000141F0"/>
    <w:rsid w:val="00014C13"/>
    <w:rsid w:val="00014DC1"/>
    <w:rsid w:val="00014E0E"/>
    <w:rsid w:val="0001505E"/>
    <w:rsid w:val="0001522B"/>
    <w:rsid w:val="00015BCB"/>
    <w:rsid w:val="00015CED"/>
    <w:rsid w:val="00015D03"/>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A1A"/>
    <w:rsid w:val="00021C67"/>
    <w:rsid w:val="00021D90"/>
    <w:rsid w:val="00021DEC"/>
    <w:rsid w:val="000221EB"/>
    <w:rsid w:val="000222F7"/>
    <w:rsid w:val="000224FE"/>
    <w:rsid w:val="000228DC"/>
    <w:rsid w:val="000233F4"/>
    <w:rsid w:val="00023818"/>
    <w:rsid w:val="00023C29"/>
    <w:rsid w:val="000243AC"/>
    <w:rsid w:val="000245E2"/>
    <w:rsid w:val="0002473D"/>
    <w:rsid w:val="000247DE"/>
    <w:rsid w:val="00024D64"/>
    <w:rsid w:val="00024DC5"/>
    <w:rsid w:val="00024E37"/>
    <w:rsid w:val="00024E41"/>
    <w:rsid w:val="00024EC9"/>
    <w:rsid w:val="0002506A"/>
    <w:rsid w:val="0002524C"/>
    <w:rsid w:val="000255A1"/>
    <w:rsid w:val="000258DD"/>
    <w:rsid w:val="0002591B"/>
    <w:rsid w:val="00025B99"/>
    <w:rsid w:val="0002633C"/>
    <w:rsid w:val="00026446"/>
    <w:rsid w:val="00026500"/>
    <w:rsid w:val="000266AE"/>
    <w:rsid w:val="00026905"/>
    <w:rsid w:val="00026977"/>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703"/>
    <w:rsid w:val="00044035"/>
    <w:rsid w:val="00044225"/>
    <w:rsid w:val="00044424"/>
    <w:rsid w:val="000444C1"/>
    <w:rsid w:val="00044576"/>
    <w:rsid w:val="0004466A"/>
    <w:rsid w:val="00044872"/>
    <w:rsid w:val="00044DB3"/>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501B9"/>
    <w:rsid w:val="00050335"/>
    <w:rsid w:val="0005055B"/>
    <w:rsid w:val="000505E0"/>
    <w:rsid w:val="000506E7"/>
    <w:rsid w:val="000509E8"/>
    <w:rsid w:val="00050CB4"/>
    <w:rsid w:val="00051051"/>
    <w:rsid w:val="00051135"/>
    <w:rsid w:val="00051219"/>
    <w:rsid w:val="000513D5"/>
    <w:rsid w:val="000515F7"/>
    <w:rsid w:val="000516A6"/>
    <w:rsid w:val="0005171E"/>
    <w:rsid w:val="000517F0"/>
    <w:rsid w:val="00051DBB"/>
    <w:rsid w:val="0005201C"/>
    <w:rsid w:val="00052351"/>
    <w:rsid w:val="0005241E"/>
    <w:rsid w:val="00052489"/>
    <w:rsid w:val="0005291A"/>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675"/>
    <w:rsid w:val="0005686E"/>
    <w:rsid w:val="00056F15"/>
    <w:rsid w:val="000572A7"/>
    <w:rsid w:val="00057388"/>
    <w:rsid w:val="0005755D"/>
    <w:rsid w:val="00057A3D"/>
    <w:rsid w:val="00057CCE"/>
    <w:rsid w:val="00057DF9"/>
    <w:rsid w:val="00057F68"/>
    <w:rsid w:val="00057F6C"/>
    <w:rsid w:val="00060577"/>
    <w:rsid w:val="00060586"/>
    <w:rsid w:val="0006090A"/>
    <w:rsid w:val="00060AC3"/>
    <w:rsid w:val="00060FDB"/>
    <w:rsid w:val="000612AF"/>
    <w:rsid w:val="000612C5"/>
    <w:rsid w:val="00061315"/>
    <w:rsid w:val="000613C1"/>
    <w:rsid w:val="00061519"/>
    <w:rsid w:val="00061531"/>
    <w:rsid w:val="00061692"/>
    <w:rsid w:val="000616E1"/>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42A"/>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7C"/>
    <w:rsid w:val="00067997"/>
    <w:rsid w:val="00067FE2"/>
    <w:rsid w:val="00070192"/>
    <w:rsid w:val="0007023E"/>
    <w:rsid w:val="0007068C"/>
    <w:rsid w:val="00071116"/>
    <w:rsid w:val="0007118F"/>
    <w:rsid w:val="000715CE"/>
    <w:rsid w:val="0007162A"/>
    <w:rsid w:val="000716E3"/>
    <w:rsid w:val="000716FB"/>
    <w:rsid w:val="00071740"/>
    <w:rsid w:val="0007188B"/>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6408"/>
    <w:rsid w:val="00076505"/>
    <w:rsid w:val="000765ED"/>
    <w:rsid w:val="0007661E"/>
    <w:rsid w:val="00077073"/>
    <w:rsid w:val="000775B9"/>
    <w:rsid w:val="00077807"/>
    <w:rsid w:val="000800EC"/>
    <w:rsid w:val="0008022A"/>
    <w:rsid w:val="00080418"/>
    <w:rsid w:val="000805B2"/>
    <w:rsid w:val="00080CFF"/>
    <w:rsid w:val="00080D74"/>
    <w:rsid w:val="00080D81"/>
    <w:rsid w:val="00081063"/>
    <w:rsid w:val="000810A3"/>
    <w:rsid w:val="00081383"/>
    <w:rsid w:val="0008147E"/>
    <w:rsid w:val="00081BB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255"/>
    <w:rsid w:val="00084573"/>
    <w:rsid w:val="00085239"/>
    <w:rsid w:val="00085A1F"/>
    <w:rsid w:val="00085F08"/>
    <w:rsid w:val="000862BA"/>
    <w:rsid w:val="000862F6"/>
    <w:rsid w:val="000867E7"/>
    <w:rsid w:val="00086B50"/>
    <w:rsid w:val="00086C4D"/>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F33"/>
    <w:rsid w:val="000921E3"/>
    <w:rsid w:val="0009235B"/>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7A"/>
    <w:rsid w:val="00094386"/>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B0E"/>
    <w:rsid w:val="000A3CBA"/>
    <w:rsid w:val="000A3D4E"/>
    <w:rsid w:val="000A3D51"/>
    <w:rsid w:val="000A3E4B"/>
    <w:rsid w:val="000A3F23"/>
    <w:rsid w:val="000A4002"/>
    <w:rsid w:val="000A4233"/>
    <w:rsid w:val="000A4346"/>
    <w:rsid w:val="000A47DC"/>
    <w:rsid w:val="000A49DE"/>
    <w:rsid w:val="000A4B54"/>
    <w:rsid w:val="000A4B74"/>
    <w:rsid w:val="000A4FEA"/>
    <w:rsid w:val="000A52F5"/>
    <w:rsid w:val="000A54DF"/>
    <w:rsid w:val="000A5595"/>
    <w:rsid w:val="000A5852"/>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A2E"/>
    <w:rsid w:val="000A7C88"/>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B77"/>
    <w:rsid w:val="000B532F"/>
    <w:rsid w:val="000B546F"/>
    <w:rsid w:val="000B567B"/>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8D8"/>
    <w:rsid w:val="000C10DA"/>
    <w:rsid w:val="000C133A"/>
    <w:rsid w:val="000C13A7"/>
    <w:rsid w:val="000C1545"/>
    <w:rsid w:val="000C182F"/>
    <w:rsid w:val="000C1982"/>
    <w:rsid w:val="000C1DBD"/>
    <w:rsid w:val="000C1DC6"/>
    <w:rsid w:val="000C1E0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0E28"/>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F84"/>
    <w:rsid w:val="000E40C3"/>
    <w:rsid w:val="000E476B"/>
    <w:rsid w:val="000E4C9B"/>
    <w:rsid w:val="000E4D01"/>
    <w:rsid w:val="000E529E"/>
    <w:rsid w:val="000E5830"/>
    <w:rsid w:val="000E5C4E"/>
    <w:rsid w:val="000E5CA5"/>
    <w:rsid w:val="000E5D84"/>
    <w:rsid w:val="000E5E3A"/>
    <w:rsid w:val="000E6205"/>
    <w:rsid w:val="000E6539"/>
    <w:rsid w:val="000E6576"/>
    <w:rsid w:val="000E65A7"/>
    <w:rsid w:val="000E6635"/>
    <w:rsid w:val="000E6BAE"/>
    <w:rsid w:val="000E6BAF"/>
    <w:rsid w:val="000E6EED"/>
    <w:rsid w:val="000E6F62"/>
    <w:rsid w:val="000E71D2"/>
    <w:rsid w:val="000E7C74"/>
    <w:rsid w:val="000E7F51"/>
    <w:rsid w:val="000F00D8"/>
    <w:rsid w:val="000F095B"/>
    <w:rsid w:val="000F0BB3"/>
    <w:rsid w:val="000F0CF0"/>
    <w:rsid w:val="000F10BF"/>
    <w:rsid w:val="000F13C4"/>
    <w:rsid w:val="000F13D7"/>
    <w:rsid w:val="000F16EF"/>
    <w:rsid w:val="000F17E4"/>
    <w:rsid w:val="000F1878"/>
    <w:rsid w:val="000F1CF3"/>
    <w:rsid w:val="000F1F02"/>
    <w:rsid w:val="000F1F98"/>
    <w:rsid w:val="000F20CD"/>
    <w:rsid w:val="000F2965"/>
    <w:rsid w:val="000F2DAB"/>
    <w:rsid w:val="000F2F0C"/>
    <w:rsid w:val="000F3180"/>
    <w:rsid w:val="000F34C7"/>
    <w:rsid w:val="000F3832"/>
    <w:rsid w:val="000F3B40"/>
    <w:rsid w:val="000F3DEC"/>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D1"/>
    <w:rsid w:val="000F5D23"/>
    <w:rsid w:val="000F5DD3"/>
    <w:rsid w:val="000F5F0B"/>
    <w:rsid w:val="000F62D0"/>
    <w:rsid w:val="000F63F0"/>
    <w:rsid w:val="000F6799"/>
    <w:rsid w:val="000F6881"/>
    <w:rsid w:val="000F6C32"/>
    <w:rsid w:val="000F6D86"/>
    <w:rsid w:val="000F6EBC"/>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489"/>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05"/>
    <w:rsid w:val="001065FB"/>
    <w:rsid w:val="0010660E"/>
    <w:rsid w:val="001068B5"/>
    <w:rsid w:val="00106A95"/>
    <w:rsid w:val="00106CC3"/>
    <w:rsid w:val="00106E7E"/>
    <w:rsid w:val="00106FF1"/>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B68"/>
    <w:rsid w:val="00111DA6"/>
    <w:rsid w:val="00112089"/>
    <w:rsid w:val="0011230B"/>
    <w:rsid w:val="001126ED"/>
    <w:rsid w:val="00112919"/>
    <w:rsid w:val="00112975"/>
    <w:rsid w:val="00112B8F"/>
    <w:rsid w:val="00112C18"/>
    <w:rsid w:val="00112E14"/>
    <w:rsid w:val="00112F58"/>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6B00"/>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77"/>
    <w:rsid w:val="00120FDF"/>
    <w:rsid w:val="001215F7"/>
    <w:rsid w:val="00121769"/>
    <w:rsid w:val="00121776"/>
    <w:rsid w:val="001218C8"/>
    <w:rsid w:val="00121AA9"/>
    <w:rsid w:val="00121E1A"/>
    <w:rsid w:val="001225BC"/>
    <w:rsid w:val="00122672"/>
    <w:rsid w:val="00122727"/>
    <w:rsid w:val="00122842"/>
    <w:rsid w:val="00122A1F"/>
    <w:rsid w:val="00122B59"/>
    <w:rsid w:val="00122D62"/>
    <w:rsid w:val="00122FC3"/>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798"/>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648"/>
    <w:rsid w:val="00155696"/>
    <w:rsid w:val="0015571A"/>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CB"/>
    <w:rsid w:val="0016152E"/>
    <w:rsid w:val="00161CA5"/>
    <w:rsid w:val="00161E31"/>
    <w:rsid w:val="00161E99"/>
    <w:rsid w:val="00162040"/>
    <w:rsid w:val="00162262"/>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64C"/>
    <w:rsid w:val="00167891"/>
    <w:rsid w:val="001678E3"/>
    <w:rsid w:val="001679A2"/>
    <w:rsid w:val="00167ACD"/>
    <w:rsid w:val="00167C9E"/>
    <w:rsid w:val="00170397"/>
    <w:rsid w:val="001703B3"/>
    <w:rsid w:val="00170482"/>
    <w:rsid w:val="001705D8"/>
    <w:rsid w:val="001705FC"/>
    <w:rsid w:val="001706E4"/>
    <w:rsid w:val="001706E7"/>
    <w:rsid w:val="00170875"/>
    <w:rsid w:val="001708D0"/>
    <w:rsid w:val="00170C24"/>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5EA"/>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4BA"/>
    <w:rsid w:val="00174695"/>
    <w:rsid w:val="00174B47"/>
    <w:rsid w:val="00174DDB"/>
    <w:rsid w:val="00175009"/>
    <w:rsid w:val="00175283"/>
    <w:rsid w:val="001752EC"/>
    <w:rsid w:val="00175614"/>
    <w:rsid w:val="00175A6E"/>
    <w:rsid w:val="00175B5A"/>
    <w:rsid w:val="00175B79"/>
    <w:rsid w:val="00175C4F"/>
    <w:rsid w:val="00175DAB"/>
    <w:rsid w:val="00175EF2"/>
    <w:rsid w:val="00175FA4"/>
    <w:rsid w:val="0017639F"/>
    <w:rsid w:val="00176414"/>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115C"/>
    <w:rsid w:val="001817BA"/>
    <w:rsid w:val="00181884"/>
    <w:rsid w:val="00181B3A"/>
    <w:rsid w:val="00181E1B"/>
    <w:rsid w:val="001820B2"/>
    <w:rsid w:val="001821E9"/>
    <w:rsid w:val="001822C4"/>
    <w:rsid w:val="0018246F"/>
    <w:rsid w:val="00182718"/>
    <w:rsid w:val="00182B0B"/>
    <w:rsid w:val="00182CE4"/>
    <w:rsid w:val="00182FBF"/>
    <w:rsid w:val="00183341"/>
    <w:rsid w:val="0018368F"/>
    <w:rsid w:val="001836DF"/>
    <w:rsid w:val="00183B20"/>
    <w:rsid w:val="00183CB7"/>
    <w:rsid w:val="00183CC6"/>
    <w:rsid w:val="00183F11"/>
    <w:rsid w:val="001840F5"/>
    <w:rsid w:val="0018464B"/>
    <w:rsid w:val="00184A29"/>
    <w:rsid w:val="00184B11"/>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CE"/>
    <w:rsid w:val="001917D6"/>
    <w:rsid w:val="00191918"/>
    <w:rsid w:val="00191C33"/>
    <w:rsid w:val="00191EBF"/>
    <w:rsid w:val="00191F95"/>
    <w:rsid w:val="00192093"/>
    <w:rsid w:val="00192338"/>
    <w:rsid w:val="001923AF"/>
    <w:rsid w:val="0019243A"/>
    <w:rsid w:val="00192589"/>
    <w:rsid w:val="001925E5"/>
    <w:rsid w:val="001926A0"/>
    <w:rsid w:val="001929F7"/>
    <w:rsid w:val="001932DF"/>
    <w:rsid w:val="00193434"/>
    <w:rsid w:val="001934E7"/>
    <w:rsid w:val="00193987"/>
    <w:rsid w:val="00194654"/>
    <w:rsid w:val="001946A8"/>
    <w:rsid w:val="00194955"/>
    <w:rsid w:val="00194B46"/>
    <w:rsid w:val="00195447"/>
    <w:rsid w:val="001954AB"/>
    <w:rsid w:val="00195657"/>
    <w:rsid w:val="0019573B"/>
    <w:rsid w:val="00195839"/>
    <w:rsid w:val="0019592C"/>
    <w:rsid w:val="00195D36"/>
    <w:rsid w:val="00195D9D"/>
    <w:rsid w:val="00195DC0"/>
    <w:rsid w:val="00196085"/>
    <w:rsid w:val="001960EA"/>
    <w:rsid w:val="00196191"/>
    <w:rsid w:val="00196395"/>
    <w:rsid w:val="00196B90"/>
    <w:rsid w:val="00196DE8"/>
    <w:rsid w:val="00196FF4"/>
    <w:rsid w:val="0019709E"/>
    <w:rsid w:val="001970AC"/>
    <w:rsid w:val="0019734F"/>
    <w:rsid w:val="001974E5"/>
    <w:rsid w:val="001978F5"/>
    <w:rsid w:val="001979C3"/>
    <w:rsid w:val="00197ABF"/>
    <w:rsid w:val="001A016E"/>
    <w:rsid w:val="001A0248"/>
    <w:rsid w:val="001A0303"/>
    <w:rsid w:val="001A0313"/>
    <w:rsid w:val="001A0676"/>
    <w:rsid w:val="001A067A"/>
    <w:rsid w:val="001A06C8"/>
    <w:rsid w:val="001A0908"/>
    <w:rsid w:val="001A0CE0"/>
    <w:rsid w:val="001A10A9"/>
    <w:rsid w:val="001A1337"/>
    <w:rsid w:val="001A14FB"/>
    <w:rsid w:val="001A1980"/>
    <w:rsid w:val="001A1E90"/>
    <w:rsid w:val="001A1FA2"/>
    <w:rsid w:val="001A2096"/>
    <w:rsid w:val="001A20FE"/>
    <w:rsid w:val="001A22D5"/>
    <w:rsid w:val="001A2770"/>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5279"/>
    <w:rsid w:val="001B5332"/>
    <w:rsid w:val="001B54CD"/>
    <w:rsid w:val="001B54E9"/>
    <w:rsid w:val="001B55DE"/>
    <w:rsid w:val="001B602C"/>
    <w:rsid w:val="001B6240"/>
    <w:rsid w:val="001B6345"/>
    <w:rsid w:val="001B6351"/>
    <w:rsid w:val="001B70CF"/>
    <w:rsid w:val="001B7186"/>
    <w:rsid w:val="001B72CE"/>
    <w:rsid w:val="001B748B"/>
    <w:rsid w:val="001B74EC"/>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190"/>
    <w:rsid w:val="001C447C"/>
    <w:rsid w:val="001C4A39"/>
    <w:rsid w:val="001C4C5A"/>
    <w:rsid w:val="001C4F5F"/>
    <w:rsid w:val="001C4F8E"/>
    <w:rsid w:val="001C5125"/>
    <w:rsid w:val="001C52DA"/>
    <w:rsid w:val="001C54B8"/>
    <w:rsid w:val="001C5855"/>
    <w:rsid w:val="001C589B"/>
    <w:rsid w:val="001C58A6"/>
    <w:rsid w:val="001C5934"/>
    <w:rsid w:val="001C5AA2"/>
    <w:rsid w:val="001C5BC8"/>
    <w:rsid w:val="001C5DBB"/>
    <w:rsid w:val="001C5F88"/>
    <w:rsid w:val="001C5FD2"/>
    <w:rsid w:val="001C6182"/>
    <w:rsid w:val="001C619C"/>
    <w:rsid w:val="001C6215"/>
    <w:rsid w:val="001C66D2"/>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3B7"/>
    <w:rsid w:val="001D18A8"/>
    <w:rsid w:val="001D19F8"/>
    <w:rsid w:val="001D1B69"/>
    <w:rsid w:val="001D1CFF"/>
    <w:rsid w:val="001D21DC"/>
    <w:rsid w:val="001D28FF"/>
    <w:rsid w:val="001D2AD9"/>
    <w:rsid w:val="001D2B3C"/>
    <w:rsid w:val="001D2B94"/>
    <w:rsid w:val="001D2E6C"/>
    <w:rsid w:val="001D35DC"/>
    <w:rsid w:val="001D380F"/>
    <w:rsid w:val="001D3A0B"/>
    <w:rsid w:val="001D3D42"/>
    <w:rsid w:val="001D435D"/>
    <w:rsid w:val="001D43C0"/>
    <w:rsid w:val="001D448E"/>
    <w:rsid w:val="001D4969"/>
    <w:rsid w:val="001D4AF0"/>
    <w:rsid w:val="001D4BB7"/>
    <w:rsid w:val="001D4E33"/>
    <w:rsid w:val="001D4F24"/>
    <w:rsid w:val="001D506F"/>
    <w:rsid w:val="001D5155"/>
    <w:rsid w:val="001D57BC"/>
    <w:rsid w:val="001D5D88"/>
    <w:rsid w:val="001D6937"/>
    <w:rsid w:val="001D6B39"/>
    <w:rsid w:val="001D6B56"/>
    <w:rsid w:val="001D6E28"/>
    <w:rsid w:val="001D6E46"/>
    <w:rsid w:val="001D6E61"/>
    <w:rsid w:val="001D6F30"/>
    <w:rsid w:val="001D7260"/>
    <w:rsid w:val="001D74BD"/>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5BC"/>
    <w:rsid w:val="001E469F"/>
    <w:rsid w:val="001E4704"/>
    <w:rsid w:val="001E4826"/>
    <w:rsid w:val="001E4A00"/>
    <w:rsid w:val="001E4A22"/>
    <w:rsid w:val="001E4A85"/>
    <w:rsid w:val="001E4B79"/>
    <w:rsid w:val="001E5BB2"/>
    <w:rsid w:val="001E5D1F"/>
    <w:rsid w:val="001E6313"/>
    <w:rsid w:val="001E6BDA"/>
    <w:rsid w:val="001E6C1B"/>
    <w:rsid w:val="001E6F3E"/>
    <w:rsid w:val="001E6FED"/>
    <w:rsid w:val="001E7173"/>
    <w:rsid w:val="001E719A"/>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42D"/>
    <w:rsid w:val="00201446"/>
    <w:rsid w:val="00201488"/>
    <w:rsid w:val="002016C0"/>
    <w:rsid w:val="00201A5F"/>
    <w:rsid w:val="00201B59"/>
    <w:rsid w:val="00201DEC"/>
    <w:rsid w:val="00201FA2"/>
    <w:rsid w:val="002024E6"/>
    <w:rsid w:val="00202D2E"/>
    <w:rsid w:val="00202E82"/>
    <w:rsid w:val="0020307A"/>
    <w:rsid w:val="00203159"/>
    <w:rsid w:val="002031EA"/>
    <w:rsid w:val="00203A6E"/>
    <w:rsid w:val="00203B19"/>
    <w:rsid w:val="00203DF0"/>
    <w:rsid w:val="00203F00"/>
    <w:rsid w:val="00203F5C"/>
    <w:rsid w:val="00203F5D"/>
    <w:rsid w:val="0020400D"/>
    <w:rsid w:val="00204194"/>
    <w:rsid w:val="002046EC"/>
    <w:rsid w:val="002047DE"/>
    <w:rsid w:val="00204981"/>
    <w:rsid w:val="00204A5A"/>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362"/>
    <w:rsid w:val="0020638E"/>
    <w:rsid w:val="002063A7"/>
    <w:rsid w:val="00206677"/>
    <w:rsid w:val="0020671A"/>
    <w:rsid w:val="0020674D"/>
    <w:rsid w:val="002069E4"/>
    <w:rsid w:val="00206BF6"/>
    <w:rsid w:val="00206E5A"/>
    <w:rsid w:val="00207613"/>
    <w:rsid w:val="002077B6"/>
    <w:rsid w:val="00207847"/>
    <w:rsid w:val="0020790B"/>
    <w:rsid w:val="00207AF9"/>
    <w:rsid w:val="00207BB9"/>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30BD"/>
    <w:rsid w:val="002131FD"/>
    <w:rsid w:val="00213851"/>
    <w:rsid w:val="00213F79"/>
    <w:rsid w:val="0021424A"/>
    <w:rsid w:val="00214CD3"/>
    <w:rsid w:val="00214E0D"/>
    <w:rsid w:val="00215041"/>
    <w:rsid w:val="0021512E"/>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AB8"/>
    <w:rsid w:val="00222B25"/>
    <w:rsid w:val="00222C20"/>
    <w:rsid w:val="00222D26"/>
    <w:rsid w:val="00222D7A"/>
    <w:rsid w:val="00222FE7"/>
    <w:rsid w:val="002235D8"/>
    <w:rsid w:val="002235FD"/>
    <w:rsid w:val="00223833"/>
    <w:rsid w:val="002238AE"/>
    <w:rsid w:val="002239DA"/>
    <w:rsid w:val="00223ACD"/>
    <w:rsid w:val="002242F8"/>
    <w:rsid w:val="00224339"/>
    <w:rsid w:val="0022490A"/>
    <w:rsid w:val="00224932"/>
    <w:rsid w:val="00224A38"/>
    <w:rsid w:val="00224A9B"/>
    <w:rsid w:val="0022516E"/>
    <w:rsid w:val="002252D2"/>
    <w:rsid w:val="00225404"/>
    <w:rsid w:val="0022657F"/>
    <w:rsid w:val="00226592"/>
    <w:rsid w:val="00226640"/>
    <w:rsid w:val="00226880"/>
    <w:rsid w:val="002269A7"/>
    <w:rsid w:val="00226A52"/>
    <w:rsid w:val="00226AE0"/>
    <w:rsid w:val="00226BD3"/>
    <w:rsid w:val="0022732D"/>
    <w:rsid w:val="0022735A"/>
    <w:rsid w:val="00227652"/>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782"/>
    <w:rsid w:val="002327FC"/>
    <w:rsid w:val="0023287C"/>
    <w:rsid w:val="00232E9D"/>
    <w:rsid w:val="00233074"/>
    <w:rsid w:val="002331A0"/>
    <w:rsid w:val="0023324F"/>
    <w:rsid w:val="0023351A"/>
    <w:rsid w:val="00233849"/>
    <w:rsid w:val="00233884"/>
    <w:rsid w:val="00233FA3"/>
    <w:rsid w:val="0023406E"/>
    <w:rsid w:val="002344C8"/>
    <w:rsid w:val="002349C5"/>
    <w:rsid w:val="00234B73"/>
    <w:rsid w:val="00234BBB"/>
    <w:rsid w:val="00234CAE"/>
    <w:rsid w:val="00234FBA"/>
    <w:rsid w:val="00234FE9"/>
    <w:rsid w:val="00235017"/>
    <w:rsid w:val="002353F4"/>
    <w:rsid w:val="002354BA"/>
    <w:rsid w:val="00235581"/>
    <w:rsid w:val="0023561E"/>
    <w:rsid w:val="00235698"/>
    <w:rsid w:val="002362F1"/>
    <w:rsid w:val="00236443"/>
    <w:rsid w:val="0023644B"/>
    <w:rsid w:val="0023653E"/>
    <w:rsid w:val="00236801"/>
    <w:rsid w:val="00236821"/>
    <w:rsid w:val="002368E3"/>
    <w:rsid w:val="00236CAD"/>
    <w:rsid w:val="00236F71"/>
    <w:rsid w:val="002371F9"/>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929"/>
    <w:rsid w:val="00243ACD"/>
    <w:rsid w:val="00243ADF"/>
    <w:rsid w:val="00243C1C"/>
    <w:rsid w:val="0024445A"/>
    <w:rsid w:val="00244563"/>
    <w:rsid w:val="00244606"/>
    <w:rsid w:val="00244924"/>
    <w:rsid w:val="002449B4"/>
    <w:rsid w:val="002449F4"/>
    <w:rsid w:val="00244D58"/>
    <w:rsid w:val="002451C3"/>
    <w:rsid w:val="0024520E"/>
    <w:rsid w:val="0024530E"/>
    <w:rsid w:val="00245492"/>
    <w:rsid w:val="00245A41"/>
    <w:rsid w:val="00245B70"/>
    <w:rsid w:val="00245D7D"/>
    <w:rsid w:val="00245E39"/>
    <w:rsid w:val="00245FBA"/>
    <w:rsid w:val="002468C7"/>
    <w:rsid w:val="00246BEB"/>
    <w:rsid w:val="00246C52"/>
    <w:rsid w:val="00246E87"/>
    <w:rsid w:val="00246EB6"/>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06E"/>
    <w:rsid w:val="0025429A"/>
    <w:rsid w:val="002542F2"/>
    <w:rsid w:val="00255475"/>
    <w:rsid w:val="002556CC"/>
    <w:rsid w:val="00255E16"/>
    <w:rsid w:val="0025601B"/>
    <w:rsid w:val="00256779"/>
    <w:rsid w:val="00256B22"/>
    <w:rsid w:val="00256C8A"/>
    <w:rsid w:val="00256D51"/>
    <w:rsid w:val="00256F02"/>
    <w:rsid w:val="00256F7D"/>
    <w:rsid w:val="002571C8"/>
    <w:rsid w:val="002572F1"/>
    <w:rsid w:val="00257A62"/>
    <w:rsid w:val="002600E7"/>
    <w:rsid w:val="00260156"/>
    <w:rsid w:val="002604B7"/>
    <w:rsid w:val="00260713"/>
    <w:rsid w:val="0026075E"/>
    <w:rsid w:val="002608BD"/>
    <w:rsid w:val="00260ACE"/>
    <w:rsid w:val="00260B2A"/>
    <w:rsid w:val="00260FAD"/>
    <w:rsid w:val="002617C3"/>
    <w:rsid w:val="002617F6"/>
    <w:rsid w:val="002619BC"/>
    <w:rsid w:val="00261D05"/>
    <w:rsid w:val="002621AD"/>
    <w:rsid w:val="002623AC"/>
    <w:rsid w:val="002626FA"/>
    <w:rsid w:val="00262979"/>
    <w:rsid w:val="00263038"/>
    <w:rsid w:val="002631BA"/>
    <w:rsid w:val="002631DC"/>
    <w:rsid w:val="0026382D"/>
    <w:rsid w:val="0026385F"/>
    <w:rsid w:val="00263A09"/>
    <w:rsid w:val="00263CC8"/>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210"/>
    <w:rsid w:val="002664FA"/>
    <w:rsid w:val="002666BE"/>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BB1"/>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383"/>
    <w:rsid w:val="00275406"/>
    <w:rsid w:val="0027540F"/>
    <w:rsid w:val="00275457"/>
    <w:rsid w:val="00275464"/>
    <w:rsid w:val="0027558D"/>
    <w:rsid w:val="0027568B"/>
    <w:rsid w:val="002756D5"/>
    <w:rsid w:val="00275A17"/>
    <w:rsid w:val="00275B92"/>
    <w:rsid w:val="00275E10"/>
    <w:rsid w:val="00275E5B"/>
    <w:rsid w:val="00275E77"/>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D4F"/>
    <w:rsid w:val="002825CE"/>
    <w:rsid w:val="00283165"/>
    <w:rsid w:val="002832E7"/>
    <w:rsid w:val="002834FB"/>
    <w:rsid w:val="0028375C"/>
    <w:rsid w:val="002838C7"/>
    <w:rsid w:val="002841A9"/>
    <w:rsid w:val="00284654"/>
    <w:rsid w:val="00284B43"/>
    <w:rsid w:val="00284E3F"/>
    <w:rsid w:val="00284E7F"/>
    <w:rsid w:val="0028550D"/>
    <w:rsid w:val="00285520"/>
    <w:rsid w:val="00285894"/>
    <w:rsid w:val="00285E28"/>
    <w:rsid w:val="00285E5B"/>
    <w:rsid w:val="00286314"/>
    <w:rsid w:val="00286532"/>
    <w:rsid w:val="00286631"/>
    <w:rsid w:val="002866E7"/>
    <w:rsid w:val="00286AE7"/>
    <w:rsid w:val="00286F76"/>
    <w:rsid w:val="002871C8"/>
    <w:rsid w:val="002872ED"/>
    <w:rsid w:val="00287376"/>
    <w:rsid w:val="002877DE"/>
    <w:rsid w:val="00287821"/>
    <w:rsid w:val="00287C28"/>
    <w:rsid w:val="00287C39"/>
    <w:rsid w:val="00287EAF"/>
    <w:rsid w:val="00287F45"/>
    <w:rsid w:val="002901F8"/>
    <w:rsid w:val="00290207"/>
    <w:rsid w:val="00290254"/>
    <w:rsid w:val="00290BA4"/>
    <w:rsid w:val="00290C83"/>
    <w:rsid w:val="0029130D"/>
    <w:rsid w:val="0029142E"/>
    <w:rsid w:val="002915DA"/>
    <w:rsid w:val="0029178F"/>
    <w:rsid w:val="00291999"/>
    <w:rsid w:val="00291C45"/>
    <w:rsid w:val="00291E2B"/>
    <w:rsid w:val="00291F14"/>
    <w:rsid w:val="002920BF"/>
    <w:rsid w:val="00292448"/>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F46"/>
    <w:rsid w:val="002A0230"/>
    <w:rsid w:val="002A025C"/>
    <w:rsid w:val="002A0394"/>
    <w:rsid w:val="002A03F0"/>
    <w:rsid w:val="002A0581"/>
    <w:rsid w:val="002A05EF"/>
    <w:rsid w:val="002A061B"/>
    <w:rsid w:val="002A0724"/>
    <w:rsid w:val="002A08CD"/>
    <w:rsid w:val="002A0915"/>
    <w:rsid w:val="002A093B"/>
    <w:rsid w:val="002A0BEE"/>
    <w:rsid w:val="002A10D8"/>
    <w:rsid w:val="002A1759"/>
    <w:rsid w:val="002A1850"/>
    <w:rsid w:val="002A1868"/>
    <w:rsid w:val="002A1A57"/>
    <w:rsid w:val="002A1DA1"/>
    <w:rsid w:val="002A205B"/>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863"/>
    <w:rsid w:val="002A4918"/>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65B"/>
    <w:rsid w:val="002B5982"/>
    <w:rsid w:val="002B59EE"/>
    <w:rsid w:val="002B5A8B"/>
    <w:rsid w:val="002B5CC4"/>
    <w:rsid w:val="002B6009"/>
    <w:rsid w:val="002B601A"/>
    <w:rsid w:val="002B61F1"/>
    <w:rsid w:val="002B6377"/>
    <w:rsid w:val="002B64FE"/>
    <w:rsid w:val="002B694E"/>
    <w:rsid w:val="002B6D31"/>
    <w:rsid w:val="002B6FED"/>
    <w:rsid w:val="002B70A2"/>
    <w:rsid w:val="002B71C9"/>
    <w:rsid w:val="002B7202"/>
    <w:rsid w:val="002B7386"/>
    <w:rsid w:val="002B7D56"/>
    <w:rsid w:val="002C04C2"/>
    <w:rsid w:val="002C04D0"/>
    <w:rsid w:val="002C0818"/>
    <w:rsid w:val="002C0A95"/>
    <w:rsid w:val="002C0B4F"/>
    <w:rsid w:val="002C0B94"/>
    <w:rsid w:val="002C0D0B"/>
    <w:rsid w:val="002C0D11"/>
    <w:rsid w:val="002C0E59"/>
    <w:rsid w:val="002C1481"/>
    <w:rsid w:val="002C185E"/>
    <w:rsid w:val="002C192B"/>
    <w:rsid w:val="002C1B17"/>
    <w:rsid w:val="002C1E20"/>
    <w:rsid w:val="002C203A"/>
    <w:rsid w:val="002C20A5"/>
    <w:rsid w:val="002C21D3"/>
    <w:rsid w:val="002C222F"/>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E49"/>
    <w:rsid w:val="002D6E9C"/>
    <w:rsid w:val="002D7101"/>
    <w:rsid w:val="002D7235"/>
    <w:rsid w:val="002D75D3"/>
    <w:rsid w:val="002D76E8"/>
    <w:rsid w:val="002D788E"/>
    <w:rsid w:val="002D7AA7"/>
    <w:rsid w:val="002D7BE2"/>
    <w:rsid w:val="002D7E23"/>
    <w:rsid w:val="002D7EC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6D"/>
    <w:rsid w:val="002E31E7"/>
    <w:rsid w:val="002E33A1"/>
    <w:rsid w:val="002E3593"/>
    <w:rsid w:val="002E3631"/>
    <w:rsid w:val="002E3653"/>
    <w:rsid w:val="002E36F8"/>
    <w:rsid w:val="002E37FE"/>
    <w:rsid w:val="002E38B7"/>
    <w:rsid w:val="002E3DC7"/>
    <w:rsid w:val="002E3F62"/>
    <w:rsid w:val="002E4301"/>
    <w:rsid w:val="002E47C4"/>
    <w:rsid w:val="002E4B0D"/>
    <w:rsid w:val="002E4EEC"/>
    <w:rsid w:val="002E4EFD"/>
    <w:rsid w:val="002E51ED"/>
    <w:rsid w:val="002E5523"/>
    <w:rsid w:val="002E55AB"/>
    <w:rsid w:val="002E5743"/>
    <w:rsid w:val="002E58E1"/>
    <w:rsid w:val="002E5ABB"/>
    <w:rsid w:val="002E5B2A"/>
    <w:rsid w:val="002E5BDD"/>
    <w:rsid w:val="002E5C56"/>
    <w:rsid w:val="002E5D3C"/>
    <w:rsid w:val="002E5D86"/>
    <w:rsid w:val="002E5DD7"/>
    <w:rsid w:val="002E5DF0"/>
    <w:rsid w:val="002E6398"/>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E34"/>
    <w:rsid w:val="002F14C9"/>
    <w:rsid w:val="002F174B"/>
    <w:rsid w:val="002F1782"/>
    <w:rsid w:val="002F1BE8"/>
    <w:rsid w:val="002F1CCA"/>
    <w:rsid w:val="002F2848"/>
    <w:rsid w:val="002F286D"/>
    <w:rsid w:val="002F2AE0"/>
    <w:rsid w:val="002F2D4A"/>
    <w:rsid w:val="002F2E9A"/>
    <w:rsid w:val="002F31C4"/>
    <w:rsid w:val="002F322F"/>
    <w:rsid w:val="002F38D3"/>
    <w:rsid w:val="002F3A40"/>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1FD"/>
    <w:rsid w:val="002F63ED"/>
    <w:rsid w:val="002F659C"/>
    <w:rsid w:val="002F67B6"/>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556"/>
    <w:rsid w:val="003047C0"/>
    <w:rsid w:val="00304915"/>
    <w:rsid w:val="00304AC5"/>
    <w:rsid w:val="00304B84"/>
    <w:rsid w:val="00304C9E"/>
    <w:rsid w:val="00304E61"/>
    <w:rsid w:val="00304F51"/>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340F"/>
    <w:rsid w:val="00313465"/>
    <w:rsid w:val="00313765"/>
    <w:rsid w:val="003137A0"/>
    <w:rsid w:val="003139F0"/>
    <w:rsid w:val="00313B9F"/>
    <w:rsid w:val="00313BC1"/>
    <w:rsid w:val="00313C4F"/>
    <w:rsid w:val="003141C2"/>
    <w:rsid w:val="003143F7"/>
    <w:rsid w:val="003147C1"/>
    <w:rsid w:val="003148E7"/>
    <w:rsid w:val="00314CBB"/>
    <w:rsid w:val="00314F71"/>
    <w:rsid w:val="00314FAA"/>
    <w:rsid w:val="00314FAE"/>
    <w:rsid w:val="00315614"/>
    <w:rsid w:val="0031595E"/>
    <w:rsid w:val="0031599D"/>
    <w:rsid w:val="00315B5E"/>
    <w:rsid w:val="00315C8E"/>
    <w:rsid w:val="00315F37"/>
    <w:rsid w:val="00316064"/>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8CE"/>
    <w:rsid w:val="003228E4"/>
    <w:rsid w:val="00322BC3"/>
    <w:rsid w:val="00322C2B"/>
    <w:rsid w:val="00322E3B"/>
    <w:rsid w:val="00323013"/>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556B"/>
    <w:rsid w:val="0032629F"/>
    <w:rsid w:val="0032651E"/>
    <w:rsid w:val="00326623"/>
    <w:rsid w:val="003266A7"/>
    <w:rsid w:val="003267A6"/>
    <w:rsid w:val="003268F0"/>
    <w:rsid w:val="00326DFE"/>
    <w:rsid w:val="0032703A"/>
    <w:rsid w:val="003271E3"/>
    <w:rsid w:val="003272A0"/>
    <w:rsid w:val="003272D0"/>
    <w:rsid w:val="003273DE"/>
    <w:rsid w:val="0032740E"/>
    <w:rsid w:val="003274D4"/>
    <w:rsid w:val="0032762E"/>
    <w:rsid w:val="003278C7"/>
    <w:rsid w:val="0032793B"/>
    <w:rsid w:val="00327AEA"/>
    <w:rsid w:val="00327C1D"/>
    <w:rsid w:val="00327D99"/>
    <w:rsid w:val="00327FA5"/>
    <w:rsid w:val="0033012E"/>
    <w:rsid w:val="003308C4"/>
    <w:rsid w:val="003308E6"/>
    <w:rsid w:val="00330989"/>
    <w:rsid w:val="00330C1A"/>
    <w:rsid w:val="00330C30"/>
    <w:rsid w:val="00330DE8"/>
    <w:rsid w:val="00330EFF"/>
    <w:rsid w:val="00331A72"/>
    <w:rsid w:val="00331BC6"/>
    <w:rsid w:val="00331C6D"/>
    <w:rsid w:val="00332123"/>
    <w:rsid w:val="00332169"/>
    <w:rsid w:val="003321C3"/>
    <w:rsid w:val="00332962"/>
    <w:rsid w:val="00332BF1"/>
    <w:rsid w:val="00332D21"/>
    <w:rsid w:val="00332FA5"/>
    <w:rsid w:val="00333837"/>
    <w:rsid w:val="00333955"/>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C2"/>
    <w:rsid w:val="00340A63"/>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C9"/>
    <w:rsid w:val="00342CD9"/>
    <w:rsid w:val="0034305B"/>
    <w:rsid w:val="00343C24"/>
    <w:rsid w:val="00343FA6"/>
    <w:rsid w:val="003446D1"/>
    <w:rsid w:val="00344725"/>
    <w:rsid w:val="00344901"/>
    <w:rsid w:val="00344B8C"/>
    <w:rsid w:val="00344E6B"/>
    <w:rsid w:val="00344F8F"/>
    <w:rsid w:val="00344FA8"/>
    <w:rsid w:val="0034511B"/>
    <w:rsid w:val="00345341"/>
    <w:rsid w:val="00345BFC"/>
    <w:rsid w:val="00345D09"/>
    <w:rsid w:val="00345D10"/>
    <w:rsid w:val="00346057"/>
    <w:rsid w:val="00346208"/>
    <w:rsid w:val="00346220"/>
    <w:rsid w:val="003464A1"/>
    <w:rsid w:val="0034714B"/>
    <w:rsid w:val="0034744E"/>
    <w:rsid w:val="0034745C"/>
    <w:rsid w:val="003474CD"/>
    <w:rsid w:val="003479B6"/>
    <w:rsid w:val="00347AF7"/>
    <w:rsid w:val="00347B78"/>
    <w:rsid w:val="0035025F"/>
    <w:rsid w:val="0035041A"/>
    <w:rsid w:val="003504BC"/>
    <w:rsid w:val="003505AD"/>
    <w:rsid w:val="00350631"/>
    <w:rsid w:val="003507AC"/>
    <w:rsid w:val="00350816"/>
    <w:rsid w:val="00350B70"/>
    <w:rsid w:val="00350EE7"/>
    <w:rsid w:val="00351186"/>
    <w:rsid w:val="00351217"/>
    <w:rsid w:val="00351439"/>
    <w:rsid w:val="00351576"/>
    <w:rsid w:val="0035180B"/>
    <w:rsid w:val="00351B18"/>
    <w:rsid w:val="00351C98"/>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DAA"/>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9C9"/>
    <w:rsid w:val="00357CAE"/>
    <w:rsid w:val="0036037C"/>
    <w:rsid w:val="003604DB"/>
    <w:rsid w:val="00360B30"/>
    <w:rsid w:val="003613F6"/>
    <w:rsid w:val="00361749"/>
    <w:rsid w:val="003617B3"/>
    <w:rsid w:val="003617B5"/>
    <w:rsid w:val="0036185C"/>
    <w:rsid w:val="00361B1A"/>
    <w:rsid w:val="003620E0"/>
    <w:rsid w:val="0036227D"/>
    <w:rsid w:val="00362563"/>
    <w:rsid w:val="00362595"/>
    <w:rsid w:val="0036262C"/>
    <w:rsid w:val="00362728"/>
    <w:rsid w:val="00362743"/>
    <w:rsid w:val="003628EE"/>
    <w:rsid w:val="003628FA"/>
    <w:rsid w:val="00362C5A"/>
    <w:rsid w:val="00362C8F"/>
    <w:rsid w:val="00362E0F"/>
    <w:rsid w:val="0036349B"/>
    <w:rsid w:val="003635B6"/>
    <w:rsid w:val="003639E9"/>
    <w:rsid w:val="00363BB4"/>
    <w:rsid w:val="00363CDB"/>
    <w:rsid w:val="00363FC9"/>
    <w:rsid w:val="0036402E"/>
    <w:rsid w:val="0036409E"/>
    <w:rsid w:val="00364207"/>
    <w:rsid w:val="00364512"/>
    <w:rsid w:val="00364586"/>
    <w:rsid w:val="00364607"/>
    <w:rsid w:val="003647A8"/>
    <w:rsid w:val="0036481B"/>
    <w:rsid w:val="00364935"/>
    <w:rsid w:val="00365023"/>
    <w:rsid w:val="003650BB"/>
    <w:rsid w:val="0036527F"/>
    <w:rsid w:val="00365644"/>
    <w:rsid w:val="0036590C"/>
    <w:rsid w:val="00365965"/>
    <w:rsid w:val="003659FE"/>
    <w:rsid w:val="00365C17"/>
    <w:rsid w:val="00365D4A"/>
    <w:rsid w:val="00365FFE"/>
    <w:rsid w:val="003665C5"/>
    <w:rsid w:val="00366B3A"/>
    <w:rsid w:val="00366CC2"/>
    <w:rsid w:val="00366CCF"/>
    <w:rsid w:val="00367354"/>
    <w:rsid w:val="003676EA"/>
    <w:rsid w:val="00367803"/>
    <w:rsid w:val="003701AB"/>
    <w:rsid w:val="00370285"/>
    <w:rsid w:val="00370286"/>
    <w:rsid w:val="003704EE"/>
    <w:rsid w:val="003706F3"/>
    <w:rsid w:val="00370880"/>
    <w:rsid w:val="00370A01"/>
    <w:rsid w:val="00370B5A"/>
    <w:rsid w:val="00370C12"/>
    <w:rsid w:val="00370E19"/>
    <w:rsid w:val="00370EFD"/>
    <w:rsid w:val="00370F31"/>
    <w:rsid w:val="0037103E"/>
    <w:rsid w:val="00371137"/>
    <w:rsid w:val="003711C5"/>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838"/>
    <w:rsid w:val="00376E0C"/>
    <w:rsid w:val="0037709A"/>
    <w:rsid w:val="00377146"/>
    <w:rsid w:val="003771CA"/>
    <w:rsid w:val="00377397"/>
    <w:rsid w:val="003773CD"/>
    <w:rsid w:val="0037757C"/>
    <w:rsid w:val="003775BD"/>
    <w:rsid w:val="00377EED"/>
    <w:rsid w:val="00380026"/>
    <w:rsid w:val="00380543"/>
    <w:rsid w:val="00380602"/>
    <w:rsid w:val="00380892"/>
    <w:rsid w:val="00380BBD"/>
    <w:rsid w:val="00380F8A"/>
    <w:rsid w:val="00381011"/>
    <w:rsid w:val="00381989"/>
    <w:rsid w:val="003821E7"/>
    <w:rsid w:val="00382903"/>
    <w:rsid w:val="00382A66"/>
    <w:rsid w:val="00382AF5"/>
    <w:rsid w:val="00382B6F"/>
    <w:rsid w:val="00382F2D"/>
    <w:rsid w:val="00383365"/>
    <w:rsid w:val="0038357E"/>
    <w:rsid w:val="00383701"/>
    <w:rsid w:val="003839E9"/>
    <w:rsid w:val="00383CB5"/>
    <w:rsid w:val="00383D4B"/>
    <w:rsid w:val="00383DDB"/>
    <w:rsid w:val="003842A8"/>
    <w:rsid w:val="003845B9"/>
    <w:rsid w:val="00384747"/>
    <w:rsid w:val="003848D9"/>
    <w:rsid w:val="00384BC0"/>
    <w:rsid w:val="00384D4E"/>
    <w:rsid w:val="00384E73"/>
    <w:rsid w:val="003852CC"/>
    <w:rsid w:val="003852D3"/>
    <w:rsid w:val="00385A70"/>
    <w:rsid w:val="00385BD7"/>
    <w:rsid w:val="00385C56"/>
    <w:rsid w:val="00385C64"/>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D4"/>
    <w:rsid w:val="00397C89"/>
    <w:rsid w:val="003A027F"/>
    <w:rsid w:val="003A0311"/>
    <w:rsid w:val="003A0736"/>
    <w:rsid w:val="003A09A1"/>
    <w:rsid w:val="003A09D3"/>
    <w:rsid w:val="003A0B88"/>
    <w:rsid w:val="003A0CD4"/>
    <w:rsid w:val="003A0EB2"/>
    <w:rsid w:val="003A1009"/>
    <w:rsid w:val="003A107A"/>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920"/>
    <w:rsid w:val="003A2BCC"/>
    <w:rsid w:val="003A2D39"/>
    <w:rsid w:val="003A2E62"/>
    <w:rsid w:val="003A2FE7"/>
    <w:rsid w:val="003A349E"/>
    <w:rsid w:val="003A384D"/>
    <w:rsid w:val="003A38AC"/>
    <w:rsid w:val="003A39D3"/>
    <w:rsid w:val="003A39F2"/>
    <w:rsid w:val="003A3C0E"/>
    <w:rsid w:val="003A421C"/>
    <w:rsid w:val="003A42BB"/>
    <w:rsid w:val="003A44AA"/>
    <w:rsid w:val="003A45FB"/>
    <w:rsid w:val="003A48FC"/>
    <w:rsid w:val="003A4E82"/>
    <w:rsid w:val="003A5219"/>
    <w:rsid w:val="003A523B"/>
    <w:rsid w:val="003A555A"/>
    <w:rsid w:val="003A5865"/>
    <w:rsid w:val="003A58C4"/>
    <w:rsid w:val="003A590E"/>
    <w:rsid w:val="003A5A57"/>
    <w:rsid w:val="003A5D36"/>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A7880"/>
    <w:rsid w:val="003B0299"/>
    <w:rsid w:val="003B0903"/>
    <w:rsid w:val="003B0B4D"/>
    <w:rsid w:val="003B0BD5"/>
    <w:rsid w:val="003B10B8"/>
    <w:rsid w:val="003B126C"/>
    <w:rsid w:val="003B1498"/>
    <w:rsid w:val="003B1D6E"/>
    <w:rsid w:val="003B20BD"/>
    <w:rsid w:val="003B2158"/>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62"/>
    <w:rsid w:val="003B4E9C"/>
    <w:rsid w:val="003B570F"/>
    <w:rsid w:val="003B5747"/>
    <w:rsid w:val="003B58C8"/>
    <w:rsid w:val="003B5B57"/>
    <w:rsid w:val="003B5B7E"/>
    <w:rsid w:val="003B5BCB"/>
    <w:rsid w:val="003B5E30"/>
    <w:rsid w:val="003B6008"/>
    <w:rsid w:val="003B62AD"/>
    <w:rsid w:val="003B6433"/>
    <w:rsid w:val="003B6584"/>
    <w:rsid w:val="003B65FD"/>
    <w:rsid w:val="003B6931"/>
    <w:rsid w:val="003B6B8B"/>
    <w:rsid w:val="003B6C34"/>
    <w:rsid w:val="003B6DEC"/>
    <w:rsid w:val="003B6F24"/>
    <w:rsid w:val="003B6FCB"/>
    <w:rsid w:val="003B7020"/>
    <w:rsid w:val="003B7213"/>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F25"/>
    <w:rsid w:val="003C5264"/>
    <w:rsid w:val="003C5888"/>
    <w:rsid w:val="003C5BD1"/>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CC6"/>
    <w:rsid w:val="003E0CE4"/>
    <w:rsid w:val="003E16FD"/>
    <w:rsid w:val="003E184C"/>
    <w:rsid w:val="003E1868"/>
    <w:rsid w:val="003E18E3"/>
    <w:rsid w:val="003E196D"/>
    <w:rsid w:val="003E1B00"/>
    <w:rsid w:val="003E1B81"/>
    <w:rsid w:val="003E1BA4"/>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71B"/>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24"/>
    <w:rsid w:val="003F2711"/>
    <w:rsid w:val="003F2A56"/>
    <w:rsid w:val="003F33F1"/>
    <w:rsid w:val="003F348A"/>
    <w:rsid w:val="003F37DA"/>
    <w:rsid w:val="003F389F"/>
    <w:rsid w:val="003F39E9"/>
    <w:rsid w:val="003F3D1B"/>
    <w:rsid w:val="003F45DA"/>
    <w:rsid w:val="003F484D"/>
    <w:rsid w:val="003F48C4"/>
    <w:rsid w:val="003F4933"/>
    <w:rsid w:val="003F4977"/>
    <w:rsid w:val="003F4A21"/>
    <w:rsid w:val="003F4B14"/>
    <w:rsid w:val="003F4C7D"/>
    <w:rsid w:val="003F4E1C"/>
    <w:rsid w:val="003F4E50"/>
    <w:rsid w:val="003F536B"/>
    <w:rsid w:val="003F560A"/>
    <w:rsid w:val="003F586D"/>
    <w:rsid w:val="003F60FA"/>
    <w:rsid w:val="003F61FE"/>
    <w:rsid w:val="003F62B4"/>
    <w:rsid w:val="003F643A"/>
    <w:rsid w:val="003F6519"/>
    <w:rsid w:val="003F65AE"/>
    <w:rsid w:val="003F682D"/>
    <w:rsid w:val="003F6853"/>
    <w:rsid w:val="003F6930"/>
    <w:rsid w:val="003F697D"/>
    <w:rsid w:val="003F6A55"/>
    <w:rsid w:val="003F6D2A"/>
    <w:rsid w:val="003F6DEB"/>
    <w:rsid w:val="003F6E0E"/>
    <w:rsid w:val="003F70B8"/>
    <w:rsid w:val="003F70CA"/>
    <w:rsid w:val="003F73A0"/>
    <w:rsid w:val="003F75DD"/>
    <w:rsid w:val="003F7908"/>
    <w:rsid w:val="003F7A7C"/>
    <w:rsid w:val="003F7DFF"/>
    <w:rsid w:val="00400075"/>
    <w:rsid w:val="00400142"/>
    <w:rsid w:val="0040015E"/>
    <w:rsid w:val="00400427"/>
    <w:rsid w:val="00400615"/>
    <w:rsid w:val="004008F3"/>
    <w:rsid w:val="00400AC4"/>
    <w:rsid w:val="00400B23"/>
    <w:rsid w:val="00400D86"/>
    <w:rsid w:val="00400EEC"/>
    <w:rsid w:val="00400F31"/>
    <w:rsid w:val="004010EF"/>
    <w:rsid w:val="0040128A"/>
    <w:rsid w:val="00401561"/>
    <w:rsid w:val="004017C6"/>
    <w:rsid w:val="00401FEA"/>
    <w:rsid w:val="004021B5"/>
    <w:rsid w:val="0040235F"/>
    <w:rsid w:val="004024AB"/>
    <w:rsid w:val="004029A7"/>
    <w:rsid w:val="00402B5E"/>
    <w:rsid w:val="00402B76"/>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1DB"/>
    <w:rsid w:val="004171E3"/>
    <w:rsid w:val="0041743D"/>
    <w:rsid w:val="004174FC"/>
    <w:rsid w:val="0041758E"/>
    <w:rsid w:val="00417678"/>
    <w:rsid w:val="00417B71"/>
    <w:rsid w:val="00417D10"/>
    <w:rsid w:val="004200EF"/>
    <w:rsid w:val="00420126"/>
    <w:rsid w:val="00420249"/>
    <w:rsid w:val="00420261"/>
    <w:rsid w:val="004203A1"/>
    <w:rsid w:val="004203CF"/>
    <w:rsid w:val="00420511"/>
    <w:rsid w:val="00420689"/>
    <w:rsid w:val="00420755"/>
    <w:rsid w:val="00420B09"/>
    <w:rsid w:val="00420CB7"/>
    <w:rsid w:val="00420CC8"/>
    <w:rsid w:val="00420EF3"/>
    <w:rsid w:val="004213C2"/>
    <w:rsid w:val="004213E8"/>
    <w:rsid w:val="0042156E"/>
    <w:rsid w:val="004219D3"/>
    <w:rsid w:val="004222BF"/>
    <w:rsid w:val="004223C5"/>
    <w:rsid w:val="00422717"/>
    <w:rsid w:val="0042274F"/>
    <w:rsid w:val="0042276E"/>
    <w:rsid w:val="00422A01"/>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844"/>
    <w:rsid w:val="00424A5A"/>
    <w:rsid w:val="00424ADE"/>
    <w:rsid w:val="00424E0A"/>
    <w:rsid w:val="00424E24"/>
    <w:rsid w:val="00424E58"/>
    <w:rsid w:val="00424E85"/>
    <w:rsid w:val="00424EFB"/>
    <w:rsid w:val="0042508B"/>
    <w:rsid w:val="004251F8"/>
    <w:rsid w:val="004253B1"/>
    <w:rsid w:val="00425587"/>
    <w:rsid w:val="004258E3"/>
    <w:rsid w:val="00425C97"/>
    <w:rsid w:val="00425DA2"/>
    <w:rsid w:val="00425FFD"/>
    <w:rsid w:val="00426237"/>
    <w:rsid w:val="004262F8"/>
    <w:rsid w:val="00426442"/>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850"/>
    <w:rsid w:val="00440851"/>
    <w:rsid w:val="00440B17"/>
    <w:rsid w:val="00440EA5"/>
    <w:rsid w:val="00441413"/>
    <w:rsid w:val="0044142F"/>
    <w:rsid w:val="004423E3"/>
    <w:rsid w:val="004425C2"/>
    <w:rsid w:val="004426FE"/>
    <w:rsid w:val="00442824"/>
    <w:rsid w:val="00442FFB"/>
    <w:rsid w:val="004430FD"/>
    <w:rsid w:val="00443586"/>
    <w:rsid w:val="004435E2"/>
    <w:rsid w:val="00443787"/>
    <w:rsid w:val="004439AB"/>
    <w:rsid w:val="00443A73"/>
    <w:rsid w:val="00443BC6"/>
    <w:rsid w:val="00443BC8"/>
    <w:rsid w:val="00443C12"/>
    <w:rsid w:val="00443C38"/>
    <w:rsid w:val="004442A7"/>
    <w:rsid w:val="00444373"/>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458"/>
    <w:rsid w:val="0044662A"/>
    <w:rsid w:val="004472B1"/>
    <w:rsid w:val="00447439"/>
    <w:rsid w:val="0044743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D6"/>
    <w:rsid w:val="0046400B"/>
    <w:rsid w:val="004641A0"/>
    <w:rsid w:val="004641E2"/>
    <w:rsid w:val="00464207"/>
    <w:rsid w:val="0046434B"/>
    <w:rsid w:val="004648AD"/>
    <w:rsid w:val="00464942"/>
    <w:rsid w:val="00464A82"/>
    <w:rsid w:val="00464C68"/>
    <w:rsid w:val="00464EE0"/>
    <w:rsid w:val="00465180"/>
    <w:rsid w:val="004651C0"/>
    <w:rsid w:val="00465235"/>
    <w:rsid w:val="00465467"/>
    <w:rsid w:val="00465573"/>
    <w:rsid w:val="00465914"/>
    <w:rsid w:val="00465EB3"/>
    <w:rsid w:val="004663D3"/>
    <w:rsid w:val="00466A43"/>
    <w:rsid w:val="00466E99"/>
    <w:rsid w:val="00466FCE"/>
    <w:rsid w:val="004670AB"/>
    <w:rsid w:val="00467887"/>
    <w:rsid w:val="00467B05"/>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320D"/>
    <w:rsid w:val="00473518"/>
    <w:rsid w:val="004735E8"/>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2BB"/>
    <w:rsid w:val="0047733B"/>
    <w:rsid w:val="004774C5"/>
    <w:rsid w:val="004775ED"/>
    <w:rsid w:val="004778C0"/>
    <w:rsid w:val="00477952"/>
    <w:rsid w:val="00477B60"/>
    <w:rsid w:val="00477E75"/>
    <w:rsid w:val="0048004F"/>
    <w:rsid w:val="004800C0"/>
    <w:rsid w:val="004805AE"/>
    <w:rsid w:val="00480959"/>
    <w:rsid w:val="00480963"/>
    <w:rsid w:val="00480B03"/>
    <w:rsid w:val="00480C70"/>
    <w:rsid w:val="00480CC5"/>
    <w:rsid w:val="00480D07"/>
    <w:rsid w:val="004810EC"/>
    <w:rsid w:val="00481112"/>
    <w:rsid w:val="0048129B"/>
    <w:rsid w:val="00481596"/>
    <w:rsid w:val="00481607"/>
    <w:rsid w:val="00481611"/>
    <w:rsid w:val="004818C9"/>
    <w:rsid w:val="004818FF"/>
    <w:rsid w:val="00481AF0"/>
    <w:rsid w:val="00481BB3"/>
    <w:rsid w:val="00481FC5"/>
    <w:rsid w:val="0048215F"/>
    <w:rsid w:val="0048224C"/>
    <w:rsid w:val="00482389"/>
    <w:rsid w:val="004826B1"/>
    <w:rsid w:val="00482869"/>
    <w:rsid w:val="00482943"/>
    <w:rsid w:val="00482ADC"/>
    <w:rsid w:val="00482C93"/>
    <w:rsid w:val="00482F79"/>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4E5"/>
    <w:rsid w:val="00492597"/>
    <w:rsid w:val="00492619"/>
    <w:rsid w:val="00492628"/>
    <w:rsid w:val="004927F3"/>
    <w:rsid w:val="0049288E"/>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8E"/>
    <w:rsid w:val="004961DB"/>
    <w:rsid w:val="00496363"/>
    <w:rsid w:val="0049653E"/>
    <w:rsid w:val="004965BE"/>
    <w:rsid w:val="00496804"/>
    <w:rsid w:val="00496911"/>
    <w:rsid w:val="0049699A"/>
    <w:rsid w:val="00496BEF"/>
    <w:rsid w:val="00496DC2"/>
    <w:rsid w:val="00496E38"/>
    <w:rsid w:val="00496FF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85"/>
    <w:rsid w:val="004B2CDB"/>
    <w:rsid w:val="004B2D10"/>
    <w:rsid w:val="004B2DE8"/>
    <w:rsid w:val="004B2F6E"/>
    <w:rsid w:val="004B30AC"/>
    <w:rsid w:val="004B3107"/>
    <w:rsid w:val="004B32F1"/>
    <w:rsid w:val="004B3395"/>
    <w:rsid w:val="004B3C3F"/>
    <w:rsid w:val="004B3E6C"/>
    <w:rsid w:val="004B42FF"/>
    <w:rsid w:val="004B43DB"/>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EA"/>
    <w:rsid w:val="004B6301"/>
    <w:rsid w:val="004B6866"/>
    <w:rsid w:val="004B6F07"/>
    <w:rsid w:val="004B6FFB"/>
    <w:rsid w:val="004B711C"/>
    <w:rsid w:val="004B725D"/>
    <w:rsid w:val="004B7311"/>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E0E"/>
    <w:rsid w:val="004C2E66"/>
    <w:rsid w:val="004C2F01"/>
    <w:rsid w:val="004C3072"/>
    <w:rsid w:val="004C31B8"/>
    <w:rsid w:val="004C32E2"/>
    <w:rsid w:val="004C3472"/>
    <w:rsid w:val="004C34E8"/>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F0"/>
    <w:rsid w:val="004C5F64"/>
    <w:rsid w:val="004C5FD0"/>
    <w:rsid w:val="004C6280"/>
    <w:rsid w:val="004C62BC"/>
    <w:rsid w:val="004C63D6"/>
    <w:rsid w:val="004C65A9"/>
    <w:rsid w:val="004C660B"/>
    <w:rsid w:val="004C6812"/>
    <w:rsid w:val="004C6EF1"/>
    <w:rsid w:val="004C730E"/>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510"/>
    <w:rsid w:val="004D58D1"/>
    <w:rsid w:val="004D5B2C"/>
    <w:rsid w:val="004D5E14"/>
    <w:rsid w:val="004D5F02"/>
    <w:rsid w:val="004D602D"/>
    <w:rsid w:val="004D65BA"/>
    <w:rsid w:val="004D65CD"/>
    <w:rsid w:val="004D68C0"/>
    <w:rsid w:val="004D70E1"/>
    <w:rsid w:val="004D710C"/>
    <w:rsid w:val="004D76A4"/>
    <w:rsid w:val="004D76C0"/>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E3"/>
    <w:rsid w:val="004E25C4"/>
    <w:rsid w:val="004E2769"/>
    <w:rsid w:val="004E2CDB"/>
    <w:rsid w:val="004E2E1E"/>
    <w:rsid w:val="004E2E33"/>
    <w:rsid w:val="004E2F51"/>
    <w:rsid w:val="004E3579"/>
    <w:rsid w:val="004E36FD"/>
    <w:rsid w:val="004E3892"/>
    <w:rsid w:val="004E3A34"/>
    <w:rsid w:val="004E3B0E"/>
    <w:rsid w:val="004E3FD8"/>
    <w:rsid w:val="004E3FF8"/>
    <w:rsid w:val="004E471C"/>
    <w:rsid w:val="004E4B57"/>
    <w:rsid w:val="004E4D81"/>
    <w:rsid w:val="004E4EF1"/>
    <w:rsid w:val="004E4F57"/>
    <w:rsid w:val="004E524E"/>
    <w:rsid w:val="004E53AE"/>
    <w:rsid w:val="004E5449"/>
    <w:rsid w:val="004E5710"/>
    <w:rsid w:val="004E5788"/>
    <w:rsid w:val="004E5BD2"/>
    <w:rsid w:val="004E5C61"/>
    <w:rsid w:val="004E606E"/>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E7F51"/>
    <w:rsid w:val="004F01B4"/>
    <w:rsid w:val="004F020A"/>
    <w:rsid w:val="004F108D"/>
    <w:rsid w:val="004F133C"/>
    <w:rsid w:val="004F13D2"/>
    <w:rsid w:val="004F1443"/>
    <w:rsid w:val="004F1445"/>
    <w:rsid w:val="004F152A"/>
    <w:rsid w:val="004F1633"/>
    <w:rsid w:val="004F180E"/>
    <w:rsid w:val="004F18ED"/>
    <w:rsid w:val="004F196D"/>
    <w:rsid w:val="004F1A00"/>
    <w:rsid w:val="004F1AEF"/>
    <w:rsid w:val="004F1B26"/>
    <w:rsid w:val="004F1BB7"/>
    <w:rsid w:val="004F1CD4"/>
    <w:rsid w:val="004F1D21"/>
    <w:rsid w:val="004F1E4C"/>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53BF"/>
    <w:rsid w:val="004F5609"/>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83"/>
    <w:rsid w:val="004F6CFD"/>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DC"/>
    <w:rsid w:val="005024A3"/>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4D5"/>
    <w:rsid w:val="005055D4"/>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2F6"/>
    <w:rsid w:val="005074C9"/>
    <w:rsid w:val="00507754"/>
    <w:rsid w:val="005079D3"/>
    <w:rsid w:val="00507AB9"/>
    <w:rsid w:val="00507CAF"/>
    <w:rsid w:val="00507F1C"/>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A7B"/>
    <w:rsid w:val="00512CBE"/>
    <w:rsid w:val="00512D39"/>
    <w:rsid w:val="0051301F"/>
    <w:rsid w:val="0051375D"/>
    <w:rsid w:val="00513B8C"/>
    <w:rsid w:val="00513E19"/>
    <w:rsid w:val="00513F8F"/>
    <w:rsid w:val="00513FE8"/>
    <w:rsid w:val="0051465F"/>
    <w:rsid w:val="0051474B"/>
    <w:rsid w:val="005147E7"/>
    <w:rsid w:val="005149A2"/>
    <w:rsid w:val="00514CEE"/>
    <w:rsid w:val="005150E4"/>
    <w:rsid w:val="00515507"/>
    <w:rsid w:val="00515708"/>
    <w:rsid w:val="00515746"/>
    <w:rsid w:val="00515831"/>
    <w:rsid w:val="00515907"/>
    <w:rsid w:val="00515BE9"/>
    <w:rsid w:val="00515E2B"/>
    <w:rsid w:val="00515E3D"/>
    <w:rsid w:val="00515EFD"/>
    <w:rsid w:val="00516320"/>
    <w:rsid w:val="00516378"/>
    <w:rsid w:val="00516435"/>
    <w:rsid w:val="0051678E"/>
    <w:rsid w:val="005169BD"/>
    <w:rsid w:val="00516B96"/>
    <w:rsid w:val="00516E9E"/>
    <w:rsid w:val="00516EAE"/>
    <w:rsid w:val="00516F31"/>
    <w:rsid w:val="00517000"/>
    <w:rsid w:val="005173A4"/>
    <w:rsid w:val="0051746A"/>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30100"/>
    <w:rsid w:val="0053012B"/>
    <w:rsid w:val="0053066C"/>
    <w:rsid w:val="00530925"/>
    <w:rsid w:val="00530AFD"/>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AA6"/>
    <w:rsid w:val="00534C2C"/>
    <w:rsid w:val="00534C83"/>
    <w:rsid w:val="00534EE4"/>
    <w:rsid w:val="005351AB"/>
    <w:rsid w:val="0053544F"/>
    <w:rsid w:val="005355E0"/>
    <w:rsid w:val="005356AB"/>
    <w:rsid w:val="005358C4"/>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52C0"/>
    <w:rsid w:val="005453BA"/>
    <w:rsid w:val="0054556F"/>
    <w:rsid w:val="005456AD"/>
    <w:rsid w:val="0054588A"/>
    <w:rsid w:val="00545B46"/>
    <w:rsid w:val="00545C3D"/>
    <w:rsid w:val="00545CBE"/>
    <w:rsid w:val="00545E6A"/>
    <w:rsid w:val="00545EBA"/>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6A4"/>
    <w:rsid w:val="0055474B"/>
    <w:rsid w:val="005547CB"/>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F3B"/>
    <w:rsid w:val="005630AB"/>
    <w:rsid w:val="005636EA"/>
    <w:rsid w:val="00563CF0"/>
    <w:rsid w:val="00563FD2"/>
    <w:rsid w:val="00564326"/>
    <w:rsid w:val="0056434D"/>
    <w:rsid w:val="00564597"/>
    <w:rsid w:val="00564813"/>
    <w:rsid w:val="00564EB9"/>
    <w:rsid w:val="005651DA"/>
    <w:rsid w:val="0056592D"/>
    <w:rsid w:val="00565A84"/>
    <w:rsid w:val="00565E7F"/>
    <w:rsid w:val="005661E0"/>
    <w:rsid w:val="00566C24"/>
    <w:rsid w:val="00566E95"/>
    <w:rsid w:val="00567191"/>
    <w:rsid w:val="0056719E"/>
    <w:rsid w:val="0056743E"/>
    <w:rsid w:val="0056747F"/>
    <w:rsid w:val="005674A5"/>
    <w:rsid w:val="005675A8"/>
    <w:rsid w:val="005676F8"/>
    <w:rsid w:val="00567747"/>
    <w:rsid w:val="00567B3B"/>
    <w:rsid w:val="00567B75"/>
    <w:rsid w:val="00570027"/>
    <w:rsid w:val="005701C5"/>
    <w:rsid w:val="0057021C"/>
    <w:rsid w:val="0057025F"/>
    <w:rsid w:val="005703E3"/>
    <w:rsid w:val="00570423"/>
    <w:rsid w:val="0057054C"/>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995"/>
    <w:rsid w:val="00572AA8"/>
    <w:rsid w:val="00572B34"/>
    <w:rsid w:val="00572CD6"/>
    <w:rsid w:val="00572F26"/>
    <w:rsid w:val="005730FF"/>
    <w:rsid w:val="005731CD"/>
    <w:rsid w:val="0057380A"/>
    <w:rsid w:val="00573BB0"/>
    <w:rsid w:val="00573D2B"/>
    <w:rsid w:val="00573EBC"/>
    <w:rsid w:val="00573F24"/>
    <w:rsid w:val="00573F44"/>
    <w:rsid w:val="00574167"/>
    <w:rsid w:val="00574B6B"/>
    <w:rsid w:val="00574D14"/>
    <w:rsid w:val="00574FDC"/>
    <w:rsid w:val="005753DB"/>
    <w:rsid w:val="005756BD"/>
    <w:rsid w:val="00575913"/>
    <w:rsid w:val="00575A02"/>
    <w:rsid w:val="005760C5"/>
    <w:rsid w:val="0057615C"/>
    <w:rsid w:val="0057661C"/>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3140"/>
    <w:rsid w:val="00583147"/>
    <w:rsid w:val="005836D0"/>
    <w:rsid w:val="005837E9"/>
    <w:rsid w:val="00583DEF"/>
    <w:rsid w:val="00583E78"/>
    <w:rsid w:val="00584043"/>
    <w:rsid w:val="00584496"/>
    <w:rsid w:val="005845EC"/>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689"/>
    <w:rsid w:val="00586B34"/>
    <w:rsid w:val="00587117"/>
    <w:rsid w:val="00587586"/>
    <w:rsid w:val="0058759B"/>
    <w:rsid w:val="0058764D"/>
    <w:rsid w:val="005876AE"/>
    <w:rsid w:val="0058784F"/>
    <w:rsid w:val="005879AA"/>
    <w:rsid w:val="00587AF2"/>
    <w:rsid w:val="0059027C"/>
    <w:rsid w:val="0059028D"/>
    <w:rsid w:val="005904F2"/>
    <w:rsid w:val="00590632"/>
    <w:rsid w:val="005907FF"/>
    <w:rsid w:val="0059088E"/>
    <w:rsid w:val="005908B9"/>
    <w:rsid w:val="0059094B"/>
    <w:rsid w:val="005909AD"/>
    <w:rsid w:val="00590A68"/>
    <w:rsid w:val="00590BF6"/>
    <w:rsid w:val="00591400"/>
    <w:rsid w:val="00591533"/>
    <w:rsid w:val="005915A5"/>
    <w:rsid w:val="00591B9C"/>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EDF"/>
    <w:rsid w:val="00594131"/>
    <w:rsid w:val="00594177"/>
    <w:rsid w:val="00594180"/>
    <w:rsid w:val="005942E2"/>
    <w:rsid w:val="005943C6"/>
    <w:rsid w:val="005943E4"/>
    <w:rsid w:val="005944BA"/>
    <w:rsid w:val="005944E2"/>
    <w:rsid w:val="005945DA"/>
    <w:rsid w:val="0059464A"/>
    <w:rsid w:val="005946E2"/>
    <w:rsid w:val="0059486C"/>
    <w:rsid w:val="005948B3"/>
    <w:rsid w:val="00595125"/>
    <w:rsid w:val="0059514B"/>
    <w:rsid w:val="0059518C"/>
    <w:rsid w:val="005951F8"/>
    <w:rsid w:val="00595308"/>
    <w:rsid w:val="0059559C"/>
    <w:rsid w:val="00595777"/>
    <w:rsid w:val="00595C5E"/>
    <w:rsid w:val="00595C98"/>
    <w:rsid w:val="00595DA2"/>
    <w:rsid w:val="00595E51"/>
    <w:rsid w:val="00595E99"/>
    <w:rsid w:val="00595F5C"/>
    <w:rsid w:val="00595FC5"/>
    <w:rsid w:val="0059610F"/>
    <w:rsid w:val="00596308"/>
    <w:rsid w:val="005966D6"/>
    <w:rsid w:val="00596774"/>
    <w:rsid w:val="005967D3"/>
    <w:rsid w:val="005968C4"/>
    <w:rsid w:val="00596D63"/>
    <w:rsid w:val="0059715B"/>
    <w:rsid w:val="005974DD"/>
    <w:rsid w:val="00597605"/>
    <w:rsid w:val="005978AF"/>
    <w:rsid w:val="00597A36"/>
    <w:rsid w:val="00597C69"/>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1014"/>
    <w:rsid w:val="005A1062"/>
    <w:rsid w:val="005A1242"/>
    <w:rsid w:val="005A14AD"/>
    <w:rsid w:val="005A16B0"/>
    <w:rsid w:val="005A18F9"/>
    <w:rsid w:val="005A1AA7"/>
    <w:rsid w:val="005A1AC6"/>
    <w:rsid w:val="005A1BAF"/>
    <w:rsid w:val="005A1C03"/>
    <w:rsid w:val="005A1CC6"/>
    <w:rsid w:val="005A1F4E"/>
    <w:rsid w:val="005A2229"/>
    <w:rsid w:val="005A23BE"/>
    <w:rsid w:val="005A2490"/>
    <w:rsid w:val="005A2758"/>
    <w:rsid w:val="005A2A4D"/>
    <w:rsid w:val="005A3045"/>
    <w:rsid w:val="005A305C"/>
    <w:rsid w:val="005A320D"/>
    <w:rsid w:val="005A33ED"/>
    <w:rsid w:val="005A36DF"/>
    <w:rsid w:val="005A36E3"/>
    <w:rsid w:val="005A386D"/>
    <w:rsid w:val="005A3A31"/>
    <w:rsid w:val="005A3B41"/>
    <w:rsid w:val="005A416C"/>
    <w:rsid w:val="005A4A53"/>
    <w:rsid w:val="005A4B5B"/>
    <w:rsid w:val="005A4BB0"/>
    <w:rsid w:val="005A4E93"/>
    <w:rsid w:val="005A5345"/>
    <w:rsid w:val="005A55C6"/>
    <w:rsid w:val="005A588D"/>
    <w:rsid w:val="005A59CF"/>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FAE"/>
    <w:rsid w:val="005B703E"/>
    <w:rsid w:val="005B747E"/>
    <w:rsid w:val="005B756C"/>
    <w:rsid w:val="005B781E"/>
    <w:rsid w:val="005B7824"/>
    <w:rsid w:val="005B7952"/>
    <w:rsid w:val="005B7A4C"/>
    <w:rsid w:val="005B7A5A"/>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4B4D"/>
    <w:rsid w:val="005C4DE3"/>
    <w:rsid w:val="005C5024"/>
    <w:rsid w:val="005C5220"/>
    <w:rsid w:val="005C5372"/>
    <w:rsid w:val="005C5379"/>
    <w:rsid w:val="005C5425"/>
    <w:rsid w:val="005C5659"/>
    <w:rsid w:val="005C5792"/>
    <w:rsid w:val="005C5849"/>
    <w:rsid w:val="005C5A28"/>
    <w:rsid w:val="005C5AD4"/>
    <w:rsid w:val="005C5FBC"/>
    <w:rsid w:val="005C6222"/>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8DB"/>
    <w:rsid w:val="005D3919"/>
    <w:rsid w:val="005D3AF0"/>
    <w:rsid w:val="005D3BFD"/>
    <w:rsid w:val="005D3F39"/>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E04"/>
    <w:rsid w:val="005E0082"/>
    <w:rsid w:val="005E02E6"/>
    <w:rsid w:val="005E046A"/>
    <w:rsid w:val="005E06E1"/>
    <w:rsid w:val="005E0899"/>
    <w:rsid w:val="005E0F31"/>
    <w:rsid w:val="005E106F"/>
    <w:rsid w:val="005E1393"/>
    <w:rsid w:val="005E1411"/>
    <w:rsid w:val="005E154C"/>
    <w:rsid w:val="005E15B3"/>
    <w:rsid w:val="005E194D"/>
    <w:rsid w:val="005E22BD"/>
    <w:rsid w:val="005E241C"/>
    <w:rsid w:val="005E2541"/>
    <w:rsid w:val="005E25C8"/>
    <w:rsid w:val="005E2726"/>
    <w:rsid w:val="005E2853"/>
    <w:rsid w:val="005E2C46"/>
    <w:rsid w:val="005E3035"/>
    <w:rsid w:val="005E30E0"/>
    <w:rsid w:val="005E3363"/>
    <w:rsid w:val="005E359D"/>
    <w:rsid w:val="005E35FD"/>
    <w:rsid w:val="005E36BA"/>
    <w:rsid w:val="005E383F"/>
    <w:rsid w:val="005E3B77"/>
    <w:rsid w:val="005E412D"/>
    <w:rsid w:val="005E414B"/>
    <w:rsid w:val="005E436E"/>
    <w:rsid w:val="005E43C2"/>
    <w:rsid w:val="005E46FA"/>
    <w:rsid w:val="005E48E8"/>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41A"/>
    <w:rsid w:val="005F067C"/>
    <w:rsid w:val="005F06FA"/>
    <w:rsid w:val="005F06FD"/>
    <w:rsid w:val="005F0AB9"/>
    <w:rsid w:val="005F0B4C"/>
    <w:rsid w:val="005F0B53"/>
    <w:rsid w:val="005F0C46"/>
    <w:rsid w:val="005F107E"/>
    <w:rsid w:val="005F11D9"/>
    <w:rsid w:val="005F15D5"/>
    <w:rsid w:val="005F1EA8"/>
    <w:rsid w:val="005F1FE4"/>
    <w:rsid w:val="005F2528"/>
    <w:rsid w:val="005F29C2"/>
    <w:rsid w:val="005F2A02"/>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AF3"/>
    <w:rsid w:val="00610B78"/>
    <w:rsid w:val="00610F9E"/>
    <w:rsid w:val="006113A9"/>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F90"/>
    <w:rsid w:val="006170BD"/>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797"/>
    <w:rsid w:val="00621B6A"/>
    <w:rsid w:val="00621C0B"/>
    <w:rsid w:val="00621C72"/>
    <w:rsid w:val="00621CAD"/>
    <w:rsid w:val="006221CD"/>
    <w:rsid w:val="00622233"/>
    <w:rsid w:val="006223A5"/>
    <w:rsid w:val="006228FA"/>
    <w:rsid w:val="006229E3"/>
    <w:rsid w:val="0062323E"/>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1061"/>
    <w:rsid w:val="006411DF"/>
    <w:rsid w:val="00641598"/>
    <w:rsid w:val="006419ED"/>
    <w:rsid w:val="00641A62"/>
    <w:rsid w:val="00641ABB"/>
    <w:rsid w:val="00641B2B"/>
    <w:rsid w:val="00641D84"/>
    <w:rsid w:val="006426A6"/>
    <w:rsid w:val="006427DE"/>
    <w:rsid w:val="00642C85"/>
    <w:rsid w:val="00642CFC"/>
    <w:rsid w:val="00642D10"/>
    <w:rsid w:val="00642E65"/>
    <w:rsid w:val="0064353F"/>
    <w:rsid w:val="00643540"/>
    <w:rsid w:val="0064366E"/>
    <w:rsid w:val="00643769"/>
    <w:rsid w:val="006437B0"/>
    <w:rsid w:val="00643891"/>
    <w:rsid w:val="00643A93"/>
    <w:rsid w:val="00643DCD"/>
    <w:rsid w:val="00644200"/>
    <w:rsid w:val="0064428B"/>
    <w:rsid w:val="00644511"/>
    <w:rsid w:val="00644596"/>
    <w:rsid w:val="0064479C"/>
    <w:rsid w:val="0064486C"/>
    <w:rsid w:val="00644E60"/>
    <w:rsid w:val="00645147"/>
    <w:rsid w:val="00645190"/>
    <w:rsid w:val="0064563A"/>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208F"/>
    <w:rsid w:val="006521E6"/>
    <w:rsid w:val="00652F38"/>
    <w:rsid w:val="00653217"/>
    <w:rsid w:val="00653273"/>
    <w:rsid w:val="00653433"/>
    <w:rsid w:val="006538D5"/>
    <w:rsid w:val="00653CCF"/>
    <w:rsid w:val="00653E88"/>
    <w:rsid w:val="00653FED"/>
    <w:rsid w:val="0065424F"/>
    <w:rsid w:val="00654479"/>
    <w:rsid w:val="006544F6"/>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B5C"/>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DAB"/>
    <w:rsid w:val="00663F65"/>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E84"/>
    <w:rsid w:val="006700B9"/>
    <w:rsid w:val="00670204"/>
    <w:rsid w:val="00670290"/>
    <w:rsid w:val="00670429"/>
    <w:rsid w:val="006704BF"/>
    <w:rsid w:val="00670646"/>
    <w:rsid w:val="00670AD6"/>
    <w:rsid w:val="00670EBD"/>
    <w:rsid w:val="00670ECD"/>
    <w:rsid w:val="00671010"/>
    <w:rsid w:val="0067106A"/>
    <w:rsid w:val="00671213"/>
    <w:rsid w:val="00671550"/>
    <w:rsid w:val="00671AD5"/>
    <w:rsid w:val="00671AF5"/>
    <w:rsid w:val="00671B4F"/>
    <w:rsid w:val="00671FDD"/>
    <w:rsid w:val="006723AA"/>
    <w:rsid w:val="00672565"/>
    <w:rsid w:val="006725CC"/>
    <w:rsid w:val="0067273D"/>
    <w:rsid w:val="006727B7"/>
    <w:rsid w:val="00672966"/>
    <w:rsid w:val="00672F20"/>
    <w:rsid w:val="006733B2"/>
    <w:rsid w:val="006734D9"/>
    <w:rsid w:val="006735BC"/>
    <w:rsid w:val="00673A34"/>
    <w:rsid w:val="00673B35"/>
    <w:rsid w:val="00673BDE"/>
    <w:rsid w:val="00673EB7"/>
    <w:rsid w:val="00673EED"/>
    <w:rsid w:val="00673FBF"/>
    <w:rsid w:val="00674087"/>
    <w:rsid w:val="006740F1"/>
    <w:rsid w:val="0067439E"/>
    <w:rsid w:val="00674460"/>
    <w:rsid w:val="006746EB"/>
    <w:rsid w:val="00674B75"/>
    <w:rsid w:val="00674BED"/>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E39"/>
    <w:rsid w:val="00690F0E"/>
    <w:rsid w:val="00691039"/>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78D"/>
    <w:rsid w:val="006949AD"/>
    <w:rsid w:val="00694A60"/>
    <w:rsid w:val="00694E1F"/>
    <w:rsid w:val="00695272"/>
    <w:rsid w:val="00695311"/>
    <w:rsid w:val="00695C1B"/>
    <w:rsid w:val="00695D0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3A6"/>
    <w:rsid w:val="006A57DB"/>
    <w:rsid w:val="006A5A45"/>
    <w:rsid w:val="006A5CA3"/>
    <w:rsid w:val="006A5D3C"/>
    <w:rsid w:val="006A5D43"/>
    <w:rsid w:val="006A5D5C"/>
    <w:rsid w:val="006A5E26"/>
    <w:rsid w:val="006A6115"/>
    <w:rsid w:val="006A658A"/>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E1B"/>
    <w:rsid w:val="006C0E81"/>
    <w:rsid w:val="006C1142"/>
    <w:rsid w:val="006C12C9"/>
    <w:rsid w:val="006C131D"/>
    <w:rsid w:val="006C146A"/>
    <w:rsid w:val="006C16B4"/>
    <w:rsid w:val="006C1A29"/>
    <w:rsid w:val="006C1B3F"/>
    <w:rsid w:val="006C1E62"/>
    <w:rsid w:val="006C1F77"/>
    <w:rsid w:val="006C22BD"/>
    <w:rsid w:val="006C23AC"/>
    <w:rsid w:val="006C2604"/>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C09"/>
    <w:rsid w:val="006D0F07"/>
    <w:rsid w:val="006D12BB"/>
    <w:rsid w:val="006D15F5"/>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344"/>
    <w:rsid w:val="006D3415"/>
    <w:rsid w:val="006D35B5"/>
    <w:rsid w:val="006D35CD"/>
    <w:rsid w:val="006D3728"/>
    <w:rsid w:val="006D39FC"/>
    <w:rsid w:val="006D3D01"/>
    <w:rsid w:val="006D3F33"/>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25D"/>
    <w:rsid w:val="006F351E"/>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B99"/>
    <w:rsid w:val="006F7E3F"/>
    <w:rsid w:val="006F7E42"/>
    <w:rsid w:val="00700042"/>
    <w:rsid w:val="007000F2"/>
    <w:rsid w:val="0070013F"/>
    <w:rsid w:val="007001EA"/>
    <w:rsid w:val="0070023A"/>
    <w:rsid w:val="0070063F"/>
    <w:rsid w:val="00700784"/>
    <w:rsid w:val="0070078C"/>
    <w:rsid w:val="00700953"/>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6E5"/>
    <w:rsid w:val="00703D0F"/>
    <w:rsid w:val="00703D8A"/>
    <w:rsid w:val="00704123"/>
    <w:rsid w:val="00704307"/>
    <w:rsid w:val="00704641"/>
    <w:rsid w:val="00704678"/>
    <w:rsid w:val="007047A7"/>
    <w:rsid w:val="007050A6"/>
    <w:rsid w:val="007052FE"/>
    <w:rsid w:val="0070546C"/>
    <w:rsid w:val="00705679"/>
    <w:rsid w:val="007056ED"/>
    <w:rsid w:val="00705C01"/>
    <w:rsid w:val="00705D28"/>
    <w:rsid w:val="00706710"/>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7"/>
    <w:rsid w:val="007159C1"/>
    <w:rsid w:val="00715CC6"/>
    <w:rsid w:val="00715DB1"/>
    <w:rsid w:val="00715F49"/>
    <w:rsid w:val="00715FE1"/>
    <w:rsid w:val="00716324"/>
    <w:rsid w:val="007163BF"/>
    <w:rsid w:val="0071649C"/>
    <w:rsid w:val="00716A34"/>
    <w:rsid w:val="00716B63"/>
    <w:rsid w:val="00716FC0"/>
    <w:rsid w:val="00717267"/>
    <w:rsid w:val="007174AC"/>
    <w:rsid w:val="00717890"/>
    <w:rsid w:val="007178EE"/>
    <w:rsid w:val="007202D3"/>
    <w:rsid w:val="00720571"/>
    <w:rsid w:val="00720671"/>
    <w:rsid w:val="00720759"/>
    <w:rsid w:val="00720A0C"/>
    <w:rsid w:val="00720A7C"/>
    <w:rsid w:val="00720AC9"/>
    <w:rsid w:val="00721410"/>
    <w:rsid w:val="007215A9"/>
    <w:rsid w:val="0072190B"/>
    <w:rsid w:val="0072198D"/>
    <w:rsid w:val="00721C7B"/>
    <w:rsid w:val="00721CB7"/>
    <w:rsid w:val="00721DB3"/>
    <w:rsid w:val="00721E1D"/>
    <w:rsid w:val="00721F5F"/>
    <w:rsid w:val="00722260"/>
    <w:rsid w:val="0072261F"/>
    <w:rsid w:val="0072278A"/>
    <w:rsid w:val="007228BB"/>
    <w:rsid w:val="007229BA"/>
    <w:rsid w:val="007229DD"/>
    <w:rsid w:val="00722B61"/>
    <w:rsid w:val="00722B72"/>
    <w:rsid w:val="00722BD3"/>
    <w:rsid w:val="00722D22"/>
    <w:rsid w:val="00722E3B"/>
    <w:rsid w:val="00723071"/>
    <w:rsid w:val="00723099"/>
    <w:rsid w:val="007233B6"/>
    <w:rsid w:val="0072350B"/>
    <w:rsid w:val="007238B1"/>
    <w:rsid w:val="007238F1"/>
    <w:rsid w:val="00723A1E"/>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BB"/>
    <w:rsid w:val="00726281"/>
    <w:rsid w:val="00726424"/>
    <w:rsid w:val="0072650B"/>
    <w:rsid w:val="00726537"/>
    <w:rsid w:val="0072665F"/>
    <w:rsid w:val="007273EC"/>
    <w:rsid w:val="007273FE"/>
    <w:rsid w:val="007274C1"/>
    <w:rsid w:val="00727615"/>
    <w:rsid w:val="007279F1"/>
    <w:rsid w:val="00727A88"/>
    <w:rsid w:val="00727E9F"/>
    <w:rsid w:val="007304B8"/>
    <w:rsid w:val="007306E9"/>
    <w:rsid w:val="00730B0D"/>
    <w:rsid w:val="00730F12"/>
    <w:rsid w:val="0073128B"/>
    <w:rsid w:val="0073150C"/>
    <w:rsid w:val="00731672"/>
    <w:rsid w:val="0073171A"/>
    <w:rsid w:val="00731D75"/>
    <w:rsid w:val="00731E82"/>
    <w:rsid w:val="00731EC7"/>
    <w:rsid w:val="00731F7D"/>
    <w:rsid w:val="00732418"/>
    <w:rsid w:val="0073257B"/>
    <w:rsid w:val="00732587"/>
    <w:rsid w:val="007325D3"/>
    <w:rsid w:val="00732601"/>
    <w:rsid w:val="0073270C"/>
    <w:rsid w:val="00732885"/>
    <w:rsid w:val="00732C16"/>
    <w:rsid w:val="00732F89"/>
    <w:rsid w:val="007330BD"/>
    <w:rsid w:val="007331B9"/>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F8"/>
    <w:rsid w:val="00743468"/>
    <w:rsid w:val="007436B1"/>
    <w:rsid w:val="007436D5"/>
    <w:rsid w:val="00743867"/>
    <w:rsid w:val="00743930"/>
    <w:rsid w:val="00743A8C"/>
    <w:rsid w:val="00743CB3"/>
    <w:rsid w:val="00744055"/>
    <w:rsid w:val="00744308"/>
    <w:rsid w:val="0074443A"/>
    <w:rsid w:val="0074446A"/>
    <w:rsid w:val="007445BD"/>
    <w:rsid w:val="0074475B"/>
    <w:rsid w:val="00744D88"/>
    <w:rsid w:val="00744E4F"/>
    <w:rsid w:val="00745313"/>
    <w:rsid w:val="0074544C"/>
    <w:rsid w:val="0074576E"/>
    <w:rsid w:val="007458E7"/>
    <w:rsid w:val="00745CF2"/>
    <w:rsid w:val="00745EBB"/>
    <w:rsid w:val="00745F3D"/>
    <w:rsid w:val="00746167"/>
    <w:rsid w:val="00746199"/>
    <w:rsid w:val="00747446"/>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3B4"/>
    <w:rsid w:val="00751701"/>
    <w:rsid w:val="0075178A"/>
    <w:rsid w:val="00751DF6"/>
    <w:rsid w:val="00751F76"/>
    <w:rsid w:val="00752063"/>
    <w:rsid w:val="00752497"/>
    <w:rsid w:val="007524E1"/>
    <w:rsid w:val="007524E2"/>
    <w:rsid w:val="00752DE8"/>
    <w:rsid w:val="00752FE7"/>
    <w:rsid w:val="0075305D"/>
    <w:rsid w:val="0075313C"/>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F15"/>
    <w:rsid w:val="00756F1E"/>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893"/>
    <w:rsid w:val="00764AB0"/>
    <w:rsid w:val="00764B51"/>
    <w:rsid w:val="00764C61"/>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D"/>
    <w:rsid w:val="007704EA"/>
    <w:rsid w:val="00770583"/>
    <w:rsid w:val="007706C6"/>
    <w:rsid w:val="00770729"/>
    <w:rsid w:val="007708D5"/>
    <w:rsid w:val="00770BF0"/>
    <w:rsid w:val="00770CEE"/>
    <w:rsid w:val="007710DB"/>
    <w:rsid w:val="007712CA"/>
    <w:rsid w:val="00771737"/>
    <w:rsid w:val="00771917"/>
    <w:rsid w:val="00771952"/>
    <w:rsid w:val="00771CDE"/>
    <w:rsid w:val="00771D4E"/>
    <w:rsid w:val="00771F5E"/>
    <w:rsid w:val="007721AD"/>
    <w:rsid w:val="00772223"/>
    <w:rsid w:val="00772232"/>
    <w:rsid w:val="00772674"/>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50E4"/>
    <w:rsid w:val="007751F9"/>
    <w:rsid w:val="00775583"/>
    <w:rsid w:val="00775767"/>
    <w:rsid w:val="0077594F"/>
    <w:rsid w:val="00775BAA"/>
    <w:rsid w:val="00775D7E"/>
    <w:rsid w:val="00775EFD"/>
    <w:rsid w:val="00775F05"/>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3FE8"/>
    <w:rsid w:val="00783FFC"/>
    <w:rsid w:val="00784112"/>
    <w:rsid w:val="007842FE"/>
    <w:rsid w:val="0078440C"/>
    <w:rsid w:val="00784702"/>
    <w:rsid w:val="00784C31"/>
    <w:rsid w:val="00784E7F"/>
    <w:rsid w:val="00784EA1"/>
    <w:rsid w:val="00784ECF"/>
    <w:rsid w:val="00784FC7"/>
    <w:rsid w:val="00785331"/>
    <w:rsid w:val="00785780"/>
    <w:rsid w:val="007859E1"/>
    <w:rsid w:val="00785E35"/>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4DC"/>
    <w:rsid w:val="007916D2"/>
    <w:rsid w:val="00791866"/>
    <w:rsid w:val="00791ADE"/>
    <w:rsid w:val="00791BE9"/>
    <w:rsid w:val="00791BEA"/>
    <w:rsid w:val="00791CD8"/>
    <w:rsid w:val="00791D7A"/>
    <w:rsid w:val="00791E44"/>
    <w:rsid w:val="00791EA8"/>
    <w:rsid w:val="0079232B"/>
    <w:rsid w:val="007925B5"/>
    <w:rsid w:val="007926B7"/>
    <w:rsid w:val="00792AD3"/>
    <w:rsid w:val="00792C8A"/>
    <w:rsid w:val="00792ECC"/>
    <w:rsid w:val="007931F0"/>
    <w:rsid w:val="00793774"/>
    <w:rsid w:val="007938D5"/>
    <w:rsid w:val="00793901"/>
    <w:rsid w:val="007939C7"/>
    <w:rsid w:val="00793A32"/>
    <w:rsid w:val="00793F70"/>
    <w:rsid w:val="007940DD"/>
    <w:rsid w:val="0079440C"/>
    <w:rsid w:val="0079466B"/>
    <w:rsid w:val="007946D0"/>
    <w:rsid w:val="007947FB"/>
    <w:rsid w:val="00794DFE"/>
    <w:rsid w:val="0079503A"/>
    <w:rsid w:val="00795044"/>
    <w:rsid w:val="007954AC"/>
    <w:rsid w:val="00795804"/>
    <w:rsid w:val="00795809"/>
    <w:rsid w:val="00795862"/>
    <w:rsid w:val="00795902"/>
    <w:rsid w:val="00795BA6"/>
    <w:rsid w:val="0079601B"/>
    <w:rsid w:val="0079603E"/>
    <w:rsid w:val="007962E1"/>
    <w:rsid w:val="00796341"/>
    <w:rsid w:val="00796754"/>
    <w:rsid w:val="00796B15"/>
    <w:rsid w:val="00796DD1"/>
    <w:rsid w:val="00796E42"/>
    <w:rsid w:val="00796E6A"/>
    <w:rsid w:val="00796F3C"/>
    <w:rsid w:val="0079719B"/>
    <w:rsid w:val="007973B3"/>
    <w:rsid w:val="00797614"/>
    <w:rsid w:val="007978B1"/>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AFC"/>
    <w:rsid w:val="007A1B63"/>
    <w:rsid w:val="007A22D6"/>
    <w:rsid w:val="007A2306"/>
    <w:rsid w:val="007A2419"/>
    <w:rsid w:val="007A24D4"/>
    <w:rsid w:val="007A28BE"/>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137"/>
    <w:rsid w:val="007B12A5"/>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50D"/>
    <w:rsid w:val="007B5A24"/>
    <w:rsid w:val="007B5A66"/>
    <w:rsid w:val="007B5EFE"/>
    <w:rsid w:val="007B5F29"/>
    <w:rsid w:val="007B630D"/>
    <w:rsid w:val="007B6459"/>
    <w:rsid w:val="007B6E33"/>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BD"/>
    <w:rsid w:val="007C1537"/>
    <w:rsid w:val="007C185C"/>
    <w:rsid w:val="007C198E"/>
    <w:rsid w:val="007C1B94"/>
    <w:rsid w:val="007C1C36"/>
    <w:rsid w:val="007C1DFC"/>
    <w:rsid w:val="007C26FF"/>
    <w:rsid w:val="007C2929"/>
    <w:rsid w:val="007C2A39"/>
    <w:rsid w:val="007C2AAF"/>
    <w:rsid w:val="007C2BE4"/>
    <w:rsid w:val="007C301B"/>
    <w:rsid w:val="007C3045"/>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CE6"/>
    <w:rsid w:val="007C5D05"/>
    <w:rsid w:val="007C5DB6"/>
    <w:rsid w:val="007C60F8"/>
    <w:rsid w:val="007C6161"/>
    <w:rsid w:val="007C6186"/>
    <w:rsid w:val="007C64BC"/>
    <w:rsid w:val="007C64ED"/>
    <w:rsid w:val="007C65A6"/>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37"/>
    <w:rsid w:val="007D214A"/>
    <w:rsid w:val="007D2259"/>
    <w:rsid w:val="007D27EC"/>
    <w:rsid w:val="007D2A9E"/>
    <w:rsid w:val="007D2B63"/>
    <w:rsid w:val="007D2EE7"/>
    <w:rsid w:val="007D357E"/>
    <w:rsid w:val="007D35F1"/>
    <w:rsid w:val="007D3889"/>
    <w:rsid w:val="007D39D7"/>
    <w:rsid w:val="007D4504"/>
    <w:rsid w:val="007D46AF"/>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31F"/>
    <w:rsid w:val="007E5634"/>
    <w:rsid w:val="007E5722"/>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D4"/>
    <w:rsid w:val="007F339E"/>
    <w:rsid w:val="007F34E1"/>
    <w:rsid w:val="007F3687"/>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D6"/>
    <w:rsid w:val="007F7237"/>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0F1"/>
    <w:rsid w:val="00804119"/>
    <w:rsid w:val="0080411E"/>
    <w:rsid w:val="008041E1"/>
    <w:rsid w:val="00804214"/>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EF"/>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9DE"/>
    <w:rsid w:val="00815BF7"/>
    <w:rsid w:val="00815D64"/>
    <w:rsid w:val="00815F20"/>
    <w:rsid w:val="00816292"/>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2F0F"/>
    <w:rsid w:val="008231D6"/>
    <w:rsid w:val="00823268"/>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109"/>
    <w:rsid w:val="008272E9"/>
    <w:rsid w:val="008274AC"/>
    <w:rsid w:val="00827639"/>
    <w:rsid w:val="00827782"/>
    <w:rsid w:val="00827A41"/>
    <w:rsid w:val="00827AF3"/>
    <w:rsid w:val="00830BDB"/>
    <w:rsid w:val="00830CAD"/>
    <w:rsid w:val="0083179C"/>
    <w:rsid w:val="008320E0"/>
    <w:rsid w:val="00832142"/>
    <w:rsid w:val="00832463"/>
    <w:rsid w:val="00832757"/>
    <w:rsid w:val="008327CF"/>
    <w:rsid w:val="00832C05"/>
    <w:rsid w:val="00832C18"/>
    <w:rsid w:val="00832CAF"/>
    <w:rsid w:val="00832E29"/>
    <w:rsid w:val="00832EFC"/>
    <w:rsid w:val="0083311A"/>
    <w:rsid w:val="0083372E"/>
    <w:rsid w:val="00834021"/>
    <w:rsid w:val="00834178"/>
    <w:rsid w:val="0083417A"/>
    <w:rsid w:val="008342B0"/>
    <w:rsid w:val="00834512"/>
    <w:rsid w:val="00834719"/>
    <w:rsid w:val="008348BC"/>
    <w:rsid w:val="008349E7"/>
    <w:rsid w:val="00834BF0"/>
    <w:rsid w:val="00834FBF"/>
    <w:rsid w:val="0083502E"/>
    <w:rsid w:val="008350E9"/>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D1"/>
    <w:rsid w:val="00843AFD"/>
    <w:rsid w:val="00843B2C"/>
    <w:rsid w:val="008444F8"/>
    <w:rsid w:val="008445D2"/>
    <w:rsid w:val="00844750"/>
    <w:rsid w:val="00844864"/>
    <w:rsid w:val="008451AB"/>
    <w:rsid w:val="00845296"/>
    <w:rsid w:val="008455CE"/>
    <w:rsid w:val="0084566B"/>
    <w:rsid w:val="00845713"/>
    <w:rsid w:val="00845A92"/>
    <w:rsid w:val="00845EB3"/>
    <w:rsid w:val="00845F51"/>
    <w:rsid w:val="00846106"/>
    <w:rsid w:val="008461CC"/>
    <w:rsid w:val="00846273"/>
    <w:rsid w:val="00846467"/>
    <w:rsid w:val="008465DE"/>
    <w:rsid w:val="00846661"/>
    <w:rsid w:val="00846AC4"/>
    <w:rsid w:val="00846BF8"/>
    <w:rsid w:val="00846C77"/>
    <w:rsid w:val="00846DED"/>
    <w:rsid w:val="00846E99"/>
    <w:rsid w:val="00847373"/>
    <w:rsid w:val="00847436"/>
    <w:rsid w:val="00847964"/>
    <w:rsid w:val="00847991"/>
    <w:rsid w:val="00847C4E"/>
    <w:rsid w:val="00847F69"/>
    <w:rsid w:val="00850060"/>
    <w:rsid w:val="008502AE"/>
    <w:rsid w:val="008504B4"/>
    <w:rsid w:val="00850533"/>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5AC"/>
    <w:rsid w:val="0085694E"/>
    <w:rsid w:val="008569DF"/>
    <w:rsid w:val="00856A7B"/>
    <w:rsid w:val="00856D2B"/>
    <w:rsid w:val="00856E4A"/>
    <w:rsid w:val="00856EA0"/>
    <w:rsid w:val="0085722A"/>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B41"/>
    <w:rsid w:val="00861D65"/>
    <w:rsid w:val="00861DA1"/>
    <w:rsid w:val="008620C2"/>
    <w:rsid w:val="00862173"/>
    <w:rsid w:val="00862202"/>
    <w:rsid w:val="00862290"/>
    <w:rsid w:val="00862558"/>
    <w:rsid w:val="00862584"/>
    <w:rsid w:val="008626B0"/>
    <w:rsid w:val="0086292D"/>
    <w:rsid w:val="00862988"/>
    <w:rsid w:val="008629C5"/>
    <w:rsid w:val="00862A4E"/>
    <w:rsid w:val="00862BA2"/>
    <w:rsid w:val="00862C16"/>
    <w:rsid w:val="00862FBE"/>
    <w:rsid w:val="00863045"/>
    <w:rsid w:val="00863096"/>
    <w:rsid w:val="00863479"/>
    <w:rsid w:val="00863605"/>
    <w:rsid w:val="0086367F"/>
    <w:rsid w:val="008637D9"/>
    <w:rsid w:val="00863AA0"/>
    <w:rsid w:val="00863D96"/>
    <w:rsid w:val="00863F53"/>
    <w:rsid w:val="00863FA5"/>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6A44"/>
    <w:rsid w:val="00876AC7"/>
    <w:rsid w:val="00876BFB"/>
    <w:rsid w:val="00876CB3"/>
    <w:rsid w:val="00876EC0"/>
    <w:rsid w:val="00876FDB"/>
    <w:rsid w:val="0087716A"/>
    <w:rsid w:val="0087744E"/>
    <w:rsid w:val="008774A4"/>
    <w:rsid w:val="0087763F"/>
    <w:rsid w:val="008776B7"/>
    <w:rsid w:val="00877C45"/>
    <w:rsid w:val="00877C57"/>
    <w:rsid w:val="00877FA3"/>
    <w:rsid w:val="0088038C"/>
    <w:rsid w:val="0088049E"/>
    <w:rsid w:val="008804C9"/>
    <w:rsid w:val="00880506"/>
    <w:rsid w:val="008806D1"/>
    <w:rsid w:val="00880A2F"/>
    <w:rsid w:val="00880B62"/>
    <w:rsid w:val="00880D84"/>
    <w:rsid w:val="00880E95"/>
    <w:rsid w:val="008810DF"/>
    <w:rsid w:val="008810FA"/>
    <w:rsid w:val="00881842"/>
    <w:rsid w:val="008819A5"/>
    <w:rsid w:val="00881B37"/>
    <w:rsid w:val="00881C63"/>
    <w:rsid w:val="00881F28"/>
    <w:rsid w:val="008826D2"/>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C2B"/>
    <w:rsid w:val="00885CF4"/>
    <w:rsid w:val="00885D22"/>
    <w:rsid w:val="00885D5D"/>
    <w:rsid w:val="00885EC9"/>
    <w:rsid w:val="00885F46"/>
    <w:rsid w:val="00885F7A"/>
    <w:rsid w:val="0088610C"/>
    <w:rsid w:val="00886223"/>
    <w:rsid w:val="0088651F"/>
    <w:rsid w:val="00886879"/>
    <w:rsid w:val="00886AD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4"/>
    <w:rsid w:val="00890FBE"/>
    <w:rsid w:val="00891F63"/>
    <w:rsid w:val="0089210D"/>
    <w:rsid w:val="008921F9"/>
    <w:rsid w:val="00892253"/>
    <w:rsid w:val="008922DF"/>
    <w:rsid w:val="0089233D"/>
    <w:rsid w:val="00892780"/>
    <w:rsid w:val="008928F6"/>
    <w:rsid w:val="00893024"/>
    <w:rsid w:val="008933F1"/>
    <w:rsid w:val="008938BE"/>
    <w:rsid w:val="008938F6"/>
    <w:rsid w:val="00893B3B"/>
    <w:rsid w:val="00893BA4"/>
    <w:rsid w:val="00893DB3"/>
    <w:rsid w:val="008940C1"/>
    <w:rsid w:val="0089467A"/>
    <w:rsid w:val="008947AB"/>
    <w:rsid w:val="008947E5"/>
    <w:rsid w:val="008948A0"/>
    <w:rsid w:val="00894A2E"/>
    <w:rsid w:val="00894ADC"/>
    <w:rsid w:val="00894D58"/>
    <w:rsid w:val="008950B4"/>
    <w:rsid w:val="0089522B"/>
    <w:rsid w:val="00895243"/>
    <w:rsid w:val="00895286"/>
    <w:rsid w:val="0089551A"/>
    <w:rsid w:val="00895A0C"/>
    <w:rsid w:val="00895A17"/>
    <w:rsid w:val="00895E12"/>
    <w:rsid w:val="00895E21"/>
    <w:rsid w:val="0089613B"/>
    <w:rsid w:val="008961A5"/>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EA1"/>
    <w:rsid w:val="008A1FBC"/>
    <w:rsid w:val="008A24BD"/>
    <w:rsid w:val="008A294D"/>
    <w:rsid w:val="008A2AAE"/>
    <w:rsid w:val="008A2F26"/>
    <w:rsid w:val="008A30D2"/>
    <w:rsid w:val="008A33B0"/>
    <w:rsid w:val="008A36ED"/>
    <w:rsid w:val="008A3715"/>
    <w:rsid w:val="008A3898"/>
    <w:rsid w:val="008A3F53"/>
    <w:rsid w:val="008A3FC5"/>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1F5"/>
    <w:rsid w:val="008B2228"/>
    <w:rsid w:val="008B25C9"/>
    <w:rsid w:val="008B25FE"/>
    <w:rsid w:val="008B269F"/>
    <w:rsid w:val="008B2A2E"/>
    <w:rsid w:val="008B2AB2"/>
    <w:rsid w:val="008B2D1D"/>
    <w:rsid w:val="008B2D5B"/>
    <w:rsid w:val="008B2DEB"/>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60ED"/>
    <w:rsid w:val="008B66CB"/>
    <w:rsid w:val="008B6714"/>
    <w:rsid w:val="008B6E5C"/>
    <w:rsid w:val="008B6EEA"/>
    <w:rsid w:val="008B72C2"/>
    <w:rsid w:val="008B74BC"/>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EFA"/>
    <w:rsid w:val="008C20BF"/>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89D"/>
    <w:rsid w:val="008C4B47"/>
    <w:rsid w:val="008C4FC0"/>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C33"/>
    <w:rsid w:val="008D3208"/>
    <w:rsid w:val="008D334F"/>
    <w:rsid w:val="008D34B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766"/>
    <w:rsid w:val="008E0819"/>
    <w:rsid w:val="008E0B90"/>
    <w:rsid w:val="008E0CDD"/>
    <w:rsid w:val="008E0E89"/>
    <w:rsid w:val="008E0E8C"/>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F52"/>
    <w:rsid w:val="008E412D"/>
    <w:rsid w:val="008E451A"/>
    <w:rsid w:val="008E464E"/>
    <w:rsid w:val="008E48FD"/>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788"/>
    <w:rsid w:val="008E678D"/>
    <w:rsid w:val="008E695F"/>
    <w:rsid w:val="008E6AC5"/>
    <w:rsid w:val="008E743E"/>
    <w:rsid w:val="008E7634"/>
    <w:rsid w:val="008E7684"/>
    <w:rsid w:val="008E76C6"/>
    <w:rsid w:val="008E7DB3"/>
    <w:rsid w:val="008E7ECB"/>
    <w:rsid w:val="008E7F9D"/>
    <w:rsid w:val="008F005E"/>
    <w:rsid w:val="008F0090"/>
    <w:rsid w:val="008F0138"/>
    <w:rsid w:val="008F01AB"/>
    <w:rsid w:val="008F0276"/>
    <w:rsid w:val="008F02FF"/>
    <w:rsid w:val="008F044C"/>
    <w:rsid w:val="008F0460"/>
    <w:rsid w:val="008F04A5"/>
    <w:rsid w:val="008F051F"/>
    <w:rsid w:val="008F06E5"/>
    <w:rsid w:val="008F097A"/>
    <w:rsid w:val="008F0BA6"/>
    <w:rsid w:val="008F0FB8"/>
    <w:rsid w:val="008F0FC8"/>
    <w:rsid w:val="008F1208"/>
    <w:rsid w:val="008F1239"/>
    <w:rsid w:val="008F137F"/>
    <w:rsid w:val="008F1785"/>
    <w:rsid w:val="008F1890"/>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69"/>
    <w:rsid w:val="0090591A"/>
    <w:rsid w:val="00905A06"/>
    <w:rsid w:val="00905AC7"/>
    <w:rsid w:val="00905CB3"/>
    <w:rsid w:val="00905F49"/>
    <w:rsid w:val="00906100"/>
    <w:rsid w:val="009064F9"/>
    <w:rsid w:val="00906700"/>
    <w:rsid w:val="009067B8"/>
    <w:rsid w:val="00906EED"/>
    <w:rsid w:val="00907071"/>
    <w:rsid w:val="0090713C"/>
    <w:rsid w:val="0090715C"/>
    <w:rsid w:val="0090732B"/>
    <w:rsid w:val="009076AC"/>
    <w:rsid w:val="00907BEE"/>
    <w:rsid w:val="00910874"/>
    <w:rsid w:val="009108A7"/>
    <w:rsid w:val="00910AD6"/>
    <w:rsid w:val="00910C2A"/>
    <w:rsid w:val="00910E02"/>
    <w:rsid w:val="00910E24"/>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AB5"/>
    <w:rsid w:val="00915CB4"/>
    <w:rsid w:val="0091610F"/>
    <w:rsid w:val="009161BA"/>
    <w:rsid w:val="009167E0"/>
    <w:rsid w:val="00916A9C"/>
    <w:rsid w:val="00916AB2"/>
    <w:rsid w:val="00916E01"/>
    <w:rsid w:val="00917E7F"/>
    <w:rsid w:val="00917F58"/>
    <w:rsid w:val="009206F0"/>
    <w:rsid w:val="0092078E"/>
    <w:rsid w:val="00920848"/>
    <w:rsid w:val="009216BF"/>
    <w:rsid w:val="009218D2"/>
    <w:rsid w:val="0092190A"/>
    <w:rsid w:val="00921A42"/>
    <w:rsid w:val="00921A44"/>
    <w:rsid w:val="00921A74"/>
    <w:rsid w:val="00921A7C"/>
    <w:rsid w:val="00921C9F"/>
    <w:rsid w:val="00921ED5"/>
    <w:rsid w:val="00921FA1"/>
    <w:rsid w:val="009225B6"/>
    <w:rsid w:val="00922751"/>
    <w:rsid w:val="009228F6"/>
    <w:rsid w:val="0092293E"/>
    <w:rsid w:val="00923151"/>
    <w:rsid w:val="0092322B"/>
    <w:rsid w:val="00923552"/>
    <w:rsid w:val="009235CF"/>
    <w:rsid w:val="0092378D"/>
    <w:rsid w:val="00923821"/>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276"/>
    <w:rsid w:val="009332AE"/>
    <w:rsid w:val="00933323"/>
    <w:rsid w:val="009338B1"/>
    <w:rsid w:val="0093398A"/>
    <w:rsid w:val="00933A69"/>
    <w:rsid w:val="00933D61"/>
    <w:rsid w:val="00933DE4"/>
    <w:rsid w:val="00933EFC"/>
    <w:rsid w:val="00934044"/>
    <w:rsid w:val="009340DA"/>
    <w:rsid w:val="00934134"/>
    <w:rsid w:val="009345CD"/>
    <w:rsid w:val="00934760"/>
    <w:rsid w:val="009349F4"/>
    <w:rsid w:val="009349F6"/>
    <w:rsid w:val="00934AEC"/>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C92"/>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4B9"/>
    <w:rsid w:val="00942666"/>
    <w:rsid w:val="00942BB8"/>
    <w:rsid w:val="00942E21"/>
    <w:rsid w:val="00942EF9"/>
    <w:rsid w:val="00943000"/>
    <w:rsid w:val="009430E9"/>
    <w:rsid w:val="0094335F"/>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461"/>
    <w:rsid w:val="00950486"/>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995"/>
    <w:rsid w:val="00951C7E"/>
    <w:rsid w:val="00951CF6"/>
    <w:rsid w:val="009522DC"/>
    <w:rsid w:val="0095236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92B"/>
    <w:rsid w:val="0096397B"/>
    <w:rsid w:val="0096429E"/>
    <w:rsid w:val="00964732"/>
    <w:rsid w:val="009649D2"/>
    <w:rsid w:val="00964DB4"/>
    <w:rsid w:val="00964E3C"/>
    <w:rsid w:val="00964E69"/>
    <w:rsid w:val="00964E91"/>
    <w:rsid w:val="0096504D"/>
    <w:rsid w:val="009654F0"/>
    <w:rsid w:val="00965790"/>
    <w:rsid w:val="009659EA"/>
    <w:rsid w:val="009660EC"/>
    <w:rsid w:val="0096691D"/>
    <w:rsid w:val="00966EC4"/>
    <w:rsid w:val="0096722C"/>
    <w:rsid w:val="0096766C"/>
    <w:rsid w:val="00967851"/>
    <w:rsid w:val="00967D2D"/>
    <w:rsid w:val="00967DC1"/>
    <w:rsid w:val="009702F0"/>
    <w:rsid w:val="0097066D"/>
    <w:rsid w:val="0097089C"/>
    <w:rsid w:val="00970F7A"/>
    <w:rsid w:val="00970FE3"/>
    <w:rsid w:val="00971071"/>
    <w:rsid w:val="009711B1"/>
    <w:rsid w:val="00971460"/>
    <w:rsid w:val="00971640"/>
    <w:rsid w:val="00971753"/>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9E"/>
    <w:rsid w:val="0097577E"/>
    <w:rsid w:val="009757BD"/>
    <w:rsid w:val="00975F52"/>
    <w:rsid w:val="009765CF"/>
    <w:rsid w:val="00976989"/>
    <w:rsid w:val="00976D1B"/>
    <w:rsid w:val="00976ED1"/>
    <w:rsid w:val="00976FFB"/>
    <w:rsid w:val="009771D1"/>
    <w:rsid w:val="009772C0"/>
    <w:rsid w:val="0097759E"/>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768"/>
    <w:rsid w:val="00982773"/>
    <w:rsid w:val="00982AB4"/>
    <w:rsid w:val="00982DD1"/>
    <w:rsid w:val="00982E67"/>
    <w:rsid w:val="00983007"/>
    <w:rsid w:val="00983061"/>
    <w:rsid w:val="00983223"/>
    <w:rsid w:val="00983348"/>
    <w:rsid w:val="009834EF"/>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4FA7"/>
    <w:rsid w:val="009951AB"/>
    <w:rsid w:val="0099531F"/>
    <w:rsid w:val="00995360"/>
    <w:rsid w:val="009954AD"/>
    <w:rsid w:val="00996A8B"/>
    <w:rsid w:val="00996CD4"/>
    <w:rsid w:val="00996E23"/>
    <w:rsid w:val="0099731A"/>
    <w:rsid w:val="00997349"/>
    <w:rsid w:val="009973EC"/>
    <w:rsid w:val="009975D0"/>
    <w:rsid w:val="009979D6"/>
    <w:rsid w:val="00997A49"/>
    <w:rsid w:val="00997CA3"/>
    <w:rsid w:val="00997DCE"/>
    <w:rsid w:val="00997F84"/>
    <w:rsid w:val="009A0212"/>
    <w:rsid w:val="009A031F"/>
    <w:rsid w:val="009A0325"/>
    <w:rsid w:val="009A0363"/>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58C"/>
    <w:rsid w:val="009A4AA9"/>
    <w:rsid w:val="009A516A"/>
    <w:rsid w:val="009A557B"/>
    <w:rsid w:val="009A56A7"/>
    <w:rsid w:val="009A5BAF"/>
    <w:rsid w:val="009A601D"/>
    <w:rsid w:val="009A6127"/>
    <w:rsid w:val="009A6198"/>
    <w:rsid w:val="009A62DC"/>
    <w:rsid w:val="009A637B"/>
    <w:rsid w:val="009A6456"/>
    <w:rsid w:val="009A6C74"/>
    <w:rsid w:val="009A6EE7"/>
    <w:rsid w:val="009A7154"/>
    <w:rsid w:val="009A74B9"/>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F1"/>
    <w:rsid w:val="009B7FFA"/>
    <w:rsid w:val="009C005E"/>
    <w:rsid w:val="009C00EF"/>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519A"/>
    <w:rsid w:val="009C520B"/>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C9E"/>
    <w:rsid w:val="009D2CDE"/>
    <w:rsid w:val="009D2EA2"/>
    <w:rsid w:val="009D2F5B"/>
    <w:rsid w:val="009D323E"/>
    <w:rsid w:val="009D3295"/>
    <w:rsid w:val="009D338A"/>
    <w:rsid w:val="009D3700"/>
    <w:rsid w:val="009D37D7"/>
    <w:rsid w:val="009D38BC"/>
    <w:rsid w:val="009D394E"/>
    <w:rsid w:val="009D3AE7"/>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D63"/>
    <w:rsid w:val="009E0E9D"/>
    <w:rsid w:val="009E1137"/>
    <w:rsid w:val="009E134F"/>
    <w:rsid w:val="009E15DA"/>
    <w:rsid w:val="009E176B"/>
    <w:rsid w:val="009E1796"/>
    <w:rsid w:val="009E19D9"/>
    <w:rsid w:val="009E1C27"/>
    <w:rsid w:val="009E1DDC"/>
    <w:rsid w:val="009E1E2C"/>
    <w:rsid w:val="009E1F70"/>
    <w:rsid w:val="009E1F79"/>
    <w:rsid w:val="009E21A4"/>
    <w:rsid w:val="009E2BE6"/>
    <w:rsid w:val="009E2DBB"/>
    <w:rsid w:val="009E2DD3"/>
    <w:rsid w:val="009E2EAE"/>
    <w:rsid w:val="009E2F63"/>
    <w:rsid w:val="009E2F97"/>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D5B"/>
    <w:rsid w:val="009F0E7C"/>
    <w:rsid w:val="009F0EC1"/>
    <w:rsid w:val="009F0F12"/>
    <w:rsid w:val="009F16BC"/>
    <w:rsid w:val="009F17A9"/>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169"/>
    <w:rsid w:val="009F726F"/>
    <w:rsid w:val="009F747C"/>
    <w:rsid w:val="009F7666"/>
    <w:rsid w:val="009F77D6"/>
    <w:rsid w:val="009F7883"/>
    <w:rsid w:val="009F79BE"/>
    <w:rsid w:val="009F7C9F"/>
    <w:rsid w:val="009F7DA7"/>
    <w:rsid w:val="00A0018E"/>
    <w:rsid w:val="00A006E2"/>
    <w:rsid w:val="00A00944"/>
    <w:rsid w:val="00A00B60"/>
    <w:rsid w:val="00A00CBF"/>
    <w:rsid w:val="00A00E52"/>
    <w:rsid w:val="00A01006"/>
    <w:rsid w:val="00A01324"/>
    <w:rsid w:val="00A0133C"/>
    <w:rsid w:val="00A020E1"/>
    <w:rsid w:val="00A0229F"/>
    <w:rsid w:val="00A023BF"/>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104B"/>
    <w:rsid w:val="00A21074"/>
    <w:rsid w:val="00A210E9"/>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F0"/>
    <w:rsid w:val="00A25C9D"/>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DA"/>
    <w:rsid w:val="00A3031C"/>
    <w:rsid w:val="00A3037D"/>
    <w:rsid w:val="00A303B8"/>
    <w:rsid w:val="00A30703"/>
    <w:rsid w:val="00A30709"/>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93A"/>
    <w:rsid w:val="00A33B55"/>
    <w:rsid w:val="00A33BE3"/>
    <w:rsid w:val="00A33C3B"/>
    <w:rsid w:val="00A33FAF"/>
    <w:rsid w:val="00A341E3"/>
    <w:rsid w:val="00A345F5"/>
    <w:rsid w:val="00A34685"/>
    <w:rsid w:val="00A3489E"/>
    <w:rsid w:val="00A34DA0"/>
    <w:rsid w:val="00A3582E"/>
    <w:rsid w:val="00A35A0B"/>
    <w:rsid w:val="00A35B0D"/>
    <w:rsid w:val="00A35BD0"/>
    <w:rsid w:val="00A35F94"/>
    <w:rsid w:val="00A35FAC"/>
    <w:rsid w:val="00A362CB"/>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403FF"/>
    <w:rsid w:val="00A40490"/>
    <w:rsid w:val="00A40531"/>
    <w:rsid w:val="00A40660"/>
    <w:rsid w:val="00A40772"/>
    <w:rsid w:val="00A4095F"/>
    <w:rsid w:val="00A40C1E"/>
    <w:rsid w:val="00A41821"/>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F9"/>
    <w:rsid w:val="00A51FE6"/>
    <w:rsid w:val="00A5206B"/>
    <w:rsid w:val="00A5219E"/>
    <w:rsid w:val="00A521E0"/>
    <w:rsid w:val="00A52491"/>
    <w:rsid w:val="00A524C8"/>
    <w:rsid w:val="00A5291D"/>
    <w:rsid w:val="00A52AE0"/>
    <w:rsid w:val="00A52D49"/>
    <w:rsid w:val="00A52EDB"/>
    <w:rsid w:val="00A5318E"/>
    <w:rsid w:val="00A53204"/>
    <w:rsid w:val="00A532E0"/>
    <w:rsid w:val="00A53719"/>
    <w:rsid w:val="00A53CA9"/>
    <w:rsid w:val="00A54134"/>
    <w:rsid w:val="00A542E8"/>
    <w:rsid w:val="00A5432D"/>
    <w:rsid w:val="00A5452C"/>
    <w:rsid w:val="00A545AC"/>
    <w:rsid w:val="00A547DF"/>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A5"/>
    <w:rsid w:val="00A5637C"/>
    <w:rsid w:val="00A565DC"/>
    <w:rsid w:val="00A5662D"/>
    <w:rsid w:val="00A56657"/>
    <w:rsid w:val="00A56735"/>
    <w:rsid w:val="00A56C2C"/>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6242"/>
    <w:rsid w:val="00A6636E"/>
    <w:rsid w:val="00A666F7"/>
    <w:rsid w:val="00A66851"/>
    <w:rsid w:val="00A669D6"/>
    <w:rsid w:val="00A66BD8"/>
    <w:rsid w:val="00A67291"/>
    <w:rsid w:val="00A67435"/>
    <w:rsid w:val="00A6743F"/>
    <w:rsid w:val="00A677C1"/>
    <w:rsid w:val="00A67A8E"/>
    <w:rsid w:val="00A67AC6"/>
    <w:rsid w:val="00A67C81"/>
    <w:rsid w:val="00A70389"/>
    <w:rsid w:val="00A70755"/>
    <w:rsid w:val="00A707C6"/>
    <w:rsid w:val="00A70A35"/>
    <w:rsid w:val="00A70B5C"/>
    <w:rsid w:val="00A70BFE"/>
    <w:rsid w:val="00A70E22"/>
    <w:rsid w:val="00A71317"/>
    <w:rsid w:val="00A7141F"/>
    <w:rsid w:val="00A716A1"/>
    <w:rsid w:val="00A71A55"/>
    <w:rsid w:val="00A71D6B"/>
    <w:rsid w:val="00A71F00"/>
    <w:rsid w:val="00A71F71"/>
    <w:rsid w:val="00A721AD"/>
    <w:rsid w:val="00A724A7"/>
    <w:rsid w:val="00A725DA"/>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6D6"/>
    <w:rsid w:val="00A80FA9"/>
    <w:rsid w:val="00A8118C"/>
    <w:rsid w:val="00A8135C"/>
    <w:rsid w:val="00A81633"/>
    <w:rsid w:val="00A81694"/>
    <w:rsid w:val="00A81D9B"/>
    <w:rsid w:val="00A81E8B"/>
    <w:rsid w:val="00A82125"/>
    <w:rsid w:val="00A821D2"/>
    <w:rsid w:val="00A8221B"/>
    <w:rsid w:val="00A82508"/>
    <w:rsid w:val="00A82539"/>
    <w:rsid w:val="00A82847"/>
    <w:rsid w:val="00A82C1E"/>
    <w:rsid w:val="00A831F0"/>
    <w:rsid w:val="00A83309"/>
    <w:rsid w:val="00A83525"/>
    <w:rsid w:val="00A83BF1"/>
    <w:rsid w:val="00A83CA0"/>
    <w:rsid w:val="00A83E4F"/>
    <w:rsid w:val="00A841ED"/>
    <w:rsid w:val="00A84298"/>
    <w:rsid w:val="00A844C7"/>
    <w:rsid w:val="00A844CE"/>
    <w:rsid w:val="00A84A91"/>
    <w:rsid w:val="00A84EBF"/>
    <w:rsid w:val="00A84FC8"/>
    <w:rsid w:val="00A85018"/>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196"/>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777"/>
    <w:rsid w:val="00AB397B"/>
    <w:rsid w:val="00AB3B19"/>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7AD"/>
    <w:rsid w:val="00AB583A"/>
    <w:rsid w:val="00AB59E1"/>
    <w:rsid w:val="00AB5C6A"/>
    <w:rsid w:val="00AB5CDD"/>
    <w:rsid w:val="00AB642C"/>
    <w:rsid w:val="00AB644A"/>
    <w:rsid w:val="00AB6458"/>
    <w:rsid w:val="00AB6793"/>
    <w:rsid w:val="00AB6C61"/>
    <w:rsid w:val="00AB6CA0"/>
    <w:rsid w:val="00AB716A"/>
    <w:rsid w:val="00AB7282"/>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81"/>
    <w:rsid w:val="00AC21BA"/>
    <w:rsid w:val="00AC22C7"/>
    <w:rsid w:val="00AC23B1"/>
    <w:rsid w:val="00AC26C7"/>
    <w:rsid w:val="00AC2CD7"/>
    <w:rsid w:val="00AC2D4A"/>
    <w:rsid w:val="00AC2D4E"/>
    <w:rsid w:val="00AC3084"/>
    <w:rsid w:val="00AC3202"/>
    <w:rsid w:val="00AC3431"/>
    <w:rsid w:val="00AC377A"/>
    <w:rsid w:val="00AC38E9"/>
    <w:rsid w:val="00AC3B36"/>
    <w:rsid w:val="00AC3E88"/>
    <w:rsid w:val="00AC41A1"/>
    <w:rsid w:val="00AC45D6"/>
    <w:rsid w:val="00AC4D1B"/>
    <w:rsid w:val="00AC4D53"/>
    <w:rsid w:val="00AC4D9E"/>
    <w:rsid w:val="00AC4E2E"/>
    <w:rsid w:val="00AC5388"/>
    <w:rsid w:val="00AC5AF4"/>
    <w:rsid w:val="00AC5C2A"/>
    <w:rsid w:val="00AC5CCF"/>
    <w:rsid w:val="00AC61B3"/>
    <w:rsid w:val="00AC63F4"/>
    <w:rsid w:val="00AC6456"/>
    <w:rsid w:val="00AC6464"/>
    <w:rsid w:val="00AC6490"/>
    <w:rsid w:val="00AC6786"/>
    <w:rsid w:val="00AC6976"/>
    <w:rsid w:val="00AC69AE"/>
    <w:rsid w:val="00AC6C25"/>
    <w:rsid w:val="00AC7470"/>
    <w:rsid w:val="00AC759B"/>
    <w:rsid w:val="00AC7C5C"/>
    <w:rsid w:val="00AC7DE9"/>
    <w:rsid w:val="00AC7E31"/>
    <w:rsid w:val="00AC7F5F"/>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7C"/>
    <w:rsid w:val="00AD6980"/>
    <w:rsid w:val="00AD6ABB"/>
    <w:rsid w:val="00AD6B67"/>
    <w:rsid w:val="00AD6C7F"/>
    <w:rsid w:val="00AD7067"/>
    <w:rsid w:val="00AD70C9"/>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96E"/>
    <w:rsid w:val="00AE4A1F"/>
    <w:rsid w:val="00AE4B57"/>
    <w:rsid w:val="00AE4C55"/>
    <w:rsid w:val="00AE4F01"/>
    <w:rsid w:val="00AE4F75"/>
    <w:rsid w:val="00AE4FB2"/>
    <w:rsid w:val="00AE53BE"/>
    <w:rsid w:val="00AE5440"/>
    <w:rsid w:val="00AE54D6"/>
    <w:rsid w:val="00AE5C22"/>
    <w:rsid w:val="00AE5E95"/>
    <w:rsid w:val="00AE5EA9"/>
    <w:rsid w:val="00AE6433"/>
    <w:rsid w:val="00AE6584"/>
    <w:rsid w:val="00AE69BD"/>
    <w:rsid w:val="00AE6A2D"/>
    <w:rsid w:val="00AE6D12"/>
    <w:rsid w:val="00AE723D"/>
    <w:rsid w:val="00AE7444"/>
    <w:rsid w:val="00AE74F2"/>
    <w:rsid w:val="00AE75D6"/>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518B"/>
    <w:rsid w:val="00AF5363"/>
    <w:rsid w:val="00AF54FE"/>
    <w:rsid w:val="00AF5C03"/>
    <w:rsid w:val="00AF5CC6"/>
    <w:rsid w:val="00AF5EDC"/>
    <w:rsid w:val="00AF5F78"/>
    <w:rsid w:val="00AF62A7"/>
    <w:rsid w:val="00AF63A9"/>
    <w:rsid w:val="00AF6591"/>
    <w:rsid w:val="00AF66F1"/>
    <w:rsid w:val="00AF67B4"/>
    <w:rsid w:val="00AF683B"/>
    <w:rsid w:val="00AF6A76"/>
    <w:rsid w:val="00AF6B1B"/>
    <w:rsid w:val="00AF6CB0"/>
    <w:rsid w:val="00AF6DDB"/>
    <w:rsid w:val="00AF7320"/>
    <w:rsid w:val="00AF7363"/>
    <w:rsid w:val="00AF738A"/>
    <w:rsid w:val="00AF761B"/>
    <w:rsid w:val="00AF7A3D"/>
    <w:rsid w:val="00AF7F09"/>
    <w:rsid w:val="00AF7F0E"/>
    <w:rsid w:val="00B002BA"/>
    <w:rsid w:val="00B00306"/>
    <w:rsid w:val="00B005C9"/>
    <w:rsid w:val="00B0082B"/>
    <w:rsid w:val="00B00D62"/>
    <w:rsid w:val="00B00E18"/>
    <w:rsid w:val="00B010D3"/>
    <w:rsid w:val="00B011E2"/>
    <w:rsid w:val="00B01A60"/>
    <w:rsid w:val="00B01AB2"/>
    <w:rsid w:val="00B01B1C"/>
    <w:rsid w:val="00B01CC2"/>
    <w:rsid w:val="00B01E99"/>
    <w:rsid w:val="00B01F0D"/>
    <w:rsid w:val="00B01F12"/>
    <w:rsid w:val="00B02014"/>
    <w:rsid w:val="00B02084"/>
    <w:rsid w:val="00B02204"/>
    <w:rsid w:val="00B0226D"/>
    <w:rsid w:val="00B023FC"/>
    <w:rsid w:val="00B0249D"/>
    <w:rsid w:val="00B025A9"/>
    <w:rsid w:val="00B02A4C"/>
    <w:rsid w:val="00B02AD0"/>
    <w:rsid w:val="00B03101"/>
    <w:rsid w:val="00B03352"/>
    <w:rsid w:val="00B038BD"/>
    <w:rsid w:val="00B039CE"/>
    <w:rsid w:val="00B03A93"/>
    <w:rsid w:val="00B03BB8"/>
    <w:rsid w:val="00B03BD3"/>
    <w:rsid w:val="00B03D26"/>
    <w:rsid w:val="00B04149"/>
    <w:rsid w:val="00B04222"/>
    <w:rsid w:val="00B04451"/>
    <w:rsid w:val="00B046D2"/>
    <w:rsid w:val="00B04AD7"/>
    <w:rsid w:val="00B04B5F"/>
    <w:rsid w:val="00B04CCF"/>
    <w:rsid w:val="00B04D36"/>
    <w:rsid w:val="00B04F11"/>
    <w:rsid w:val="00B05292"/>
    <w:rsid w:val="00B0529F"/>
    <w:rsid w:val="00B0540A"/>
    <w:rsid w:val="00B05688"/>
    <w:rsid w:val="00B056DE"/>
    <w:rsid w:val="00B0588E"/>
    <w:rsid w:val="00B05E00"/>
    <w:rsid w:val="00B05F4A"/>
    <w:rsid w:val="00B065C8"/>
    <w:rsid w:val="00B06771"/>
    <w:rsid w:val="00B067B5"/>
    <w:rsid w:val="00B06C77"/>
    <w:rsid w:val="00B06D89"/>
    <w:rsid w:val="00B070CA"/>
    <w:rsid w:val="00B07390"/>
    <w:rsid w:val="00B075EC"/>
    <w:rsid w:val="00B076A7"/>
    <w:rsid w:val="00B076C4"/>
    <w:rsid w:val="00B076E0"/>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F3"/>
    <w:rsid w:val="00B1167A"/>
    <w:rsid w:val="00B11717"/>
    <w:rsid w:val="00B1177A"/>
    <w:rsid w:val="00B11882"/>
    <w:rsid w:val="00B11B02"/>
    <w:rsid w:val="00B11C03"/>
    <w:rsid w:val="00B11DF6"/>
    <w:rsid w:val="00B11E29"/>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730"/>
    <w:rsid w:val="00B147CC"/>
    <w:rsid w:val="00B14AD0"/>
    <w:rsid w:val="00B14CB2"/>
    <w:rsid w:val="00B15141"/>
    <w:rsid w:val="00B151C6"/>
    <w:rsid w:val="00B15A5D"/>
    <w:rsid w:val="00B15AC8"/>
    <w:rsid w:val="00B15D0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BD5"/>
    <w:rsid w:val="00B24CAF"/>
    <w:rsid w:val="00B24F49"/>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9CE"/>
    <w:rsid w:val="00B270D8"/>
    <w:rsid w:val="00B272F1"/>
    <w:rsid w:val="00B2757B"/>
    <w:rsid w:val="00B27D54"/>
    <w:rsid w:val="00B30DCF"/>
    <w:rsid w:val="00B30F1E"/>
    <w:rsid w:val="00B30F41"/>
    <w:rsid w:val="00B3167B"/>
    <w:rsid w:val="00B317EB"/>
    <w:rsid w:val="00B31A49"/>
    <w:rsid w:val="00B31E5F"/>
    <w:rsid w:val="00B322A7"/>
    <w:rsid w:val="00B325DC"/>
    <w:rsid w:val="00B32607"/>
    <w:rsid w:val="00B326BE"/>
    <w:rsid w:val="00B32823"/>
    <w:rsid w:val="00B32D43"/>
    <w:rsid w:val="00B32F7F"/>
    <w:rsid w:val="00B33126"/>
    <w:rsid w:val="00B33432"/>
    <w:rsid w:val="00B33452"/>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D07"/>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BAF"/>
    <w:rsid w:val="00B47CEF"/>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21F8"/>
    <w:rsid w:val="00B5238F"/>
    <w:rsid w:val="00B52690"/>
    <w:rsid w:val="00B526A4"/>
    <w:rsid w:val="00B52726"/>
    <w:rsid w:val="00B52897"/>
    <w:rsid w:val="00B529F2"/>
    <w:rsid w:val="00B52AF0"/>
    <w:rsid w:val="00B52C62"/>
    <w:rsid w:val="00B52EC8"/>
    <w:rsid w:val="00B530FE"/>
    <w:rsid w:val="00B532B7"/>
    <w:rsid w:val="00B53323"/>
    <w:rsid w:val="00B534CA"/>
    <w:rsid w:val="00B5370C"/>
    <w:rsid w:val="00B538FF"/>
    <w:rsid w:val="00B53A2C"/>
    <w:rsid w:val="00B53DB4"/>
    <w:rsid w:val="00B53EF5"/>
    <w:rsid w:val="00B5423D"/>
    <w:rsid w:val="00B542BA"/>
    <w:rsid w:val="00B5436E"/>
    <w:rsid w:val="00B543B2"/>
    <w:rsid w:val="00B54551"/>
    <w:rsid w:val="00B54698"/>
    <w:rsid w:val="00B5497D"/>
    <w:rsid w:val="00B54989"/>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9AF"/>
    <w:rsid w:val="00B61B85"/>
    <w:rsid w:val="00B61CFF"/>
    <w:rsid w:val="00B61E51"/>
    <w:rsid w:val="00B61F08"/>
    <w:rsid w:val="00B61F70"/>
    <w:rsid w:val="00B6204B"/>
    <w:rsid w:val="00B6237B"/>
    <w:rsid w:val="00B623C9"/>
    <w:rsid w:val="00B6265A"/>
    <w:rsid w:val="00B62800"/>
    <w:rsid w:val="00B62809"/>
    <w:rsid w:val="00B62894"/>
    <w:rsid w:val="00B62A18"/>
    <w:rsid w:val="00B634ED"/>
    <w:rsid w:val="00B63545"/>
    <w:rsid w:val="00B63870"/>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71"/>
    <w:rsid w:val="00B65D2F"/>
    <w:rsid w:val="00B65F5A"/>
    <w:rsid w:val="00B663E3"/>
    <w:rsid w:val="00B664EC"/>
    <w:rsid w:val="00B66538"/>
    <w:rsid w:val="00B66801"/>
    <w:rsid w:val="00B668B4"/>
    <w:rsid w:val="00B66F9A"/>
    <w:rsid w:val="00B66FFC"/>
    <w:rsid w:val="00B67064"/>
    <w:rsid w:val="00B67118"/>
    <w:rsid w:val="00B6741F"/>
    <w:rsid w:val="00B676B6"/>
    <w:rsid w:val="00B678CC"/>
    <w:rsid w:val="00B6796C"/>
    <w:rsid w:val="00B679C9"/>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2A3"/>
    <w:rsid w:val="00B74A0D"/>
    <w:rsid w:val="00B74EB8"/>
    <w:rsid w:val="00B74EC0"/>
    <w:rsid w:val="00B7500E"/>
    <w:rsid w:val="00B7544B"/>
    <w:rsid w:val="00B75542"/>
    <w:rsid w:val="00B75667"/>
    <w:rsid w:val="00B7573F"/>
    <w:rsid w:val="00B758FA"/>
    <w:rsid w:val="00B75A41"/>
    <w:rsid w:val="00B75A5C"/>
    <w:rsid w:val="00B76239"/>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1FA"/>
    <w:rsid w:val="00B852AE"/>
    <w:rsid w:val="00B8539A"/>
    <w:rsid w:val="00B85441"/>
    <w:rsid w:val="00B855A8"/>
    <w:rsid w:val="00B8563B"/>
    <w:rsid w:val="00B85781"/>
    <w:rsid w:val="00B85837"/>
    <w:rsid w:val="00B85DD9"/>
    <w:rsid w:val="00B85F67"/>
    <w:rsid w:val="00B862C5"/>
    <w:rsid w:val="00B862E2"/>
    <w:rsid w:val="00B86315"/>
    <w:rsid w:val="00B86557"/>
    <w:rsid w:val="00B8681A"/>
    <w:rsid w:val="00B86991"/>
    <w:rsid w:val="00B86BBA"/>
    <w:rsid w:val="00B86D87"/>
    <w:rsid w:val="00B87324"/>
    <w:rsid w:val="00B87488"/>
    <w:rsid w:val="00B87774"/>
    <w:rsid w:val="00B87809"/>
    <w:rsid w:val="00B87B9C"/>
    <w:rsid w:val="00B87C60"/>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6E0"/>
    <w:rsid w:val="00B92881"/>
    <w:rsid w:val="00B92AD4"/>
    <w:rsid w:val="00B92BF1"/>
    <w:rsid w:val="00B93022"/>
    <w:rsid w:val="00B932E1"/>
    <w:rsid w:val="00B932E7"/>
    <w:rsid w:val="00B93C36"/>
    <w:rsid w:val="00B93EF7"/>
    <w:rsid w:val="00B93F30"/>
    <w:rsid w:val="00B94054"/>
    <w:rsid w:val="00B94253"/>
    <w:rsid w:val="00B942ED"/>
    <w:rsid w:val="00B9435B"/>
    <w:rsid w:val="00B9436E"/>
    <w:rsid w:val="00B94521"/>
    <w:rsid w:val="00B946E7"/>
    <w:rsid w:val="00B94759"/>
    <w:rsid w:val="00B94A8C"/>
    <w:rsid w:val="00B9504C"/>
    <w:rsid w:val="00B950E8"/>
    <w:rsid w:val="00B95372"/>
    <w:rsid w:val="00B954FC"/>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47F"/>
    <w:rsid w:val="00BA05EA"/>
    <w:rsid w:val="00BA067F"/>
    <w:rsid w:val="00BA06A2"/>
    <w:rsid w:val="00BA098E"/>
    <w:rsid w:val="00BA0B42"/>
    <w:rsid w:val="00BA0C20"/>
    <w:rsid w:val="00BA0C85"/>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D5D"/>
    <w:rsid w:val="00BA7E79"/>
    <w:rsid w:val="00BA7EB0"/>
    <w:rsid w:val="00BA7F19"/>
    <w:rsid w:val="00BB008F"/>
    <w:rsid w:val="00BB022D"/>
    <w:rsid w:val="00BB02E2"/>
    <w:rsid w:val="00BB0528"/>
    <w:rsid w:val="00BB0657"/>
    <w:rsid w:val="00BB070E"/>
    <w:rsid w:val="00BB0B64"/>
    <w:rsid w:val="00BB0D75"/>
    <w:rsid w:val="00BB0DB8"/>
    <w:rsid w:val="00BB0E15"/>
    <w:rsid w:val="00BB1286"/>
    <w:rsid w:val="00BB1C4F"/>
    <w:rsid w:val="00BB1C6F"/>
    <w:rsid w:val="00BB2001"/>
    <w:rsid w:val="00BB20E7"/>
    <w:rsid w:val="00BB225D"/>
    <w:rsid w:val="00BB2677"/>
    <w:rsid w:val="00BB277A"/>
    <w:rsid w:val="00BB277B"/>
    <w:rsid w:val="00BB2835"/>
    <w:rsid w:val="00BB284D"/>
    <w:rsid w:val="00BB2A2E"/>
    <w:rsid w:val="00BB2A7B"/>
    <w:rsid w:val="00BB2A9B"/>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4B8A"/>
    <w:rsid w:val="00BC4B9C"/>
    <w:rsid w:val="00BC4E58"/>
    <w:rsid w:val="00BC5181"/>
    <w:rsid w:val="00BC52BA"/>
    <w:rsid w:val="00BC56C1"/>
    <w:rsid w:val="00BC599E"/>
    <w:rsid w:val="00BC5C66"/>
    <w:rsid w:val="00BC5CE2"/>
    <w:rsid w:val="00BC5CED"/>
    <w:rsid w:val="00BC642E"/>
    <w:rsid w:val="00BC66C2"/>
    <w:rsid w:val="00BC6742"/>
    <w:rsid w:val="00BC71C5"/>
    <w:rsid w:val="00BC722D"/>
    <w:rsid w:val="00BC7307"/>
    <w:rsid w:val="00BC7659"/>
    <w:rsid w:val="00BC7771"/>
    <w:rsid w:val="00BC78B2"/>
    <w:rsid w:val="00BC791C"/>
    <w:rsid w:val="00BC7A42"/>
    <w:rsid w:val="00BC7E6E"/>
    <w:rsid w:val="00BD013E"/>
    <w:rsid w:val="00BD02D0"/>
    <w:rsid w:val="00BD0383"/>
    <w:rsid w:val="00BD082C"/>
    <w:rsid w:val="00BD0CC9"/>
    <w:rsid w:val="00BD0FC4"/>
    <w:rsid w:val="00BD1122"/>
    <w:rsid w:val="00BD13ED"/>
    <w:rsid w:val="00BD140B"/>
    <w:rsid w:val="00BD1749"/>
    <w:rsid w:val="00BD1C21"/>
    <w:rsid w:val="00BD238C"/>
    <w:rsid w:val="00BD2892"/>
    <w:rsid w:val="00BD29E3"/>
    <w:rsid w:val="00BD2A08"/>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D4D"/>
    <w:rsid w:val="00BD5F23"/>
    <w:rsid w:val="00BD5FB1"/>
    <w:rsid w:val="00BD614C"/>
    <w:rsid w:val="00BD6409"/>
    <w:rsid w:val="00BD6509"/>
    <w:rsid w:val="00BD689C"/>
    <w:rsid w:val="00BD6909"/>
    <w:rsid w:val="00BD6A22"/>
    <w:rsid w:val="00BD6EC7"/>
    <w:rsid w:val="00BD71AD"/>
    <w:rsid w:val="00BD721D"/>
    <w:rsid w:val="00BD78B8"/>
    <w:rsid w:val="00BD7A82"/>
    <w:rsid w:val="00BD7EB4"/>
    <w:rsid w:val="00BD7F9E"/>
    <w:rsid w:val="00BE067E"/>
    <w:rsid w:val="00BE072F"/>
    <w:rsid w:val="00BE0C3B"/>
    <w:rsid w:val="00BE13B8"/>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AFA"/>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20C"/>
    <w:rsid w:val="00BE637C"/>
    <w:rsid w:val="00BE641B"/>
    <w:rsid w:val="00BE65B3"/>
    <w:rsid w:val="00BE68B9"/>
    <w:rsid w:val="00BE6B09"/>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B1"/>
    <w:rsid w:val="00BF758E"/>
    <w:rsid w:val="00BF79A4"/>
    <w:rsid w:val="00BF7BB2"/>
    <w:rsid w:val="00BF7CDD"/>
    <w:rsid w:val="00BF7D43"/>
    <w:rsid w:val="00BF7FE5"/>
    <w:rsid w:val="00C003F3"/>
    <w:rsid w:val="00C005F1"/>
    <w:rsid w:val="00C007CA"/>
    <w:rsid w:val="00C00A3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B7B"/>
    <w:rsid w:val="00C03C30"/>
    <w:rsid w:val="00C04253"/>
    <w:rsid w:val="00C04339"/>
    <w:rsid w:val="00C043E9"/>
    <w:rsid w:val="00C04C68"/>
    <w:rsid w:val="00C04C6C"/>
    <w:rsid w:val="00C04DE2"/>
    <w:rsid w:val="00C04E22"/>
    <w:rsid w:val="00C04E86"/>
    <w:rsid w:val="00C0515B"/>
    <w:rsid w:val="00C05395"/>
    <w:rsid w:val="00C057E0"/>
    <w:rsid w:val="00C05863"/>
    <w:rsid w:val="00C05ADE"/>
    <w:rsid w:val="00C05C20"/>
    <w:rsid w:val="00C05D67"/>
    <w:rsid w:val="00C06031"/>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10112"/>
    <w:rsid w:val="00C104CE"/>
    <w:rsid w:val="00C10599"/>
    <w:rsid w:val="00C106AF"/>
    <w:rsid w:val="00C1078B"/>
    <w:rsid w:val="00C10EE4"/>
    <w:rsid w:val="00C10F46"/>
    <w:rsid w:val="00C10F7A"/>
    <w:rsid w:val="00C110E8"/>
    <w:rsid w:val="00C1114F"/>
    <w:rsid w:val="00C11183"/>
    <w:rsid w:val="00C11197"/>
    <w:rsid w:val="00C11529"/>
    <w:rsid w:val="00C1157C"/>
    <w:rsid w:val="00C11B8C"/>
    <w:rsid w:val="00C11C33"/>
    <w:rsid w:val="00C11C73"/>
    <w:rsid w:val="00C11D1E"/>
    <w:rsid w:val="00C11E15"/>
    <w:rsid w:val="00C11F2F"/>
    <w:rsid w:val="00C11FE5"/>
    <w:rsid w:val="00C11FF6"/>
    <w:rsid w:val="00C12068"/>
    <w:rsid w:val="00C120B7"/>
    <w:rsid w:val="00C122AA"/>
    <w:rsid w:val="00C12EB5"/>
    <w:rsid w:val="00C1328A"/>
    <w:rsid w:val="00C132B0"/>
    <w:rsid w:val="00C13504"/>
    <w:rsid w:val="00C13C8A"/>
    <w:rsid w:val="00C13CAE"/>
    <w:rsid w:val="00C13D66"/>
    <w:rsid w:val="00C13F22"/>
    <w:rsid w:val="00C140FE"/>
    <w:rsid w:val="00C1412F"/>
    <w:rsid w:val="00C14346"/>
    <w:rsid w:val="00C145EF"/>
    <w:rsid w:val="00C14691"/>
    <w:rsid w:val="00C14EF8"/>
    <w:rsid w:val="00C150EC"/>
    <w:rsid w:val="00C15135"/>
    <w:rsid w:val="00C15177"/>
    <w:rsid w:val="00C15724"/>
    <w:rsid w:val="00C158A8"/>
    <w:rsid w:val="00C159ED"/>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788"/>
    <w:rsid w:val="00C23EA6"/>
    <w:rsid w:val="00C2423A"/>
    <w:rsid w:val="00C244D8"/>
    <w:rsid w:val="00C24789"/>
    <w:rsid w:val="00C24B84"/>
    <w:rsid w:val="00C24EE5"/>
    <w:rsid w:val="00C25038"/>
    <w:rsid w:val="00C250A4"/>
    <w:rsid w:val="00C250CF"/>
    <w:rsid w:val="00C2510B"/>
    <w:rsid w:val="00C2527E"/>
    <w:rsid w:val="00C253CC"/>
    <w:rsid w:val="00C2544D"/>
    <w:rsid w:val="00C258EC"/>
    <w:rsid w:val="00C259AA"/>
    <w:rsid w:val="00C259AB"/>
    <w:rsid w:val="00C26127"/>
    <w:rsid w:val="00C26179"/>
    <w:rsid w:val="00C2625A"/>
    <w:rsid w:val="00C264DC"/>
    <w:rsid w:val="00C26668"/>
    <w:rsid w:val="00C26871"/>
    <w:rsid w:val="00C2695A"/>
    <w:rsid w:val="00C26B8E"/>
    <w:rsid w:val="00C26C38"/>
    <w:rsid w:val="00C26E70"/>
    <w:rsid w:val="00C26EB2"/>
    <w:rsid w:val="00C2708A"/>
    <w:rsid w:val="00C27156"/>
    <w:rsid w:val="00C2736A"/>
    <w:rsid w:val="00C274BE"/>
    <w:rsid w:val="00C275D9"/>
    <w:rsid w:val="00C2769D"/>
    <w:rsid w:val="00C27861"/>
    <w:rsid w:val="00C27CD4"/>
    <w:rsid w:val="00C27E4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5C1"/>
    <w:rsid w:val="00C337EC"/>
    <w:rsid w:val="00C33847"/>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5FA"/>
    <w:rsid w:val="00C4587D"/>
    <w:rsid w:val="00C45C66"/>
    <w:rsid w:val="00C45CCB"/>
    <w:rsid w:val="00C45F39"/>
    <w:rsid w:val="00C4612F"/>
    <w:rsid w:val="00C46186"/>
    <w:rsid w:val="00C46315"/>
    <w:rsid w:val="00C4683F"/>
    <w:rsid w:val="00C46CB3"/>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2D1"/>
    <w:rsid w:val="00C51696"/>
    <w:rsid w:val="00C5193F"/>
    <w:rsid w:val="00C51D11"/>
    <w:rsid w:val="00C51D30"/>
    <w:rsid w:val="00C51F21"/>
    <w:rsid w:val="00C521CD"/>
    <w:rsid w:val="00C524A0"/>
    <w:rsid w:val="00C5257E"/>
    <w:rsid w:val="00C52E47"/>
    <w:rsid w:val="00C5304D"/>
    <w:rsid w:val="00C531B4"/>
    <w:rsid w:val="00C532F9"/>
    <w:rsid w:val="00C53D9A"/>
    <w:rsid w:val="00C53E22"/>
    <w:rsid w:val="00C543D1"/>
    <w:rsid w:val="00C54459"/>
    <w:rsid w:val="00C54677"/>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FBB"/>
    <w:rsid w:val="00C5733A"/>
    <w:rsid w:val="00C577FC"/>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7C3"/>
    <w:rsid w:val="00C62818"/>
    <w:rsid w:val="00C62961"/>
    <w:rsid w:val="00C62997"/>
    <w:rsid w:val="00C62A3E"/>
    <w:rsid w:val="00C62C0B"/>
    <w:rsid w:val="00C63152"/>
    <w:rsid w:val="00C633AB"/>
    <w:rsid w:val="00C6343A"/>
    <w:rsid w:val="00C636B0"/>
    <w:rsid w:val="00C636CF"/>
    <w:rsid w:val="00C63D05"/>
    <w:rsid w:val="00C63F92"/>
    <w:rsid w:val="00C64077"/>
    <w:rsid w:val="00C644F0"/>
    <w:rsid w:val="00C647F7"/>
    <w:rsid w:val="00C64849"/>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F34"/>
    <w:rsid w:val="00C70366"/>
    <w:rsid w:val="00C7040D"/>
    <w:rsid w:val="00C70555"/>
    <w:rsid w:val="00C70B8C"/>
    <w:rsid w:val="00C70F35"/>
    <w:rsid w:val="00C71060"/>
    <w:rsid w:val="00C712F9"/>
    <w:rsid w:val="00C71327"/>
    <w:rsid w:val="00C713A1"/>
    <w:rsid w:val="00C71468"/>
    <w:rsid w:val="00C71551"/>
    <w:rsid w:val="00C716BA"/>
    <w:rsid w:val="00C716D6"/>
    <w:rsid w:val="00C71BE7"/>
    <w:rsid w:val="00C720D3"/>
    <w:rsid w:val="00C7233D"/>
    <w:rsid w:val="00C723AF"/>
    <w:rsid w:val="00C723CA"/>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AA3"/>
    <w:rsid w:val="00C74B2A"/>
    <w:rsid w:val="00C75004"/>
    <w:rsid w:val="00C750DD"/>
    <w:rsid w:val="00C755E8"/>
    <w:rsid w:val="00C756A4"/>
    <w:rsid w:val="00C7570B"/>
    <w:rsid w:val="00C75970"/>
    <w:rsid w:val="00C75AC4"/>
    <w:rsid w:val="00C75C9D"/>
    <w:rsid w:val="00C762A5"/>
    <w:rsid w:val="00C76952"/>
    <w:rsid w:val="00C76AE7"/>
    <w:rsid w:val="00C76F5D"/>
    <w:rsid w:val="00C7731D"/>
    <w:rsid w:val="00C7799E"/>
    <w:rsid w:val="00C80441"/>
    <w:rsid w:val="00C80547"/>
    <w:rsid w:val="00C80A0C"/>
    <w:rsid w:val="00C80A45"/>
    <w:rsid w:val="00C80ABF"/>
    <w:rsid w:val="00C80CAB"/>
    <w:rsid w:val="00C80DB5"/>
    <w:rsid w:val="00C818BE"/>
    <w:rsid w:val="00C8198E"/>
    <w:rsid w:val="00C819C2"/>
    <w:rsid w:val="00C81B30"/>
    <w:rsid w:val="00C81BF7"/>
    <w:rsid w:val="00C81C5C"/>
    <w:rsid w:val="00C81E6A"/>
    <w:rsid w:val="00C8220B"/>
    <w:rsid w:val="00C82387"/>
    <w:rsid w:val="00C823D0"/>
    <w:rsid w:val="00C828CC"/>
    <w:rsid w:val="00C828F7"/>
    <w:rsid w:val="00C8292A"/>
    <w:rsid w:val="00C82AEC"/>
    <w:rsid w:val="00C82CB2"/>
    <w:rsid w:val="00C83012"/>
    <w:rsid w:val="00C831FC"/>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533"/>
    <w:rsid w:val="00C93543"/>
    <w:rsid w:val="00C9368C"/>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33F"/>
    <w:rsid w:val="00C963E1"/>
    <w:rsid w:val="00C9652B"/>
    <w:rsid w:val="00C965AD"/>
    <w:rsid w:val="00C96A24"/>
    <w:rsid w:val="00C96C09"/>
    <w:rsid w:val="00C96D37"/>
    <w:rsid w:val="00C96D71"/>
    <w:rsid w:val="00C96E93"/>
    <w:rsid w:val="00C96F89"/>
    <w:rsid w:val="00C96FE0"/>
    <w:rsid w:val="00C9730E"/>
    <w:rsid w:val="00C97572"/>
    <w:rsid w:val="00C97671"/>
    <w:rsid w:val="00C9785E"/>
    <w:rsid w:val="00C97ADD"/>
    <w:rsid w:val="00C97AF1"/>
    <w:rsid w:val="00C97BC8"/>
    <w:rsid w:val="00C97D77"/>
    <w:rsid w:val="00CA03FF"/>
    <w:rsid w:val="00CA083F"/>
    <w:rsid w:val="00CA09AA"/>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845"/>
    <w:rsid w:val="00CA3E24"/>
    <w:rsid w:val="00CA3EBF"/>
    <w:rsid w:val="00CA3FED"/>
    <w:rsid w:val="00CA41D8"/>
    <w:rsid w:val="00CA41DB"/>
    <w:rsid w:val="00CA4537"/>
    <w:rsid w:val="00CA4572"/>
    <w:rsid w:val="00CA49C0"/>
    <w:rsid w:val="00CA4A21"/>
    <w:rsid w:val="00CA4A24"/>
    <w:rsid w:val="00CA4A3F"/>
    <w:rsid w:val="00CA4C14"/>
    <w:rsid w:val="00CA4E07"/>
    <w:rsid w:val="00CA4F58"/>
    <w:rsid w:val="00CA4FC2"/>
    <w:rsid w:val="00CA5003"/>
    <w:rsid w:val="00CA51A0"/>
    <w:rsid w:val="00CA5392"/>
    <w:rsid w:val="00CA5623"/>
    <w:rsid w:val="00CA5767"/>
    <w:rsid w:val="00CA57E3"/>
    <w:rsid w:val="00CA5DA3"/>
    <w:rsid w:val="00CA5E3C"/>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616"/>
    <w:rsid w:val="00CB0763"/>
    <w:rsid w:val="00CB085C"/>
    <w:rsid w:val="00CB11BD"/>
    <w:rsid w:val="00CB11C2"/>
    <w:rsid w:val="00CB1368"/>
    <w:rsid w:val="00CB167F"/>
    <w:rsid w:val="00CB1720"/>
    <w:rsid w:val="00CB1C10"/>
    <w:rsid w:val="00CB1E9F"/>
    <w:rsid w:val="00CB1F2A"/>
    <w:rsid w:val="00CB2674"/>
    <w:rsid w:val="00CB299C"/>
    <w:rsid w:val="00CB2ABD"/>
    <w:rsid w:val="00CB2BBA"/>
    <w:rsid w:val="00CB31F9"/>
    <w:rsid w:val="00CB35ED"/>
    <w:rsid w:val="00CB39EB"/>
    <w:rsid w:val="00CB3B81"/>
    <w:rsid w:val="00CB3F89"/>
    <w:rsid w:val="00CB4145"/>
    <w:rsid w:val="00CB41E7"/>
    <w:rsid w:val="00CB46FD"/>
    <w:rsid w:val="00CB480A"/>
    <w:rsid w:val="00CB49C7"/>
    <w:rsid w:val="00CB4B1A"/>
    <w:rsid w:val="00CB4F1F"/>
    <w:rsid w:val="00CB4FA5"/>
    <w:rsid w:val="00CB5008"/>
    <w:rsid w:val="00CB58DD"/>
    <w:rsid w:val="00CB5906"/>
    <w:rsid w:val="00CB5DC5"/>
    <w:rsid w:val="00CB5EB3"/>
    <w:rsid w:val="00CB6343"/>
    <w:rsid w:val="00CB6517"/>
    <w:rsid w:val="00CB668B"/>
    <w:rsid w:val="00CB66BF"/>
    <w:rsid w:val="00CB67DB"/>
    <w:rsid w:val="00CB6F41"/>
    <w:rsid w:val="00CB71E6"/>
    <w:rsid w:val="00CB72AC"/>
    <w:rsid w:val="00CB7648"/>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20F"/>
    <w:rsid w:val="00CC64C1"/>
    <w:rsid w:val="00CC652C"/>
    <w:rsid w:val="00CC6CD1"/>
    <w:rsid w:val="00CC6F9B"/>
    <w:rsid w:val="00CC728B"/>
    <w:rsid w:val="00CC7356"/>
    <w:rsid w:val="00CC74D5"/>
    <w:rsid w:val="00CC78BA"/>
    <w:rsid w:val="00CC7A6D"/>
    <w:rsid w:val="00CC7DF5"/>
    <w:rsid w:val="00CD00AA"/>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B4F"/>
    <w:rsid w:val="00CE3B81"/>
    <w:rsid w:val="00CE3CCC"/>
    <w:rsid w:val="00CE3CDC"/>
    <w:rsid w:val="00CE3D16"/>
    <w:rsid w:val="00CE3D41"/>
    <w:rsid w:val="00CE3FBA"/>
    <w:rsid w:val="00CE4500"/>
    <w:rsid w:val="00CE4B94"/>
    <w:rsid w:val="00CE4FA0"/>
    <w:rsid w:val="00CE4FB8"/>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B9"/>
    <w:rsid w:val="00CF2EF5"/>
    <w:rsid w:val="00CF2FBF"/>
    <w:rsid w:val="00CF33BA"/>
    <w:rsid w:val="00CF3672"/>
    <w:rsid w:val="00CF397A"/>
    <w:rsid w:val="00CF3E2B"/>
    <w:rsid w:val="00CF3F01"/>
    <w:rsid w:val="00CF4050"/>
    <w:rsid w:val="00CF41AE"/>
    <w:rsid w:val="00CF4429"/>
    <w:rsid w:val="00CF4534"/>
    <w:rsid w:val="00CF495B"/>
    <w:rsid w:val="00CF4A89"/>
    <w:rsid w:val="00CF4B3B"/>
    <w:rsid w:val="00CF4C4E"/>
    <w:rsid w:val="00CF4DC7"/>
    <w:rsid w:val="00CF4E38"/>
    <w:rsid w:val="00CF4F02"/>
    <w:rsid w:val="00CF4F88"/>
    <w:rsid w:val="00CF540B"/>
    <w:rsid w:val="00CF576F"/>
    <w:rsid w:val="00CF584A"/>
    <w:rsid w:val="00CF5A6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1D7"/>
    <w:rsid w:val="00D1023A"/>
    <w:rsid w:val="00D1027D"/>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2A7"/>
    <w:rsid w:val="00D14300"/>
    <w:rsid w:val="00D14854"/>
    <w:rsid w:val="00D150C5"/>
    <w:rsid w:val="00D154E5"/>
    <w:rsid w:val="00D1552A"/>
    <w:rsid w:val="00D15636"/>
    <w:rsid w:val="00D15D9D"/>
    <w:rsid w:val="00D15DB2"/>
    <w:rsid w:val="00D16181"/>
    <w:rsid w:val="00D1624D"/>
    <w:rsid w:val="00D16528"/>
    <w:rsid w:val="00D16632"/>
    <w:rsid w:val="00D167A4"/>
    <w:rsid w:val="00D17550"/>
    <w:rsid w:val="00D17869"/>
    <w:rsid w:val="00D1792B"/>
    <w:rsid w:val="00D17BB7"/>
    <w:rsid w:val="00D17F37"/>
    <w:rsid w:val="00D17FDC"/>
    <w:rsid w:val="00D2003A"/>
    <w:rsid w:val="00D200CA"/>
    <w:rsid w:val="00D2016A"/>
    <w:rsid w:val="00D20289"/>
    <w:rsid w:val="00D202D3"/>
    <w:rsid w:val="00D20438"/>
    <w:rsid w:val="00D2163D"/>
    <w:rsid w:val="00D2166C"/>
    <w:rsid w:val="00D2171B"/>
    <w:rsid w:val="00D217CE"/>
    <w:rsid w:val="00D21A77"/>
    <w:rsid w:val="00D21B16"/>
    <w:rsid w:val="00D21D8E"/>
    <w:rsid w:val="00D21DDB"/>
    <w:rsid w:val="00D21E06"/>
    <w:rsid w:val="00D21E67"/>
    <w:rsid w:val="00D22148"/>
    <w:rsid w:val="00D22406"/>
    <w:rsid w:val="00D22555"/>
    <w:rsid w:val="00D229A3"/>
    <w:rsid w:val="00D22A24"/>
    <w:rsid w:val="00D22D40"/>
    <w:rsid w:val="00D22D57"/>
    <w:rsid w:val="00D232E5"/>
    <w:rsid w:val="00D2348D"/>
    <w:rsid w:val="00D23556"/>
    <w:rsid w:val="00D23587"/>
    <w:rsid w:val="00D239AD"/>
    <w:rsid w:val="00D239F9"/>
    <w:rsid w:val="00D23A1F"/>
    <w:rsid w:val="00D23B89"/>
    <w:rsid w:val="00D23BE2"/>
    <w:rsid w:val="00D23CE2"/>
    <w:rsid w:val="00D2404F"/>
    <w:rsid w:val="00D244D5"/>
    <w:rsid w:val="00D24602"/>
    <w:rsid w:val="00D24870"/>
    <w:rsid w:val="00D2487E"/>
    <w:rsid w:val="00D248B7"/>
    <w:rsid w:val="00D24C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B71"/>
    <w:rsid w:val="00D42D5D"/>
    <w:rsid w:val="00D42DC4"/>
    <w:rsid w:val="00D43888"/>
    <w:rsid w:val="00D43BF4"/>
    <w:rsid w:val="00D43CD9"/>
    <w:rsid w:val="00D43FA8"/>
    <w:rsid w:val="00D43FD0"/>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102A"/>
    <w:rsid w:val="00D51083"/>
    <w:rsid w:val="00D512D1"/>
    <w:rsid w:val="00D513F0"/>
    <w:rsid w:val="00D5144F"/>
    <w:rsid w:val="00D51565"/>
    <w:rsid w:val="00D5168B"/>
    <w:rsid w:val="00D51970"/>
    <w:rsid w:val="00D51AAF"/>
    <w:rsid w:val="00D51DB2"/>
    <w:rsid w:val="00D51F84"/>
    <w:rsid w:val="00D5206D"/>
    <w:rsid w:val="00D52200"/>
    <w:rsid w:val="00D52283"/>
    <w:rsid w:val="00D52400"/>
    <w:rsid w:val="00D527A2"/>
    <w:rsid w:val="00D52A9A"/>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10FA"/>
    <w:rsid w:val="00D611E4"/>
    <w:rsid w:val="00D61697"/>
    <w:rsid w:val="00D616EC"/>
    <w:rsid w:val="00D61B43"/>
    <w:rsid w:val="00D61B68"/>
    <w:rsid w:val="00D61F85"/>
    <w:rsid w:val="00D62243"/>
    <w:rsid w:val="00D62383"/>
    <w:rsid w:val="00D623B2"/>
    <w:rsid w:val="00D623BB"/>
    <w:rsid w:val="00D6278F"/>
    <w:rsid w:val="00D6288F"/>
    <w:rsid w:val="00D62949"/>
    <w:rsid w:val="00D629D3"/>
    <w:rsid w:val="00D62DEC"/>
    <w:rsid w:val="00D62E00"/>
    <w:rsid w:val="00D6319A"/>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9D"/>
    <w:rsid w:val="00D66CE6"/>
    <w:rsid w:val="00D66CEF"/>
    <w:rsid w:val="00D66DAA"/>
    <w:rsid w:val="00D66E61"/>
    <w:rsid w:val="00D671EF"/>
    <w:rsid w:val="00D6753F"/>
    <w:rsid w:val="00D677AC"/>
    <w:rsid w:val="00D67888"/>
    <w:rsid w:val="00D7010A"/>
    <w:rsid w:val="00D7040B"/>
    <w:rsid w:val="00D7066F"/>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D5"/>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1F"/>
    <w:rsid w:val="00D75E85"/>
    <w:rsid w:val="00D75F68"/>
    <w:rsid w:val="00D7616A"/>
    <w:rsid w:val="00D7643F"/>
    <w:rsid w:val="00D7649D"/>
    <w:rsid w:val="00D769F0"/>
    <w:rsid w:val="00D76B33"/>
    <w:rsid w:val="00D76C50"/>
    <w:rsid w:val="00D76E0D"/>
    <w:rsid w:val="00D76E83"/>
    <w:rsid w:val="00D76F51"/>
    <w:rsid w:val="00D7712E"/>
    <w:rsid w:val="00D771BB"/>
    <w:rsid w:val="00D771C9"/>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F3"/>
    <w:rsid w:val="00D82175"/>
    <w:rsid w:val="00D82668"/>
    <w:rsid w:val="00D829AC"/>
    <w:rsid w:val="00D82AA1"/>
    <w:rsid w:val="00D82B00"/>
    <w:rsid w:val="00D83169"/>
    <w:rsid w:val="00D83401"/>
    <w:rsid w:val="00D8373E"/>
    <w:rsid w:val="00D837F8"/>
    <w:rsid w:val="00D83850"/>
    <w:rsid w:val="00D83CFE"/>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8A"/>
    <w:rsid w:val="00D90196"/>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5DD"/>
    <w:rsid w:val="00D936AF"/>
    <w:rsid w:val="00D938C1"/>
    <w:rsid w:val="00D938CE"/>
    <w:rsid w:val="00D93EF4"/>
    <w:rsid w:val="00D9440E"/>
    <w:rsid w:val="00D94909"/>
    <w:rsid w:val="00D94934"/>
    <w:rsid w:val="00D94B2F"/>
    <w:rsid w:val="00D94BB0"/>
    <w:rsid w:val="00D94C16"/>
    <w:rsid w:val="00D94F3B"/>
    <w:rsid w:val="00D94FF3"/>
    <w:rsid w:val="00D95047"/>
    <w:rsid w:val="00D95322"/>
    <w:rsid w:val="00D955B0"/>
    <w:rsid w:val="00D957C0"/>
    <w:rsid w:val="00D95906"/>
    <w:rsid w:val="00D959FD"/>
    <w:rsid w:val="00D95BC2"/>
    <w:rsid w:val="00D95BFF"/>
    <w:rsid w:val="00D95C3D"/>
    <w:rsid w:val="00D95F45"/>
    <w:rsid w:val="00D96305"/>
    <w:rsid w:val="00D96465"/>
    <w:rsid w:val="00D96496"/>
    <w:rsid w:val="00D96883"/>
    <w:rsid w:val="00D96AD5"/>
    <w:rsid w:val="00D96C9B"/>
    <w:rsid w:val="00D96D54"/>
    <w:rsid w:val="00D96FCE"/>
    <w:rsid w:val="00D9709E"/>
    <w:rsid w:val="00D971C6"/>
    <w:rsid w:val="00D9742D"/>
    <w:rsid w:val="00D97514"/>
    <w:rsid w:val="00D9793D"/>
    <w:rsid w:val="00D97C59"/>
    <w:rsid w:val="00D97D08"/>
    <w:rsid w:val="00D97D27"/>
    <w:rsid w:val="00D97E86"/>
    <w:rsid w:val="00DA000D"/>
    <w:rsid w:val="00DA015E"/>
    <w:rsid w:val="00DA02EC"/>
    <w:rsid w:val="00DA074F"/>
    <w:rsid w:val="00DA0FC0"/>
    <w:rsid w:val="00DA0FE2"/>
    <w:rsid w:val="00DA1094"/>
    <w:rsid w:val="00DA10F6"/>
    <w:rsid w:val="00DA14CA"/>
    <w:rsid w:val="00DA1D80"/>
    <w:rsid w:val="00DA1F1A"/>
    <w:rsid w:val="00DA2046"/>
    <w:rsid w:val="00DA2125"/>
    <w:rsid w:val="00DA2185"/>
    <w:rsid w:val="00DA23D2"/>
    <w:rsid w:val="00DA27D4"/>
    <w:rsid w:val="00DA28CB"/>
    <w:rsid w:val="00DA29C4"/>
    <w:rsid w:val="00DA2D90"/>
    <w:rsid w:val="00DA2DFB"/>
    <w:rsid w:val="00DA310F"/>
    <w:rsid w:val="00DA3581"/>
    <w:rsid w:val="00DA364D"/>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38"/>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8FA"/>
    <w:rsid w:val="00DB7E00"/>
    <w:rsid w:val="00DB7E8C"/>
    <w:rsid w:val="00DC088A"/>
    <w:rsid w:val="00DC09DF"/>
    <w:rsid w:val="00DC0A19"/>
    <w:rsid w:val="00DC0B50"/>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3295"/>
    <w:rsid w:val="00DC3417"/>
    <w:rsid w:val="00DC3922"/>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84D"/>
    <w:rsid w:val="00DD2AFE"/>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B0C"/>
    <w:rsid w:val="00DE4D09"/>
    <w:rsid w:val="00DE4E2A"/>
    <w:rsid w:val="00DE5036"/>
    <w:rsid w:val="00DE5478"/>
    <w:rsid w:val="00DE5713"/>
    <w:rsid w:val="00DE5FDA"/>
    <w:rsid w:val="00DE61AA"/>
    <w:rsid w:val="00DE682A"/>
    <w:rsid w:val="00DE6F4F"/>
    <w:rsid w:val="00DE6FB8"/>
    <w:rsid w:val="00DE752E"/>
    <w:rsid w:val="00DE7793"/>
    <w:rsid w:val="00DE7D03"/>
    <w:rsid w:val="00DE7F45"/>
    <w:rsid w:val="00DF0257"/>
    <w:rsid w:val="00DF02EC"/>
    <w:rsid w:val="00DF05EC"/>
    <w:rsid w:val="00DF0820"/>
    <w:rsid w:val="00DF094B"/>
    <w:rsid w:val="00DF0A5E"/>
    <w:rsid w:val="00DF0D33"/>
    <w:rsid w:val="00DF0E63"/>
    <w:rsid w:val="00DF10D0"/>
    <w:rsid w:val="00DF12DC"/>
    <w:rsid w:val="00DF1300"/>
    <w:rsid w:val="00DF1A61"/>
    <w:rsid w:val="00DF1BC5"/>
    <w:rsid w:val="00DF1C95"/>
    <w:rsid w:val="00DF1D3B"/>
    <w:rsid w:val="00DF1EB6"/>
    <w:rsid w:val="00DF1FD6"/>
    <w:rsid w:val="00DF2011"/>
    <w:rsid w:val="00DF2088"/>
    <w:rsid w:val="00DF2166"/>
    <w:rsid w:val="00DF2419"/>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920"/>
    <w:rsid w:val="00DF4DEA"/>
    <w:rsid w:val="00DF4F19"/>
    <w:rsid w:val="00DF5002"/>
    <w:rsid w:val="00DF5270"/>
    <w:rsid w:val="00DF5960"/>
    <w:rsid w:val="00DF5B4C"/>
    <w:rsid w:val="00DF5C7B"/>
    <w:rsid w:val="00DF5C89"/>
    <w:rsid w:val="00DF5CD9"/>
    <w:rsid w:val="00DF6014"/>
    <w:rsid w:val="00DF6122"/>
    <w:rsid w:val="00DF6499"/>
    <w:rsid w:val="00DF6531"/>
    <w:rsid w:val="00DF6824"/>
    <w:rsid w:val="00DF69A9"/>
    <w:rsid w:val="00DF6A83"/>
    <w:rsid w:val="00DF6BC8"/>
    <w:rsid w:val="00DF6BE7"/>
    <w:rsid w:val="00DF6D26"/>
    <w:rsid w:val="00DF6F67"/>
    <w:rsid w:val="00DF71D6"/>
    <w:rsid w:val="00DF7226"/>
    <w:rsid w:val="00DF7BC3"/>
    <w:rsid w:val="00DF7DC8"/>
    <w:rsid w:val="00E00116"/>
    <w:rsid w:val="00E00266"/>
    <w:rsid w:val="00E00368"/>
    <w:rsid w:val="00E005F5"/>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D71"/>
    <w:rsid w:val="00E03E9D"/>
    <w:rsid w:val="00E0401E"/>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EB8"/>
    <w:rsid w:val="00E1216B"/>
    <w:rsid w:val="00E1273A"/>
    <w:rsid w:val="00E127F2"/>
    <w:rsid w:val="00E128FB"/>
    <w:rsid w:val="00E12933"/>
    <w:rsid w:val="00E12A5A"/>
    <w:rsid w:val="00E12AF0"/>
    <w:rsid w:val="00E13230"/>
    <w:rsid w:val="00E132C4"/>
    <w:rsid w:val="00E13326"/>
    <w:rsid w:val="00E136AE"/>
    <w:rsid w:val="00E139D0"/>
    <w:rsid w:val="00E13A9C"/>
    <w:rsid w:val="00E14095"/>
    <w:rsid w:val="00E142E5"/>
    <w:rsid w:val="00E1437C"/>
    <w:rsid w:val="00E143F1"/>
    <w:rsid w:val="00E14577"/>
    <w:rsid w:val="00E145A7"/>
    <w:rsid w:val="00E145E0"/>
    <w:rsid w:val="00E14717"/>
    <w:rsid w:val="00E147E5"/>
    <w:rsid w:val="00E14913"/>
    <w:rsid w:val="00E149D5"/>
    <w:rsid w:val="00E14ACE"/>
    <w:rsid w:val="00E150B1"/>
    <w:rsid w:val="00E1517E"/>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315"/>
    <w:rsid w:val="00E31506"/>
    <w:rsid w:val="00E3167F"/>
    <w:rsid w:val="00E31B0B"/>
    <w:rsid w:val="00E31BE7"/>
    <w:rsid w:val="00E31E75"/>
    <w:rsid w:val="00E31E81"/>
    <w:rsid w:val="00E31EF7"/>
    <w:rsid w:val="00E31F96"/>
    <w:rsid w:val="00E3200D"/>
    <w:rsid w:val="00E32BFF"/>
    <w:rsid w:val="00E32DE3"/>
    <w:rsid w:val="00E32E0E"/>
    <w:rsid w:val="00E3305B"/>
    <w:rsid w:val="00E330DE"/>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88"/>
    <w:rsid w:val="00E46A87"/>
    <w:rsid w:val="00E46BB4"/>
    <w:rsid w:val="00E46CC9"/>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C4D"/>
    <w:rsid w:val="00E51E23"/>
    <w:rsid w:val="00E523F3"/>
    <w:rsid w:val="00E52824"/>
    <w:rsid w:val="00E5296B"/>
    <w:rsid w:val="00E52A57"/>
    <w:rsid w:val="00E52F76"/>
    <w:rsid w:val="00E5315C"/>
    <w:rsid w:val="00E534EA"/>
    <w:rsid w:val="00E536E3"/>
    <w:rsid w:val="00E538E0"/>
    <w:rsid w:val="00E53DF1"/>
    <w:rsid w:val="00E54200"/>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8B7"/>
    <w:rsid w:val="00E608E1"/>
    <w:rsid w:val="00E609C5"/>
    <w:rsid w:val="00E60D63"/>
    <w:rsid w:val="00E60E12"/>
    <w:rsid w:val="00E60F80"/>
    <w:rsid w:val="00E60FFC"/>
    <w:rsid w:val="00E6134E"/>
    <w:rsid w:val="00E613CE"/>
    <w:rsid w:val="00E617F9"/>
    <w:rsid w:val="00E61909"/>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81E"/>
    <w:rsid w:val="00E739A7"/>
    <w:rsid w:val="00E73DFB"/>
    <w:rsid w:val="00E73E01"/>
    <w:rsid w:val="00E7424D"/>
    <w:rsid w:val="00E742B6"/>
    <w:rsid w:val="00E7449A"/>
    <w:rsid w:val="00E74759"/>
    <w:rsid w:val="00E74B5A"/>
    <w:rsid w:val="00E7524F"/>
    <w:rsid w:val="00E7556D"/>
    <w:rsid w:val="00E755D3"/>
    <w:rsid w:val="00E75693"/>
    <w:rsid w:val="00E756FB"/>
    <w:rsid w:val="00E75C64"/>
    <w:rsid w:val="00E75F5E"/>
    <w:rsid w:val="00E75F72"/>
    <w:rsid w:val="00E75FDD"/>
    <w:rsid w:val="00E76141"/>
    <w:rsid w:val="00E76270"/>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6057"/>
    <w:rsid w:val="00E860D8"/>
    <w:rsid w:val="00E861F7"/>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E4"/>
    <w:rsid w:val="00E93A7A"/>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C84"/>
    <w:rsid w:val="00E96F40"/>
    <w:rsid w:val="00E96FBC"/>
    <w:rsid w:val="00E9702D"/>
    <w:rsid w:val="00E97353"/>
    <w:rsid w:val="00E9738B"/>
    <w:rsid w:val="00E973A9"/>
    <w:rsid w:val="00E97507"/>
    <w:rsid w:val="00E97512"/>
    <w:rsid w:val="00E97955"/>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D1"/>
    <w:rsid w:val="00EA4A36"/>
    <w:rsid w:val="00EA4A42"/>
    <w:rsid w:val="00EA4C26"/>
    <w:rsid w:val="00EA4D25"/>
    <w:rsid w:val="00EA5029"/>
    <w:rsid w:val="00EA50A0"/>
    <w:rsid w:val="00EA51F8"/>
    <w:rsid w:val="00EA5335"/>
    <w:rsid w:val="00EA55DB"/>
    <w:rsid w:val="00EA5C13"/>
    <w:rsid w:val="00EA630B"/>
    <w:rsid w:val="00EA6350"/>
    <w:rsid w:val="00EA67FA"/>
    <w:rsid w:val="00EA6E29"/>
    <w:rsid w:val="00EA6E99"/>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76B"/>
    <w:rsid w:val="00EB07BB"/>
    <w:rsid w:val="00EB0C37"/>
    <w:rsid w:val="00EB110D"/>
    <w:rsid w:val="00EB11F6"/>
    <w:rsid w:val="00EB1252"/>
    <w:rsid w:val="00EB1705"/>
    <w:rsid w:val="00EB1784"/>
    <w:rsid w:val="00EB19FF"/>
    <w:rsid w:val="00EB1B06"/>
    <w:rsid w:val="00EB1CC5"/>
    <w:rsid w:val="00EB1CE3"/>
    <w:rsid w:val="00EB212E"/>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534C"/>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83D"/>
    <w:rsid w:val="00EC1974"/>
    <w:rsid w:val="00EC1D4E"/>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D77"/>
    <w:rsid w:val="00EC4D7B"/>
    <w:rsid w:val="00EC4E2E"/>
    <w:rsid w:val="00EC50CC"/>
    <w:rsid w:val="00EC555C"/>
    <w:rsid w:val="00EC59C1"/>
    <w:rsid w:val="00EC5A94"/>
    <w:rsid w:val="00EC60A1"/>
    <w:rsid w:val="00EC614D"/>
    <w:rsid w:val="00EC6337"/>
    <w:rsid w:val="00EC66E3"/>
    <w:rsid w:val="00EC6D68"/>
    <w:rsid w:val="00EC6D82"/>
    <w:rsid w:val="00EC7183"/>
    <w:rsid w:val="00EC71AB"/>
    <w:rsid w:val="00EC74C3"/>
    <w:rsid w:val="00EC7E40"/>
    <w:rsid w:val="00EC7EE8"/>
    <w:rsid w:val="00ED00C8"/>
    <w:rsid w:val="00ED0160"/>
    <w:rsid w:val="00ED019F"/>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834"/>
    <w:rsid w:val="00ED4BF5"/>
    <w:rsid w:val="00ED4C9E"/>
    <w:rsid w:val="00ED4DDF"/>
    <w:rsid w:val="00ED4E3C"/>
    <w:rsid w:val="00ED4EEA"/>
    <w:rsid w:val="00ED5122"/>
    <w:rsid w:val="00ED54F7"/>
    <w:rsid w:val="00ED56C2"/>
    <w:rsid w:val="00ED58F2"/>
    <w:rsid w:val="00ED5A73"/>
    <w:rsid w:val="00ED5D83"/>
    <w:rsid w:val="00ED6100"/>
    <w:rsid w:val="00ED6567"/>
    <w:rsid w:val="00ED66D0"/>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B3E"/>
    <w:rsid w:val="00EE3DC9"/>
    <w:rsid w:val="00EE3DCB"/>
    <w:rsid w:val="00EE443D"/>
    <w:rsid w:val="00EE44A0"/>
    <w:rsid w:val="00EE4825"/>
    <w:rsid w:val="00EE4904"/>
    <w:rsid w:val="00EE4974"/>
    <w:rsid w:val="00EE4CC7"/>
    <w:rsid w:val="00EE5112"/>
    <w:rsid w:val="00EE539F"/>
    <w:rsid w:val="00EE5697"/>
    <w:rsid w:val="00EE5F39"/>
    <w:rsid w:val="00EE62B4"/>
    <w:rsid w:val="00EE636D"/>
    <w:rsid w:val="00EE66B1"/>
    <w:rsid w:val="00EE69BA"/>
    <w:rsid w:val="00EE6A30"/>
    <w:rsid w:val="00EE6A51"/>
    <w:rsid w:val="00EE6CDB"/>
    <w:rsid w:val="00EE6FE4"/>
    <w:rsid w:val="00EE72D5"/>
    <w:rsid w:val="00EE73AB"/>
    <w:rsid w:val="00EE752C"/>
    <w:rsid w:val="00EE788D"/>
    <w:rsid w:val="00EE79A3"/>
    <w:rsid w:val="00EE7A22"/>
    <w:rsid w:val="00EE7AFF"/>
    <w:rsid w:val="00EE7D54"/>
    <w:rsid w:val="00EE7D91"/>
    <w:rsid w:val="00EE7ECE"/>
    <w:rsid w:val="00EE7F2E"/>
    <w:rsid w:val="00EE7FAF"/>
    <w:rsid w:val="00EF00AF"/>
    <w:rsid w:val="00EF0317"/>
    <w:rsid w:val="00EF082A"/>
    <w:rsid w:val="00EF0C51"/>
    <w:rsid w:val="00EF0E50"/>
    <w:rsid w:val="00EF0EBD"/>
    <w:rsid w:val="00EF1058"/>
    <w:rsid w:val="00EF16D6"/>
    <w:rsid w:val="00EF17D0"/>
    <w:rsid w:val="00EF1A44"/>
    <w:rsid w:val="00EF1C52"/>
    <w:rsid w:val="00EF1D56"/>
    <w:rsid w:val="00EF209D"/>
    <w:rsid w:val="00EF20FD"/>
    <w:rsid w:val="00EF2457"/>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A2"/>
    <w:rsid w:val="00EF60BE"/>
    <w:rsid w:val="00EF6192"/>
    <w:rsid w:val="00EF61B7"/>
    <w:rsid w:val="00EF61C2"/>
    <w:rsid w:val="00EF6569"/>
    <w:rsid w:val="00EF6AE4"/>
    <w:rsid w:val="00EF6DCE"/>
    <w:rsid w:val="00EF6EF5"/>
    <w:rsid w:val="00EF6F6C"/>
    <w:rsid w:val="00EF7074"/>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A55"/>
    <w:rsid w:val="00F02B5B"/>
    <w:rsid w:val="00F0301D"/>
    <w:rsid w:val="00F03102"/>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6AB"/>
    <w:rsid w:val="00F0585D"/>
    <w:rsid w:val="00F05C85"/>
    <w:rsid w:val="00F05EED"/>
    <w:rsid w:val="00F064AD"/>
    <w:rsid w:val="00F06F02"/>
    <w:rsid w:val="00F07187"/>
    <w:rsid w:val="00F071DB"/>
    <w:rsid w:val="00F07265"/>
    <w:rsid w:val="00F078B5"/>
    <w:rsid w:val="00F079E1"/>
    <w:rsid w:val="00F07A95"/>
    <w:rsid w:val="00F07D29"/>
    <w:rsid w:val="00F07DB9"/>
    <w:rsid w:val="00F103DA"/>
    <w:rsid w:val="00F10437"/>
    <w:rsid w:val="00F10465"/>
    <w:rsid w:val="00F10581"/>
    <w:rsid w:val="00F10864"/>
    <w:rsid w:val="00F108E6"/>
    <w:rsid w:val="00F10E93"/>
    <w:rsid w:val="00F10EAD"/>
    <w:rsid w:val="00F11055"/>
    <w:rsid w:val="00F11071"/>
    <w:rsid w:val="00F11275"/>
    <w:rsid w:val="00F1133B"/>
    <w:rsid w:val="00F11625"/>
    <w:rsid w:val="00F1165E"/>
    <w:rsid w:val="00F11CF5"/>
    <w:rsid w:val="00F1249A"/>
    <w:rsid w:val="00F125F6"/>
    <w:rsid w:val="00F12781"/>
    <w:rsid w:val="00F12B3D"/>
    <w:rsid w:val="00F131B6"/>
    <w:rsid w:val="00F13242"/>
    <w:rsid w:val="00F139EF"/>
    <w:rsid w:val="00F13DDB"/>
    <w:rsid w:val="00F13E96"/>
    <w:rsid w:val="00F13EAA"/>
    <w:rsid w:val="00F13F95"/>
    <w:rsid w:val="00F1403E"/>
    <w:rsid w:val="00F140FE"/>
    <w:rsid w:val="00F1415B"/>
    <w:rsid w:val="00F1429E"/>
    <w:rsid w:val="00F144CC"/>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DE6"/>
    <w:rsid w:val="00F24EFD"/>
    <w:rsid w:val="00F24F4D"/>
    <w:rsid w:val="00F24FA0"/>
    <w:rsid w:val="00F25157"/>
    <w:rsid w:val="00F254ED"/>
    <w:rsid w:val="00F25ACB"/>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F2"/>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C0F"/>
    <w:rsid w:val="00F36EC8"/>
    <w:rsid w:val="00F3721C"/>
    <w:rsid w:val="00F377A2"/>
    <w:rsid w:val="00F37922"/>
    <w:rsid w:val="00F37A4E"/>
    <w:rsid w:val="00F37AEF"/>
    <w:rsid w:val="00F37DC6"/>
    <w:rsid w:val="00F37DF0"/>
    <w:rsid w:val="00F40292"/>
    <w:rsid w:val="00F4035D"/>
    <w:rsid w:val="00F403A9"/>
    <w:rsid w:val="00F405DA"/>
    <w:rsid w:val="00F41025"/>
    <w:rsid w:val="00F41737"/>
    <w:rsid w:val="00F41D1F"/>
    <w:rsid w:val="00F423B1"/>
    <w:rsid w:val="00F42910"/>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C8"/>
    <w:rsid w:val="00F54B39"/>
    <w:rsid w:val="00F5521E"/>
    <w:rsid w:val="00F553D1"/>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845"/>
    <w:rsid w:val="00F60983"/>
    <w:rsid w:val="00F610B9"/>
    <w:rsid w:val="00F61148"/>
    <w:rsid w:val="00F61158"/>
    <w:rsid w:val="00F614D1"/>
    <w:rsid w:val="00F614D9"/>
    <w:rsid w:val="00F614DB"/>
    <w:rsid w:val="00F61564"/>
    <w:rsid w:val="00F61A22"/>
    <w:rsid w:val="00F61E7A"/>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3ADB"/>
    <w:rsid w:val="00F73EEC"/>
    <w:rsid w:val="00F73F43"/>
    <w:rsid w:val="00F740DA"/>
    <w:rsid w:val="00F742FE"/>
    <w:rsid w:val="00F74664"/>
    <w:rsid w:val="00F74791"/>
    <w:rsid w:val="00F747FD"/>
    <w:rsid w:val="00F74A7A"/>
    <w:rsid w:val="00F74B7F"/>
    <w:rsid w:val="00F74D9D"/>
    <w:rsid w:val="00F754DD"/>
    <w:rsid w:val="00F75C0B"/>
    <w:rsid w:val="00F75E76"/>
    <w:rsid w:val="00F760BD"/>
    <w:rsid w:val="00F7618D"/>
    <w:rsid w:val="00F761C9"/>
    <w:rsid w:val="00F76305"/>
    <w:rsid w:val="00F763DF"/>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2CB"/>
    <w:rsid w:val="00F802D3"/>
    <w:rsid w:val="00F80A32"/>
    <w:rsid w:val="00F80D5A"/>
    <w:rsid w:val="00F80D8F"/>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B40"/>
    <w:rsid w:val="00F83C9F"/>
    <w:rsid w:val="00F83E07"/>
    <w:rsid w:val="00F83E4B"/>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69"/>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F94"/>
    <w:rsid w:val="00FB2FAB"/>
    <w:rsid w:val="00FB318A"/>
    <w:rsid w:val="00FB39DA"/>
    <w:rsid w:val="00FB3BDC"/>
    <w:rsid w:val="00FB3C54"/>
    <w:rsid w:val="00FB3CD6"/>
    <w:rsid w:val="00FB403F"/>
    <w:rsid w:val="00FB4065"/>
    <w:rsid w:val="00FB4760"/>
    <w:rsid w:val="00FB47B5"/>
    <w:rsid w:val="00FB4D87"/>
    <w:rsid w:val="00FB5201"/>
    <w:rsid w:val="00FB52FD"/>
    <w:rsid w:val="00FB5600"/>
    <w:rsid w:val="00FB57A7"/>
    <w:rsid w:val="00FB5953"/>
    <w:rsid w:val="00FB5A6F"/>
    <w:rsid w:val="00FB5EED"/>
    <w:rsid w:val="00FB6015"/>
    <w:rsid w:val="00FB63EA"/>
    <w:rsid w:val="00FB661B"/>
    <w:rsid w:val="00FB67CA"/>
    <w:rsid w:val="00FB7284"/>
    <w:rsid w:val="00FB72CB"/>
    <w:rsid w:val="00FB72EE"/>
    <w:rsid w:val="00FB73AC"/>
    <w:rsid w:val="00FB75DA"/>
    <w:rsid w:val="00FB77BB"/>
    <w:rsid w:val="00FB7BED"/>
    <w:rsid w:val="00FB7C38"/>
    <w:rsid w:val="00FC0038"/>
    <w:rsid w:val="00FC0303"/>
    <w:rsid w:val="00FC0544"/>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65A0"/>
    <w:rsid w:val="00FC6601"/>
    <w:rsid w:val="00FC6820"/>
    <w:rsid w:val="00FC6B17"/>
    <w:rsid w:val="00FC6B41"/>
    <w:rsid w:val="00FC6D8C"/>
    <w:rsid w:val="00FC70CA"/>
    <w:rsid w:val="00FC7505"/>
    <w:rsid w:val="00FC791E"/>
    <w:rsid w:val="00FC7F93"/>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3124"/>
    <w:rsid w:val="00FD34A3"/>
    <w:rsid w:val="00FD3905"/>
    <w:rsid w:val="00FD3B76"/>
    <w:rsid w:val="00FD3DFF"/>
    <w:rsid w:val="00FD3F9A"/>
    <w:rsid w:val="00FD4839"/>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A3D"/>
    <w:rsid w:val="00FD6C9F"/>
    <w:rsid w:val="00FD6D0C"/>
    <w:rsid w:val="00FD6D13"/>
    <w:rsid w:val="00FD6F26"/>
    <w:rsid w:val="00FD6F9D"/>
    <w:rsid w:val="00FD70C4"/>
    <w:rsid w:val="00FD72D9"/>
    <w:rsid w:val="00FD73AE"/>
    <w:rsid w:val="00FD750B"/>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68"/>
    <w:rsid w:val="00FE38E5"/>
    <w:rsid w:val="00FE3BC4"/>
    <w:rsid w:val="00FE3D47"/>
    <w:rsid w:val="00FE42C4"/>
    <w:rsid w:val="00FE4367"/>
    <w:rsid w:val="00FE47B0"/>
    <w:rsid w:val="00FE4B73"/>
    <w:rsid w:val="00FE4C4A"/>
    <w:rsid w:val="00FE4F70"/>
    <w:rsid w:val="00FE5172"/>
    <w:rsid w:val="00FE5236"/>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51"/>
    <w:rsid w:val="00FF0289"/>
    <w:rsid w:val="00FF02D6"/>
    <w:rsid w:val="00FF0895"/>
    <w:rsid w:val="00FF0B1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B10"/>
    <w:rsid w:val="00FF5C00"/>
    <w:rsid w:val="00FF5C0F"/>
    <w:rsid w:val="00FF5D1A"/>
    <w:rsid w:val="00FF609A"/>
    <w:rsid w:val="00FF699C"/>
    <w:rsid w:val="00FF6ACC"/>
    <w:rsid w:val="00FF6CF6"/>
    <w:rsid w:val="00FF70CF"/>
    <w:rsid w:val="00FF7296"/>
    <w:rsid w:val="00FF72A3"/>
    <w:rsid w:val="00FF74BE"/>
    <w:rsid w:val="00FF78DB"/>
    <w:rsid w:val="00FF79F7"/>
    <w:rsid w:val="15DF2313"/>
    <w:rsid w:val="18D78E62"/>
    <w:rsid w:val="5C62D1B1"/>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6881B31"/>
  <w15:docId w15:val="{1EBA45AA-6F39-4CC0-9FAB-F332CB231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1246</TotalTime>
  <Pages>1</Pages>
  <Words>6173</Words>
  <Characters>35191</Characters>
  <Application>Microsoft Office Word</Application>
  <DocSecurity>4</DocSecurity>
  <Lines>293</Lines>
  <Paragraphs>82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Mustafa Emara</cp:lastModifiedBy>
  <cp:revision>579</cp:revision>
  <cp:lastPrinted>2022-04-25T09:02:00Z</cp:lastPrinted>
  <dcterms:created xsi:type="dcterms:W3CDTF">2022-04-29T10:02:00Z</dcterms:created>
  <dcterms:modified xsi:type="dcterms:W3CDTF">2022-08-10T21:54:00Z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