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66BAB" w14:textId="1CE4326C" w:rsidR="00B03718" w:rsidRPr="00A239A5" w:rsidRDefault="00B03718" w:rsidP="00B03718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2178737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4D4220" w:rsidRPr="004D4220">
        <w:rPr>
          <w:rFonts w:ascii="Arial" w:hAnsi="Arial" w:cs="Arial"/>
          <w:b/>
          <w:noProof/>
          <w:color w:val="000000"/>
          <w:lang w:eastAsia="en-GB"/>
        </w:rPr>
        <w:t>R4-2207609</w:t>
      </w:r>
    </w:p>
    <w:p w14:paraId="4C6D5570" w14:textId="77777777" w:rsidR="00B03718" w:rsidRPr="00A239A5" w:rsidRDefault="00B03718" w:rsidP="00B03718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769D5F30" w14:textId="77777777" w:rsidR="00B03718" w:rsidRDefault="00B03718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1E628632" w14:textId="018F6EE1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>
        <w:rPr>
          <w:rFonts w:ascii="Arial" w:eastAsia="MS Mincho" w:hAnsi="Arial"/>
          <w:b/>
          <w:noProof/>
          <w:lang w:val="en-US" w:eastAsia="x-none"/>
        </w:rPr>
        <w:t>8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B03718">
        <w:rPr>
          <w:rFonts w:ascii="Arial" w:eastAsia="MS Mincho" w:hAnsi="Arial"/>
          <w:b/>
          <w:noProof/>
          <w:lang w:val="en-US" w:eastAsia="x-none"/>
        </w:rPr>
        <w:tab/>
      </w:r>
      <w:r w:rsidRPr="000C24F5">
        <w:rPr>
          <w:rFonts w:ascii="Arial" w:eastAsia="MS Mincho" w:hAnsi="Arial"/>
          <w:b/>
          <w:noProof/>
          <w:lang w:val="en-US" w:eastAsia="x-none"/>
        </w:rPr>
        <w:t>R1-</w:t>
      </w:r>
      <w:r w:rsidR="000C24F5" w:rsidRPr="000C24F5">
        <w:rPr>
          <w:rFonts w:ascii="Arial" w:eastAsia="MS Mincho" w:hAnsi="Arial"/>
          <w:b/>
          <w:noProof/>
          <w:lang w:val="en-US" w:eastAsia="x-none"/>
        </w:rPr>
        <w:t>2202924</w:t>
      </w:r>
    </w:p>
    <w:p w14:paraId="44C2F452" w14:textId="77777777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February 21st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 – </w:t>
      </w:r>
      <w:r>
        <w:rPr>
          <w:rFonts w:ascii="Arial" w:eastAsia="MS Mincho" w:hAnsi="Arial"/>
          <w:b/>
          <w:noProof/>
          <w:lang w:val="en-US" w:eastAsia="x-none"/>
        </w:rPr>
        <w:t>March 3rd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835C03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593AA5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783391C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54BED6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8C53B0">
        <w:rPr>
          <w:rFonts w:ascii="Arial" w:hAnsi="Arial" w:cs="Arial"/>
          <w:lang w:val="pt-BR"/>
        </w:rPr>
        <w:t>R1-</w:t>
      </w:r>
      <w:r w:rsidR="008C53B0" w:rsidRPr="008C53B0">
        <w:rPr>
          <w:rFonts w:ascii="Arial" w:hAnsi="Arial" w:cs="Arial"/>
          <w:lang w:val="pt-BR"/>
        </w:rPr>
        <w:t>2202925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7B60D9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034A13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8C53B0">
        <w:rPr>
          <w:rFonts w:ascii="Arial" w:eastAsia="Yu Mincho" w:hAnsi="Arial" w:cs="Arial"/>
          <w:bCs/>
          <w:iCs/>
          <w:lang w:val="en-US" w:eastAsia="ja-JP"/>
        </w:rPr>
        <w:t>R1-</w:t>
      </w:r>
      <w:r w:rsidR="008C53B0" w:rsidRPr="008C53B0">
        <w:rPr>
          <w:rFonts w:ascii="Arial" w:eastAsia="Yu Mincho" w:hAnsi="Arial" w:cs="Arial"/>
          <w:bCs/>
          <w:iCs/>
          <w:lang w:val="en-US" w:eastAsia="ja-JP"/>
        </w:rPr>
        <w:t>2202925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1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1"/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3FCB134" w14:textId="37D51952" w:rsid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>In addition, RAN1 reached following agreement</w:t>
      </w:r>
      <w:r w:rsidR="00CE0C77">
        <w:rPr>
          <w:rFonts w:ascii="Arial" w:eastAsia="Yu Mincho" w:hAnsi="Arial" w:cs="Arial"/>
          <w:bCs/>
          <w:iCs/>
          <w:lang w:val="en-US" w:eastAsia="ja-JP"/>
        </w:rPr>
        <w:t>s</w:t>
      </w: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 for </w:t>
      </w:r>
      <w:r w:rsidRPr="00D2231E">
        <w:rPr>
          <w:rFonts w:ascii="Arial" w:hAnsi="Arial" w:cs="Arial"/>
          <w:bCs/>
        </w:rPr>
        <w:t>NB_IOTenh4_LTE_eMTC6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201761EB" w14:textId="77777777" w:rsidTr="00593AA5">
        <w:tc>
          <w:tcPr>
            <w:tcW w:w="9855" w:type="dxa"/>
          </w:tcPr>
          <w:p w14:paraId="7FE18E8A" w14:textId="77777777" w:rsidR="00593AA5" w:rsidRDefault="00593AA5" w:rsidP="00593AA5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0B2644A3" w14:textId="77777777" w:rsidR="00593AA5" w:rsidRPr="00C03BF0" w:rsidRDefault="00593AA5" w:rsidP="00593AA5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The type for the Rel-17 features (i.e., FGs 1-1/1-2/1-3/1-4) is “Per UE” from RAN1 perspective. </w:t>
            </w:r>
          </w:p>
          <w:p w14:paraId="5623E878" w14:textId="77777777" w:rsidR="00593AA5" w:rsidRPr="00C03BF0" w:rsidRDefault="00593AA5" w:rsidP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It is RAN1’s view that it shall be possible for the UE to report support of the above features for TN, while not supporting them for NTN (and vice-versa). The details of this report are up to RAN2. </w:t>
            </w:r>
          </w:p>
          <w:p w14:paraId="54627E65" w14:textId="77777777" w:rsidR="00593AA5" w:rsidRDefault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>Send an LS to RAN4 to ask whether 1-1/1-2 should be “per band”</w:t>
            </w:r>
          </w:p>
          <w:p w14:paraId="3737CA61" w14:textId="77777777" w:rsidR="00E2223F" w:rsidRDefault="00E2223F" w:rsidP="00E2223F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5FC4E879" w14:textId="445A7606" w:rsidR="00CE0C77" w:rsidRPr="000C24F5" w:rsidRDefault="00E2223F" w:rsidP="000C24F5">
            <w:pPr>
              <w:rPr>
                <w:rFonts w:eastAsia="Yu Mincho"/>
                <w:lang w:eastAsia="ja-JP"/>
              </w:rPr>
            </w:pPr>
            <w:r w:rsidRPr="00EA4683">
              <w:rPr>
                <w:rFonts w:eastAsia="Yu Mincho"/>
                <w:lang w:eastAsia="ja-JP"/>
              </w:rPr>
              <w:t>LS on UE capability for 16QAM for NB-IoT is endorsed in R1-2202893</w:t>
            </w:r>
          </w:p>
        </w:tc>
      </w:tr>
    </w:tbl>
    <w:p w14:paraId="6B52DAD2" w14:textId="009AB2CE" w:rsid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033340" w14:textId="08D64681" w:rsidR="00593AA5" w:rsidRDefault="00593AA5" w:rsidP="00593AA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In addition, RAN1 reached following agreement for </w:t>
      </w:r>
      <w:r w:rsidRPr="00D2231E">
        <w:rPr>
          <w:rFonts w:ascii="Arial" w:hAnsi="Arial" w:cs="Arial"/>
          <w:bCs/>
        </w:rPr>
        <w:t>LTE_terr_bcast_bands_part1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4239C294" w14:textId="77777777" w:rsidTr="00593AA5">
        <w:tc>
          <w:tcPr>
            <w:tcW w:w="9855" w:type="dxa"/>
          </w:tcPr>
          <w:p w14:paraId="5C94B0CA" w14:textId="77777777" w:rsidR="00593AA5" w:rsidRPr="00B417AC" w:rsidRDefault="00593AA5" w:rsidP="00593AA5">
            <w:pPr>
              <w:jc w:val="both"/>
              <w:rPr>
                <w:b/>
                <w:bCs/>
                <w:szCs w:val="21"/>
                <w:lang w:val="en-US"/>
              </w:rPr>
            </w:pPr>
            <w:r w:rsidRPr="00B417AC">
              <w:rPr>
                <w:b/>
                <w:bCs/>
                <w:szCs w:val="21"/>
                <w:highlight w:val="green"/>
                <w:lang w:val="en-US"/>
              </w:rPr>
              <w:t>Agreement</w:t>
            </w:r>
            <w:r w:rsidRPr="00B417AC">
              <w:rPr>
                <w:b/>
                <w:bCs/>
                <w:szCs w:val="21"/>
                <w:lang w:val="en-US"/>
              </w:rPr>
              <w:t xml:space="preserve"> </w:t>
            </w:r>
          </w:p>
          <w:p w14:paraId="4F4F2759" w14:textId="77777777" w:rsidR="00593AA5" w:rsidRPr="00DD60EC" w:rsidRDefault="00593AA5" w:rsidP="00593AA5">
            <w:pPr>
              <w:pStyle w:val="xxmsonormal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different bandwidths for PMCH, </w:t>
            </w:r>
          </w:p>
          <w:p w14:paraId="2AA565BD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defines separate UE capabilities for 6MHz, 7MHz and 8MHz</w:t>
            </w:r>
          </w:p>
          <w:p w14:paraId="263CC66C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indicates to RAN4 that, UE has to indicate support for all the allowed bandwidths among 6MHz, 7MHz and 8MHz for PMCH for a certain band for a certain region</w:t>
            </w:r>
            <w:r w:rsidRPr="00DD6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(for those regions and bands where regulatory requirements allow multiple bandwidths among 6/7/8MHz)</w:t>
            </w:r>
          </w:p>
          <w:p w14:paraId="6F26E55B" w14:textId="567A6EA4" w:rsidR="00593AA5" w:rsidRPr="000C24F5" w:rsidRDefault="00593AA5" w:rsidP="000C24F5">
            <w:pPr>
              <w:pStyle w:val="xxmsonormal"/>
              <w:numPr>
                <w:ilvl w:val="1"/>
                <w:numId w:val="16"/>
              </w:numPr>
              <w:rPr>
                <w:b/>
                <w:bCs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Add a note (in the “Notes” column) saying:  NOTE: This capability is sent to a unicast eNB, and indicates whether the UE in RRC_CONNECTED supports MBMS reception via MBSFN from MBMS-dedicated cells in an MBSFN area with 6/7/8MHz.</w:t>
            </w:r>
          </w:p>
        </w:tc>
      </w:tr>
    </w:tbl>
    <w:p w14:paraId="49CA314C" w14:textId="77777777" w:rsidR="00593AA5" w:rsidRP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7C023E" w14:textId="77777777" w:rsidR="007F5EE6" w:rsidRP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30CF8EA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63FC1B3" w14:textId="77777777" w:rsidR="00593AA5" w:rsidRPr="0001244D" w:rsidRDefault="00593AA5" w:rsidP="00593AA5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13B5EF5E" w14:textId="4226277A" w:rsidR="00593AA5" w:rsidRPr="00593AA5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A33EE">
        <w:rPr>
          <w:rFonts w:ascii="Arial" w:eastAsia="Yu Mincho" w:hAnsi="Arial" w:cs="Arial"/>
          <w:iCs/>
          <w:lang w:eastAsia="ja-JP"/>
        </w:rPr>
        <w:t>RAN1 kindly asks RAN4 to take the above information into account for their future discussion.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51793BE1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#109-e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 xml:space="preserve">May </w:t>
      </w:r>
      <w:r w:rsidR="00D33798">
        <w:rPr>
          <w:rFonts w:ascii="Arial" w:eastAsia="MS Mincho" w:hAnsi="Arial" w:cs="Arial"/>
          <w:bCs/>
          <w:lang w:eastAsia="ja-JP"/>
        </w:rPr>
        <w:t>9</w:t>
      </w:r>
      <w:r w:rsidRPr="0001244D">
        <w:rPr>
          <w:rFonts w:ascii="Arial" w:eastAsia="MS Mincho" w:hAnsi="Arial" w:cs="Arial"/>
          <w:bCs/>
          <w:lang w:eastAsia="ja-JP"/>
        </w:rPr>
        <w:t xml:space="preserve"> to May 2</w:t>
      </w:r>
      <w:r w:rsidR="00D33798">
        <w:rPr>
          <w:rFonts w:ascii="Arial" w:eastAsia="MS Mincho" w:hAnsi="Arial" w:cs="Arial"/>
          <w:bCs/>
          <w:lang w:eastAsia="ja-JP"/>
        </w:rPr>
        <w:t>0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>E-meeting</w:t>
      </w:r>
    </w:p>
    <w:p w14:paraId="6D16EA84" w14:textId="77777777" w:rsidR="007E37A5" w:rsidRPr="00AB09C7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70F5" w14:textId="77777777" w:rsidR="00AA2183" w:rsidRDefault="00AA2183">
      <w:r>
        <w:separator/>
      </w:r>
    </w:p>
  </w:endnote>
  <w:endnote w:type="continuationSeparator" w:id="0">
    <w:p w14:paraId="5E85F3C3" w14:textId="77777777" w:rsidR="00AA2183" w:rsidRDefault="00AA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527C" w14:textId="77777777" w:rsidR="00AA2183" w:rsidRDefault="00AA2183">
      <w:r>
        <w:separator/>
      </w:r>
    </w:p>
  </w:footnote>
  <w:footnote w:type="continuationSeparator" w:id="0">
    <w:p w14:paraId="7039D92F" w14:textId="77777777" w:rsidR="00AA2183" w:rsidRDefault="00AA2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2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2183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3718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3420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68EF-6156-4799-B6EC-8B9EB785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2022-04-05T09:38:00Z</dcterms:created>
  <dcterms:modified xsi:type="dcterms:W3CDTF">2022-04-14T08:49:00Z</dcterms:modified>
</cp:coreProperties>
</file>