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B1" w:rsidRDefault="00DD64B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:rsidR="00DD64B1" w:rsidRDefault="00C40D3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61177671"/>
      <w:r>
        <w:rPr>
          <w:b/>
          <w:sz w:val="24"/>
        </w:rPr>
        <w:t>3GPP TSG-RAN WG4 Meeting #10</w:t>
      </w:r>
      <w:r w:rsidR="00495EDD">
        <w:rPr>
          <w:rFonts w:hint="eastAsia"/>
          <w:b/>
          <w:sz w:val="24"/>
          <w:lang w:eastAsia="zh-CN"/>
        </w:rPr>
        <w:t>3</w:t>
      </w:r>
      <w:r w:rsidR="005524FF"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R4-2</w:t>
      </w:r>
      <w:r w:rsidR="00190265">
        <w:rPr>
          <w:rFonts w:hint="eastAsia"/>
          <w:b/>
          <w:i/>
          <w:sz w:val="28"/>
          <w:lang w:eastAsia="zh-CN"/>
        </w:rPr>
        <w:t>210633</w:t>
      </w:r>
    </w:p>
    <w:p w:rsidR="00DD64B1" w:rsidRDefault="00C40D32">
      <w:pPr>
        <w:pStyle w:val="af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>
        <w:rPr>
          <w:sz w:val="24"/>
        </w:rPr>
        <w:t xml:space="preserve">Electronic meeting, </w:t>
      </w:r>
      <w:r w:rsidR="005524FF">
        <w:rPr>
          <w:sz w:val="24"/>
        </w:rPr>
        <w:t>January</w:t>
      </w:r>
      <w:r>
        <w:rPr>
          <w:sz w:val="24"/>
        </w:rPr>
        <w:t xml:space="preserve"> </w:t>
      </w:r>
      <w:r w:rsidR="00495EDD">
        <w:rPr>
          <w:rFonts w:hint="eastAsia"/>
          <w:sz w:val="24"/>
          <w:lang w:eastAsia="zh-CN"/>
        </w:rPr>
        <w:t>9</w:t>
      </w:r>
      <w:r w:rsidR="005524FF" w:rsidRPr="005524FF">
        <w:rPr>
          <w:rFonts w:hint="eastAsia"/>
          <w:sz w:val="24"/>
          <w:vertAlign w:val="superscript"/>
          <w:lang w:eastAsia="zh-CN"/>
        </w:rPr>
        <w:t>th</w:t>
      </w:r>
      <w:r w:rsidR="005524FF"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– </w:t>
      </w:r>
      <w:r w:rsidR="005524FF">
        <w:rPr>
          <w:rFonts w:hint="eastAsia"/>
          <w:sz w:val="24"/>
          <w:lang w:eastAsia="zh-CN"/>
        </w:rPr>
        <w:t>2</w:t>
      </w:r>
      <w:r w:rsidR="00495EDD">
        <w:rPr>
          <w:rFonts w:hint="eastAsia"/>
          <w:sz w:val="24"/>
          <w:lang w:eastAsia="zh-CN"/>
        </w:rPr>
        <w:t>0</w:t>
      </w:r>
      <w:r>
        <w:rPr>
          <w:sz w:val="24"/>
          <w:vertAlign w:val="superscript"/>
        </w:rPr>
        <w:t>th</w:t>
      </w:r>
      <w:r>
        <w:rPr>
          <w:sz w:val="24"/>
        </w:rPr>
        <w:t>, 202</w:t>
      </w:r>
      <w:r w:rsidR="005524FF">
        <w:rPr>
          <w:rFonts w:hint="eastAsia"/>
          <w:sz w:val="24"/>
          <w:lang w:eastAsia="zh-CN"/>
        </w:rPr>
        <w:t>2</w:t>
      </w:r>
    </w:p>
    <w:bookmarkEnd w:id="0"/>
    <w:p w:rsidR="00DD64B1" w:rsidRDefault="00C40D32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:rsidR="00DD64B1" w:rsidRDefault="00C40D32"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 w:rsidR="005524FF">
        <w:rPr>
          <w:rFonts w:hint="eastAsia"/>
          <w:b/>
        </w:rPr>
        <w:tab/>
      </w:r>
      <w:r w:rsidR="005524FF">
        <w:rPr>
          <w:rFonts w:hint="eastAsia"/>
        </w:rPr>
        <w:t>CATT</w:t>
      </w:r>
    </w:p>
    <w:p w:rsidR="00DD64B1" w:rsidRDefault="00C40D32">
      <w:r>
        <w:rPr>
          <w:b/>
        </w:rPr>
        <w:t>Title:</w:t>
      </w:r>
      <w:r>
        <w:tab/>
      </w:r>
      <w:r>
        <w:tab/>
      </w:r>
      <w:r>
        <w:tab/>
      </w:r>
      <w:r w:rsidR="00495EDD" w:rsidRPr="00107BAF">
        <w:t>WF on</w:t>
      </w:r>
      <w:r w:rsidR="00495EDD" w:rsidRPr="00107BAF">
        <w:rPr>
          <w:rFonts w:hint="eastAsia"/>
        </w:rPr>
        <w:t xml:space="preserve"> remaining issue for SAN RF requirements</w:t>
      </w:r>
    </w:p>
    <w:p w:rsidR="00DD64B1" w:rsidRDefault="00C40D32">
      <w:r>
        <w:rPr>
          <w:b/>
        </w:rPr>
        <w:t>Agenda item:</w:t>
      </w:r>
      <w:r>
        <w:tab/>
      </w:r>
      <w:r>
        <w:tab/>
      </w:r>
      <w:r w:rsidR="00495EDD">
        <w:rPr>
          <w:rFonts w:hint="eastAsia"/>
        </w:rPr>
        <w:t>9.12.3</w:t>
      </w:r>
    </w:p>
    <w:p w:rsidR="00DD64B1" w:rsidRDefault="00C40D32"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:rsidR="00DD64B1" w:rsidRDefault="00495EDD">
      <w:pPr>
        <w:pStyle w:val="1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SAN</w:t>
      </w:r>
      <w:r w:rsidR="00193E32">
        <w:rPr>
          <w:rFonts w:cs="Arial" w:hint="eastAsia"/>
          <w:lang w:val="en-US" w:eastAsia="zh-CN"/>
        </w:rPr>
        <w:t xml:space="preserve"> </w:t>
      </w:r>
      <w:r w:rsidR="00C40D32">
        <w:rPr>
          <w:rFonts w:cs="Arial"/>
          <w:lang w:val="en-US" w:eastAsia="zh-CN"/>
        </w:rPr>
        <w:t>RF requirements</w:t>
      </w:r>
    </w:p>
    <w:p w:rsidR="00DD64B1" w:rsidRPr="00495EDD" w:rsidRDefault="00495EDD">
      <w:pPr>
        <w:pStyle w:val="2"/>
        <w:rPr>
          <w:lang w:eastAsia="zh-CN"/>
        </w:rPr>
      </w:pPr>
      <w:proofErr w:type="spellStart"/>
      <w:r w:rsidRPr="00495EDD">
        <w:rPr>
          <w:rFonts w:cs="Arial"/>
          <w:b/>
          <w:bCs/>
          <w:lang w:eastAsia="en-GB"/>
        </w:rPr>
        <w:t>Δ</w:t>
      </w:r>
      <w:r w:rsidRPr="00495EDD">
        <w:rPr>
          <w:rFonts w:hint="eastAsia"/>
          <w:lang w:eastAsia="en-GB"/>
        </w:rPr>
        <w:t>f</w:t>
      </w:r>
      <w:r w:rsidRPr="00495EDD">
        <w:rPr>
          <w:rFonts w:hint="eastAsia"/>
          <w:vertAlign w:val="subscript"/>
          <w:lang w:eastAsia="en-GB"/>
        </w:rPr>
        <w:t>OBUE</w:t>
      </w:r>
      <w:bookmarkStart w:id="1" w:name="_GoBack"/>
      <w:bookmarkEnd w:id="1"/>
      <w:proofErr w:type="spellEnd"/>
    </w:p>
    <w:p w:rsidR="005D5C42" w:rsidRPr="00495EDD" w:rsidRDefault="00495EDD" w:rsidP="00495EDD">
      <w:pPr>
        <w:widowControl/>
        <w:spacing w:after="120" w:line="276" w:lineRule="auto"/>
        <w:jc w:val="left"/>
      </w:pPr>
      <w:r w:rsidRPr="00495EDD">
        <w:t>The boundary between the out-of-band mask and spurious domain for SAN should be specified as 2*</w:t>
      </w:r>
      <w:proofErr w:type="spellStart"/>
      <w:r w:rsidRPr="00495EDD">
        <w:t>BWChannel</w:t>
      </w:r>
      <w:proofErr w:type="spellEnd"/>
      <w:r w:rsidRPr="00495EDD">
        <w:t xml:space="preserve"> from the channel edge based on ITU regulation.</w:t>
      </w:r>
    </w:p>
    <w:p w:rsidR="00495EDD" w:rsidRPr="00495EDD" w:rsidRDefault="00495EDD" w:rsidP="00495EDD">
      <w:pPr>
        <w:pStyle w:val="2"/>
      </w:pPr>
      <w:proofErr w:type="spellStart"/>
      <w:r w:rsidRPr="00495EDD">
        <w:rPr>
          <w:rFonts w:cs="Arial"/>
          <w:b/>
          <w:bCs/>
          <w:lang w:eastAsia="en-GB"/>
        </w:rPr>
        <w:t>Δ</w:t>
      </w:r>
      <w:r w:rsidRPr="00495EDD">
        <w:rPr>
          <w:rFonts w:hint="eastAsia"/>
          <w:lang w:eastAsia="en-GB"/>
        </w:rPr>
        <w:t>f</w:t>
      </w:r>
      <w:r w:rsidRPr="00495EDD">
        <w:rPr>
          <w:rFonts w:hint="eastAsia"/>
          <w:vertAlign w:val="subscript"/>
          <w:lang w:eastAsia="en-GB"/>
        </w:rPr>
        <w:t>O</w:t>
      </w:r>
      <w:r w:rsidRPr="00495EDD">
        <w:rPr>
          <w:rFonts w:hint="eastAsia"/>
          <w:vertAlign w:val="subscript"/>
          <w:lang w:eastAsia="zh-CN"/>
        </w:rPr>
        <w:t>OB</w:t>
      </w:r>
      <w:proofErr w:type="spellEnd"/>
    </w:p>
    <w:p w:rsidR="004C446E" w:rsidRPr="00495EDD" w:rsidRDefault="00495EDD" w:rsidP="00495EDD">
      <w:pPr>
        <w:widowControl/>
        <w:spacing w:after="120" w:line="276" w:lineRule="auto"/>
        <w:jc w:val="left"/>
      </w:pPr>
      <w:r w:rsidRPr="00495EDD">
        <w:rPr>
          <w:rFonts w:eastAsia="宋体" w:hint="eastAsia"/>
          <w:szCs w:val="24"/>
        </w:rPr>
        <w:t xml:space="preserve">Use </w:t>
      </w:r>
      <w:proofErr w:type="spellStart"/>
      <w:r w:rsidRPr="00495EDD">
        <w:rPr>
          <w:rFonts w:ascii="Arial" w:hAnsi="Arial" w:cs="Arial"/>
          <w:b/>
          <w:bCs/>
          <w:lang w:eastAsia="en-GB"/>
        </w:rPr>
        <w:t>Δ</w:t>
      </w:r>
      <w:r w:rsidRPr="00495EDD">
        <w:rPr>
          <w:rFonts w:hint="eastAsia"/>
          <w:lang w:eastAsia="en-GB"/>
        </w:rPr>
        <w:t>f</w:t>
      </w:r>
      <w:r w:rsidRPr="00495EDD">
        <w:rPr>
          <w:rFonts w:hint="eastAsia"/>
          <w:vertAlign w:val="subscript"/>
          <w:lang w:eastAsia="en-GB"/>
        </w:rPr>
        <w:t>O</w:t>
      </w:r>
      <w:r w:rsidRPr="00495EDD">
        <w:rPr>
          <w:rFonts w:hint="eastAsia"/>
          <w:vertAlign w:val="subscript"/>
        </w:rPr>
        <w:t>OB</w:t>
      </w:r>
      <w:proofErr w:type="spellEnd"/>
      <w:r w:rsidRPr="00495EDD">
        <w:rPr>
          <w:rFonts w:hint="eastAsia"/>
        </w:rPr>
        <w:t>=20MHz as baseline for n256 and n255</w:t>
      </w:r>
    </w:p>
    <w:p w:rsidR="00495EDD" w:rsidRPr="00495EDD" w:rsidRDefault="00495EDD" w:rsidP="00495EDD">
      <w:pPr>
        <w:pStyle w:val="2"/>
        <w:rPr>
          <w:lang w:eastAsia="zh-CN"/>
        </w:rPr>
      </w:pPr>
      <w:r w:rsidRPr="00495EDD">
        <w:rPr>
          <w:lang w:eastAsia="zh-CN"/>
        </w:rPr>
        <w:t>S</w:t>
      </w:r>
      <w:r w:rsidRPr="00495EDD">
        <w:rPr>
          <w:rFonts w:hint="eastAsia"/>
          <w:lang w:eastAsia="zh-CN"/>
        </w:rPr>
        <w:t>purious emission</w:t>
      </w:r>
    </w:p>
    <w:p w:rsidR="00495EDD" w:rsidRPr="00495EDD" w:rsidRDefault="00495EDD" w:rsidP="00495EDD">
      <w:pPr>
        <w:spacing w:after="120"/>
      </w:pPr>
      <w:r w:rsidRPr="00495EDD">
        <w:rPr>
          <w:rFonts w:hint="eastAsia"/>
        </w:rPr>
        <w:t xml:space="preserve">Agree the </w:t>
      </w:r>
      <w:r w:rsidRPr="00495EDD">
        <w:t>following</w:t>
      </w:r>
      <w:r w:rsidRPr="00495EDD">
        <w:rPr>
          <w:rFonts w:hint="eastAsia"/>
        </w:rPr>
        <w:t xml:space="preserve"> spurious emission</w:t>
      </w:r>
    </w:p>
    <w:tbl>
      <w:tblPr>
        <w:tblStyle w:val="af3"/>
        <w:tblW w:w="7769" w:type="dxa"/>
        <w:tblLook w:val="04A0" w:firstRow="1" w:lastRow="0" w:firstColumn="1" w:lastColumn="0" w:noHBand="0" w:noVBand="1"/>
      </w:tblPr>
      <w:tblGrid>
        <w:gridCol w:w="3666"/>
        <w:gridCol w:w="2726"/>
        <w:gridCol w:w="1377"/>
      </w:tblGrid>
      <w:tr w:rsidR="00495EDD" w:rsidRPr="00495EDD" w:rsidTr="001816EB">
        <w:trPr>
          <w:trHeight w:val="470"/>
        </w:trPr>
        <w:tc>
          <w:tcPr>
            <w:tcW w:w="3666" w:type="dxa"/>
          </w:tcPr>
          <w:p w:rsidR="00495EDD" w:rsidRPr="00495EDD" w:rsidRDefault="00495EDD" w:rsidP="001816EB">
            <w:pPr>
              <w:pStyle w:val="TAH"/>
              <w:rPr>
                <w:b w:val="0"/>
              </w:rPr>
            </w:pPr>
            <w:r w:rsidRPr="00495EDD">
              <w:t>Spurious frequency range</w:t>
            </w:r>
          </w:p>
        </w:tc>
        <w:tc>
          <w:tcPr>
            <w:tcW w:w="2726" w:type="dxa"/>
          </w:tcPr>
          <w:p w:rsidR="00495EDD" w:rsidRPr="00495EDD" w:rsidRDefault="00495EDD" w:rsidP="001816EB">
            <w:pPr>
              <w:pStyle w:val="TAH"/>
              <w:rPr>
                <w:b w:val="0"/>
              </w:rPr>
            </w:pPr>
            <w:r w:rsidRPr="00495EDD">
              <w:t>Basic limit GEO/LEO class (</w:t>
            </w:r>
            <w:proofErr w:type="spellStart"/>
            <w:r w:rsidRPr="00495EDD">
              <w:t>dBm</w:t>
            </w:r>
            <w:proofErr w:type="spellEnd"/>
            <w:r w:rsidRPr="00495EDD">
              <w:t>)</w:t>
            </w:r>
          </w:p>
        </w:tc>
        <w:tc>
          <w:tcPr>
            <w:tcW w:w="1377" w:type="dxa"/>
          </w:tcPr>
          <w:p w:rsidR="00495EDD" w:rsidRPr="00495EDD" w:rsidRDefault="00495EDD" w:rsidP="001816EB">
            <w:pPr>
              <w:pStyle w:val="TAH"/>
              <w:rPr>
                <w:b w:val="0"/>
              </w:rPr>
            </w:pPr>
            <w:r w:rsidRPr="00495EDD">
              <w:t>Measurement bandwidth</w:t>
            </w:r>
          </w:p>
        </w:tc>
      </w:tr>
      <w:tr w:rsidR="00495EDD" w:rsidRPr="00495EDD" w:rsidTr="001816EB">
        <w:trPr>
          <w:trHeight w:val="280"/>
        </w:trPr>
        <w:tc>
          <w:tcPr>
            <w:tcW w:w="3666" w:type="dxa"/>
            <w:noWrap/>
          </w:tcPr>
          <w:p w:rsidR="00495EDD" w:rsidRPr="00495EDD" w:rsidRDefault="00495EDD" w:rsidP="001816EB">
            <w:pPr>
              <w:pStyle w:val="TAH"/>
              <w:rPr>
                <w:b w:val="0"/>
                <w:bCs/>
              </w:rPr>
            </w:pPr>
            <w:r w:rsidRPr="00495EDD">
              <w:rPr>
                <w:b w:val="0"/>
                <w:bCs/>
              </w:rPr>
              <w:t>30 MHz –5</w:t>
            </w:r>
            <w:r w:rsidRPr="00495EDD">
              <w:rPr>
                <w:b w:val="0"/>
                <w:bCs/>
                <w:vertAlign w:val="superscript"/>
              </w:rPr>
              <w:t>th</w:t>
            </w:r>
            <w:r w:rsidRPr="00495EDD">
              <w:rPr>
                <w:b w:val="0"/>
                <w:bCs/>
              </w:rPr>
              <w:t xml:space="preserve"> harmonic of the upper frequency edge of the DL operating band (NOTE 3, 4, 5, 6)</w:t>
            </w:r>
          </w:p>
        </w:tc>
        <w:tc>
          <w:tcPr>
            <w:tcW w:w="2726" w:type="dxa"/>
            <w:noWrap/>
          </w:tcPr>
          <w:p w:rsidR="00495EDD" w:rsidRPr="00495EDD" w:rsidRDefault="00495EDD" w:rsidP="001816EB">
            <w:pPr>
              <w:pStyle w:val="TAH"/>
              <w:rPr>
                <w:b w:val="0"/>
                <w:color w:val="000000"/>
                <w:u w:val="single"/>
              </w:rPr>
            </w:pPr>
            <w:r w:rsidRPr="00495EDD">
              <w:rPr>
                <w:b w:val="0"/>
                <w:bCs/>
                <w:u w:val="single"/>
              </w:rPr>
              <w:t xml:space="preserve">When </w:t>
            </w:r>
            <w:proofErr w:type="spellStart"/>
            <w:r w:rsidRPr="00495EDD">
              <w:rPr>
                <w:b w:val="0"/>
                <w:bCs/>
                <w:u w:val="single"/>
              </w:rPr>
              <w:t>P</w:t>
            </w:r>
            <w:r w:rsidRPr="00495EDD">
              <w:rPr>
                <w:b w:val="0"/>
                <w:bCs/>
                <w:u w:val="single"/>
                <w:vertAlign w:val="subscript"/>
              </w:rPr>
              <w:t>rated,c,sys</w:t>
            </w:r>
            <w:proofErr w:type="spellEnd"/>
            <w:r w:rsidRPr="00495EDD">
              <w:rPr>
                <w:b w:val="0"/>
                <w:bCs/>
                <w:color w:val="000000"/>
                <w:u w:val="single"/>
              </w:rPr>
              <w:t xml:space="preserve"> </w:t>
            </w:r>
            <w:r w:rsidRPr="00495EDD">
              <w:rPr>
                <w:rFonts w:hint="eastAsia"/>
                <w:b w:val="0"/>
                <w:bCs/>
                <w:color w:val="000000"/>
                <w:u w:val="single"/>
              </w:rPr>
              <w:t>≤</w:t>
            </w:r>
            <w:r w:rsidRPr="00495EDD">
              <w:rPr>
                <w:color w:val="000000"/>
                <w:u w:val="single"/>
              </w:rPr>
              <w:t xml:space="preserve"> </w:t>
            </w:r>
            <w:r w:rsidRPr="00495EDD">
              <w:rPr>
                <w:b w:val="0"/>
                <w:bCs/>
                <w:color w:val="000000"/>
                <w:u w:val="single"/>
              </w:rPr>
              <w:t>47dBm :</w:t>
            </w:r>
          </w:p>
          <w:p w:rsidR="00495EDD" w:rsidRPr="00495EDD" w:rsidRDefault="00495EDD" w:rsidP="001816EB">
            <w:pPr>
              <w:pStyle w:val="TAH"/>
              <w:rPr>
                <w:b w:val="0"/>
                <w:bCs/>
                <w:u w:val="single"/>
              </w:rPr>
            </w:pPr>
            <w:r w:rsidRPr="00495EDD">
              <w:t>-13</w:t>
            </w:r>
          </w:p>
          <w:p w:rsidR="00495EDD" w:rsidRPr="00495EDD" w:rsidRDefault="00495EDD" w:rsidP="001816EB">
            <w:pPr>
              <w:pStyle w:val="TAH"/>
              <w:rPr>
                <w:b w:val="0"/>
                <w:bCs/>
                <w:color w:val="000000"/>
                <w:u w:val="single"/>
              </w:rPr>
            </w:pPr>
            <w:r w:rsidRPr="00495EDD">
              <w:rPr>
                <w:b w:val="0"/>
                <w:bCs/>
                <w:u w:val="single"/>
              </w:rPr>
              <w:t xml:space="preserve">When </w:t>
            </w:r>
            <w:proofErr w:type="spellStart"/>
            <w:r w:rsidRPr="00495EDD">
              <w:rPr>
                <w:b w:val="0"/>
                <w:bCs/>
                <w:u w:val="single"/>
              </w:rPr>
              <w:t>P</w:t>
            </w:r>
            <w:r w:rsidRPr="00495EDD">
              <w:rPr>
                <w:b w:val="0"/>
                <w:bCs/>
                <w:u w:val="single"/>
                <w:vertAlign w:val="subscript"/>
              </w:rPr>
              <w:t>rated,c,sys</w:t>
            </w:r>
            <w:proofErr w:type="spellEnd"/>
            <w:r w:rsidRPr="00495EDD">
              <w:rPr>
                <w:b w:val="0"/>
                <w:bCs/>
                <w:color w:val="000000"/>
                <w:u w:val="single"/>
              </w:rPr>
              <w:t xml:space="preserve"> &gt; 47dBm :</w:t>
            </w:r>
          </w:p>
          <w:p w:rsidR="00495EDD" w:rsidRPr="00495EDD" w:rsidRDefault="00495EDD" w:rsidP="001816EB">
            <w:pPr>
              <w:pStyle w:val="TAH"/>
              <w:rPr>
                <w:bCs/>
                <w:color w:val="000000"/>
              </w:rPr>
            </w:pPr>
            <w:r w:rsidRPr="00495EDD">
              <w:rPr>
                <w:b w:val="0"/>
                <w:bCs/>
                <w:u w:val="single"/>
              </w:rPr>
              <w:t>P</w:t>
            </w:r>
            <w:r w:rsidRPr="00495EDD">
              <w:rPr>
                <w:b w:val="0"/>
                <w:bCs/>
                <w:u w:val="single"/>
                <w:vertAlign w:val="subscript"/>
              </w:rPr>
              <w:t>rated,c,sys</w:t>
            </w:r>
            <w:r w:rsidRPr="00495EDD">
              <w:rPr>
                <w:color w:val="000000"/>
              </w:rPr>
              <w:t xml:space="preserve">-60 </w:t>
            </w:r>
          </w:p>
          <w:p w:rsidR="00495EDD" w:rsidRPr="00495EDD" w:rsidRDefault="00495EDD" w:rsidP="001816EB">
            <w:pPr>
              <w:pStyle w:val="TAH"/>
            </w:pPr>
            <w:r w:rsidRPr="00495EDD">
              <w:rPr>
                <w:b w:val="0"/>
              </w:rPr>
              <w:t xml:space="preserve"> (NOTE 1)</w:t>
            </w:r>
          </w:p>
        </w:tc>
        <w:tc>
          <w:tcPr>
            <w:tcW w:w="1377" w:type="dxa"/>
            <w:noWrap/>
          </w:tcPr>
          <w:p w:rsidR="00495EDD" w:rsidRPr="00495EDD" w:rsidRDefault="00495EDD" w:rsidP="001816EB">
            <w:pPr>
              <w:pStyle w:val="TAH"/>
              <w:rPr>
                <w:b w:val="0"/>
              </w:rPr>
            </w:pPr>
            <w:r w:rsidRPr="00495EDD">
              <w:rPr>
                <w:b w:val="0"/>
              </w:rPr>
              <w:t>4 kHz</w:t>
            </w:r>
          </w:p>
          <w:p w:rsidR="00495EDD" w:rsidRPr="00495EDD" w:rsidRDefault="00495EDD" w:rsidP="001816EB">
            <w:pPr>
              <w:pStyle w:val="TAH"/>
            </w:pPr>
            <w:r w:rsidRPr="00495EDD">
              <w:rPr>
                <w:b w:val="0"/>
              </w:rPr>
              <w:t>(NOTE 2)</w:t>
            </w:r>
          </w:p>
        </w:tc>
      </w:tr>
    </w:tbl>
    <w:p w:rsidR="00495EDD" w:rsidRPr="00495EDD" w:rsidRDefault="00495EDD" w:rsidP="00495EDD">
      <w:pPr>
        <w:rPr>
          <w:color w:val="0070C0"/>
        </w:rPr>
      </w:pPr>
    </w:p>
    <w:p w:rsidR="00495EDD" w:rsidRPr="00495EDD" w:rsidRDefault="00495EDD" w:rsidP="00495EDD">
      <w:r w:rsidRPr="00495EDD">
        <w:t>RAN4 can further revisit the low frequency boundary (30MHz) in maintenance phase if technical justification identified.</w:t>
      </w:r>
    </w:p>
    <w:p w:rsidR="00495EDD" w:rsidRPr="00495EDD" w:rsidRDefault="00495EDD" w:rsidP="00495EDD"/>
    <w:p w:rsidR="00495EDD" w:rsidRPr="00495EDD" w:rsidRDefault="00495EDD" w:rsidP="00495EDD">
      <w:pPr>
        <w:pStyle w:val="2"/>
        <w:rPr>
          <w:lang w:eastAsia="zh-CN"/>
        </w:rPr>
      </w:pPr>
      <w:r w:rsidRPr="00495EDD">
        <w:rPr>
          <w:rFonts w:hint="eastAsia"/>
          <w:lang w:eastAsia="zh-CN"/>
        </w:rPr>
        <w:t>Principles to define OBUE requirements for SAN</w:t>
      </w:r>
    </w:p>
    <w:p w:rsidR="00495EDD" w:rsidRPr="00495EDD" w:rsidRDefault="00495EDD" w:rsidP="00495EDD">
      <w:r w:rsidRPr="00495EDD">
        <w:rPr>
          <w:rFonts w:hint="eastAsia"/>
        </w:rPr>
        <w:t xml:space="preserve">Follow Annex 5 of ITU recommendation SM.1541-6 </w:t>
      </w:r>
      <w:r w:rsidRPr="00495EDD">
        <w:t xml:space="preserve">to </w:t>
      </w:r>
      <w:r w:rsidRPr="00495EDD">
        <w:rPr>
          <w:rFonts w:hint="eastAsia"/>
        </w:rPr>
        <w:t xml:space="preserve">define </w:t>
      </w:r>
      <w:r w:rsidRPr="00495EDD">
        <w:t xml:space="preserve">SAN </w:t>
      </w:r>
      <w:r w:rsidRPr="00495EDD">
        <w:rPr>
          <w:rFonts w:hint="eastAsia"/>
        </w:rPr>
        <w:t xml:space="preserve">OBUE </w:t>
      </w:r>
      <w:r w:rsidRPr="00495EDD">
        <w:t>requirements</w:t>
      </w:r>
      <w:r w:rsidRPr="00495EDD">
        <w:rPr>
          <w:rFonts w:hint="eastAsia"/>
        </w:rPr>
        <w:t>.</w:t>
      </w:r>
    </w:p>
    <w:p w:rsidR="00495EDD" w:rsidRDefault="00495EDD" w:rsidP="00495EDD">
      <w:pPr>
        <w:rPr>
          <w:lang w:val="en-GB"/>
        </w:rPr>
      </w:pPr>
    </w:p>
    <w:p w:rsidR="00495EDD" w:rsidRDefault="00495EDD" w:rsidP="00495EDD">
      <w:pPr>
        <w:pStyle w:val="2"/>
        <w:rPr>
          <w:lang w:eastAsia="zh-CN"/>
        </w:rPr>
      </w:pPr>
      <w:r>
        <w:rPr>
          <w:rFonts w:hint="eastAsia"/>
          <w:lang w:eastAsia="zh-CN"/>
        </w:rPr>
        <w:t>OBUE requirement</w:t>
      </w:r>
    </w:p>
    <w:p w:rsidR="00495EDD" w:rsidRPr="00495EDD" w:rsidRDefault="0076266D" w:rsidP="00495EDD">
      <w:pPr>
        <w:rPr>
          <w:lang w:val="en-GB"/>
        </w:rPr>
      </w:pPr>
      <w:r>
        <w:rPr>
          <w:rFonts w:hint="eastAsia"/>
          <w:lang w:val="en-GB"/>
        </w:rPr>
        <w:t xml:space="preserve">OBUE </w:t>
      </w:r>
      <w:r>
        <w:rPr>
          <w:lang w:val="en-GB"/>
        </w:rPr>
        <w:t>requirement</w:t>
      </w:r>
      <w:r>
        <w:rPr>
          <w:rFonts w:hint="eastAsia"/>
          <w:lang w:val="en-GB"/>
        </w:rPr>
        <w:t xml:space="preserve"> is agreed to be specified as the following,</w:t>
      </w:r>
    </w:p>
    <w:tbl>
      <w:tblPr>
        <w:tblW w:w="4452" w:type="pct"/>
        <w:jc w:val="center"/>
        <w:tblInd w:w="-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1932"/>
        <w:gridCol w:w="3619"/>
        <w:gridCol w:w="1056"/>
      </w:tblGrid>
      <w:tr w:rsidR="00495EDD" w:rsidRPr="0076266D" w:rsidTr="0076266D">
        <w:trPr>
          <w:cantSplit/>
          <w:trHeight w:val="725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DD" w:rsidRPr="0076266D" w:rsidRDefault="00495EDD" w:rsidP="001816EB">
            <w:pPr>
              <w:pStyle w:val="TAC"/>
              <w:rPr>
                <w:rFonts w:cs="v5.0.0"/>
              </w:rPr>
            </w:pPr>
            <w:r w:rsidRPr="0076266D">
              <w:rPr>
                <w:rFonts w:cs="v5.0.0"/>
              </w:rPr>
              <w:t xml:space="preserve">0 </w:t>
            </w:r>
            <w:r w:rsidRPr="0076266D">
              <w:rPr>
                <w:rFonts w:cs="Arial"/>
              </w:rPr>
              <w:t xml:space="preserve">MHz </w:t>
            </w:r>
            <w:r w:rsidRPr="0076266D">
              <w:rPr>
                <w:rFonts w:cs="v5.0.0"/>
              </w:rPr>
              <w:sym w:font="Symbol" w:char="F0A3"/>
            </w:r>
            <w:r w:rsidRPr="0076266D">
              <w:rPr>
                <w:rFonts w:cs="v5.0.0"/>
              </w:rPr>
              <w:t xml:space="preserve"> </w:t>
            </w:r>
            <w:r w:rsidRPr="0076266D">
              <w:rPr>
                <w:rFonts w:cs="v5.0.0"/>
              </w:rPr>
              <w:sym w:font="Symbol" w:char="F044"/>
            </w:r>
            <w:r w:rsidRPr="0076266D">
              <w:rPr>
                <w:rFonts w:cs="v5.0.0"/>
              </w:rPr>
              <w:t xml:space="preserve">f &lt; 2* </w:t>
            </w:r>
            <w:proofErr w:type="spellStart"/>
            <w:r w:rsidRPr="0076266D">
              <w:rPr>
                <w:rFonts w:cs="v5.0.0"/>
              </w:rPr>
              <w:t>BW</w:t>
            </w:r>
            <w:r w:rsidRPr="0076266D">
              <w:rPr>
                <w:rFonts w:cs="v5.0.0"/>
                <w:vertAlign w:val="subscript"/>
              </w:rPr>
              <w:t>Channel</w:t>
            </w:r>
            <w:proofErr w:type="spellEnd"/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DD" w:rsidRPr="0076266D" w:rsidRDefault="00495EDD" w:rsidP="001816EB">
            <w:pPr>
              <w:pStyle w:val="TAC"/>
              <w:framePr w:w="10206" w:h="284" w:hRule="exact" w:wrap="notBeside" w:vAnchor="page" w:hAnchor="margin" w:y="1986"/>
              <w:ind w:right="28"/>
              <w:rPr>
                <w:rFonts w:cs="v5.0.0"/>
              </w:rPr>
            </w:pPr>
            <w:r w:rsidRPr="0076266D">
              <w:rPr>
                <w:rFonts w:cs="v5.0.0"/>
              </w:rPr>
              <w:t xml:space="preserve">0.002 MHz </w:t>
            </w:r>
            <w:r w:rsidRPr="0076266D">
              <w:rPr>
                <w:rFonts w:cs="v5.0.0"/>
              </w:rPr>
              <w:sym w:font="Symbol" w:char="F0A3"/>
            </w:r>
            <w:r w:rsidRPr="0076266D">
              <w:rPr>
                <w:rFonts w:cs="v5.0.0"/>
              </w:rPr>
              <w:t xml:space="preserve"> </w:t>
            </w:r>
            <w:proofErr w:type="spellStart"/>
            <w:r w:rsidRPr="0076266D">
              <w:rPr>
                <w:rFonts w:cs="v5.0.0"/>
              </w:rPr>
              <w:t>f_offset</w:t>
            </w:r>
            <w:proofErr w:type="spellEnd"/>
            <w:r w:rsidRPr="0076266D">
              <w:rPr>
                <w:rFonts w:cs="v5.0.0"/>
              </w:rPr>
              <w:t xml:space="preserve"> &lt; 2* </w:t>
            </w:r>
            <w:proofErr w:type="spellStart"/>
            <w:r w:rsidRPr="0076266D">
              <w:rPr>
                <w:rFonts w:cs="v5.0.0"/>
              </w:rPr>
              <w:t>BW</w:t>
            </w:r>
            <w:r w:rsidRPr="0076266D">
              <w:rPr>
                <w:rFonts w:cs="v5.0.0"/>
                <w:vertAlign w:val="subscript"/>
              </w:rPr>
              <w:t>Channel</w:t>
            </w:r>
            <w:proofErr w:type="spellEnd"/>
            <w:r w:rsidRPr="0076266D">
              <w:rPr>
                <w:rFonts w:cs="v5.0.0"/>
              </w:rPr>
              <w:t xml:space="preserve"> + 0.002 MHz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DD" w:rsidRPr="0076266D" w:rsidRDefault="00495EDD" w:rsidP="001816EB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 w:val="15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5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5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5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5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5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5"/>
                      </w:rPr>
                      <m:t>-[X]  – 40*log10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5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5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21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21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21"/>
                                    <w:szCs w:val="18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21"/>
                                <w:szCs w:val="18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21"/>
                                <w:szCs w:val="18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5"/>
                                  </w:rPr>
                                  <m:t>Channel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5"/>
                          </w:rPr>
                          <m:t>*2+1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5"/>
                  </w:rPr>
                  <m:t>dBm</m:t>
                </m:r>
              </m:oMath>
            </m:oMathPara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DD" w:rsidRPr="0076266D" w:rsidRDefault="00495EDD" w:rsidP="001816EB">
            <w:pPr>
              <w:pStyle w:val="TAC"/>
              <w:rPr>
                <w:rFonts w:cs="Arial"/>
              </w:rPr>
            </w:pPr>
            <w:r w:rsidRPr="0076266D">
              <w:rPr>
                <w:rFonts w:cs="Arial"/>
              </w:rPr>
              <w:t>4kHz</w:t>
            </w:r>
          </w:p>
        </w:tc>
      </w:tr>
    </w:tbl>
    <w:p w:rsidR="00495EDD" w:rsidRPr="0076266D" w:rsidRDefault="00495EDD" w:rsidP="00495EDD">
      <w:pPr>
        <w:pStyle w:val="afc"/>
        <w:widowControl/>
        <w:numPr>
          <w:ilvl w:val="0"/>
          <w:numId w:val="42"/>
        </w:numPr>
        <w:spacing w:after="120"/>
        <w:jc w:val="left"/>
      </w:pPr>
      <w:r w:rsidRPr="0076266D">
        <w:t>X = 3dB for LEO</w:t>
      </w:r>
    </w:p>
    <w:p w:rsidR="00495EDD" w:rsidRPr="0076266D" w:rsidRDefault="00495EDD" w:rsidP="00495EDD">
      <w:pPr>
        <w:pStyle w:val="afc"/>
        <w:widowControl/>
        <w:numPr>
          <w:ilvl w:val="0"/>
          <w:numId w:val="42"/>
        </w:numPr>
        <w:spacing w:after="120"/>
        <w:jc w:val="left"/>
      </w:pPr>
      <w:r w:rsidRPr="0076266D">
        <w:t>X= 0dB for GEO</w:t>
      </w:r>
    </w:p>
    <w:p w:rsidR="00495EDD" w:rsidRDefault="00495EDD" w:rsidP="00495EDD">
      <w:pPr>
        <w:rPr>
          <w:color w:val="0070C0"/>
        </w:rPr>
      </w:pPr>
      <w:r w:rsidRPr="0076266D">
        <w:lastRenderedPageBreak/>
        <w:t>RAN4 can further revisit the requirements including the value(X) during maintenance phase with technical input from companies.</w:t>
      </w:r>
    </w:p>
    <w:p w:rsidR="00495EDD" w:rsidRPr="00495EDD" w:rsidRDefault="00495EDD" w:rsidP="00495EDD"/>
    <w:p w:rsidR="00495EDD" w:rsidRDefault="0076266D" w:rsidP="0076266D">
      <w:pPr>
        <w:pStyle w:val="2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bsolut ACLR requirement</w:t>
      </w:r>
    </w:p>
    <w:p w:rsidR="00495EDD" w:rsidRPr="00495EDD" w:rsidRDefault="0076266D" w:rsidP="00495EDD">
      <w:pPr>
        <w:rPr>
          <w:lang w:val="en-GB"/>
        </w:rPr>
      </w:pPr>
      <w:r w:rsidRPr="0076266D">
        <w:rPr>
          <w:rFonts w:hint="eastAsia"/>
        </w:rPr>
        <w:t xml:space="preserve">Do not specify absolute ACLR </w:t>
      </w:r>
      <w:r w:rsidRPr="0076266D">
        <w:t>requirement</w:t>
      </w:r>
      <w:r>
        <w:rPr>
          <w:rFonts w:hint="eastAsia"/>
        </w:rPr>
        <w:t>.</w:t>
      </w:r>
    </w:p>
    <w:p w:rsidR="00DD64B1" w:rsidRDefault="00C40D32">
      <w:pPr>
        <w:pStyle w:val="1"/>
        <w:rPr>
          <w:rFonts w:cs="Arial"/>
          <w:lang w:val="en-US"/>
        </w:rPr>
      </w:pPr>
      <w:r>
        <w:rPr>
          <w:rFonts w:cs="Arial"/>
          <w:lang w:val="en-US"/>
        </w:rPr>
        <w:t>References</w:t>
      </w:r>
    </w:p>
    <w:p w:rsidR="00DB7C69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>R4-2208883</w:t>
      </w:r>
      <w:r w:rsidR="00310089">
        <w:rPr>
          <w:rFonts w:ascii="Arial" w:eastAsia="宋体" w:hAnsi="Arial" w:cs="Arial" w:hint="eastAsia"/>
          <w:kern w:val="0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NTN - SAN TX radiated requirements: remaining issues</w:t>
      </w:r>
      <w:r>
        <w:rPr>
          <w:rFonts w:ascii="Arial" w:eastAsia="宋体" w:hAnsi="Arial" w:cs="Arial" w:hint="eastAsia"/>
          <w:kern w:val="0"/>
          <w:sz w:val="16"/>
          <w:szCs w:val="16"/>
        </w:rPr>
        <w:t>, Ericsson</w:t>
      </w:r>
    </w:p>
    <w:p w:rsidR="0076266D" w:rsidRP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R4-2209923, </w:t>
      </w:r>
      <w:r>
        <w:rPr>
          <w:rFonts w:ascii="Arial" w:hAnsi="Arial" w:cs="Arial"/>
          <w:sz w:val="16"/>
          <w:szCs w:val="16"/>
        </w:rPr>
        <w:t>On SAN Spurious Emission requirements for Radiated  Characteristics</w:t>
      </w:r>
      <w:r>
        <w:rPr>
          <w:rFonts w:ascii="Arial" w:hAnsi="Arial" w:cs="Arial" w:hint="eastAsia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Nokia, Nokia Shanghai Bell</w:t>
      </w:r>
    </w:p>
    <w:p w:rsidR="0076266D" w:rsidRP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R4-2208882, </w:t>
      </w:r>
      <w:r>
        <w:rPr>
          <w:rFonts w:ascii="Arial" w:hAnsi="Arial" w:cs="Arial"/>
          <w:sz w:val="16"/>
          <w:szCs w:val="16"/>
        </w:rPr>
        <w:t>NTN - SAN TX conducted requirements: remaining issues</w:t>
      </w:r>
      <w:r>
        <w:rPr>
          <w:rFonts w:ascii="Arial" w:hAnsi="Arial" w:cs="Arial" w:hint="eastAsia"/>
          <w:sz w:val="16"/>
          <w:szCs w:val="16"/>
        </w:rPr>
        <w:t>, Ericsson</w:t>
      </w:r>
    </w:p>
    <w:p w:rsidR="0076266D" w:rsidRP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R4-2209361, </w:t>
      </w:r>
      <w:r>
        <w:rPr>
          <w:rFonts w:ascii="Arial" w:hAnsi="Arial" w:cs="Arial"/>
          <w:sz w:val="16"/>
          <w:szCs w:val="16"/>
        </w:rPr>
        <w:t xml:space="preserve">Discussion on SAN </w:t>
      </w:r>
      <w:proofErr w:type="spellStart"/>
      <w:r>
        <w:rPr>
          <w:rFonts w:ascii="Arial" w:hAnsi="Arial" w:cs="Arial"/>
          <w:sz w:val="16"/>
          <w:szCs w:val="16"/>
        </w:rPr>
        <w:t>OoB</w:t>
      </w:r>
      <w:proofErr w:type="spellEnd"/>
      <w:r>
        <w:rPr>
          <w:rFonts w:ascii="Arial" w:hAnsi="Arial" w:cs="Arial"/>
          <w:sz w:val="16"/>
          <w:szCs w:val="16"/>
        </w:rPr>
        <w:t xml:space="preserve"> mask and spurious emission requirements</w:t>
      </w:r>
      <w:r>
        <w:rPr>
          <w:rFonts w:ascii="Arial" w:hAnsi="Arial" w:cs="Arial" w:hint="eastAsia"/>
          <w:sz w:val="16"/>
          <w:szCs w:val="16"/>
        </w:rPr>
        <w:t xml:space="preserve">, Huawei, </w:t>
      </w:r>
      <w:proofErr w:type="spellStart"/>
      <w:r>
        <w:rPr>
          <w:rFonts w:ascii="Arial" w:hAnsi="Arial" w:cs="Arial" w:hint="eastAsia"/>
          <w:sz w:val="16"/>
          <w:szCs w:val="16"/>
        </w:rPr>
        <w:t>HiSilicon</w:t>
      </w:r>
      <w:proofErr w:type="spellEnd"/>
      <w:r>
        <w:rPr>
          <w:rFonts w:ascii="Arial" w:hAnsi="Arial" w:cs="Arial" w:hint="eastAsia"/>
          <w:sz w:val="16"/>
          <w:szCs w:val="16"/>
        </w:rPr>
        <w:t>, Thales</w:t>
      </w:r>
    </w:p>
    <w:p w:rsidR="0076266D" w:rsidRP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R4-2209592, </w:t>
      </w:r>
      <w:r>
        <w:rPr>
          <w:rFonts w:ascii="Arial" w:hAnsi="Arial" w:cs="Arial"/>
          <w:sz w:val="16"/>
          <w:szCs w:val="16"/>
        </w:rPr>
        <w:t xml:space="preserve">Further discussion on conducted </w:t>
      </w:r>
      <w:proofErr w:type="spellStart"/>
      <w:r>
        <w:rPr>
          <w:rFonts w:ascii="Arial" w:hAnsi="Arial" w:cs="Arial"/>
          <w:sz w:val="16"/>
          <w:szCs w:val="16"/>
        </w:rPr>
        <w:t>Tx</w:t>
      </w:r>
      <w:proofErr w:type="spellEnd"/>
      <w:r>
        <w:rPr>
          <w:rFonts w:ascii="Arial" w:hAnsi="Arial" w:cs="Arial"/>
          <w:sz w:val="16"/>
          <w:szCs w:val="16"/>
        </w:rPr>
        <w:t xml:space="preserve"> requirements of satellite access node</w:t>
      </w:r>
      <w:r>
        <w:rPr>
          <w:rFonts w:ascii="Arial" w:hAnsi="Arial" w:cs="Arial" w:hint="eastAsia"/>
          <w:sz w:val="16"/>
          <w:szCs w:val="16"/>
        </w:rPr>
        <w:t>, ZTE</w:t>
      </w:r>
    </w:p>
    <w:p w:rsidR="0076266D" w:rsidRP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R4-2209924, </w:t>
      </w:r>
      <w:r>
        <w:rPr>
          <w:rFonts w:ascii="Arial" w:hAnsi="Arial" w:cs="Arial"/>
          <w:sz w:val="16"/>
          <w:szCs w:val="16"/>
        </w:rPr>
        <w:t>On SAN Spurious Emission requirements for Conducted Characteristics</w:t>
      </w:r>
      <w:r>
        <w:rPr>
          <w:rFonts w:ascii="Arial" w:hAnsi="Arial" w:cs="Arial" w:hint="eastAsia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Nokia, Nokia Shanghai Bell</w:t>
      </w:r>
    </w:p>
    <w:p w:rsidR="0076266D" w:rsidRP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R4-2210082, </w:t>
      </w:r>
      <w:r>
        <w:rPr>
          <w:rFonts w:ascii="Arial" w:hAnsi="Arial" w:cs="Arial"/>
          <w:sz w:val="16"/>
          <w:szCs w:val="16"/>
        </w:rPr>
        <w:t>Discussion on SAN OBUE</w:t>
      </w:r>
      <w:r>
        <w:rPr>
          <w:rFonts w:ascii="Arial" w:hAnsi="Arial" w:cs="Arial" w:hint="eastAsia"/>
          <w:sz w:val="16"/>
          <w:szCs w:val="16"/>
        </w:rPr>
        <w:t>, Thales</w:t>
      </w:r>
    </w:p>
    <w:p w:rsidR="0076266D" w:rsidRDefault="0076266D" w:rsidP="00310089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R4-2210090, </w:t>
      </w:r>
      <w:r>
        <w:rPr>
          <w:rFonts w:ascii="Arial" w:hAnsi="Arial" w:cs="Arial"/>
          <w:sz w:val="16"/>
          <w:szCs w:val="16"/>
        </w:rPr>
        <w:t>Discussion on SAN Spurious Emissions</w:t>
      </w:r>
      <w:r>
        <w:rPr>
          <w:rFonts w:ascii="Arial" w:hAnsi="Arial" w:cs="Arial" w:hint="eastAsia"/>
          <w:sz w:val="16"/>
          <w:szCs w:val="16"/>
        </w:rPr>
        <w:t>, Thales</w:t>
      </w:r>
    </w:p>
    <w:p w:rsidR="00310089" w:rsidRDefault="0076266D">
      <w:pPr>
        <w:numPr>
          <w:ilvl w:val="0"/>
          <w:numId w:val="16"/>
        </w:numPr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16"/>
          <w:szCs w:val="16"/>
        </w:rPr>
        <w:t xml:space="preserve">R4-2210110, </w:t>
      </w:r>
      <w:r>
        <w:rPr>
          <w:rFonts w:ascii="Arial" w:hAnsi="Arial" w:cs="Arial"/>
          <w:sz w:val="16"/>
          <w:szCs w:val="16"/>
        </w:rPr>
        <w:t>On SAN OBUE definition using ITU-R recommendation</w:t>
      </w:r>
      <w:r>
        <w:rPr>
          <w:rFonts w:ascii="Arial" w:hAnsi="Arial" w:cs="Arial" w:hint="eastAsia"/>
          <w:sz w:val="16"/>
          <w:szCs w:val="16"/>
        </w:rPr>
        <w:t>, Thales</w:t>
      </w:r>
    </w:p>
    <w:p w:rsidR="0076266D" w:rsidRDefault="0076266D" w:rsidP="0076266D">
      <w:pPr>
        <w:tabs>
          <w:tab w:val="left" w:pos="405"/>
        </w:tabs>
        <w:rPr>
          <w:rFonts w:ascii="Arial" w:eastAsia="宋体" w:hAnsi="Arial" w:cs="Arial"/>
          <w:kern w:val="0"/>
          <w:sz w:val="16"/>
          <w:szCs w:val="16"/>
        </w:rPr>
      </w:pPr>
    </w:p>
    <w:sectPr w:rsidR="0076266D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BC3" w:rsidRDefault="00AE2BC3" w:rsidP="00FF5878">
      <w:r>
        <w:separator/>
      </w:r>
    </w:p>
  </w:endnote>
  <w:endnote w:type="continuationSeparator" w:id="0">
    <w:p w:rsidR="00AE2BC3" w:rsidRDefault="00AE2BC3" w:rsidP="00FF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BC3" w:rsidRDefault="00AE2BC3" w:rsidP="00FF5878">
      <w:r>
        <w:separator/>
      </w:r>
    </w:p>
  </w:footnote>
  <w:footnote w:type="continuationSeparator" w:id="0">
    <w:p w:rsidR="00AE2BC3" w:rsidRDefault="00AE2BC3" w:rsidP="00FF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30376DA7"/>
    <w:multiLevelType w:val="multilevel"/>
    <w:tmpl w:val="30376DA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06F0919"/>
    <w:multiLevelType w:val="multilevel"/>
    <w:tmpl w:val="506F09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66D25EDF"/>
    <w:multiLevelType w:val="hybridMultilevel"/>
    <w:tmpl w:val="B6763B8A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15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3"/>
  </w:num>
  <w:num w:numId="15">
    <w:abstractNumId w:val="13"/>
  </w:num>
  <w:num w:numId="16">
    <w:abstractNumId w:val="19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12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10"/>
  </w:num>
  <w:num w:numId="40">
    <w:abstractNumId w:val="6"/>
  </w:num>
  <w:num w:numId="41">
    <w:abstractNumId w:val="2"/>
  </w:num>
  <w:num w:numId="42">
    <w:abstractNumId w:val="14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265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3E32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0089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EDD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6E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1770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4FF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259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5C42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330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DA7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491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7E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266D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218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5001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C3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F50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D3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B7C69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4B1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27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4861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2C96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878"/>
    <w:rsid w:val="00FF5A5B"/>
    <w:rsid w:val="00FF6229"/>
    <w:rsid w:val="00FF7175"/>
    <w:rsid w:val="00FF73B0"/>
    <w:rsid w:val="00FF7568"/>
    <w:rsid w:val="00FF7602"/>
    <w:rsid w:val="488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265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19026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90265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목록단락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table" w:customStyle="1" w:styleId="27">
    <w:name w:val="网格型2"/>
    <w:basedOn w:val="a1"/>
    <w:uiPriority w:val="39"/>
    <w:qFormat/>
    <w:rsid w:val="005D5C42"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uiPriority w:val="39"/>
    <w:qFormat/>
    <w:rsid w:val="005B5259"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265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19026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90265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목록단락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table" w:customStyle="1" w:styleId="27">
    <w:name w:val="网格型2"/>
    <w:basedOn w:val="a1"/>
    <w:uiPriority w:val="39"/>
    <w:qFormat/>
    <w:rsid w:val="005D5C42"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uiPriority w:val="39"/>
    <w:qFormat/>
    <w:rsid w:val="005B5259"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3ECC356-6E82-46B2-B8E3-460387AC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CATT</cp:lastModifiedBy>
  <cp:revision>2</cp:revision>
  <cp:lastPrinted>2001-04-23T09:30:00Z</cp:lastPrinted>
  <dcterms:created xsi:type="dcterms:W3CDTF">2022-05-19T10:13:00Z</dcterms:created>
  <dcterms:modified xsi:type="dcterms:W3CDTF">2022-05-19T10:13:00Z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2052-11.8.2.8875</vt:lpwstr>
  </property>
</Properties>
</file>