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28D04" w14:textId="4A2477C0" w:rsidR="00C32500" w:rsidRPr="00203872" w:rsidRDefault="00C32500" w:rsidP="00C32500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</w:t>
      </w:r>
      <w:r w:rsidR="007B3B8E">
        <w:rPr>
          <w:rFonts w:ascii="Arial" w:eastAsia="Times New Roman" w:hAnsi="Arial" w:cs="Arial"/>
          <w:b/>
          <w:noProof/>
          <w:sz w:val="24"/>
          <w:szCs w:val="24"/>
        </w:rPr>
        <w:t>2</w:t>
      </w:r>
      <w:r>
        <w:rPr>
          <w:rFonts w:ascii="Arial" w:eastAsia="Times New Roman" w:hAnsi="Arial" w:cs="Arial"/>
          <w:b/>
          <w:noProof/>
          <w:sz w:val="24"/>
          <w:szCs w:val="24"/>
        </w:rPr>
        <w:t>-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29274B" w:rsidRPr="0029274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R4-2206070</w:t>
      </w:r>
    </w:p>
    <w:p w14:paraId="71A5AEFF" w14:textId="61282562" w:rsidR="003921C5" w:rsidRPr="00203872" w:rsidRDefault="00C32500" w:rsidP="00C32500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7B3B8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21st 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7B3B8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3rd Mar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7568BC98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716952">
        <w:rPr>
          <w:rFonts w:ascii="Arial" w:eastAsia="Times New Roman" w:hAnsi="Arial" w:cs="Times New Roman"/>
          <w:sz w:val="24"/>
          <w:szCs w:val="20"/>
        </w:rPr>
        <w:t>Views on Int</w:t>
      </w:r>
      <w:r w:rsidR="00874911">
        <w:rPr>
          <w:rFonts w:ascii="Arial" w:eastAsia="Times New Roman" w:hAnsi="Arial" w:cs="Times New Roman"/>
          <w:sz w:val="24"/>
          <w:szCs w:val="20"/>
        </w:rPr>
        <w:t>er</w:t>
      </w:r>
      <w:r w:rsidR="00716952">
        <w:rPr>
          <w:rFonts w:ascii="Arial" w:eastAsia="Times New Roman" w:hAnsi="Arial" w:cs="Times New Roman"/>
          <w:sz w:val="24"/>
          <w:szCs w:val="20"/>
        </w:rPr>
        <w:t>-cell Interference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</w:t>
      </w:r>
      <w:r w:rsidR="00AC23EF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87491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2F0EFD6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1C444B">
        <w:rPr>
          <w:rFonts w:ascii="Arial" w:eastAsia="Times New Roman" w:hAnsi="Arial" w:cs="Times New Roman"/>
          <w:sz w:val="24"/>
          <w:szCs w:val="20"/>
        </w:rPr>
        <w:t>10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214B0C">
        <w:rPr>
          <w:rFonts w:ascii="Arial" w:eastAsia="Times New Roman" w:hAnsi="Arial" w:cs="Times New Roman"/>
          <w:sz w:val="24"/>
          <w:szCs w:val="20"/>
        </w:rPr>
        <w:t>1</w:t>
      </w:r>
      <w:r w:rsidR="00E10340">
        <w:rPr>
          <w:rFonts w:ascii="Arial" w:eastAsia="Times New Roman" w:hAnsi="Arial" w:cs="Times New Roman"/>
          <w:sz w:val="24"/>
          <w:szCs w:val="20"/>
        </w:rPr>
        <w:t>2</w:t>
      </w:r>
      <w:r w:rsidR="00214B0C">
        <w:rPr>
          <w:rFonts w:ascii="Arial" w:eastAsia="Times New Roman" w:hAnsi="Arial" w:cs="Times New Roman"/>
          <w:sz w:val="24"/>
          <w:szCs w:val="20"/>
        </w:rPr>
        <w:t>.2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366077">
        <w:rPr>
          <w:rFonts w:ascii="Arial" w:eastAsia="Times New Roman" w:hAnsi="Arial" w:cs="Times New Roman"/>
          <w:sz w:val="24"/>
          <w:szCs w:val="20"/>
        </w:rPr>
        <w:t>1</w:t>
      </w:r>
      <w:r w:rsidR="008460A8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1D0D17C8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</w:t>
      </w:r>
      <w:r w:rsidR="002045D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0A662F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E77236">
        <w:rPr>
          <w:rFonts w:ascii="Times New Roman" w:eastAsia="Times New Roman" w:hAnsi="Times New Roman" w:cs="Times New Roman"/>
          <w:sz w:val="24"/>
          <w:szCs w:val="24"/>
        </w:rPr>
        <w:t>bis-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WF [1] w</w:t>
      </w:r>
      <w:r w:rsidR="00606AE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agreed and it had a </w:t>
      </w:r>
      <w:r w:rsidR="009F1DFB">
        <w:rPr>
          <w:rFonts w:ascii="Times New Roman" w:eastAsia="Times New Roman" w:hAnsi="Times New Roman" w:cs="Times New Roman"/>
          <w:sz w:val="24"/>
          <w:szCs w:val="24"/>
        </w:rPr>
        <w:t>few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 xml:space="preserve"> open issues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. In this paper, we provide our views on </w:t>
      </w:r>
      <w:r w:rsidR="000C076F">
        <w:rPr>
          <w:rFonts w:ascii="Times New Roman" w:eastAsia="Times New Roman" w:hAnsi="Times New Roman" w:cs="Times New Roman"/>
          <w:sz w:val="24"/>
          <w:szCs w:val="24"/>
        </w:rPr>
        <w:t>those open issues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 xml:space="preserve"> for int</w:t>
      </w:r>
      <w:r w:rsidR="00E501E0">
        <w:rPr>
          <w:rFonts w:ascii="Times New Roman" w:eastAsia="Times New Roman" w:hAnsi="Times New Roman" w:cs="Times New Roman"/>
          <w:sz w:val="24"/>
          <w:szCs w:val="24"/>
        </w:rPr>
        <w:t>er</w:t>
      </w:r>
      <w:r w:rsidR="006755B9">
        <w:rPr>
          <w:rFonts w:ascii="Times New Roman" w:eastAsia="Times New Roman" w:hAnsi="Times New Roman" w:cs="Times New Roman"/>
          <w:sz w:val="24"/>
          <w:szCs w:val="24"/>
        </w:rPr>
        <w:t>-cell interference scenarios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51F86610" w:rsidR="00203872" w:rsidRPr="00770B39" w:rsidRDefault="00065FB9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PDSCH </w:t>
      </w:r>
      <w:r w:rsidR="00FF5659"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C93214">
        <w:rPr>
          <w:rFonts w:ascii="Arial" w:eastAsia="Times New Roman" w:hAnsi="Arial" w:cs="Times New Roman"/>
          <w:sz w:val="36"/>
          <w:szCs w:val="20"/>
        </w:rPr>
        <w:t>Parameters</w:t>
      </w:r>
    </w:p>
    <w:p w14:paraId="3F67C0F7" w14:textId="5C1B48D9" w:rsidR="00256BC4" w:rsidRDefault="00256BC4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Number of Interfering Cells</w:t>
      </w:r>
    </w:p>
    <w:p w14:paraId="7058D4B7" w14:textId="77777777" w:rsidR="00C06F06" w:rsidRDefault="00256BC4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 we go from one interfering cell to two interfering cells, it </w:t>
      </w:r>
      <w:r w:rsidR="000B5A6C">
        <w:rPr>
          <w:rFonts w:ascii="Times New Roman" w:eastAsia="Times New Roman" w:hAnsi="Times New Roman" w:cs="Times New Roman"/>
          <w:sz w:val="24"/>
          <w:szCs w:val="24"/>
        </w:rPr>
        <w:t>will distort the interference structure since interference from two cells will get superimposed on top of each other</w:t>
      </w:r>
      <w:r w:rsidR="004B0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B5A6C">
        <w:rPr>
          <w:rFonts w:ascii="Times New Roman" w:eastAsia="Times New Roman" w:hAnsi="Times New Roman" w:cs="Times New Roman"/>
          <w:sz w:val="24"/>
          <w:szCs w:val="24"/>
        </w:rPr>
        <w:t xml:space="preserve">As the purpose of this test is to verify whether UE can handle the interference structure properly or not, 1 cell interference should be good enough and will not unnecessarily complicate the test setup. </w:t>
      </w:r>
    </w:p>
    <w:p w14:paraId="1DC68E3E" w14:textId="11FC7B18" w:rsidR="00256BC4" w:rsidRDefault="00C06F06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present</w:t>
      </w:r>
      <w:r w:rsidR="007B3B8E">
        <w:rPr>
          <w:rFonts w:ascii="Times New Roman" w:eastAsia="Times New Roman" w:hAnsi="Times New Roman" w:cs="Times New Roman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our simulation results </w:t>
      </w:r>
      <w:r w:rsidR="007B3B8E">
        <w:rPr>
          <w:rFonts w:ascii="Times New Roman" w:eastAsia="Times New Roman" w:hAnsi="Times New Roman" w:cs="Times New Roman"/>
          <w:sz w:val="24"/>
          <w:szCs w:val="24"/>
        </w:rPr>
        <w:t>in [2]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comparing 1 cell (only the stronger cell) vs 2 cell (both strong and weak interfering cell)</w:t>
      </w:r>
      <w:r w:rsidR="00D86F60">
        <w:rPr>
          <w:rFonts w:ascii="Times New Roman" w:eastAsia="Times New Roman" w:hAnsi="Times New Roman" w:cs="Times New Roman"/>
          <w:sz w:val="24"/>
          <w:szCs w:val="24"/>
        </w:rPr>
        <w:t xml:space="preserve"> to illustrate this</w:t>
      </w:r>
      <w:r w:rsidR="0058339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3B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5741">
        <w:rPr>
          <w:rFonts w:ascii="Times New Roman" w:eastAsia="Times New Roman" w:hAnsi="Times New Roman" w:cs="Times New Roman"/>
          <w:sz w:val="24"/>
          <w:szCs w:val="24"/>
        </w:rPr>
        <w:t xml:space="preserve">Based on </w:t>
      </w:r>
      <w:r w:rsidR="007B3B8E">
        <w:rPr>
          <w:rFonts w:ascii="Times New Roman" w:eastAsia="Times New Roman" w:hAnsi="Times New Roman" w:cs="Times New Roman"/>
          <w:sz w:val="24"/>
          <w:szCs w:val="24"/>
        </w:rPr>
        <w:t>these</w:t>
      </w:r>
      <w:r w:rsidR="00835741">
        <w:rPr>
          <w:rFonts w:ascii="Times New Roman" w:eastAsia="Times New Roman" w:hAnsi="Times New Roman" w:cs="Times New Roman"/>
          <w:sz w:val="24"/>
          <w:szCs w:val="24"/>
        </w:rPr>
        <w:t xml:space="preserve"> results, we can clearly see that 2</w:t>
      </w:r>
      <w:r w:rsidR="00835741" w:rsidRPr="0083574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nd</w:t>
      </w:r>
      <w:r w:rsidR="00835741">
        <w:rPr>
          <w:rFonts w:ascii="Times New Roman" w:eastAsia="Times New Roman" w:hAnsi="Times New Roman" w:cs="Times New Roman"/>
          <w:sz w:val="24"/>
          <w:szCs w:val="24"/>
        </w:rPr>
        <w:t xml:space="preserve"> interfering cell reduces the MMSE-IRC gain compared to MMSE-MRC, as expected. </w:t>
      </w:r>
      <w:r w:rsidR="00E35C5D">
        <w:rPr>
          <w:rFonts w:ascii="Times New Roman" w:eastAsia="Times New Roman" w:hAnsi="Times New Roman" w:cs="Times New Roman"/>
          <w:sz w:val="24"/>
          <w:szCs w:val="24"/>
        </w:rPr>
        <w:t xml:space="preserve">Therefore, we </w:t>
      </w:r>
      <w:r w:rsidR="00835741">
        <w:rPr>
          <w:rFonts w:ascii="Times New Roman" w:eastAsia="Times New Roman" w:hAnsi="Times New Roman" w:cs="Times New Roman"/>
          <w:sz w:val="24"/>
          <w:szCs w:val="24"/>
        </w:rPr>
        <w:t>have following observation and proposal</w:t>
      </w:r>
      <w:r w:rsidR="00E35C5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70E68E" w14:textId="0C48F000" w:rsidR="00835741" w:rsidRDefault="00835741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1: Gain of MMSE-IRC over MMSE-MRC is higher with 1 interfering cell</w:t>
      </w:r>
      <w:r w:rsidR="00AB00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compared to 2 interfering cells.</w:t>
      </w:r>
    </w:p>
    <w:p w14:paraId="250DF405" w14:textId="4AB46A14" w:rsidR="00E35C5D" w:rsidRDefault="00E35C5D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457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Only consider 1 interfering cell </w:t>
      </w:r>
      <w:r w:rsidR="00BC7FE9"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>for defining the requirements.</w:t>
      </w:r>
    </w:p>
    <w:p w14:paraId="3633DB9B" w14:textId="3D0F4DB9" w:rsidR="00BC7FE9" w:rsidRPr="00BC7FE9" w:rsidRDefault="000B5A6C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INR Level</w:t>
      </w:r>
      <w:r w:rsidR="007B3B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for 1 cell </w:t>
      </w:r>
      <w:proofErr w:type="spellStart"/>
      <w:r w:rsidR="007B3B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HetNet</w:t>
      </w:r>
      <w:proofErr w:type="spellEnd"/>
    </w:p>
    <w:p w14:paraId="341DD076" w14:textId="77777777" w:rsidR="007B3B8E" w:rsidRDefault="007B3B8E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present the simulation results below for FDD for both options of INR levels for 1 cell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HetNet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scenario.</w:t>
      </w:r>
    </w:p>
    <w:p w14:paraId="13EBCB5A" w14:textId="156F2F41" w:rsidR="007B3B8E" w:rsidRPr="007B3B8E" w:rsidRDefault="007B3B8E" w:rsidP="007B3B8E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7B3B8E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SNR at 70% of peak throughput for FDD 1cell </w:t>
      </w:r>
      <w:proofErr w:type="spellStart"/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t>HetNet</w:t>
      </w:r>
      <w:proofErr w:type="spellEnd"/>
      <w:r w:rsidRPr="007B3B8E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interference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1980"/>
        <w:gridCol w:w="1763"/>
        <w:gridCol w:w="1747"/>
      </w:tblGrid>
      <w:tr w:rsidR="007B3B8E" w14:paraId="558D8428" w14:textId="73EC49AF" w:rsidTr="007B3B8E">
        <w:trPr>
          <w:jc w:val="center"/>
        </w:trPr>
        <w:tc>
          <w:tcPr>
            <w:tcW w:w="3505" w:type="dxa"/>
          </w:tcPr>
          <w:p w14:paraId="0A5C7ECC" w14:textId="4FF74421" w:rsidR="007B3B8E" w:rsidRPr="007B3B8E" w:rsidRDefault="007B3B8E" w:rsidP="005C2C08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1980" w:type="dxa"/>
          </w:tcPr>
          <w:p w14:paraId="1979212B" w14:textId="7BBCA784" w:rsidR="007B3B8E" w:rsidRPr="007B3B8E" w:rsidRDefault="007B3B8E" w:rsidP="005C2C08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1763" w:type="dxa"/>
          </w:tcPr>
          <w:p w14:paraId="56FA25EB" w14:textId="60534945" w:rsidR="007B3B8E" w:rsidRPr="007B3B8E" w:rsidRDefault="007B3B8E" w:rsidP="005C2C08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  <w:tc>
          <w:tcPr>
            <w:tcW w:w="1747" w:type="dxa"/>
          </w:tcPr>
          <w:p w14:paraId="4AD3AE84" w14:textId="2377C39D" w:rsidR="007B3B8E" w:rsidRPr="007B3B8E" w:rsidRDefault="007B3B8E" w:rsidP="005C2C08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Gain (dB)</w:t>
            </w:r>
          </w:p>
        </w:tc>
      </w:tr>
      <w:tr w:rsidR="007B3B8E" w14:paraId="06553662" w14:textId="35DAE62E" w:rsidTr="00BD432F">
        <w:trPr>
          <w:jc w:val="center"/>
        </w:trPr>
        <w:tc>
          <w:tcPr>
            <w:tcW w:w="3505" w:type="dxa"/>
          </w:tcPr>
          <w:p w14:paraId="3113DFEE" w14:textId="2522B24D" w:rsidR="007B3B8E" w:rsidRDefault="007B3B8E" w:rsidP="007B3B8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FDD, 2Rx, INR = 4.84dB</w:t>
            </w:r>
          </w:p>
        </w:tc>
        <w:tc>
          <w:tcPr>
            <w:tcW w:w="1980" w:type="dxa"/>
            <w:vAlign w:val="bottom"/>
          </w:tcPr>
          <w:p w14:paraId="6282686D" w14:textId="5F3679F8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9.86</w:t>
            </w:r>
          </w:p>
        </w:tc>
        <w:tc>
          <w:tcPr>
            <w:tcW w:w="1763" w:type="dxa"/>
            <w:vAlign w:val="bottom"/>
          </w:tcPr>
          <w:p w14:paraId="3FED1BED" w14:textId="47F1FA0E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8.32</w:t>
            </w:r>
          </w:p>
        </w:tc>
        <w:tc>
          <w:tcPr>
            <w:tcW w:w="1747" w:type="dxa"/>
            <w:vAlign w:val="bottom"/>
          </w:tcPr>
          <w:p w14:paraId="29BD3F97" w14:textId="35F66AD3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1.54</w:t>
            </w:r>
          </w:p>
        </w:tc>
      </w:tr>
      <w:tr w:rsidR="007B3B8E" w14:paraId="6A1C8F20" w14:textId="5C3D4544" w:rsidTr="00BD432F">
        <w:trPr>
          <w:jc w:val="center"/>
        </w:trPr>
        <w:tc>
          <w:tcPr>
            <w:tcW w:w="3505" w:type="dxa"/>
          </w:tcPr>
          <w:p w14:paraId="0E13F491" w14:textId="53BB096C" w:rsidR="007B3B8E" w:rsidRDefault="007B3B8E" w:rsidP="007B3B8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FDD, 4Rx, INR = 4.84dB</w:t>
            </w:r>
          </w:p>
        </w:tc>
        <w:tc>
          <w:tcPr>
            <w:tcW w:w="1980" w:type="dxa"/>
            <w:vAlign w:val="bottom"/>
          </w:tcPr>
          <w:p w14:paraId="2E9A2389" w14:textId="2912D88F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6.24</w:t>
            </w:r>
          </w:p>
        </w:tc>
        <w:tc>
          <w:tcPr>
            <w:tcW w:w="1763" w:type="dxa"/>
            <w:vAlign w:val="bottom"/>
          </w:tcPr>
          <w:p w14:paraId="6A5215D5" w14:textId="530AA7E3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3.89</w:t>
            </w:r>
          </w:p>
        </w:tc>
        <w:tc>
          <w:tcPr>
            <w:tcW w:w="1747" w:type="dxa"/>
            <w:vAlign w:val="bottom"/>
          </w:tcPr>
          <w:p w14:paraId="3597317F" w14:textId="496CE92F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2.35</w:t>
            </w:r>
          </w:p>
        </w:tc>
      </w:tr>
      <w:tr w:rsidR="007B3B8E" w14:paraId="74AFA1E3" w14:textId="0452AF48" w:rsidTr="00BD432F">
        <w:trPr>
          <w:jc w:val="center"/>
        </w:trPr>
        <w:tc>
          <w:tcPr>
            <w:tcW w:w="3505" w:type="dxa"/>
          </w:tcPr>
          <w:p w14:paraId="64ABBD67" w14:textId="218A9BAD" w:rsidR="007B3B8E" w:rsidRDefault="007B3B8E" w:rsidP="007B3B8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FDD, 2Rx, INR = 7.58dB</w:t>
            </w:r>
          </w:p>
        </w:tc>
        <w:tc>
          <w:tcPr>
            <w:tcW w:w="1980" w:type="dxa"/>
            <w:vAlign w:val="bottom"/>
          </w:tcPr>
          <w:p w14:paraId="2B8DFF25" w14:textId="5AD7834F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11.69</w:t>
            </w:r>
          </w:p>
        </w:tc>
        <w:tc>
          <w:tcPr>
            <w:tcW w:w="1763" w:type="dxa"/>
            <w:vAlign w:val="bottom"/>
          </w:tcPr>
          <w:p w14:paraId="01820969" w14:textId="18D5515B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  <w:tc>
          <w:tcPr>
            <w:tcW w:w="1747" w:type="dxa"/>
            <w:vAlign w:val="bottom"/>
          </w:tcPr>
          <w:p w14:paraId="731AFDF9" w14:textId="723A8351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2.28</w:t>
            </w:r>
          </w:p>
        </w:tc>
      </w:tr>
      <w:tr w:rsidR="007B3B8E" w14:paraId="3E1C1E6C" w14:textId="6D8E28B9" w:rsidTr="00BD432F">
        <w:trPr>
          <w:jc w:val="center"/>
        </w:trPr>
        <w:tc>
          <w:tcPr>
            <w:tcW w:w="3505" w:type="dxa"/>
          </w:tcPr>
          <w:p w14:paraId="10E269C5" w14:textId="3E49FD2A" w:rsidR="007B3B8E" w:rsidRDefault="007B3B8E" w:rsidP="007B3B8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FDD, 4Rx, INR = 7.58dB</w:t>
            </w:r>
          </w:p>
        </w:tc>
        <w:tc>
          <w:tcPr>
            <w:tcW w:w="1980" w:type="dxa"/>
            <w:vAlign w:val="bottom"/>
          </w:tcPr>
          <w:p w14:paraId="59006396" w14:textId="4A9ED9DD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763" w:type="dxa"/>
            <w:vAlign w:val="bottom"/>
          </w:tcPr>
          <w:p w14:paraId="7EF95418" w14:textId="4B18C9E7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4.72</w:t>
            </w:r>
          </w:p>
        </w:tc>
        <w:tc>
          <w:tcPr>
            <w:tcW w:w="1747" w:type="dxa"/>
            <w:vAlign w:val="bottom"/>
          </w:tcPr>
          <w:p w14:paraId="01BD3760" w14:textId="49CCB30F" w:rsidR="007B3B8E" w:rsidRDefault="007B3B8E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3.33</w:t>
            </w:r>
          </w:p>
        </w:tc>
      </w:tr>
    </w:tbl>
    <w:p w14:paraId="5C57F86F" w14:textId="75D37B13" w:rsidR="007B3B8E" w:rsidRDefault="007B3B8E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256D48" w14:textId="6182B77F" w:rsidR="007B3B8E" w:rsidRDefault="007B3B8E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above results, we see &gt; 1.5dB of gain for both INR levels. Therefore, we </w:t>
      </w:r>
      <w:r w:rsidR="002E57EE">
        <w:rPr>
          <w:rFonts w:ascii="Times New Roman" w:eastAsia="Times New Roman" w:hAnsi="Times New Roman" w:cs="Times New Roman"/>
          <w:sz w:val="24"/>
          <w:szCs w:val="24"/>
        </w:rPr>
        <w:t xml:space="preserve">observe and </w:t>
      </w:r>
      <w:r>
        <w:rPr>
          <w:rFonts w:ascii="Times New Roman" w:eastAsia="Times New Roman" w:hAnsi="Times New Roman" w:cs="Times New Roman"/>
          <w:sz w:val="24"/>
          <w:szCs w:val="24"/>
        </w:rPr>
        <w:t>propose the following.</w:t>
      </w:r>
    </w:p>
    <w:p w14:paraId="03092765" w14:textId="6119D6E8" w:rsidR="002E57EE" w:rsidRDefault="002E57EE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Observation 2: INR of 4.84dB achieves &gt; 1.5dB gain of IRC over MRC in case of 1 interference cell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HetNet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deployment.</w:t>
      </w:r>
    </w:p>
    <w:p w14:paraId="67AC7CEA" w14:textId="19D7B360" w:rsidR="007B3B8E" w:rsidRPr="007B3B8E" w:rsidRDefault="007B3B8E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B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Use INR = 4.84dB for defining requirements for 1 interference cell </w:t>
      </w:r>
      <w:proofErr w:type="spellStart"/>
      <w:r w:rsidRPr="007B3B8E">
        <w:rPr>
          <w:rFonts w:ascii="Times New Roman" w:eastAsia="Times New Roman" w:hAnsi="Times New Roman" w:cs="Times New Roman"/>
          <w:b/>
          <w:bCs/>
          <w:sz w:val="24"/>
          <w:szCs w:val="24"/>
        </w:rPr>
        <w:t>HetNet</w:t>
      </w:r>
      <w:proofErr w:type="spellEnd"/>
      <w:r w:rsidRPr="007B3B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deployment. </w:t>
      </w:r>
    </w:p>
    <w:p w14:paraId="2DA65427" w14:textId="60CEFCDA" w:rsidR="002F2F06" w:rsidRDefault="002F2F06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Time Offset for TDD</w:t>
      </w:r>
    </w:p>
    <w:p w14:paraId="28DFE785" w14:textId="406EE7BF" w:rsidR="002F2F06" w:rsidRDefault="007B3B8E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Based on the RRM </w:t>
      </w:r>
      <w:r w:rsidR="002E57EE">
        <w:rPr>
          <w:rFonts w:ascii="Times New Roman" w:eastAsia="Times New Roman" w:hAnsi="Times New Roman" w:cs="Times New Roman"/>
          <w:sz w:val="24"/>
          <w:szCs w:val="24"/>
        </w:rPr>
        <w:t>requirements</w:t>
      </w:r>
      <w:r>
        <w:rPr>
          <w:rFonts w:ascii="Times New Roman" w:eastAsia="Times New Roman" w:hAnsi="Times New Roman" w:cs="Times New Roman"/>
          <w:sz w:val="24"/>
          <w:szCs w:val="24"/>
        </w:rPr>
        <w:t>, all cells should have time offset of within 3us for sync scenario</w:t>
      </w:r>
      <w:r w:rsidR="002F2F0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Considering time offset </w:t>
      </w:r>
      <w:r w:rsidR="002E57EE">
        <w:rPr>
          <w:rFonts w:ascii="Times New Roman" w:eastAsia="Times New Roman" w:hAnsi="Times New Roman" w:cs="Times New Roman"/>
          <w:sz w:val="24"/>
          <w:szCs w:val="24"/>
        </w:rPr>
        <w:t xml:space="preserve">of 3us for interfering cell 1 and -1us for interfering cell 2 violates that requirement since time offset between cell1 and cell2 is 4us. </w:t>
      </w:r>
      <w:r w:rsidR="002F2F06">
        <w:rPr>
          <w:rFonts w:ascii="Times New Roman" w:eastAsia="Times New Roman" w:hAnsi="Times New Roman" w:cs="Times New Roman"/>
          <w:sz w:val="24"/>
          <w:szCs w:val="24"/>
        </w:rPr>
        <w:t xml:space="preserve">Therefore, we </w:t>
      </w:r>
      <w:r w:rsidR="002E57EE">
        <w:rPr>
          <w:rFonts w:ascii="Times New Roman" w:eastAsia="Times New Roman" w:hAnsi="Times New Roman" w:cs="Times New Roman"/>
          <w:sz w:val="24"/>
          <w:szCs w:val="24"/>
        </w:rPr>
        <w:t xml:space="preserve">observe and </w:t>
      </w:r>
      <w:r w:rsidR="002F2F06">
        <w:rPr>
          <w:rFonts w:ascii="Times New Roman" w:eastAsia="Times New Roman" w:hAnsi="Times New Roman" w:cs="Times New Roman"/>
          <w:sz w:val="24"/>
          <w:szCs w:val="24"/>
        </w:rPr>
        <w:t>propose the following.</w:t>
      </w:r>
    </w:p>
    <w:p w14:paraId="79BD5816" w14:textId="0CB61E69" w:rsidR="002E57EE" w:rsidRPr="002E57EE" w:rsidRDefault="002E57EE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57EE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3: Considering time offset of 3us for interfering cell 1 and -1us for interfering cell 2 violates cell phase synchronization accuracy of 3us.</w:t>
      </w:r>
    </w:p>
    <w:p w14:paraId="1EFB717B" w14:textId="70DDED64" w:rsidR="002F2F06" w:rsidRPr="002F2F06" w:rsidRDefault="002F2F06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457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>: Time offset from serving cell is 1 us for interfering cell 1 and -0.25 us for interfering cell 2 (if modeled)</w:t>
      </w:r>
      <w:r w:rsidR="002E57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30kHz SCS</w:t>
      </w: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A8C1326" w14:textId="15A0914C" w:rsidR="001620C6" w:rsidRDefault="00505E74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Interference modelling in PDCCH region</w:t>
      </w:r>
      <w:r w:rsidR="001620C6" w:rsidRPr="00505E7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BF2C0CA" w14:textId="08E87135" w:rsidR="00505E74" w:rsidRDefault="00505E74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For RLM procedure, UE estimates the SNR based on SSB. Therefore, we prefer to align the interference seen by SSB and PDCCH and propose the following.</w:t>
      </w:r>
    </w:p>
    <w:p w14:paraId="584BB360" w14:textId="7F55E9A7" w:rsidR="00505E74" w:rsidRDefault="00505E74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E56F8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>: Assume no interference signal in PDCCH region when SSB is non-colliding and PDCCH transmission from interference cells when SSB is colliding.</w:t>
      </w:r>
    </w:p>
    <w:p w14:paraId="0673588A" w14:textId="24A0D8B8" w:rsidR="00B66F31" w:rsidRDefault="00B66F31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66F3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Requirements for scenario 2</w:t>
      </w:r>
    </w:p>
    <w:p w14:paraId="49A6C7E9" w14:textId="695DBD0F" w:rsidR="00B66F31" w:rsidRDefault="00B66F31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 scenario is not much deployed as most of the current deployments have slot-based transmission. This will require an enhanced receiver which needs to be studied first before agreeing to define the requirements and it will also require a separate UE capability. Given the limited time left in RAN4 for Rel-17, we prefer not to define the requirements for scenario 2 in Rel-17 and propose the following.</w:t>
      </w:r>
    </w:p>
    <w:p w14:paraId="4C2AD82B" w14:textId="5A6CC66B" w:rsidR="00B66F31" w:rsidRPr="00B66F31" w:rsidRDefault="00B66F31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6F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E56F8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66F31">
        <w:rPr>
          <w:rFonts w:ascii="Times New Roman" w:eastAsia="Times New Roman" w:hAnsi="Times New Roman" w:cs="Times New Roman"/>
          <w:b/>
          <w:bCs/>
          <w:sz w:val="24"/>
          <w:szCs w:val="24"/>
        </w:rPr>
        <w:t>: Do not define requirements for scenario 2 in Rel-17.</w:t>
      </w:r>
    </w:p>
    <w:p w14:paraId="45EFD85B" w14:textId="0C8EE6A1" w:rsidR="000B5A6C" w:rsidRP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B5A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Simulation Results</w:t>
      </w:r>
    </w:p>
    <w:p w14:paraId="454CEC1D" w14:textId="382DCB9A" w:rsid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alignment SNR at 70% of peak throughput below for single cell interference assuming 100% loading on interfering cell.</w:t>
      </w:r>
    </w:p>
    <w:p w14:paraId="5F0CB50E" w14:textId="4EA46EFD" w:rsidR="000B5A6C" w:rsidRPr="000B5A6C" w:rsidRDefault="000B5A6C" w:rsidP="00184B0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7B3B8E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: SNR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 dB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at 70% of peak throughput for 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FDD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single cell interference scenario with </w:t>
      </w:r>
      <w:r w:rsidR="00184B0C">
        <w:rPr>
          <w:rFonts w:ascii="Times New Roman" w:hAnsi="Times New Roman" w:cs="Times New Roman"/>
          <w:b/>
          <w:bCs/>
          <w:i w:val="0"/>
          <w:iCs w:val="0"/>
          <w:color w:val="auto"/>
        </w:rPr>
        <w:t>MCS13, Rank1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340"/>
        <w:gridCol w:w="2606"/>
      </w:tblGrid>
      <w:tr w:rsidR="000B5A6C" w14:paraId="23A9AD25" w14:textId="77777777" w:rsidTr="00184B0C">
        <w:tc>
          <w:tcPr>
            <w:tcW w:w="4675" w:type="dxa"/>
          </w:tcPr>
          <w:p w14:paraId="46AF9366" w14:textId="58F55AE8" w:rsidR="000B5A6C" w:rsidRPr="000B5A6C" w:rsidRDefault="000B5A6C" w:rsidP="00E053D6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340" w:type="dxa"/>
          </w:tcPr>
          <w:p w14:paraId="58B68AF1" w14:textId="795493DD" w:rsidR="000B5A6C" w:rsidRPr="000B5A6C" w:rsidRDefault="000B5A6C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2606" w:type="dxa"/>
          </w:tcPr>
          <w:p w14:paraId="6DFD260D" w14:textId="5CE3CA6C" w:rsidR="000B5A6C" w:rsidRPr="000B5A6C" w:rsidRDefault="000B5A6C" w:rsidP="000B5A6C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2E57EE" w14:paraId="041861FB" w14:textId="77777777" w:rsidTr="002C0F7D">
        <w:tc>
          <w:tcPr>
            <w:tcW w:w="4675" w:type="dxa"/>
            <w:vAlign w:val="center"/>
          </w:tcPr>
          <w:p w14:paraId="3F6437FD" w14:textId="7AED456F" w:rsidR="002E57EE" w:rsidRPr="000B5A6C" w:rsidRDefault="002E57EE" w:rsidP="002E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TDLA30-10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4.84dB</w:t>
            </w:r>
          </w:p>
        </w:tc>
        <w:tc>
          <w:tcPr>
            <w:tcW w:w="2340" w:type="dxa"/>
            <w:vAlign w:val="bottom"/>
          </w:tcPr>
          <w:p w14:paraId="02C4ACB2" w14:textId="10C8864E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9.86</w:t>
            </w:r>
          </w:p>
        </w:tc>
        <w:tc>
          <w:tcPr>
            <w:tcW w:w="2606" w:type="dxa"/>
            <w:vAlign w:val="bottom"/>
          </w:tcPr>
          <w:p w14:paraId="4E21DC97" w14:textId="4435E8F1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8.32</w:t>
            </w:r>
          </w:p>
        </w:tc>
      </w:tr>
      <w:tr w:rsidR="002E57EE" w14:paraId="36F38DF6" w14:textId="77777777" w:rsidTr="002C0F7D">
        <w:tc>
          <w:tcPr>
            <w:tcW w:w="4675" w:type="dxa"/>
            <w:vAlign w:val="center"/>
          </w:tcPr>
          <w:p w14:paraId="5A017085" w14:textId="08B7586A" w:rsidR="002E57EE" w:rsidRPr="000B5A6C" w:rsidRDefault="002E57EE" w:rsidP="002E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4.84dB</w:t>
            </w:r>
          </w:p>
        </w:tc>
        <w:tc>
          <w:tcPr>
            <w:tcW w:w="2340" w:type="dxa"/>
            <w:vAlign w:val="bottom"/>
          </w:tcPr>
          <w:p w14:paraId="04468B91" w14:textId="32AC36B1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6.24</w:t>
            </w:r>
          </w:p>
        </w:tc>
        <w:tc>
          <w:tcPr>
            <w:tcW w:w="2606" w:type="dxa"/>
            <w:vAlign w:val="bottom"/>
          </w:tcPr>
          <w:p w14:paraId="2164E6B6" w14:textId="0610CFA3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3B8E">
              <w:rPr>
                <w:rFonts w:ascii="Times New Roman" w:eastAsia="Times New Roman" w:hAnsi="Times New Roman" w:cs="Times New Roman"/>
                <w:sz w:val="24"/>
                <w:szCs w:val="24"/>
              </w:rPr>
              <w:t>3.89</w:t>
            </w:r>
          </w:p>
        </w:tc>
      </w:tr>
      <w:tr w:rsidR="002E57EE" w14:paraId="7F6951E2" w14:textId="77777777" w:rsidTr="00A04773">
        <w:tc>
          <w:tcPr>
            <w:tcW w:w="4675" w:type="dxa"/>
            <w:vAlign w:val="center"/>
          </w:tcPr>
          <w:p w14:paraId="27110BFB" w14:textId="56699585" w:rsidR="002E57EE" w:rsidRPr="000B5A6C" w:rsidRDefault="002E57EE" w:rsidP="002E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5.49dB</w:t>
            </w:r>
          </w:p>
        </w:tc>
        <w:tc>
          <w:tcPr>
            <w:tcW w:w="2340" w:type="dxa"/>
            <w:vAlign w:val="bottom"/>
          </w:tcPr>
          <w:p w14:paraId="54055D25" w14:textId="5BD15ABA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EE">
              <w:rPr>
                <w:rFonts w:ascii="Times New Roman" w:eastAsia="Times New Roman" w:hAnsi="Times New Roman" w:cs="Times New Roman"/>
                <w:sz w:val="24"/>
                <w:szCs w:val="24"/>
              </w:rPr>
              <w:t>10.97</w:t>
            </w:r>
          </w:p>
        </w:tc>
        <w:tc>
          <w:tcPr>
            <w:tcW w:w="2606" w:type="dxa"/>
            <w:vAlign w:val="bottom"/>
          </w:tcPr>
          <w:p w14:paraId="6CD340C9" w14:textId="50CDB136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EE">
              <w:rPr>
                <w:rFonts w:ascii="Times New Roman" w:eastAsia="Times New Roman" w:hAnsi="Times New Roman" w:cs="Times New Roman"/>
                <w:sz w:val="24"/>
                <w:szCs w:val="24"/>
              </w:rPr>
              <w:t>9.52</w:t>
            </w:r>
          </w:p>
        </w:tc>
      </w:tr>
      <w:tr w:rsidR="002E57EE" w14:paraId="3C07F5A5" w14:textId="77777777" w:rsidTr="00A04773">
        <w:tc>
          <w:tcPr>
            <w:tcW w:w="4675" w:type="dxa"/>
            <w:vAlign w:val="center"/>
          </w:tcPr>
          <w:p w14:paraId="0677367A" w14:textId="6F366F95" w:rsidR="002E57EE" w:rsidRPr="000B5A6C" w:rsidRDefault="002E57EE" w:rsidP="002E57EE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5.49dB</w:t>
            </w:r>
          </w:p>
        </w:tc>
        <w:tc>
          <w:tcPr>
            <w:tcW w:w="2340" w:type="dxa"/>
            <w:vAlign w:val="bottom"/>
          </w:tcPr>
          <w:p w14:paraId="2671A50A" w14:textId="6D5BB5C1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EE">
              <w:rPr>
                <w:rFonts w:ascii="Times New Roman" w:eastAsia="Times New Roman" w:hAnsi="Times New Roman" w:cs="Times New Roman"/>
                <w:sz w:val="24"/>
                <w:szCs w:val="24"/>
              </w:rPr>
              <w:t>7.60</w:t>
            </w:r>
          </w:p>
        </w:tc>
        <w:tc>
          <w:tcPr>
            <w:tcW w:w="2606" w:type="dxa"/>
            <w:vAlign w:val="bottom"/>
          </w:tcPr>
          <w:p w14:paraId="70D52561" w14:textId="4D995E35" w:rsidR="002E57EE" w:rsidRPr="000B5A6C" w:rsidRDefault="002E57EE" w:rsidP="002E57E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7EE">
              <w:rPr>
                <w:rFonts w:ascii="Times New Roman" w:eastAsia="Times New Roman" w:hAnsi="Times New Roman" w:cs="Times New Roman"/>
                <w:sz w:val="24"/>
                <w:szCs w:val="24"/>
              </w:rPr>
              <w:t>4.78</w:t>
            </w:r>
          </w:p>
        </w:tc>
      </w:tr>
    </w:tbl>
    <w:p w14:paraId="10C70014" w14:textId="6C96C959" w:rsidR="000B5A6C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AD51A4" w14:textId="38B75FA2" w:rsidR="00184B0C" w:rsidRPr="000B5A6C" w:rsidRDefault="00184B0C" w:rsidP="00184B0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 xml:space="preserve">Table 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7B3B8E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>: SNR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in dB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at 70% of peak throughput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FDD 2</w:t>
      </w:r>
      <w:r w:rsidRPr="000B5A6C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cell interference scenario with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MCS13, Rank1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2070"/>
        <w:gridCol w:w="2066"/>
      </w:tblGrid>
      <w:tr w:rsidR="00184B0C" w14:paraId="0C585A3D" w14:textId="77777777" w:rsidTr="00184B0C">
        <w:tc>
          <w:tcPr>
            <w:tcW w:w="5485" w:type="dxa"/>
          </w:tcPr>
          <w:p w14:paraId="6821E727" w14:textId="77777777" w:rsidR="00184B0C" w:rsidRPr="000B5A6C" w:rsidRDefault="00184B0C" w:rsidP="003D0B70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070" w:type="dxa"/>
          </w:tcPr>
          <w:p w14:paraId="77ADB68E" w14:textId="77777777" w:rsidR="00184B0C" w:rsidRPr="000B5A6C" w:rsidRDefault="00184B0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MMSE-MRC</w:t>
            </w:r>
          </w:p>
        </w:tc>
        <w:tc>
          <w:tcPr>
            <w:tcW w:w="2066" w:type="dxa"/>
          </w:tcPr>
          <w:p w14:paraId="5E415B4C" w14:textId="77777777" w:rsidR="00184B0C" w:rsidRPr="000B5A6C" w:rsidRDefault="00184B0C" w:rsidP="003D0B7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MMSE-IRC</w:t>
            </w:r>
          </w:p>
        </w:tc>
      </w:tr>
      <w:tr w:rsidR="00F873B3" w14:paraId="0EA7C97C" w14:textId="77777777" w:rsidTr="00961BE8">
        <w:tc>
          <w:tcPr>
            <w:tcW w:w="5485" w:type="dxa"/>
            <w:vAlign w:val="center"/>
          </w:tcPr>
          <w:p w14:paraId="348A91A7" w14:textId="719B18D4" w:rsidR="00F873B3" w:rsidRPr="000B5A6C" w:rsidRDefault="00F873B3" w:rsidP="00F873B3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TDLA30-10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(11.39, 5.45) dB</w:t>
            </w:r>
          </w:p>
        </w:tc>
        <w:tc>
          <w:tcPr>
            <w:tcW w:w="2070" w:type="dxa"/>
            <w:vAlign w:val="bottom"/>
          </w:tcPr>
          <w:p w14:paraId="4302960D" w14:textId="219B8168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2066" w:type="dxa"/>
            <w:vAlign w:val="bottom"/>
          </w:tcPr>
          <w:p w14:paraId="55433727" w14:textId="1A7F6182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14.19</w:t>
            </w:r>
          </w:p>
        </w:tc>
      </w:tr>
      <w:tr w:rsidR="00F873B3" w14:paraId="35D40B8D" w14:textId="77777777" w:rsidTr="00961BE8">
        <w:tc>
          <w:tcPr>
            <w:tcW w:w="5485" w:type="dxa"/>
            <w:vAlign w:val="center"/>
          </w:tcPr>
          <w:p w14:paraId="55E94641" w14:textId="3CD3BFFC" w:rsidR="00F873B3" w:rsidRPr="000B5A6C" w:rsidRDefault="00F873B3" w:rsidP="00F873B3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TDLA30-10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(11.39, 5.45) dB</w:t>
            </w:r>
          </w:p>
        </w:tc>
        <w:tc>
          <w:tcPr>
            <w:tcW w:w="2070" w:type="dxa"/>
            <w:vAlign w:val="bottom"/>
          </w:tcPr>
          <w:p w14:paraId="71390BE5" w14:textId="77EA406B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12.46</w:t>
            </w:r>
          </w:p>
        </w:tc>
        <w:tc>
          <w:tcPr>
            <w:tcW w:w="2066" w:type="dxa"/>
            <w:vAlign w:val="bottom"/>
          </w:tcPr>
          <w:p w14:paraId="348A39B1" w14:textId="18A8D77C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8.84</w:t>
            </w:r>
          </w:p>
        </w:tc>
      </w:tr>
      <w:tr w:rsidR="00F873B3" w14:paraId="30E49F79" w14:textId="77777777" w:rsidTr="00961BE8">
        <w:tc>
          <w:tcPr>
            <w:tcW w:w="5485" w:type="dxa"/>
            <w:vAlign w:val="center"/>
          </w:tcPr>
          <w:p w14:paraId="3CDFCA67" w14:textId="7B488612" w:rsidR="00F873B3" w:rsidRPr="000B5A6C" w:rsidRDefault="00F873B3" w:rsidP="00F873B3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(7.77, 2.29) dB</w:t>
            </w:r>
          </w:p>
        </w:tc>
        <w:tc>
          <w:tcPr>
            <w:tcW w:w="2070" w:type="dxa"/>
            <w:vAlign w:val="bottom"/>
          </w:tcPr>
          <w:p w14:paraId="7064A1D0" w14:textId="739F8136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066" w:type="dxa"/>
            <w:vAlign w:val="bottom"/>
          </w:tcPr>
          <w:p w14:paraId="5FA0A4F1" w14:textId="5D87E4B9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12.58</w:t>
            </w:r>
          </w:p>
        </w:tc>
      </w:tr>
      <w:tr w:rsidR="00F873B3" w14:paraId="6DE0CE3A" w14:textId="77777777" w:rsidTr="00961BE8">
        <w:tc>
          <w:tcPr>
            <w:tcW w:w="5485" w:type="dxa"/>
            <w:vAlign w:val="center"/>
          </w:tcPr>
          <w:p w14:paraId="4DC6AA57" w14:textId="3AAFBB80" w:rsidR="00F873B3" w:rsidRPr="000B5A6C" w:rsidRDefault="00F873B3" w:rsidP="00F873B3">
            <w:pPr>
              <w:spacing w:after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TDL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ULA Low, 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B5A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INR = (7.77, 2.29) dB</w:t>
            </w:r>
          </w:p>
        </w:tc>
        <w:tc>
          <w:tcPr>
            <w:tcW w:w="2070" w:type="dxa"/>
            <w:vAlign w:val="bottom"/>
          </w:tcPr>
          <w:p w14:paraId="5981AD16" w14:textId="60250C31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2066" w:type="dxa"/>
            <w:vAlign w:val="bottom"/>
          </w:tcPr>
          <w:p w14:paraId="5EDA0AE5" w14:textId="3BE47C0D" w:rsidR="00F873B3" w:rsidRPr="000B5A6C" w:rsidRDefault="00F873B3" w:rsidP="00F873B3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3B3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</w:tr>
    </w:tbl>
    <w:p w14:paraId="6FB743B4" w14:textId="77777777" w:rsidR="00184B0C" w:rsidRPr="000B5A6C" w:rsidRDefault="00184B0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4170590A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78441B3A" w14:textId="771A85EF" w:rsidR="009B529E" w:rsidRPr="00184B0C" w:rsidRDefault="00203872" w:rsidP="009B529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open issues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int</w:t>
      </w:r>
      <w:r w:rsidR="00D6081C">
        <w:rPr>
          <w:rFonts w:ascii="Times New Roman" w:eastAsia="Times New Roman" w:hAnsi="Times New Roman" w:cs="Times New Roman"/>
          <w:sz w:val="24"/>
          <w:szCs w:val="24"/>
        </w:rPr>
        <w:t>er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-cell interference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449C">
        <w:rPr>
          <w:rFonts w:ascii="Times New Roman" w:eastAsia="Times New Roman" w:hAnsi="Times New Roman" w:cs="Times New Roman"/>
          <w:sz w:val="24"/>
          <w:szCs w:val="24"/>
        </w:rPr>
        <w:t>scenarios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</w:t>
      </w:r>
      <w:r w:rsidR="001008E4">
        <w:rPr>
          <w:rFonts w:ascii="Times New Roman" w:eastAsia="Times New Roman" w:hAnsi="Times New Roman" w:cs="Times New Roman"/>
          <w:sz w:val="24"/>
          <w:szCs w:val="24"/>
        </w:rPr>
        <w:t xml:space="preserve">observed and 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>proposed.</w:t>
      </w:r>
    </w:p>
    <w:p w14:paraId="5A101123" w14:textId="22A27DCE" w:rsidR="001008E4" w:rsidRPr="00502EA9" w:rsidRDefault="001008E4" w:rsidP="009B529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1: Gain of MMSE-IRC over MMSE-MRC is higher with 1 interfering cell compared to 2 interfering cells.</w:t>
      </w:r>
    </w:p>
    <w:p w14:paraId="6D4E2B8B" w14:textId="5B287A8F" w:rsidR="009B529E" w:rsidRDefault="009B529E" w:rsidP="009B529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B0DD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C7FE9">
        <w:rPr>
          <w:rFonts w:ascii="Times New Roman" w:eastAsia="Times New Roman" w:hAnsi="Times New Roman" w:cs="Times New Roman"/>
          <w:b/>
          <w:bCs/>
          <w:sz w:val="24"/>
          <w:szCs w:val="24"/>
        </w:rPr>
        <w:t>: Only consider 1 interfering cell for defining the requirements.</w:t>
      </w:r>
    </w:p>
    <w:p w14:paraId="0CBFB57C" w14:textId="77777777" w:rsidR="00752D05" w:rsidRDefault="00752D05" w:rsidP="00752D0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2: INR of 4.84dB achieves &gt; 1.5dB gain of IRC over MRC in case of 1 interference cell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HetNet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deployment.</w:t>
      </w:r>
    </w:p>
    <w:p w14:paraId="31A1FC56" w14:textId="77777777" w:rsidR="00752D05" w:rsidRPr="007B3B8E" w:rsidRDefault="00752D05" w:rsidP="00752D0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3B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Use INR = 4.84dB for defining requirements for 1 interference cell </w:t>
      </w:r>
      <w:proofErr w:type="spellStart"/>
      <w:r w:rsidRPr="007B3B8E">
        <w:rPr>
          <w:rFonts w:ascii="Times New Roman" w:eastAsia="Times New Roman" w:hAnsi="Times New Roman" w:cs="Times New Roman"/>
          <w:b/>
          <w:bCs/>
          <w:sz w:val="24"/>
          <w:szCs w:val="24"/>
        </w:rPr>
        <w:t>HetNet</w:t>
      </w:r>
      <w:proofErr w:type="spellEnd"/>
      <w:r w:rsidRPr="007B3B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deployment. </w:t>
      </w:r>
    </w:p>
    <w:p w14:paraId="740B2E73" w14:textId="77777777" w:rsidR="00752D05" w:rsidRPr="002E57EE" w:rsidRDefault="00752D05" w:rsidP="00752D0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57EE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3: Considering time offset of 3us for interfering cell 1 and -1us for interfering cell 2 violates cell phase synchronization accuracy of 3us.</w:t>
      </w:r>
    </w:p>
    <w:p w14:paraId="6C01F175" w14:textId="77777777" w:rsidR="00752D05" w:rsidRPr="002F2F06" w:rsidRDefault="00752D05" w:rsidP="00752D0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>: Time offset from serving cell is 1 us for interfering cell 1 and -0.25 us for interfering cell 2 (if modeled)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30kHz SCS</w:t>
      </w:r>
      <w:r w:rsidRPr="002F2F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E89D018" w14:textId="347AB62F" w:rsidR="00752D05" w:rsidRDefault="00752D05" w:rsidP="00752D05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E56F8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505E74">
        <w:rPr>
          <w:rFonts w:ascii="Times New Roman" w:eastAsia="Times New Roman" w:hAnsi="Times New Roman" w:cs="Times New Roman"/>
          <w:b/>
          <w:bCs/>
          <w:sz w:val="24"/>
          <w:szCs w:val="24"/>
        </w:rPr>
        <w:t>: Assume no interference signal in PDCCH region when SSB is non-colliding and PDCCH transmission from interference cells when SSB is colliding.</w:t>
      </w:r>
    </w:p>
    <w:p w14:paraId="1220C279" w14:textId="7CD312D9" w:rsidR="001008E4" w:rsidRDefault="00752D05" w:rsidP="000B5A6C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66F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E56F8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B66F31">
        <w:rPr>
          <w:rFonts w:ascii="Times New Roman" w:eastAsia="Times New Roman" w:hAnsi="Times New Roman" w:cs="Times New Roman"/>
          <w:b/>
          <w:bCs/>
          <w:sz w:val="24"/>
          <w:szCs w:val="24"/>
        </w:rPr>
        <w:t>: Do not define requirements for scenario 2 in Rel-17.</w:t>
      </w:r>
      <w:r w:rsidR="001008E4" w:rsidRPr="001008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0ECA8850" w14:textId="5CA61B0E" w:rsidR="008E3194" w:rsidRDefault="006F45EB" w:rsidP="008E319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</w:t>
      </w:r>
      <w:r w:rsidR="00563EF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ED36D0" w:rsidRPr="00ED36D0">
        <w:rPr>
          <w:rFonts w:ascii="Times New Roman" w:eastAsia="Times New Roman" w:hAnsi="Times New Roman" w:cs="Times New Roman"/>
          <w:sz w:val="24"/>
          <w:szCs w:val="24"/>
        </w:rPr>
        <w:t>R4-2203008</w:t>
      </w:r>
      <w:r w:rsidR="009F65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r w:rsidR="002045D0" w:rsidRPr="002045D0">
        <w:rPr>
          <w:rFonts w:ascii="Times New Roman" w:eastAsia="Times New Roman" w:hAnsi="Times New Roman" w:cs="Times New Roman"/>
          <w:sz w:val="24"/>
          <w:szCs w:val="24"/>
        </w:rPr>
        <w:t>WF on general and PDSCH demodulation requirements for inter-cell interference MMSE-IRC</w:t>
      </w:r>
      <w:r w:rsidR="00C50D4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101-bis-e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 xml:space="preserve"> Jan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17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25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8E3194">
        <w:rPr>
          <w:rFonts w:ascii="Times New Roman" w:eastAsia="Times New Roman" w:hAnsi="Times New Roman" w:cs="Times New Roman"/>
          <w:sz w:val="24"/>
          <w:szCs w:val="24"/>
        </w:rPr>
        <w:t>22</w:t>
      </w:r>
      <w:r w:rsidR="008E3194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B07BDB" w14:textId="0ADC2BCC" w:rsidR="001D7CE6" w:rsidRDefault="00752D05" w:rsidP="001D7CE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[2] </w:t>
      </w:r>
      <w:r w:rsidR="001D7CE6" w:rsidRPr="001D7CE6">
        <w:rPr>
          <w:rFonts w:ascii="Times New Roman" w:eastAsia="Times New Roman" w:hAnsi="Times New Roman" w:cs="Times New Roman"/>
          <w:sz w:val="24"/>
          <w:szCs w:val="24"/>
        </w:rPr>
        <w:t>R4-2201965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1D7CE6" w:rsidRPr="001D7CE6">
        <w:rPr>
          <w:rFonts w:ascii="Times New Roman" w:eastAsia="Times New Roman" w:hAnsi="Times New Roman" w:cs="Times New Roman"/>
          <w:sz w:val="24"/>
          <w:szCs w:val="24"/>
        </w:rPr>
        <w:t>Views on Inter-cell Interference PDSCH Tests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101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-bis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-e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Online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Jan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1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7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25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2</w:t>
      </w:r>
      <w:r w:rsidR="001D7CE6">
        <w:rPr>
          <w:rFonts w:ascii="Times New Roman" w:eastAsia="Times New Roman" w:hAnsi="Times New Roman" w:cs="Times New Roman"/>
          <w:sz w:val="24"/>
          <w:szCs w:val="24"/>
        </w:rPr>
        <w:t>2</w:t>
      </w:r>
      <w:r w:rsidR="001D7CE6"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8BDAF" w14:textId="178C432C" w:rsidR="009F656D" w:rsidRPr="008E671B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98033" w14:textId="77777777" w:rsidR="00B57D57" w:rsidRDefault="00B57D57">
      <w:pPr>
        <w:spacing w:after="0" w:line="240" w:lineRule="auto"/>
      </w:pPr>
      <w:r>
        <w:separator/>
      </w:r>
    </w:p>
  </w:endnote>
  <w:endnote w:type="continuationSeparator" w:id="0">
    <w:p w14:paraId="43C50367" w14:textId="77777777" w:rsidR="00B57D57" w:rsidRDefault="00B57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B57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B57D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CC59" w14:textId="77777777" w:rsidR="00B57D57" w:rsidRDefault="00B57D57">
      <w:pPr>
        <w:spacing w:after="0" w:line="240" w:lineRule="auto"/>
      </w:pPr>
      <w:r>
        <w:separator/>
      </w:r>
    </w:p>
  </w:footnote>
  <w:footnote w:type="continuationSeparator" w:id="0">
    <w:p w14:paraId="45796C4F" w14:textId="77777777" w:rsidR="00B57D57" w:rsidRDefault="00B57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B57D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EE9"/>
    <w:rsid w:val="00014F74"/>
    <w:rsid w:val="000175A0"/>
    <w:rsid w:val="00030BC0"/>
    <w:rsid w:val="0003251D"/>
    <w:rsid w:val="000423E4"/>
    <w:rsid w:val="00044131"/>
    <w:rsid w:val="00056FD8"/>
    <w:rsid w:val="000619B9"/>
    <w:rsid w:val="00063781"/>
    <w:rsid w:val="00065FB9"/>
    <w:rsid w:val="000668DA"/>
    <w:rsid w:val="00066F9C"/>
    <w:rsid w:val="000752F9"/>
    <w:rsid w:val="000772FD"/>
    <w:rsid w:val="00084299"/>
    <w:rsid w:val="00096AB8"/>
    <w:rsid w:val="000A20FD"/>
    <w:rsid w:val="000A3F3D"/>
    <w:rsid w:val="000A5E9C"/>
    <w:rsid w:val="000A662F"/>
    <w:rsid w:val="000A7440"/>
    <w:rsid w:val="000B0CA1"/>
    <w:rsid w:val="000B168D"/>
    <w:rsid w:val="000B29C4"/>
    <w:rsid w:val="000B5A6C"/>
    <w:rsid w:val="000B7316"/>
    <w:rsid w:val="000C076F"/>
    <w:rsid w:val="000C17D6"/>
    <w:rsid w:val="000D1593"/>
    <w:rsid w:val="000E0843"/>
    <w:rsid w:val="000E14AE"/>
    <w:rsid w:val="000E2F12"/>
    <w:rsid w:val="000F3306"/>
    <w:rsid w:val="001008E4"/>
    <w:rsid w:val="001025F8"/>
    <w:rsid w:val="00102E94"/>
    <w:rsid w:val="0010315C"/>
    <w:rsid w:val="00103E35"/>
    <w:rsid w:val="00106D49"/>
    <w:rsid w:val="00111BB5"/>
    <w:rsid w:val="001120BC"/>
    <w:rsid w:val="00113226"/>
    <w:rsid w:val="00114F11"/>
    <w:rsid w:val="0012099C"/>
    <w:rsid w:val="00121A1F"/>
    <w:rsid w:val="00121EC3"/>
    <w:rsid w:val="00123017"/>
    <w:rsid w:val="00125C28"/>
    <w:rsid w:val="001400C8"/>
    <w:rsid w:val="00141654"/>
    <w:rsid w:val="00150C23"/>
    <w:rsid w:val="00161E82"/>
    <w:rsid w:val="001620C6"/>
    <w:rsid w:val="0017540D"/>
    <w:rsid w:val="00184B0C"/>
    <w:rsid w:val="0019013C"/>
    <w:rsid w:val="001916E2"/>
    <w:rsid w:val="00191D62"/>
    <w:rsid w:val="00196BC2"/>
    <w:rsid w:val="001A0D7D"/>
    <w:rsid w:val="001A11A7"/>
    <w:rsid w:val="001A38E0"/>
    <w:rsid w:val="001A6AF5"/>
    <w:rsid w:val="001B1B59"/>
    <w:rsid w:val="001B41E0"/>
    <w:rsid w:val="001C1495"/>
    <w:rsid w:val="001C444B"/>
    <w:rsid w:val="001D6B29"/>
    <w:rsid w:val="001D7CE6"/>
    <w:rsid w:val="001E1F1C"/>
    <w:rsid w:val="001E4863"/>
    <w:rsid w:val="001E49C7"/>
    <w:rsid w:val="001E7361"/>
    <w:rsid w:val="001F1F5E"/>
    <w:rsid w:val="001F5AAE"/>
    <w:rsid w:val="002022FF"/>
    <w:rsid w:val="00203872"/>
    <w:rsid w:val="002045D0"/>
    <w:rsid w:val="0021124F"/>
    <w:rsid w:val="00214B0C"/>
    <w:rsid w:val="002201F0"/>
    <w:rsid w:val="002316C3"/>
    <w:rsid w:val="00231D05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90161"/>
    <w:rsid w:val="0029274B"/>
    <w:rsid w:val="002945E9"/>
    <w:rsid w:val="00294C7C"/>
    <w:rsid w:val="00297B98"/>
    <w:rsid w:val="002A76CE"/>
    <w:rsid w:val="002B06B0"/>
    <w:rsid w:val="002B26A7"/>
    <w:rsid w:val="002B449C"/>
    <w:rsid w:val="002C371F"/>
    <w:rsid w:val="002C47A2"/>
    <w:rsid w:val="002C6517"/>
    <w:rsid w:val="002D0C26"/>
    <w:rsid w:val="002E572C"/>
    <w:rsid w:val="002E57EE"/>
    <w:rsid w:val="002E5BDA"/>
    <w:rsid w:val="002F2F06"/>
    <w:rsid w:val="002F45E5"/>
    <w:rsid w:val="003002CF"/>
    <w:rsid w:val="00306CB3"/>
    <w:rsid w:val="003108D4"/>
    <w:rsid w:val="00310C0B"/>
    <w:rsid w:val="00311AE7"/>
    <w:rsid w:val="00323DB6"/>
    <w:rsid w:val="0032533A"/>
    <w:rsid w:val="00333C98"/>
    <w:rsid w:val="00341D9A"/>
    <w:rsid w:val="003470A2"/>
    <w:rsid w:val="00347D81"/>
    <w:rsid w:val="003504BB"/>
    <w:rsid w:val="0035111D"/>
    <w:rsid w:val="003521D1"/>
    <w:rsid w:val="00366077"/>
    <w:rsid w:val="00366150"/>
    <w:rsid w:val="0037112E"/>
    <w:rsid w:val="003773DE"/>
    <w:rsid w:val="003841EE"/>
    <w:rsid w:val="00385A01"/>
    <w:rsid w:val="003864A8"/>
    <w:rsid w:val="00387E4F"/>
    <w:rsid w:val="003921C5"/>
    <w:rsid w:val="003939E3"/>
    <w:rsid w:val="00396F03"/>
    <w:rsid w:val="003A1824"/>
    <w:rsid w:val="003A3FAA"/>
    <w:rsid w:val="003A515D"/>
    <w:rsid w:val="003A70B0"/>
    <w:rsid w:val="003A74FE"/>
    <w:rsid w:val="003B0FAA"/>
    <w:rsid w:val="003B25B6"/>
    <w:rsid w:val="003D01C9"/>
    <w:rsid w:val="003D0F92"/>
    <w:rsid w:val="003E01F9"/>
    <w:rsid w:val="003E44A2"/>
    <w:rsid w:val="003E5E9F"/>
    <w:rsid w:val="003E7259"/>
    <w:rsid w:val="003F180B"/>
    <w:rsid w:val="003F2AC0"/>
    <w:rsid w:val="003F349C"/>
    <w:rsid w:val="00401D32"/>
    <w:rsid w:val="00403499"/>
    <w:rsid w:val="00403DBB"/>
    <w:rsid w:val="00407C7A"/>
    <w:rsid w:val="004215F1"/>
    <w:rsid w:val="00421998"/>
    <w:rsid w:val="00446D2A"/>
    <w:rsid w:val="00462EDB"/>
    <w:rsid w:val="004635A4"/>
    <w:rsid w:val="00473A25"/>
    <w:rsid w:val="00474837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3D8"/>
    <w:rsid w:val="004D001B"/>
    <w:rsid w:val="004D0212"/>
    <w:rsid w:val="004E583D"/>
    <w:rsid w:val="004F35C4"/>
    <w:rsid w:val="004F6E7A"/>
    <w:rsid w:val="00502EA9"/>
    <w:rsid w:val="005050E5"/>
    <w:rsid w:val="00505E74"/>
    <w:rsid w:val="005064D2"/>
    <w:rsid w:val="00511A8D"/>
    <w:rsid w:val="00517289"/>
    <w:rsid w:val="00517DC0"/>
    <w:rsid w:val="0053368D"/>
    <w:rsid w:val="00540637"/>
    <w:rsid w:val="0054619B"/>
    <w:rsid w:val="00546941"/>
    <w:rsid w:val="00546D4B"/>
    <w:rsid w:val="0055157B"/>
    <w:rsid w:val="0056284D"/>
    <w:rsid w:val="0056293E"/>
    <w:rsid w:val="00562C10"/>
    <w:rsid w:val="0056369F"/>
    <w:rsid w:val="00563EF3"/>
    <w:rsid w:val="0056512E"/>
    <w:rsid w:val="00565CFC"/>
    <w:rsid w:val="00567878"/>
    <w:rsid w:val="00572A33"/>
    <w:rsid w:val="005771F4"/>
    <w:rsid w:val="00582EC7"/>
    <w:rsid w:val="00583398"/>
    <w:rsid w:val="005840DD"/>
    <w:rsid w:val="00592313"/>
    <w:rsid w:val="005A2079"/>
    <w:rsid w:val="005A7355"/>
    <w:rsid w:val="005B03FC"/>
    <w:rsid w:val="005B5089"/>
    <w:rsid w:val="005C0635"/>
    <w:rsid w:val="005C2C08"/>
    <w:rsid w:val="005C3074"/>
    <w:rsid w:val="005C55AF"/>
    <w:rsid w:val="005C68B2"/>
    <w:rsid w:val="005C7817"/>
    <w:rsid w:val="005E41D0"/>
    <w:rsid w:val="005E620E"/>
    <w:rsid w:val="005F7081"/>
    <w:rsid w:val="006062F2"/>
    <w:rsid w:val="00606AEC"/>
    <w:rsid w:val="00611DE2"/>
    <w:rsid w:val="00612297"/>
    <w:rsid w:val="00621E22"/>
    <w:rsid w:val="00621EAE"/>
    <w:rsid w:val="00623C8B"/>
    <w:rsid w:val="00624BE4"/>
    <w:rsid w:val="006265FC"/>
    <w:rsid w:val="00626F75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63BA"/>
    <w:rsid w:val="00657BAD"/>
    <w:rsid w:val="00661A7A"/>
    <w:rsid w:val="00661BE4"/>
    <w:rsid w:val="00664A4A"/>
    <w:rsid w:val="00670060"/>
    <w:rsid w:val="00671E14"/>
    <w:rsid w:val="006751E8"/>
    <w:rsid w:val="006755B9"/>
    <w:rsid w:val="00677A62"/>
    <w:rsid w:val="00677AAE"/>
    <w:rsid w:val="00677EE9"/>
    <w:rsid w:val="00691299"/>
    <w:rsid w:val="00693335"/>
    <w:rsid w:val="006977EB"/>
    <w:rsid w:val="006A09D6"/>
    <w:rsid w:val="006A359C"/>
    <w:rsid w:val="006A3BAA"/>
    <w:rsid w:val="006C25B3"/>
    <w:rsid w:val="006C27F1"/>
    <w:rsid w:val="006C4B79"/>
    <w:rsid w:val="006C6120"/>
    <w:rsid w:val="006E3219"/>
    <w:rsid w:val="006E46C8"/>
    <w:rsid w:val="006F0314"/>
    <w:rsid w:val="006F45EB"/>
    <w:rsid w:val="006F71B3"/>
    <w:rsid w:val="00707106"/>
    <w:rsid w:val="00711AE0"/>
    <w:rsid w:val="00712F46"/>
    <w:rsid w:val="00714C41"/>
    <w:rsid w:val="007155C7"/>
    <w:rsid w:val="00716952"/>
    <w:rsid w:val="00720B0A"/>
    <w:rsid w:val="00727A62"/>
    <w:rsid w:val="00730C19"/>
    <w:rsid w:val="00730DA8"/>
    <w:rsid w:val="00734A0C"/>
    <w:rsid w:val="007440AC"/>
    <w:rsid w:val="0074501A"/>
    <w:rsid w:val="00750153"/>
    <w:rsid w:val="00752D05"/>
    <w:rsid w:val="00753CB6"/>
    <w:rsid w:val="00760265"/>
    <w:rsid w:val="00764623"/>
    <w:rsid w:val="0076595B"/>
    <w:rsid w:val="00770B39"/>
    <w:rsid w:val="00775E56"/>
    <w:rsid w:val="00790422"/>
    <w:rsid w:val="00794E2A"/>
    <w:rsid w:val="007A3220"/>
    <w:rsid w:val="007B3B8E"/>
    <w:rsid w:val="007B4D52"/>
    <w:rsid w:val="007C1B53"/>
    <w:rsid w:val="007D3246"/>
    <w:rsid w:val="007D5E33"/>
    <w:rsid w:val="007E0AF6"/>
    <w:rsid w:val="00802195"/>
    <w:rsid w:val="00804ABC"/>
    <w:rsid w:val="00820A13"/>
    <w:rsid w:val="00821F1C"/>
    <w:rsid w:val="0082559C"/>
    <w:rsid w:val="00835741"/>
    <w:rsid w:val="008362F0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74026"/>
    <w:rsid w:val="00874911"/>
    <w:rsid w:val="00884DA6"/>
    <w:rsid w:val="0088706D"/>
    <w:rsid w:val="00891364"/>
    <w:rsid w:val="008936A7"/>
    <w:rsid w:val="00895501"/>
    <w:rsid w:val="008A70DF"/>
    <w:rsid w:val="008B2C37"/>
    <w:rsid w:val="008D3FF7"/>
    <w:rsid w:val="008E1EB5"/>
    <w:rsid w:val="008E21A3"/>
    <w:rsid w:val="008E3194"/>
    <w:rsid w:val="008E671B"/>
    <w:rsid w:val="008E701C"/>
    <w:rsid w:val="008F030D"/>
    <w:rsid w:val="008F0333"/>
    <w:rsid w:val="008F0B72"/>
    <w:rsid w:val="008F402F"/>
    <w:rsid w:val="0090272D"/>
    <w:rsid w:val="009034F5"/>
    <w:rsid w:val="00904D8F"/>
    <w:rsid w:val="0091659C"/>
    <w:rsid w:val="00922282"/>
    <w:rsid w:val="00922DAD"/>
    <w:rsid w:val="009231EF"/>
    <w:rsid w:val="00932866"/>
    <w:rsid w:val="0094225B"/>
    <w:rsid w:val="00946EDC"/>
    <w:rsid w:val="00953F32"/>
    <w:rsid w:val="00961A9C"/>
    <w:rsid w:val="00967946"/>
    <w:rsid w:val="0097070C"/>
    <w:rsid w:val="00970A97"/>
    <w:rsid w:val="00970E2C"/>
    <w:rsid w:val="009854A6"/>
    <w:rsid w:val="0099069C"/>
    <w:rsid w:val="009A0300"/>
    <w:rsid w:val="009A14B3"/>
    <w:rsid w:val="009A3513"/>
    <w:rsid w:val="009B047E"/>
    <w:rsid w:val="009B28F9"/>
    <w:rsid w:val="009B377E"/>
    <w:rsid w:val="009B4CF9"/>
    <w:rsid w:val="009B529E"/>
    <w:rsid w:val="009C3364"/>
    <w:rsid w:val="009D1A77"/>
    <w:rsid w:val="009D262A"/>
    <w:rsid w:val="009E3BA0"/>
    <w:rsid w:val="009E4ADC"/>
    <w:rsid w:val="009E5958"/>
    <w:rsid w:val="009F1DFB"/>
    <w:rsid w:val="009F656D"/>
    <w:rsid w:val="009F785F"/>
    <w:rsid w:val="009F7E6B"/>
    <w:rsid w:val="00A04C7E"/>
    <w:rsid w:val="00A06AA5"/>
    <w:rsid w:val="00A122CB"/>
    <w:rsid w:val="00A1266C"/>
    <w:rsid w:val="00A13332"/>
    <w:rsid w:val="00A22A25"/>
    <w:rsid w:val="00A235AF"/>
    <w:rsid w:val="00A26540"/>
    <w:rsid w:val="00A4216E"/>
    <w:rsid w:val="00A443EF"/>
    <w:rsid w:val="00A47F0E"/>
    <w:rsid w:val="00A53DDD"/>
    <w:rsid w:val="00A54280"/>
    <w:rsid w:val="00A57F69"/>
    <w:rsid w:val="00A70D4F"/>
    <w:rsid w:val="00A82FEB"/>
    <w:rsid w:val="00A838B2"/>
    <w:rsid w:val="00A839C6"/>
    <w:rsid w:val="00A8613C"/>
    <w:rsid w:val="00A8623E"/>
    <w:rsid w:val="00A863AC"/>
    <w:rsid w:val="00A8733F"/>
    <w:rsid w:val="00A87B50"/>
    <w:rsid w:val="00AA1628"/>
    <w:rsid w:val="00AA4E32"/>
    <w:rsid w:val="00AA5036"/>
    <w:rsid w:val="00AA66B1"/>
    <w:rsid w:val="00AB007A"/>
    <w:rsid w:val="00AB0DD6"/>
    <w:rsid w:val="00AB331B"/>
    <w:rsid w:val="00AB5EFD"/>
    <w:rsid w:val="00AC23EF"/>
    <w:rsid w:val="00AC34B0"/>
    <w:rsid w:val="00AC4583"/>
    <w:rsid w:val="00AC49D8"/>
    <w:rsid w:val="00AD3111"/>
    <w:rsid w:val="00AE22EE"/>
    <w:rsid w:val="00AE2427"/>
    <w:rsid w:val="00AE5D7E"/>
    <w:rsid w:val="00AF452A"/>
    <w:rsid w:val="00AF6034"/>
    <w:rsid w:val="00B043A7"/>
    <w:rsid w:val="00B06453"/>
    <w:rsid w:val="00B07B43"/>
    <w:rsid w:val="00B07CD5"/>
    <w:rsid w:val="00B2185F"/>
    <w:rsid w:val="00B2552D"/>
    <w:rsid w:val="00B30FFA"/>
    <w:rsid w:val="00B34CC7"/>
    <w:rsid w:val="00B35CDF"/>
    <w:rsid w:val="00B366B4"/>
    <w:rsid w:val="00B51F41"/>
    <w:rsid w:val="00B567A1"/>
    <w:rsid w:val="00B575BC"/>
    <w:rsid w:val="00B57D57"/>
    <w:rsid w:val="00B62BB4"/>
    <w:rsid w:val="00B65071"/>
    <w:rsid w:val="00B66F31"/>
    <w:rsid w:val="00B72893"/>
    <w:rsid w:val="00B7381D"/>
    <w:rsid w:val="00B739DC"/>
    <w:rsid w:val="00B827E6"/>
    <w:rsid w:val="00B83862"/>
    <w:rsid w:val="00B86D6E"/>
    <w:rsid w:val="00B97632"/>
    <w:rsid w:val="00BA13DB"/>
    <w:rsid w:val="00BA49ED"/>
    <w:rsid w:val="00BB1AAE"/>
    <w:rsid w:val="00BB2CB7"/>
    <w:rsid w:val="00BC584B"/>
    <w:rsid w:val="00BC7FE9"/>
    <w:rsid w:val="00BD2EC2"/>
    <w:rsid w:val="00BD395D"/>
    <w:rsid w:val="00BD5C20"/>
    <w:rsid w:val="00BD6ACC"/>
    <w:rsid w:val="00BD743A"/>
    <w:rsid w:val="00BF14D8"/>
    <w:rsid w:val="00BF1F51"/>
    <w:rsid w:val="00BF2FE9"/>
    <w:rsid w:val="00C06F06"/>
    <w:rsid w:val="00C12551"/>
    <w:rsid w:val="00C22672"/>
    <w:rsid w:val="00C2282F"/>
    <w:rsid w:val="00C25E9E"/>
    <w:rsid w:val="00C32500"/>
    <w:rsid w:val="00C44A59"/>
    <w:rsid w:val="00C50D42"/>
    <w:rsid w:val="00C5468B"/>
    <w:rsid w:val="00C54F59"/>
    <w:rsid w:val="00C602AA"/>
    <w:rsid w:val="00C60881"/>
    <w:rsid w:val="00C61053"/>
    <w:rsid w:val="00C633AF"/>
    <w:rsid w:val="00C67118"/>
    <w:rsid w:val="00C7287B"/>
    <w:rsid w:val="00C82938"/>
    <w:rsid w:val="00C84410"/>
    <w:rsid w:val="00C93214"/>
    <w:rsid w:val="00C9447F"/>
    <w:rsid w:val="00C94B0E"/>
    <w:rsid w:val="00C97FAC"/>
    <w:rsid w:val="00CA5C6C"/>
    <w:rsid w:val="00CB5C44"/>
    <w:rsid w:val="00CB6448"/>
    <w:rsid w:val="00CC4E28"/>
    <w:rsid w:val="00CD2FBE"/>
    <w:rsid w:val="00CE0F67"/>
    <w:rsid w:val="00CE68F6"/>
    <w:rsid w:val="00CE7690"/>
    <w:rsid w:val="00CF1C82"/>
    <w:rsid w:val="00CF56F4"/>
    <w:rsid w:val="00CF5C31"/>
    <w:rsid w:val="00CF66DF"/>
    <w:rsid w:val="00CF6EA8"/>
    <w:rsid w:val="00D017FC"/>
    <w:rsid w:val="00D02B43"/>
    <w:rsid w:val="00D07A3B"/>
    <w:rsid w:val="00D119A2"/>
    <w:rsid w:val="00D144C9"/>
    <w:rsid w:val="00D2224C"/>
    <w:rsid w:val="00D24389"/>
    <w:rsid w:val="00D279DB"/>
    <w:rsid w:val="00D338B2"/>
    <w:rsid w:val="00D35B8C"/>
    <w:rsid w:val="00D35C18"/>
    <w:rsid w:val="00D36037"/>
    <w:rsid w:val="00D379D8"/>
    <w:rsid w:val="00D44149"/>
    <w:rsid w:val="00D53963"/>
    <w:rsid w:val="00D6081C"/>
    <w:rsid w:val="00D73655"/>
    <w:rsid w:val="00D86F60"/>
    <w:rsid w:val="00D90BAA"/>
    <w:rsid w:val="00D94FBA"/>
    <w:rsid w:val="00DA16FC"/>
    <w:rsid w:val="00DA42B7"/>
    <w:rsid w:val="00DA715E"/>
    <w:rsid w:val="00DB1853"/>
    <w:rsid w:val="00DB67E6"/>
    <w:rsid w:val="00DC3300"/>
    <w:rsid w:val="00DC6435"/>
    <w:rsid w:val="00DD1AA1"/>
    <w:rsid w:val="00DD6481"/>
    <w:rsid w:val="00DE71AA"/>
    <w:rsid w:val="00DF7029"/>
    <w:rsid w:val="00E01641"/>
    <w:rsid w:val="00E041E0"/>
    <w:rsid w:val="00E053D6"/>
    <w:rsid w:val="00E10340"/>
    <w:rsid w:val="00E122E1"/>
    <w:rsid w:val="00E2028F"/>
    <w:rsid w:val="00E20E09"/>
    <w:rsid w:val="00E227E8"/>
    <w:rsid w:val="00E22AD0"/>
    <w:rsid w:val="00E277BC"/>
    <w:rsid w:val="00E27D3F"/>
    <w:rsid w:val="00E35C5D"/>
    <w:rsid w:val="00E37BEE"/>
    <w:rsid w:val="00E37EDB"/>
    <w:rsid w:val="00E41AD1"/>
    <w:rsid w:val="00E44D74"/>
    <w:rsid w:val="00E461D4"/>
    <w:rsid w:val="00E501E0"/>
    <w:rsid w:val="00E511AA"/>
    <w:rsid w:val="00E5328D"/>
    <w:rsid w:val="00E55806"/>
    <w:rsid w:val="00E56F86"/>
    <w:rsid w:val="00E73253"/>
    <w:rsid w:val="00E7593F"/>
    <w:rsid w:val="00E7723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6D0"/>
    <w:rsid w:val="00ED3D9C"/>
    <w:rsid w:val="00ED684C"/>
    <w:rsid w:val="00EE442E"/>
    <w:rsid w:val="00EE4E59"/>
    <w:rsid w:val="00EF32AA"/>
    <w:rsid w:val="00EF589E"/>
    <w:rsid w:val="00EF5AD9"/>
    <w:rsid w:val="00F0721F"/>
    <w:rsid w:val="00F144EF"/>
    <w:rsid w:val="00F21F04"/>
    <w:rsid w:val="00F35C34"/>
    <w:rsid w:val="00F45F57"/>
    <w:rsid w:val="00F56A9F"/>
    <w:rsid w:val="00F56FD2"/>
    <w:rsid w:val="00F61D50"/>
    <w:rsid w:val="00F64574"/>
    <w:rsid w:val="00F66377"/>
    <w:rsid w:val="00F76740"/>
    <w:rsid w:val="00F7739B"/>
    <w:rsid w:val="00F83DE1"/>
    <w:rsid w:val="00F873B3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807"/>
    <w:rsid w:val="00FB0B47"/>
    <w:rsid w:val="00FB43EB"/>
    <w:rsid w:val="00FC0886"/>
    <w:rsid w:val="00FC1DC4"/>
    <w:rsid w:val="00FC6B4B"/>
    <w:rsid w:val="00FD01F0"/>
    <w:rsid w:val="00FD58CE"/>
    <w:rsid w:val="00FD6C17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3349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479</cp:revision>
  <dcterms:created xsi:type="dcterms:W3CDTF">2020-05-14T20:49:00Z</dcterms:created>
  <dcterms:modified xsi:type="dcterms:W3CDTF">2022-02-14T21:49:00Z</dcterms:modified>
</cp:coreProperties>
</file>