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5877B612" w:rsidR="00841BCD" w:rsidRPr="00A66744"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A66744">
        <w:rPr>
          <w:rFonts w:ascii="Arial" w:eastAsia="SimSun" w:hAnsi="Arial" w:cs="Times New Roman"/>
          <w:b/>
          <w:bCs/>
          <w:sz w:val="24"/>
          <w:szCs w:val="20"/>
        </w:rPr>
        <w:t>3GPP T</w:t>
      </w:r>
      <w:bookmarkStart w:id="2" w:name="_Ref452454252"/>
      <w:bookmarkEnd w:id="2"/>
      <w:r w:rsidRPr="00A66744">
        <w:rPr>
          <w:rFonts w:ascii="Arial" w:eastAsia="SimSun" w:hAnsi="Arial" w:cs="Times New Roman"/>
          <w:b/>
          <w:bCs/>
          <w:sz w:val="24"/>
          <w:szCs w:val="20"/>
        </w:rPr>
        <w:t xml:space="preserve">SG-RAN </w:t>
      </w:r>
      <w:r w:rsidR="00ED7600" w:rsidRPr="00A66744">
        <w:rPr>
          <w:rFonts w:ascii="Arial" w:eastAsia="SimSun" w:hAnsi="Arial" w:cs="Times New Roman"/>
          <w:b/>
          <w:sz w:val="24"/>
          <w:szCs w:val="20"/>
        </w:rPr>
        <w:t>WG4 Meeting #</w:t>
      </w:r>
      <w:r w:rsidR="001868EE" w:rsidRPr="00A66744">
        <w:rPr>
          <w:rFonts w:ascii="Arial" w:eastAsia="SimSun" w:hAnsi="Arial" w:cs="Times New Roman"/>
          <w:b/>
          <w:sz w:val="24"/>
          <w:szCs w:val="20"/>
        </w:rPr>
        <w:t>10</w:t>
      </w:r>
      <w:r w:rsidR="00A04992" w:rsidRPr="00A66744">
        <w:rPr>
          <w:rFonts w:ascii="Arial" w:eastAsia="SimSun" w:hAnsi="Arial" w:cs="Times New Roman"/>
          <w:b/>
          <w:sz w:val="24"/>
          <w:szCs w:val="20"/>
        </w:rPr>
        <w:t>2</w:t>
      </w:r>
      <w:r w:rsidR="001868EE" w:rsidRPr="00A66744">
        <w:rPr>
          <w:rFonts w:ascii="Arial" w:eastAsia="SimSun" w:hAnsi="Arial" w:cs="Times New Roman"/>
          <w:b/>
          <w:sz w:val="24"/>
          <w:szCs w:val="20"/>
        </w:rPr>
        <w:t>-e</w:t>
      </w:r>
      <w:r w:rsidRPr="00A66744">
        <w:rPr>
          <w:rFonts w:ascii="Arial" w:eastAsia="SimSun" w:hAnsi="Arial" w:cs="Times New Roman"/>
          <w:b/>
          <w:bCs/>
          <w:sz w:val="24"/>
          <w:szCs w:val="20"/>
        </w:rPr>
        <w:tab/>
      </w:r>
      <w:r w:rsidR="00AF3C31" w:rsidRPr="00AF3C31">
        <w:rPr>
          <w:rFonts w:ascii="Arial" w:eastAsia="SimSun" w:hAnsi="Arial" w:cs="Times New Roman"/>
          <w:b/>
          <w:bCs/>
          <w:sz w:val="24"/>
          <w:szCs w:val="20"/>
          <w:lang w:eastAsia="ja-JP"/>
        </w:rPr>
        <w:t>R4-2205959</w:t>
      </w:r>
    </w:p>
    <w:p w14:paraId="457FCC4F" w14:textId="3D7EE726" w:rsidR="00841BCD" w:rsidRPr="00A66744"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A66744">
        <w:rPr>
          <w:rFonts w:ascii="Arial" w:eastAsia="SimSun" w:hAnsi="Arial" w:cs="Times New Roman"/>
          <w:b/>
          <w:sz w:val="24"/>
          <w:szCs w:val="20"/>
        </w:rPr>
        <w:t>Electronic Meeting</w:t>
      </w:r>
      <w:r w:rsidR="005C23A4" w:rsidRPr="00A66744">
        <w:rPr>
          <w:rFonts w:ascii="Arial" w:eastAsia="SimSun" w:hAnsi="Arial" w:cs="Times New Roman"/>
          <w:b/>
          <w:sz w:val="24"/>
          <w:szCs w:val="20"/>
        </w:rPr>
        <w:t xml:space="preserve">, </w:t>
      </w:r>
      <w:r w:rsidR="00A04992" w:rsidRPr="00A66744">
        <w:rPr>
          <w:rFonts w:ascii="Arial" w:eastAsia="SimSun" w:hAnsi="Arial" w:cs="Times New Roman"/>
          <w:b/>
          <w:sz w:val="24"/>
          <w:szCs w:val="20"/>
        </w:rPr>
        <w:t>February 21 – March 3, 2022</w:t>
      </w:r>
    </w:p>
    <w:bookmarkEnd w:id="0"/>
    <w:bookmarkEnd w:id="1"/>
    <w:p w14:paraId="52CDCD23" w14:textId="77777777" w:rsidR="00841BCD" w:rsidRPr="00A6674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77777777" w:rsidR="00841BCD" w:rsidRPr="00A66744" w:rsidRDefault="00841BCD" w:rsidP="00841BCD">
      <w:pPr>
        <w:tabs>
          <w:tab w:val="left" w:pos="1985"/>
        </w:tabs>
        <w:ind w:left="1985" w:hanging="1985"/>
        <w:rPr>
          <w:rFonts w:ascii="Arial" w:eastAsia="Calibri" w:hAnsi="Arial" w:cs="Arial"/>
          <w:b/>
          <w:bCs/>
          <w:sz w:val="24"/>
        </w:rPr>
      </w:pPr>
      <w:r w:rsidRPr="00A66744">
        <w:rPr>
          <w:rFonts w:ascii="Arial" w:eastAsia="Calibri" w:hAnsi="Arial" w:cs="Arial"/>
          <w:b/>
          <w:bCs/>
          <w:sz w:val="24"/>
        </w:rPr>
        <w:t>Source:</w:t>
      </w:r>
      <w:r w:rsidRPr="00A66744">
        <w:rPr>
          <w:rFonts w:ascii="Arial" w:eastAsia="Calibri" w:hAnsi="Arial" w:cs="Arial"/>
          <w:b/>
          <w:bCs/>
          <w:sz w:val="24"/>
        </w:rPr>
        <w:tab/>
        <w:t xml:space="preserve">Nokia, </w:t>
      </w:r>
      <w:r w:rsidR="0043750A" w:rsidRPr="00A66744">
        <w:rPr>
          <w:rFonts w:ascii="Arial" w:eastAsia="Calibri" w:hAnsi="Arial" w:cs="Arial"/>
          <w:b/>
          <w:bCs/>
          <w:sz w:val="24"/>
        </w:rPr>
        <w:t>Nokia</w:t>
      </w:r>
      <w:r w:rsidRPr="00A66744">
        <w:rPr>
          <w:rFonts w:ascii="Arial" w:eastAsia="Calibri" w:hAnsi="Arial" w:cs="Arial"/>
          <w:b/>
          <w:bCs/>
          <w:sz w:val="24"/>
        </w:rPr>
        <w:t xml:space="preserve"> Shanghai Bell</w:t>
      </w:r>
      <w:r w:rsidRPr="00A66744" w:rsidDel="00636277">
        <w:rPr>
          <w:rFonts w:ascii="Arial" w:eastAsia="Calibri" w:hAnsi="Arial" w:cs="Arial"/>
          <w:b/>
          <w:bCs/>
          <w:sz w:val="24"/>
        </w:rPr>
        <w:t xml:space="preserve"> </w:t>
      </w:r>
    </w:p>
    <w:p w14:paraId="0895565B" w14:textId="4E0179C7" w:rsidR="00841BCD" w:rsidRPr="00A66744" w:rsidRDefault="00841BCD" w:rsidP="00841BCD">
      <w:pPr>
        <w:ind w:left="1985" w:hanging="1985"/>
        <w:rPr>
          <w:rFonts w:ascii="Arial" w:eastAsia="Calibri" w:hAnsi="Arial" w:cs="Arial"/>
          <w:b/>
          <w:bCs/>
          <w:sz w:val="24"/>
        </w:rPr>
      </w:pPr>
      <w:r w:rsidRPr="00A66744">
        <w:rPr>
          <w:rFonts w:ascii="Arial" w:eastAsia="Calibri" w:hAnsi="Arial" w:cs="Arial"/>
          <w:b/>
          <w:bCs/>
          <w:sz w:val="24"/>
        </w:rPr>
        <w:t>Title:</w:t>
      </w:r>
      <w:r w:rsidRPr="00A66744">
        <w:rPr>
          <w:rFonts w:ascii="Arial" w:eastAsia="Calibri" w:hAnsi="Arial" w:cs="Arial"/>
          <w:b/>
          <w:bCs/>
          <w:sz w:val="24"/>
        </w:rPr>
        <w:tab/>
      </w:r>
      <w:r w:rsidR="00C1763A" w:rsidRPr="00A66744">
        <w:rPr>
          <w:rFonts w:ascii="Arial" w:eastAsia="Calibri" w:hAnsi="Arial" w:cs="Arial"/>
          <w:b/>
          <w:bCs/>
          <w:sz w:val="24"/>
        </w:rPr>
        <w:t>On Uplink Timing in HST FR2 Deployments</w:t>
      </w:r>
    </w:p>
    <w:p w14:paraId="641E8BEA" w14:textId="1341C983" w:rsidR="00841BCD" w:rsidRPr="00A66744" w:rsidRDefault="00841BCD" w:rsidP="00841BCD">
      <w:pPr>
        <w:tabs>
          <w:tab w:val="left" w:pos="1985"/>
        </w:tabs>
        <w:spacing w:after="120" w:line="240" w:lineRule="auto"/>
        <w:rPr>
          <w:rFonts w:ascii="Arial" w:eastAsia="MS Mincho" w:hAnsi="Arial" w:cs="Arial"/>
          <w:b/>
          <w:bCs/>
          <w:sz w:val="24"/>
          <w:szCs w:val="20"/>
        </w:rPr>
      </w:pPr>
      <w:r w:rsidRPr="00A66744">
        <w:rPr>
          <w:rFonts w:ascii="Arial" w:eastAsia="MS Mincho" w:hAnsi="Arial" w:cs="Arial"/>
          <w:b/>
          <w:bCs/>
          <w:sz w:val="24"/>
          <w:szCs w:val="20"/>
        </w:rPr>
        <w:t>Agenda item:</w:t>
      </w:r>
      <w:r w:rsidRPr="00A66744">
        <w:rPr>
          <w:rFonts w:ascii="Arial" w:eastAsia="MS Mincho" w:hAnsi="Arial" w:cs="Arial"/>
          <w:b/>
          <w:bCs/>
          <w:sz w:val="24"/>
          <w:szCs w:val="20"/>
        </w:rPr>
        <w:tab/>
      </w:r>
      <w:r w:rsidR="00DE7245" w:rsidRPr="00DE7245">
        <w:rPr>
          <w:rFonts w:ascii="Arial" w:eastAsia="MS Mincho" w:hAnsi="Arial" w:cs="Arial"/>
          <w:b/>
          <w:bCs/>
          <w:sz w:val="24"/>
          <w:szCs w:val="20"/>
        </w:rPr>
        <w:t>10.9.3.3 Timing requirements</w:t>
      </w:r>
    </w:p>
    <w:p w14:paraId="02EA8C51" w14:textId="14CBADC7" w:rsidR="00841BCD" w:rsidRPr="00A66744" w:rsidRDefault="00841BCD" w:rsidP="00841BCD">
      <w:pPr>
        <w:tabs>
          <w:tab w:val="left" w:pos="1985"/>
        </w:tabs>
        <w:rPr>
          <w:rFonts w:ascii="Arial" w:eastAsia="Calibri" w:hAnsi="Arial" w:cs="Arial"/>
          <w:b/>
          <w:bCs/>
          <w:sz w:val="24"/>
        </w:rPr>
      </w:pPr>
      <w:r w:rsidRPr="00A66744">
        <w:rPr>
          <w:rFonts w:ascii="Arial" w:eastAsia="Calibri" w:hAnsi="Arial" w:cs="Arial"/>
          <w:b/>
          <w:bCs/>
          <w:sz w:val="24"/>
        </w:rPr>
        <w:t>Document for:</w:t>
      </w:r>
      <w:r w:rsidRPr="00A66744">
        <w:rPr>
          <w:rFonts w:ascii="Arial" w:eastAsia="Calibri" w:hAnsi="Arial" w:cs="Arial"/>
          <w:b/>
          <w:bCs/>
          <w:sz w:val="24"/>
        </w:rPr>
        <w:tab/>
      </w:r>
      <w:r w:rsidR="00C1763A" w:rsidRPr="00A66744">
        <w:rPr>
          <w:rFonts w:ascii="Arial" w:eastAsia="Calibri" w:hAnsi="Arial" w:cs="Arial"/>
          <w:b/>
          <w:bCs/>
          <w:sz w:val="24"/>
        </w:rPr>
        <w:t>Discussion</w:t>
      </w:r>
    </w:p>
    <w:p w14:paraId="07144160" w14:textId="77777777" w:rsidR="00D66188" w:rsidRPr="00A66744" w:rsidRDefault="00D66188" w:rsidP="00841BCD">
      <w:pPr>
        <w:tabs>
          <w:tab w:val="left" w:pos="1985"/>
        </w:tabs>
        <w:rPr>
          <w:rFonts w:ascii="Arial" w:eastAsia="Calibri" w:hAnsi="Arial" w:cs="Arial"/>
          <w:b/>
          <w:bCs/>
          <w:sz w:val="24"/>
        </w:rPr>
      </w:pPr>
    </w:p>
    <w:p w14:paraId="7B15C003" w14:textId="77777777" w:rsidR="00841BCD" w:rsidRPr="00A66744" w:rsidRDefault="00841BCD" w:rsidP="00A37002">
      <w:pPr>
        <w:pStyle w:val="RAN4H1"/>
        <w:rPr>
          <w:lang w:val="en-US"/>
        </w:rPr>
      </w:pPr>
      <w:r w:rsidRPr="00A66744">
        <w:rPr>
          <w:lang w:val="en-US"/>
        </w:rPr>
        <w:t>Intro</w:t>
      </w:r>
      <w:r w:rsidRPr="00A66744">
        <w:rPr>
          <w:rStyle w:val="RAN4H1Char"/>
          <w:lang w:val="en-US"/>
        </w:rPr>
        <w:t>ductio</w:t>
      </w:r>
      <w:r w:rsidRPr="00A66744">
        <w:rPr>
          <w:lang w:val="en-US"/>
        </w:rPr>
        <w:t>n</w:t>
      </w:r>
    </w:p>
    <w:p w14:paraId="0C7422F7" w14:textId="62B5DCFB" w:rsidR="005C23A4" w:rsidRPr="00A66744" w:rsidRDefault="00F60A88" w:rsidP="005C23A4">
      <w:r w:rsidRPr="00A66744">
        <w:t>At the previous RAN4#101-bis</w:t>
      </w:r>
      <w:r w:rsidR="007D243D" w:rsidRPr="00A66744">
        <w:t xml:space="preserve">-e meeting it was </w:t>
      </w:r>
      <w:r w:rsidR="00DD3CB4" w:rsidRPr="00A66744">
        <w:t xml:space="preserve">agreed </w:t>
      </w:r>
      <w:r w:rsidR="00CB2535" w:rsidRPr="00A66744">
        <w:t>to define a dedicated network signaling the can</w:t>
      </w:r>
      <w:r w:rsidR="004945BA">
        <w:t xml:space="preserve"> </w:t>
      </w:r>
      <w:r w:rsidR="00CB2535" w:rsidRPr="00A66744">
        <w:t>be used to enable/</w:t>
      </w:r>
      <w:r w:rsidR="00883E98" w:rsidRPr="00A66744">
        <w:t>disable</w:t>
      </w:r>
      <w:r w:rsidR="00CB2535" w:rsidRPr="00A66744">
        <w:t xml:space="preserve"> one-s</w:t>
      </w:r>
      <w:r w:rsidR="00883E98" w:rsidRPr="00A66744">
        <w:t xml:space="preserve">hot large </w:t>
      </w:r>
      <w:r w:rsidR="00D61947" w:rsidRPr="00A66744">
        <w:t>timing adjustment mechanism in the UL</w:t>
      </w:r>
      <w:r w:rsidR="004945BA">
        <w:t xml:space="preserve"> </w:t>
      </w:r>
      <w:r w:rsidR="001A0865">
        <w:fldChar w:fldCharType="begin"/>
      </w:r>
      <w:r w:rsidR="001A0865">
        <w:instrText xml:space="preserve"> REF _Ref95485882 \r \h </w:instrText>
      </w:r>
      <w:r w:rsidR="001A0865">
        <w:fldChar w:fldCharType="separate"/>
      </w:r>
      <w:r w:rsidR="001A0865">
        <w:t>[1]</w:t>
      </w:r>
      <w:r w:rsidR="001A0865">
        <w:fldChar w:fldCharType="end"/>
      </w:r>
      <w:r w:rsidR="001A0865">
        <w:t>:</w:t>
      </w:r>
    </w:p>
    <w:tbl>
      <w:tblPr>
        <w:tblStyle w:val="TableGrid"/>
        <w:tblW w:w="0" w:type="auto"/>
        <w:jc w:val="center"/>
        <w:tblLook w:val="04A0" w:firstRow="1" w:lastRow="0" w:firstColumn="1" w:lastColumn="0" w:noHBand="0" w:noVBand="1"/>
      </w:tblPr>
      <w:tblGrid>
        <w:gridCol w:w="8902"/>
      </w:tblGrid>
      <w:tr w:rsidR="00C573C1" w:rsidRPr="00A66744" w14:paraId="65515884" w14:textId="77777777" w:rsidTr="000263C9">
        <w:trPr>
          <w:jc w:val="center"/>
        </w:trPr>
        <w:tc>
          <w:tcPr>
            <w:tcW w:w="8902" w:type="dxa"/>
          </w:tcPr>
          <w:p w14:paraId="682432F8" w14:textId="77777777" w:rsidR="008751F7" w:rsidRPr="00A66744" w:rsidRDefault="008751F7" w:rsidP="008751F7">
            <w:pPr>
              <w:pStyle w:val="ListParagraph"/>
              <w:numPr>
                <w:ilvl w:val="0"/>
                <w:numId w:val="22"/>
              </w:numPr>
              <w:spacing w:after="120" w:line="252" w:lineRule="auto"/>
              <w:contextualSpacing w:val="0"/>
              <w:rPr>
                <w:rFonts w:cs="Times New Roman"/>
                <w:lang w:eastAsia="ja-JP"/>
              </w:rPr>
            </w:pPr>
            <w:r w:rsidRPr="00A66744">
              <w:rPr>
                <w:rFonts w:cs="Times New Roman"/>
                <w:lang w:eastAsia="ja-JP"/>
              </w:rPr>
              <w:t>Agreement</w:t>
            </w:r>
          </w:p>
          <w:p w14:paraId="4FC42FF5" w14:textId="77777777" w:rsidR="008751F7" w:rsidRPr="00A66744" w:rsidRDefault="008751F7" w:rsidP="008751F7">
            <w:pPr>
              <w:pStyle w:val="ListParagraph"/>
              <w:numPr>
                <w:ilvl w:val="1"/>
                <w:numId w:val="22"/>
              </w:numPr>
              <w:spacing w:after="120" w:line="252" w:lineRule="auto"/>
              <w:contextualSpacing w:val="0"/>
              <w:rPr>
                <w:rFonts w:cs="Times New Roman"/>
                <w:bCs/>
              </w:rPr>
            </w:pPr>
            <w:r w:rsidRPr="00A66744">
              <w:rPr>
                <w:rFonts w:cs="Times New Roman"/>
                <w:bCs/>
              </w:rPr>
              <w:t xml:space="preserve">Dedicated new RRC based network </w:t>
            </w:r>
            <w:proofErr w:type="spellStart"/>
            <w:r w:rsidRPr="00A66744">
              <w:rPr>
                <w:rFonts w:cs="Times New Roman"/>
                <w:bCs/>
              </w:rPr>
              <w:t>signalling</w:t>
            </w:r>
            <w:proofErr w:type="spellEnd"/>
            <w:r w:rsidRPr="00A66744">
              <w:rPr>
                <w:rFonts w:cs="Times New Roman"/>
                <w:bCs/>
              </w:rPr>
              <w:t xml:space="preserve"> flag will be specified to enable/disable one shot large UL timing adjustment</w:t>
            </w:r>
          </w:p>
          <w:p w14:paraId="788D71BD" w14:textId="34709801" w:rsidR="00C573C1" w:rsidRPr="00A66744" w:rsidRDefault="008751F7" w:rsidP="008751F7">
            <w:pPr>
              <w:pStyle w:val="ListParagraph"/>
              <w:numPr>
                <w:ilvl w:val="1"/>
                <w:numId w:val="22"/>
              </w:numPr>
              <w:tabs>
                <w:tab w:val="left" w:pos="1440"/>
              </w:tabs>
              <w:spacing w:after="120" w:line="256" w:lineRule="auto"/>
              <w:contextualSpacing w:val="0"/>
              <w:rPr>
                <w:rFonts w:cs="Times New Roman"/>
              </w:rPr>
            </w:pPr>
            <w:r w:rsidRPr="00A66744">
              <w:rPr>
                <w:rFonts w:cs="Times New Roman"/>
                <w:bCs/>
              </w:rPr>
              <w:t xml:space="preserve">Such above RRC based network </w:t>
            </w:r>
            <w:proofErr w:type="spellStart"/>
            <w:r w:rsidRPr="00A66744">
              <w:rPr>
                <w:rFonts w:cs="Times New Roman"/>
                <w:bCs/>
              </w:rPr>
              <w:t>signalling</w:t>
            </w:r>
            <w:proofErr w:type="spellEnd"/>
            <w:r w:rsidRPr="00A66744">
              <w:rPr>
                <w:rFonts w:cs="Times New Roman"/>
                <w:bCs/>
              </w:rPr>
              <w:t xml:space="preserve"> is not limited to a particular FR2 HST deployment and/or scenarios, i.e., bi-directional scenario or </w:t>
            </w:r>
            <w:proofErr w:type="spellStart"/>
            <w:r w:rsidRPr="00A66744">
              <w:rPr>
                <w:rFonts w:cs="Times New Roman"/>
                <w:bCs/>
              </w:rPr>
              <w:t>uni</w:t>
            </w:r>
            <w:proofErr w:type="spellEnd"/>
            <w:r w:rsidRPr="00A66744">
              <w:rPr>
                <w:rFonts w:cs="Times New Roman"/>
                <w:bCs/>
              </w:rPr>
              <w:t>-directional scenario</w:t>
            </w:r>
          </w:p>
        </w:tc>
      </w:tr>
    </w:tbl>
    <w:p w14:paraId="02CAC1EA" w14:textId="77777777" w:rsidR="00C573C1" w:rsidRPr="00A66744" w:rsidRDefault="00C573C1" w:rsidP="005C23A4"/>
    <w:p w14:paraId="7E3332F6" w14:textId="06C025CA" w:rsidR="00D61947" w:rsidRPr="00A66744" w:rsidRDefault="00D61947" w:rsidP="005C23A4">
      <w:r w:rsidRPr="00A66744">
        <w:t>At the same time</w:t>
      </w:r>
      <w:r w:rsidR="008C2EB5" w:rsidRPr="00A66744">
        <w:t>,</w:t>
      </w:r>
      <w:r w:rsidRPr="00A66744">
        <w:t xml:space="preserve"> several important issues related to the</w:t>
      </w:r>
      <w:r w:rsidR="001A0865">
        <w:t xml:space="preserve"> </w:t>
      </w:r>
      <w:r w:rsidR="00D85A39">
        <w:t xml:space="preserve">UL timing adjustment in HST FR2 deployments, especially at inter-RRH TCI state switch, </w:t>
      </w:r>
      <w:r w:rsidRPr="00A66744">
        <w:t>left open:</w:t>
      </w:r>
    </w:p>
    <w:p w14:paraId="68D5884C" w14:textId="436A1808" w:rsidR="00090E18" w:rsidRPr="00A66744" w:rsidRDefault="00A66744" w:rsidP="00D61947">
      <w:pPr>
        <w:pStyle w:val="ListParagraph"/>
        <w:numPr>
          <w:ilvl w:val="0"/>
          <w:numId w:val="33"/>
        </w:numPr>
      </w:pPr>
      <w:r w:rsidRPr="00A66744">
        <w:t>V</w:t>
      </w:r>
      <w:r w:rsidR="00D64F65" w:rsidRPr="00A66744">
        <w:t>alue of timing difference threshold</w:t>
      </w:r>
    </w:p>
    <w:p w14:paraId="0FE7194B" w14:textId="575062AB" w:rsidR="00D64F65" w:rsidRPr="00A66744" w:rsidRDefault="00AD28CF" w:rsidP="00D61947">
      <w:pPr>
        <w:pStyle w:val="ListParagraph"/>
        <w:numPr>
          <w:ilvl w:val="0"/>
          <w:numId w:val="33"/>
        </w:numPr>
      </w:pPr>
      <w:r w:rsidRPr="00A66744">
        <w:t>Benefits of introduction of network assistance signaling</w:t>
      </w:r>
    </w:p>
    <w:p w14:paraId="6979B29C" w14:textId="7A7EDC5A" w:rsidR="00786CE0" w:rsidRPr="00A66744" w:rsidRDefault="00F56197" w:rsidP="00D61947">
      <w:pPr>
        <w:pStyle w:val="ListParagraph"/>
        <w:numPr>
          <w:ilvl w:val="0"/>
          <w:numId w:val="33"/>
        </w:numPr>
      </w:pPr>
      <w:r w:rsidRPr="00A66744">
        <w:t>Accuracy of the proposed large one-shot UL timing adjustment procedure</w:t>
      </w:r>
    </w:p>
    <w:p w14:paraId="6B691BE3" w14:textId="461079B0" w:rsidR="00F56197" w:rsidRPr="00A66744" w:rsidRDefault="00671299" w:rsidP="00D61947">
      <w:pPr>
        <w:pStyle w:val="ListParagraph"/>
        <w:numPr>
          <w:ilvl w:val="0"/>
          <w:numId w:val="33"/>
        </w:numPr>
      </w:pPr>
      <w:r w:rsidRPr="00A66744">
        <w:t>Scheduling restriction related to the large propagation delay difference at inter-RRH beam switching.</w:t>
      </w:r>
    </w:p>
    <w:p w14:paraId="5A8140CE" w14:textId="77777777" w:rsidR="002201A3" w:rsidRDefault="00671299" w:rsidP="005C23A4">
      <w:r w:rsidRPr="00A66744">
        <w:t xml:space="preserve">In this paper we share </w:t>
      </w:r>
      <w:r w:rsidR="00C573C1" w:rsidRPr="00A66744">
        <w:t>our view on the open issues listed above.</w:t>
      </w:r>
    </w:p>
    <w:p w14:paraId="787D3E7D" w14:textId="70777EC5" w:rsidR="00D61947" w:rsidRPr="00A66744" w:rsidRDefault="007B72D6" w:rsidP="005C23A4">
      <w:r>
        <w:t xml:space="preserve">The analysis from this paper is reflected in our accompanying </w:t>
      </w:r>
      <w:proofErr w:type="spellStart"/>
      <w:r>
        <w:t>draftCR</w:t>
      </w:r>
      <w:proofErr w:type="spellEnd"/>
      <w:r w:rsidR="004945BA">
        <w:t xml:space="preserve"> on </w:t>
      </w:r>
      <w:r w:rsidR="004945BA" w:rsidRPr="004945BA">
        <w:t>timing adjustment for FR2 NR HST</w:t>
      </w:r>
      <w:r w:rsidR="00271765">
        <w:t xml:space="preserve"> </w:t>
      </w:r>
      <w:r w:rsidR="00271765">
        <w:fldChar w:fldCharType="begin"/>
      </w:r>
      <w:r w:rsidR="00271765">
        <w:instrText xml:space="preserve"> REF _Ref95770050 \r \h </w:instrText>
      </w:r>
      <w:r w:rsidR="00271765">
        <w:fldChar w:fldCharType="separate"/>
      </w:r>
      <w:r w:rsidR="00271765">
        <w:t>[2]</w:t>
      </w:r>
      <w:r w:rsidR="00271765">
        <w:fldChar w:fldCharType="end"/>
      </w:r>
      <w:r w:rsidR="00271765">
        <w:t>.</w:t>
      </w:r>
    </w:p>
    <w:p w14:paraId="7F9A0991" w14:textId="77777777" w:rsidR="00D61947" w:rsidRDefault="00D61947" w:rsidP="005C23A4"/>
    <w:p w14:paraId="4A0C0479" w14:textId="77777777" w:rsidR="001A0865" w:rsidRPr="00A66744" w:rsidRDefault="001A0865" w:rsidP="005C23A4"/>
    <w:p w14:paraId="5E6E091D" w14:textId="77777777" w:rsidR="003B659E" w:rsidRPr="00A66744" w:rsidRDefault="003B659E" w:rsidP="00AE56B1">
      <w:pPr>
        <w:pStyle w:val="RAN4H1"/>
        <w:rPr>
          <w:lang w:val="en-US"/>
        </w:rPr>
      </w:pPr>
      <w:r w:rsidRPr="00A66744">
        <w:rPr>
          <w:lang w:val="en-US"/>
        </w:rPr>
        <w:t>Discussion</w:t>
      </w:r>
    </w:p>
    <w:p w14:paraId="0D944D89" w14:textId="4C8D8CA2" w:rsidR="00C1763A" w:rsidRPr="00A66744" w:rsidRDefault="00C01459" w:rsidP="005C23A4">
      <w:r w:rsidRPr="00A66744">
        <w:t>In the previous RAN4#10</w:t>
      </w:r>
      <w:r w:rsidR="005A5C6C" w:rsidRPr="00A66744">
        <w:t>1-bis-e meeting</w:t>
      </w:r>
      <w:r w:rsidR="00123982" w:rsidRPr="00A66744">
        <w:t xml:space="preserve"> it was agreed that</w:t>
      </w:r>
      <w:r w:rsidR="000A151F" w:rsidRPr="00A66744">
        <w:t xml:space="preserve"> UE shall apply</w:t>
      </w:r>
      <w:r w:rsidR="00123982" w:rsidRPr="00A66744">
        <w:t xml:space="preserve"> one shot large timing adjustment on TCI switching occasion if UE measurement on DL timing difference is larger than a timing difference threshold</w:t>
      </w:r>
      <w:r w:rsidR="00C90040" w:rsidRPr="00A66744">
        <w:t>. However, the value of the threshold</w:t>
      </w:r>
      <w:r w:rsidR="006D6A30">
        <w:t>, additional conditions</w:t>
      </w:r>
      <w:r w:rsidR="000D4348">
        <w:t xml:space="preserve"> and a </w:t>
      </w:r>
      <w:r w:rsidR="00C90040" w:rsidRPr="00A66744">
        <w:t>need for network assistance signaling left open</w:t>
      </w:r>
      <w:r w:rsidR="006D6A30">
        <w:t>.</w:t>
      </w:r>
      <w:r w:rsidR="000D4348">
        <w:t xml:space="preserve"> Additionally,</w:t>
      </w:r>
      <w:r w:rsidR="006D6A30">
        <w:t xml:space="preserve"> </w:t>
      </w:r>
      <w:r w:rsidR="00BE46C9">
        <w:t>the discussion on a need of transmission/scheduling restriction was left without conclusion</w:t>
      </w:r>
      <w:r w:rsidR="00C90040" w:rsidRPr="00A66744">
        <w:t xml:space="preserve"> </w:t>
      </w:r>
      <w:r w:rsidR="00C90040" w:rsidRPr="00A66744">
        <w:fldChar w:fldCharType="begin"/>
      </w:r>
      <w:r w:rsidR="00C90040" w:rsidRPr="00A66744">
        <w:instrText xml:space="preserve"> REF _Ref95485882 \r \h </w:instrText>
      </w:r>
      <w:r w:rsidR="00C90040" w:rsidRPr="00A66744">
        <w:fldChar w:fldCharType="separate"/>
      </w:r>
      <w:r w:rsidR="00C90040" w:rsidRPr="00A66744">
        <w:t>[1]</w:t>
      </w:r>
      <w:r w:rsidR="00C90040" w:rsidRPr="00A66744">
        <w:fldChar w:fldCharType="end"/>
      </w:r>
      <w:r w:rsidR="00C90040" w:rsidRPr="00A66744">
        <w:t>:</w:t>
      </w:r>
    </w:p>
    <w:tbl>
      <w:tblPr>
        <w:tblStyle w:val="TableGrid"/>
        <w:tblW w:w="0" w:type="auto"/>
        <w:jc w:val="center"/>
        <w:tblLook w:val="04A0" w:firstRow="1" w:lastRow="0" w:firstColumn="1" w:lastColumn="0" w:noHBand="0" w:noVBand="1"/>
      </w:tblPr>
      <w:tblGrid>
        <w:gridCol w:w="8902"/>
      </w:tblGrid>
      <w:tr w:rsidR="00C1763A" w:rsidRPr="00A66744" w14:paraId="5AC0FAC3" w14:textId="77777777" w:rsidTr="0099272D">
        <w:trPr>
          <w:jc w:val="center"/>
        </w:trPr>
        <w:tc>
          <w:tcPr>
            <w:tcW w:w="8902" w:type="dxa"/>
          </w:tcPr>
          <w:p w14:paraId="57DEF27A" w14:textId="08AA7117" w:rsidR="005527D1" w:rsidRPr="005527D1" w:rsidRDefault="005527D1" w:rsidP="005527D1">
            <w:pPr>
              <w:spacing w:after="120" w:line="256" w:lineRule="auto"/>
              <w:rPr>
                <w:rFonts w:cs="Times New Roman"/>
              </w:rPr>
            </w:pPr>
            <w:r w:rsidRPr="005527D1">
              <w:rPr>
                <w:rFonts w:cs="Times New Roman"/>
              </w:rPr>
              <w:t>2.2 The value of timing difference threshold</w:t>
            </w:r>
          </w:p>
          <w:p w14:paraId="73B1F7D2" w14:textId="0FE4CED1" w:rsidR="0099272D" w:rsidRPr="00A66744" w:rsidRDefault="0099272D" w:rsidP="0099272D">
            <w:pPr>
              <w:pStyle w:val="ListParagraph"/>
              <w:numPr>
                <w:ilvl w:val="0"/>
                <w:numId w:val="27"/>
              </w:numPr>
              <w:spacing w:after="120" w:line="256" w:lineRule="auto"/>
              <w:ind w:left="720"/>
              <w:contextualSpacing w:val="0"/>
              <w:rPr>
                <w:rFonts w:cs="Times New Roman"/>
              </w:rPr>
            </w:pPr>
            <w:r w:rsidRPr="00A66744">
              <w:rPr>
                <w:rFonts w:cs="Times New Roman"/>
              </w:rPr>
              <w:t>Agreement achieved in GTW on 25</w:t>
            </w:r>
            <w:r w:rsidRPr="00A66744">
              <w:rPr>
                <w:rFonts w:cs="Times New Roman"/>
                <w:vertAlign w:val="superscript"/>
              </w:rPr>
              <w:t>th</w:t>
            </w:r>
            <w:r w:rsidRPr="00A66744">
              <w:rPr>
                <w:rFonts w:cs="Times New Roman"/>
              </w:rPr>
              <w:t xml:space="preserve"> Jan: </w:t>
            </w:r>
          </w:p>
          <w:p w14:paraId="0D7D2EED" w14:textId="77777777" w:rsidR="0099272D" w:rsidRPr="00A66744" w:rsidRDefault="0099272D" w:rsidP="0099272D">
            <w:pPr>
              <w:pStyle w:val="ListParagraph"/>
              <w:numPr>
                <w:ilvl w:val="1"/>
                <w:numId w:val="27"/>
              </w:numPr>
              <w:tabs>
                <w:tab w:val="left" w:pos="1440"/>
              </w:tabs>
              <w:spacing w:after="120" w:line="256" w:lineRule="auto"/>
              <w:contextualSpacing w:val="0"/>
              <w:rPr>
                <w:rFonts w:cs="Times New Roman"/>
              </w:rPr>
            </w:pPr>
            <w:r w:rsidRPr="00A66744">
              <w:rPr>
                <w:rFonts w:cs="Times New Roman"/>
              </w:rPr>
              <w:t>With network signaling to enable one shot large timing adjustment UE shall apply one shot large timing adjustment on TCI switching occasion if UE measurement on DL timing difference is larger than a timing difference threshold.</w:t>
            </w:r>
          </w:p>
          <w:p w14:paraId="167DE27D" w14:textId="77777777" w:rsidR="0099272D" w:rsidRPr="00A66744" w:rsidRDefault="0099272D" w:rsidP="0099272D">
            <w:pPr>
              <w:pStyle w:val="ListParagraph"/>
              <w:numPr>
                <w:ilvl w:val="2"/>
                <w:numId w:val="27"/>
              </w:numPr>
              <w:tabs>
                <w:tab w:val="left" w:pos="1440"/>
              </w:tabs>
              <w:spacing w:after="120" w:line="256" w:lineRule="auto"/>
              <w:contextualSpacing w:val="0"/>
              <w:rPr>
                <w:rFonts w:cs="Times New Roman"/>
              </w:rPr>
            </w:pPr>
            <w:r w:rsidRPr="00A66744">
              <w:rPr>
                <w:rFonts w:cs="Times New Roman"/>
              </w:rPr>
              <w:t>Option 1: 9*64*Tc = CP/2</w:t>
            </w:r>
          </w:p>
          <w:p w14:paraId="76668536" w14:textId="77777777" w:rsidR="0099272D" w:rsidRPr="00A66744" w:rsidRDefault="0099272D" w:rsidP="0099272D">
            <w:pPr>
              <w:pStyle w:val="ListParagraph"/>
              <w:numPr>
                <w:ilvl w:val="2"/>
                <w:numId w:val="27"/>
              </w:numPr>
              <w:tabs>
                <w:tab w:val="left" w:pos="1440"/>
              </w:tabs>
              <w:spacing w:after="120" w:line="256" w:lineRule="auto"/>
              <w:contextualSpacing w:val="0"/>
              <w:rPr>
                <w:rFonts w:cs="Times New Roman"/>
              </w:rPr>
            </w:pPr>
            <w:r w:rsidRPr="00A66744">
              <w:rPr>
                <w:rFonts w:cs="Times New Roman"/>
              </w:rPr>
              <w:t xml:space="preserve">Option 2: </w:t>
            </w:r>
            <w:proofErr w:type="spellStart"/>
            <w:r w:rsidRPr="00A66744">
              <w:rPr>
                <w:rFonts w:cs="Times New Roman"/>
              </w:rPr>
              <w:t>Tq</w:t>
            </w:r>
            <w:proofErr w:type="spellEnd"/>
            <w:r w:rsidRPr="00A66744">
              <w:rPr>
                <w:rFonts w:cs="Times New Roman"/>
              </w:rPr>
              <w:t xml:space="preserve"> = 4.5*64*TC = CP/4</w:t>
            </w:r>
          </w:p>
          <w:p w14:paraId="56116479" w14:textId="77777777" w:rsidR="0099272D" w:rsidRPr="00A66744" w:rsidRDefault="0099272D" w:rsidP="0099272D">
            <w:pPr>
              <w:pStyle w:val="ListParagraph"/>
              <w:numPr>
                <w:ilvl w:val="2"/>
                <w:numId w:val="27"/>
              </w:numPr>
              <w:tabs>
                <w:tab w:val="left" w:pos="1440"/>
              </w:tabs>
              <w:spacing w:after="120" w:line="256" w:lineRule="auto"/>
              <w:contextualSpacing w:val="0"/>
              <w:rPr>
                <w:rFonts w:cs="Times New Roman"/>
              </w:rPr>
            </w:pPr>
            <w:r w:rsidRPr="00A66744">
              <w:rPr>
                <w:rFonts w:cs="Times New Roman"/>
              </w:rPr>
              <w:lastRenderedPageBreak/>
              <w:t>Option 3: Select a threshold from above options or new options, and the performance degradation due to timing error on both DL and UL to UE and network after TCI state switch is expected if network assistant signaling to inform UE on cross RRH TCI state switch is not introduced</w:t>
            </w:r>
          </w:p>
          <w:p w14:paraId="74485989" w14:textId="77777777" w:rsidR="0099272D" w:rsidRPr="00A66744" w:rsidRDefault="0099272D" w:rsidP="0099272D">
            <w:pPr>
              <w:pStyle w:val="ListParagraph"/>
              <w:numPr>
                <w:ilvl w:val="2"/>
                <w:numId w:val="27"/>
              </w:numPr>
              <w:tabs>
                <w:tab w:val="left" w:pos="1440"/>
              </w:tabs>
              <w:spacing w:after="120" w:line="256" w:lineRule="auto"/>
              <w:contextualSpacing w:val="0"/>
              <w:rPr>
                <w:rFonts w:cs="Times New Roman"/>
              </w:rPr>
            </w:pPr>
            <w:r w:rsidRPr="00A66744">
              <w:rPr>
                <w:rFonts w:cs="Times New Roman"/>
              </w:rPr>
              <w:t>Other options are not precluded</w:t>
            </w:r>
          </w:p>
          <w:p w14:paraId="7CC59959" w14:textId="77777777" w:rsidR="00C1763A" w:rsidRDefault="0099272D" w:rsidP="0099272D">
            <w:pPr>
              <w:pStyle w:val="ListParagraph"/>
              <w:numPr>
                <w:ilvl w:val="1"/>
                <w:numId w:val="27"/>
              </w:numPr>
              <w:tabs>
                <w:tab w:val="left" w:pos="1440"/>
              </w:tabs>
              <w:spacing w:after="120" w:line="256" w:lineRule="auto"/>
              <w:contextualSpacing w:val="0"/>
              <w:rPr>
                <w:rFonts w:cs="Times New Roman"/>
              </w:rPr>
            </w:pPr>
            <w:r w:rsidRPr="00A66744">
              <w:rPr>
                <w:rFonts w:cs="Times New Roman"/>
              </w:rPr>
              <w:t>FFS, RRM requirement, and acceptable value of residual error in UE large one-shot UL timing adjustment.</w:t>
            </w:r>
          </w:p>
          <w:p w14:paraId="4B984C8D" w14:textId="77777777" w:rsidR="005527D1" w:rsidRPr="005527D1" w:rsidRDefault="005527D1" w:rsidP="005527D1">
            <w:pPr>
              <w:tabs>
                <w:tab w:val="left" w:pos="1440"/>
              </w:tabs>
              <w:spacing w:after="120" w:line="256" w:lineRule="auto"/>
              <w:rPr>
                <w:rFonts w:cs="Times New Roman"/>
              </w:rPr>
            </w:pPr>
          </w:p>
          <w:p w14:paraId="370CB9CC" w14:textId="5710FBBF" w:rsidR="00474F7E" w:rsidRPr="00474F7E" w:rsidRDefault="005527D1" w:rsidP="00474F7E">
            <w:pPr>
              <w:tabs>
                <w:tab w:val="left" w:pos="1440"/>
              </w:tabs>
              <w:spacing w:after="120" w:line="256" w:lineRule="auto"/>
              <w:rPr>
                <w:rFonts w:cs="Times New Roman"/>
              </w:rPr>
            </w:pPr>
            <w:r w:rsidRPr="005527D1">
              <w:rPr>
                <w:rFonts w:cs="Times New Roman"/>
              </w:rPr>
              <w:t>2.4 Scheduling Restriction</w:t>
            </w:r>
          </w:p>
          <w:p w14:paraId="6A176AB8" w14:textId="77777777" w:rsidR="00474F7E" w:rsidRDefault="00474F7E" w:rsidP="00474F7E">
            <w:pPr>
              <w:pStyle w:val="ListParagraph"/>
              <w:numPr>
                <w:ilvl w:val="0"/>
                <w:numId w:val="22"/>
              </w:numPr>
              <w:spacing w:after="120"/>
              <w:ind w:left="720"/>
              <w:contextualSpacing w:val="0"/>
              <w:rPr>
                <w:rFonts w:cs="Times New Roman"/>
              </w:rPr>
            </w:pPr>
            <w:r w:rsidRPr="00097AAE">
              <w:rPr>
                <w:rFonts w:cs="Times New Roman"/>
              </w:rPr>
              <w:t xml:space="preserve">Way Forward: </w:t>
            </w:r>
          </w:p>
          <w:p w14:paraId="1F66131A" w14:textId="77777777" w:rsidR="00474F7E" w:rsidRDefault="00474F7E" w:rsidP="00474F7E">
            <w:pPr>
              <w:pStyle w:val="ListParagraph"/>
              <w:numPr>
                <w:ilvl w:val="1"/>
                <w:numId w:val="22"/>
              </w:numPr>
              <w:spacing w:after="120"/>
              <w:contextualSpacing w:val="0"/>
              <w:rPr>
                <w:rFonts w:cs="Times New Roman"/>
              </w:rPr>
            </w:pPr>
            <w:r>
              <w:rPr>
                <w:rFonts w:cs="Times New Roman"/>
              </w:rPr>
              <w:t xml:space="preserve">Scheduling restriction related to large propagation delay difference caused by inter-RRH beam switching in FR2 HST: </w:t>
            </w:r>
          </w:p>
          <w:p w14:paraId="29F78265" w14:textId="77777777" w:rsidR="00474F7E" w:rsidRDefault="00474F7E" w:rsidP="00474F7E">
            <w:pPr>
              <w:pStyle w:val="ListParagraph"/>
              <w:numPr>
                <w:ilvl w:val="2"/>
                <w:numId w:val="22"/>
              </w:numPr>
              <w:spacing w:after="120"/>
              <w:contextualSpacing w:val="0"/>
              <w:rPr>
                <w:rFonts w:cs="Times New Roman"/>
              </w:rPr>
            </w:pPr>
            <w:r>
              <w:rPr>
                <w:rFonts w:cs="Times New Roman"/>
              </w:rPr>
              <w:t xml:space="preserve">FFS the necessity of </w:t>
            </w:r>
            <w:r w:rsidRPr="00643841">
              <w:rPr>
                <w:rFonts w:cs="Times New Roman"/>
              </w:rPr>
              <w:t>UL scheduling restriction</w:t>
            </w:r>
            <w:r>
              <w:rPr>
                <w:rFonts w:cs="Times New Roman"/>
              </w:rPr>
              <w:t xml:space="preserve"> (</w:t>
            </w:r>
            <w:r w:rsidRPr="005C73B8">
              <w:rPr>
                <w:rFonts w:cs="Times New Roman"/>
              </w:rPr>
              <w:t>i.e., the UE is not expected to transmit PUCCH/PUSCH/SRS</w:t>
            </w:r>
            <w:r>
              <w:rPr>
                <w:rFonts w:cs="Times New Roman"/>
              </w:rPr>
              <w:t>)</w:t>
            </w:r>
            <w:r w:rsidRPr="00643841">
              <w:rPr>
                <w:rFonts w:cs="Times New Roman"/>
              </w:rPr>
              <w:t xml:space="preserve"> after cross-RRH TCI state switch until the first TRS is received after the TCI state switch.</w:t>
            </w:r>
          </w:p>
          <w:p w14:paraId="17522E24" w14:textId="77777777" w:rsidR="00474F7E" w:rsidRDefault="00474F7E" w:rsidP="00474F7E">
            <w:pPr>
              <w:pStyle w:val="ListParagraph"/>
              <w:numPr>
                <w:ilvl w:val="2"/>
                <w:numId w:val="22"/>
              </w:numPr>
              <w:spacing w:after="120"/>
              <w:contextualSpacing w:val="0"/>
              <w:rPr>
                <w:rFonts w:cs="Times New Roman"/>
              </w:rPr>
            </w:pPr>
            <w:r>
              <w:rPr>
                <w:rFonts w:cs="Times New Roman"/>
              </w:rPr>
              <w:t>RAN4 introduce s</w:t>
            </w:r>
            <w:r w:rsidRPr="00643841">
              <w:rPr>
                <w:rFonts w:cs="Times New Roman"/>
              </w:rPr>
              <w:t xml:space="preserve">cheduling restriction for the symbol before and after </w:t>
            </w:r>
            <w:r>
              <w:rPr>
                <w:rFonts w:cs="Times New Roman"/>
              </w:rPr>
              <w:t>reference symbols</w:t>
            </w:r>
            <w:r w:rsidRPr="00643841">
              <w:rPr>
                <w:rFonts w:cs="Times New Roman"/>
              </w:rPr>
              <w:t xml:space="preserve"> used for L1-RSRP measurement</w:t>
            </w:r>
            <w:r>
              <w:rPr>
                <w:rFonts w:cs="Times New Roman"/>
              </w:rPr>
              <w:t xml:space="preserve">. </w:t>
            </w:r>
          </w:p>
          <w:p w14:paraId="0E1F1DA5" w14:textId="43434155" w:rsidR="00474F7E" w:rsidRPr="00474F7E" w:rsidRDefault="00474F7E" w:rsidP="00474F7E">
            <w:pPr>
              <w:pStyle w:val="ListParagraph"/>
              <w:numPr>
                <w:ilvl w:val="3"/>
                <w:numId w:val="22"/>
              </w:numPr>
              <w:spacing w:after="120"/>
              <w:contextualSpacing w:val="0"/>
              <w:rPr>
                <w:rFonts w:cs="Times New Roman"/>
              </w:rPr>
            </w:pPr>
            <w:r>
              <w:rPr>
                <w:rFonts w:cs="Times New Roman"/>
              </w:rPr>
              <w:t>Such scheduling restriction shall be specified in clauses of L1 measurement (i.e., L1-SINR and L1-RSRP)</w:t>
            </w:r>
          </w:p>
        </w:tc>
      </w:tr>
    </w:tbl>
    <w:p w14:paraId="12DC13DA" w14:textId="77777777" w:rsidR="00D056C4" w:rsidRDefault="00D056C4" w:rsidP="00C86933">
      <w:pPr>
        <w:jc w:val="both"/>
      </w:pPr>
    </w:p>
    <w:p w14:paraId="74ECFBF3" w14:textId="0866E68C" w:rsidR="00C90040" w:rsidRPr="00A66744" w:rsidRDefault="00C74F83" w:rsidP="00C86933">
      <w:pPr>
        <w:jc w:val="both"/>
      </w:pPr>
      <w:r>
        <w:t xml:space="preserve">One possibility to </w:t>
      </w:r>
      <w:proofErr w:type="spellStart"/>
      <w:r w:rsidR="00FE3CE8">
        <w:t>treigger</w:t>
      </w:r>
      <w:proofErr w:type="spellEnd"/>
      <w:r>
        <w:t xml:space="preserve"> </w:t>
      </w:r>
      <w:r w:rsidR="000155BB">
        <w:t xml:space="preserve">UE large one-shot timing adjustment mechanism </w:t>
      </w:r>
      <w:r w:rsidR="00FE3CE8">
        <w:t>is to define a threshold on</w:t>
      </w:r>
      <w:r w:rsidR="000155BB">
        <w:t xml:space="preserve"> the difference in the DL timing</w:t>
      </w:r>
      <w:r w:rsidR="00FE3CE8">
        <w:t xml:space="preserve">, as </w:t>
      </w:r>
      <w:r w:rsidR="003E399A" w:rsidRPr="00A66744">
        <w:t xml:space="preserve">proposed </w:t>
      </w:r>
      <w:r w:rsidR="00CA6983" w:rsidRPr="00A66744">
        <w:t xml:space="preserve">in the </w:t>
      </w:r>
      <w:r w:rsidR="00AE24D5" w:rsidRPr="00A66744">
        <w:t xml:space="preserve">draft CR </w:t>
      </w:r>
      <w:r w:rsidR="003721CE" w:rsidRPr="00A66744">
        <w:fldChar w:fldCharType="begin"/>
      </w:r>
      <w:r w:rsidR="003721CE" w:rsidRPr="00A66744">
        <w:instrText xml:space="preserve"> REF _Ref95486544 \r \h </w:instrText>
      </w:r>
      <w:r w:rsidR="003721CE" w:rsidRPr="00A66744">
        <w:fldChar w:fldCharType="separate"/>
      </w:r>
      <w:r w:rsidR="003721CE" w:rsidRPr="00A66744">
        <w:t>[2]</w:t>
      </w:r>
      <w:r w:rsidR="003721CE" w:rsidRPr="00A66744">
        <w:fldChar w:fldCharType="end"/>
      </w:r>
      <w:r w:rsidR="003B797F" w:rsidRPr="00A66744">
        <w:t>:</w:t>
      </w:r>
    </w:p>
    <w:tbl>
      <w:tblPr>
        <w:tblStyle w:val="TableGrid"/>
        <w:tblW w:w="0" w:type="auto"/>
        <w:jc w:val="center"/>
        <w:tblLook w:val="04A0" w:firstRow="1" w:lastRow="0" w:firstColumn="1" w:lastColumn="0" w:noHBand="0" w:noVBand="1"/>
      </w:tblPr>
      <w:tblGrid>
        <w:gridCol w:w="8902"/>
      </w:tblGrid>
      <w:tr w:rsidR="003B797F" w:rsidRPr="00A66744" w14:paraId="5BE193E7" w14:textId="77777777" w:rsidTr="000263C9">
        <w:trPr>
          <w:jc w:val="center"/>
        </w:trPr>
        <w:tc>
          <w:tcPr>
            <w:tcW w:w="8902" w:type="dxa"/>
          </w:tcPr>
          <w:p w14:paraId="109001C7" w14:textId="77777777" w:rsidR="00151ACC" w:rsidRPr="00A66744" w:rsidRDefault="00151ACC" w:rsidP="00151ACC">
            <w:pPr>
              <w:pStyle w:val="B1"/>
              <w:ind w:left="0" w:firstLine="0"/>
              <w:rPr>
                <w:lang w:val="en-US"/>
              </w:rPr>
            </w:pPr>
            <w:r w:rsidRPr="00A66744">
              <w:rPr>
                <w:lang w:val="en-US" w:eastAsia="zh-CN"/>
              </w:rPr>
              <w:t xml:space="preserve">For FR2 power class 6 UE configured with IE </w:t>
            </w:r>
            <w:r w:rsidRPr="00A66744">
              <w:rPr>
                <w:i/>
                <w:lang w:val="en-US" w:eastAsia="zh-CN"/>
              </w:rPr>
              <w:t>[highSpeedOneShotLargeULTimingAdjustmentFR2Flag]</w:t>
            </w:r>
            <w:r w:rsidRPr="00A66744">
              <w:rPr>
                <w:lang w:val="en-US" w:eastAsia="zh-CN"/>
              </w:rPr>
              <w:t xml:space="preserve">, when UE is required to perform TCI state switching and the magnitude of the DL timing difference </w:t>
            </w:r>
            <w:r w:rsidRPr="00A66744">
              <w:rPr>
                <w:lang w:val="en-US" w:eastAsia="zh-CN"/>
              </w:rPr>
              <w:sym w:font="Symbol" w:char="F044"/>
            </w:r>
            <w:r w:rsidRPr="00A66744">
              <w:rPr>
                <w:lang w:val="en-US" w:eastAsia="zh-CN"/>
              </w:rPr>
              <w:t xml:space="preserve">T exceeds H, the UE shall </w:t>
            </w:r>
            <w:r w:rsidRPr="00A66744">
              <w:rPr>
                <w:rFonts w:cs="v4.2.0"/>
                <w:lang w:val="en-US"/>
              </w:rPr>
              <w:t>adjust its transmission timing in one adjustment only once provided that the</w:t>
            </w:r>
            <w:r w:rsidRPr="00A66744">
              <w:rPr>
                <w:rFonts w:cs="v4.2.0"/>
                <w:lang w:val="en-US" w:eastAsia="ko-KR"/>
              </w:rPr>
              <w:t xml:space="preserve"> following conditions are met at the UE. </w:t>
            </w:r>
            <w:proofErr w:type="gramStart"/>
            <w:r w:rsidRPr="00A66744">
              <w:rPr>
                <w:rFonts w:cs="v4.2.0"/>
                <w:lang w:val="en-US" w:eastAsia="ko-KR"/>
              </w:rPr>
              <w:t>Otherwise</w:t>
            </w:r>
            <w:proofErr w:type="gramEnd"/>
            <w:r w:rsidRPr="00A66744">
              <w:rPr>
                <w:rFonts w:cs="v4.2.0"/>
                <w:lang w:val="en-US" w:eastAsia="ko-KR"/>
              </w:rPr>
              <w:t xml:space="preserve"> when </w:t>
            </w:r>
            <w:r w:rsidRPr="00A66744">
              <w:rPr>
                <w:lang w:val="en-US" w:eastAsia="zh-CN"/>
              </w:rPr>
              <w:t xml:space="preserve">the magnitude of the </w:t>
            </w:r>
            <w:r w:rsidRPr="00A66744">
              <w:rPr>
                <w:lang w:val="en-US" w:eastAsia="zh-CN"/>
              </w:rPr>
              <w:sym w:font="Symbol" w:char="F044"/>
            </w:r>
            <w:r w:rsidRPr="00A66744">
              <w:rPr>
                <w:lang w:val="en-US" w:eastAsia="zh-CN"/>
              </w:rPr>
              <w:t xml:space="preserve">T ≤ H </w:t>
            </w:r>
            <w:r w:rsidRPr="00A66744">
              <w:rPr>
                <w:rFonts w:cs="v4.2.0"/>
                <w:lang w:val="en-US" w:eastAsia="ko-KR"/>
              </w:rPr>
              <w:t xml:space="preserve">then the UE shall adjust its transmission timing according to the rules defined in </w:t>
            </w:r>
            <w:r w:rsidRPr="00A66744">
              <w:rPr>
                <w:lang w:val="en-US" w:eastAsia="ko-KR"/>
              </w:rPr>
              <w:t>clause</w:t>
            </w:r>
            <w:r w:rsidRPr="00A66744">
              <w:rPr>
                <w:rFonts w:cs="v4.2.0"/>
                <w:lang w:val="en-US" w:eastAsia="ko-KR"/>
              </w:rPr>
              <w:t xml:space="preserve"> 7.1.2.1</w:t>
            </w:r>
            <w:r w:rsidRPr="00A66744">
              <w:rPr>
                <w:rFonts w:cs="v4.2.0"/>
                <w:lang w:val="en-US"/>
              </w:rPr>
              <w:t>.</w:t>
            </w:r>
          </w:p>
          <w:p w14:paraId="7FA0FC77" w14:textId="77777777" w:rsidR="00151ACC" w:rsidRPr="00A66744" w:rsidRDefault="00151ACC" w:rsidP="00151ACC">
            <w:pPr>
              <w:rPr>
                <w:rFonts w:cs="v4.2.0"/>
              </w:rPr>
            </w:pPr>
            <w:r w:rsidRPr="00A66744">
              <w:rPr>
                <w:rFonts w:cs="v4.2.0"/>
              </w:rPr>
              <w:t xml:space="preserve">The UE transmit timing immediately after applying the </w:t>
            </w:r>
            <w:proofErr w:type="gramStart"/>
            <w:r w:rsidRPr="00A66744">
              <w:rPr>
                <w:rFonts w:cs="v4.2.0"/>
              </w:rPr>
              <w:t>one shot</w:t>
            </w:r>
            <w:proofErr w:type="gramEnd"/>
            <w:r w:rsidRPr="00A66744">
              <w:rPr>
                <w:rFonts w:cs="v4.2.0"/>
              </w:rPr>
              <w:t xml:space="preserve"> timing adjustment shall be: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m:rPr>
                      <m:sty m:val="p"/>
                    </m:rPr>
                    <w:rPr>
                      <w:rFonts w:ascii="Cambria Math" w:hAnsi="Cambria Math" w:cs="v4.2.0"/>
                    </w:rPr>
                    <m:t>TA offset</m:t>
                  </m:r>
                </m:sub>
              </m:sSub>
              <m:r>
                <w:rPr>
                  <w:rFonts w:ascii="Cambria Math" w:hAnsi="Cambria Math" w:cs="v4.2.0"/>
                </w:rPr>
                <m:t>)+2</m:t>
              </m:r>
              <m:r>
                <m:rPr>
                  <m:sty m:val="p"/>
                </m:rPr>
                <w:rPr>
                  <w:rFonts w:ascii="Cambria Math" w:hAnsi="Cambria Math" w:cs="v4.2.0"/>
                </w:rPr>
                <w:sym w:font="Symbol" w:char="F0B4"/>
              </m:r>
              <m:r>
                <w:rPr>
                  <w:rFonts w:ascii="Cambria Math" w:hAnsi="Cambria Math" w:cs="v4.2.0"/>
                </w:rPr>
                <m:t>(</m:t>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1</m:t>
                  </m:r>
                </m:sub>
              </m:sSub>
              <m:r>
                <w:rPr>
                  <w:rFonts w:ascii="Cambria Math" w:hAnsi="Cambria Math" w:cs="v4.2.0"/>
                </w:rPr>
                <m:t>-</m:t>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m:t>
              </m:r>
            </m:oMath>
            <w:r w:rsidRPr="00A66744">
              <w:rPr>
                <w:rFonts w:cs="v4.2.0"/>
              </w:rPr>
              <w:t xml:space="preserve">. After applying the </w:t>
            </w:r>
            <w:proofErr w:type="gramStart"/>
            <w:r w:rsidRPr="00A66744">
              <w:rPr>
                <w:rFonts w:cs="v4.2.0"/>
              </w:rPr>
              <w:t>one shot</w:t>
            </w:r>
            <w:proofErr w:type="gramEnd"/>
            <w:r w:rsidRPr="00A66744">
              <w:rPr>
                <w:rFonts w:cs="v4.2.0"/>
              </w:rPr>
              <w:t xml:space="preserve"> timing adjustment the UE shall adjust its transmission timing according to the rules defined in </w:t>
            </w:r>
            <w:r w:rsidRPr="00A66744">
              <w:rPr>
                <w:lang w:eastAsia="ko-KR"/>
              </w:rPr>
              <w:t>clause</w:t>
            </w:r>
            <w:r w:rsidRPr="00A66744">
              <w:rPr>
                <w:rFonts w:cs="v4.2.0"/>
              </w:rPr>
              <w:t xml:space="preserve"> 7.1.2.1.</w:t>
            </w:r>
          </w:p>
          <w:p w14:paraId="7B6C5735" w14:textId="77777777" w:rsidR="00151ACC" w:rsidRPr="00A66744" w:rsidRDefault="00151ACC" w:rsidP="00151ACC">
            <w:pPr>
              <w:pStyle w:val="B1"/>
              <w:ind w:left="0" w:firstLine="0"/>
              <w:rPr>
                <w:rFonts w:eastAsiaTheme="minorEastAsia"/>
                <w:lang w:val="en-US"/>
              </w:rPr>
            </w:pPr>
            <w:r w:rsidRPr="00A66744">
              <w:rPr>
                <w:lang w:val="en-US"/>
              </w:rPr>
              <w:t xml:space="preserve">Where: </w:t>
            </w:r>
            <w:bookmarkStart w:id="3" w:name="_Hlk95495584"/>
            <m:oMath>
              <m:r>
                <m:rPr>
                  <m:sty m:val="p"/>
                </m:rPr>
                <w:rPr>
                  <w:rFonts w:ascii="Cambria Math" w:hAnsi="Cambria Math"/>
                  <w:lang w:val="en-US"/>
                </w:rPr>
                <w:sym w:font="Symbol" w:char="F044"/>
              </m:r>
              <m:r>
                <m:rPr>
                  <m:sty m:val="p"/>
                </m:rPr>
                <w:rPr>
                  <w:rFonts w:ascii="Cambria Math" w:hAnsi="Cambria Math"/>
                  <w:lang w:val="en-US"/>
                </w:rPr>
                <m:t xml:space="preserve">T= </m:t>
              </m:r>
              <m:r>
                <m:rPr>
                  <m:sty m:val="p"/>
                </m:rPr>
                <w:rPr>
                  <w:rFonts w:ascii="Cambria Math" w:hAnsi="Cambria Math"/>
                  <w:lang w:val="en-US"/>
                </w:rPr>
                <w:sym w:font="Symbol" w:char="F07C"/>
              </m:r>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2</m:t>
                  </m:r>
                </m:sub>
              </m:sSub>
              <m:r>
                <m:rPr>
                  <m:sty m:val="p"/>
                </m:rPr>
                <w:rPr>
                  <w:rFonts w:ascii="Cambria Math" w:hAnsi="Cambria Math"/>
                  <w:lang w:val="en-US"/>
                </w:rPr>
                <w:sym w:font="Symbol" w:char="F0EA"/>
              </m:r>
            </m:oMath>
            <w:bookmarkEnd w:id="3"/>
          </w:p>
          <w:p w14:paraId="1734666E" w14:textId="77777777" w:rsidR="00151ACC" w:rsidRPr="00A66744" w:rsidRDefault="00151ACC" w:rsidP="00151ACC">
            <w:pPr>
              <w:pStyle w:val="B1"/>
              <w:numPr>
                <w:ilvl w:val="0"/>
                <w:numId w:val="31"/>
              </w:numPr>
              <w:rPr>
                <w:rFonts w:eastAsiaTheme="minorEastAsia"/>
                <w:lang w:val="en-US"/>
              </w:rPr>
            </w:pPr>
            <w:r w:rsidRPr="00A66744">
              <w:rPr>
                <w:lang w:val="en-US"/>
              </w:rPr>
              <w:t>T</w:t>
            </w:r>
            <w:r w:rsidRPr="00A66744">
              <w:rPr>
                <w:vertAlign w:val="subscript"/>
                <w:lang w:val="en-US"/>
              </w:rPr>
              <w:t>1</w:t>
            </w:r>
            <w:r w:rsidRPr="00A66744">
              <w:rPr>
                <w:lang w:val="en-US"/>
              </w:rPr>
              <w:t xml:space="preserve"> is the reception time at the UE just before the </w:t>
            </w:r>
            <w:proofErr w:type="gramStart"/>
            <w:r w:rsidRPr="00A66744">
              <w:rPr>
                <w:lang w:val="en-US"/>
              </w:rPr>
              <w:t>one shot</w:t>
            </w:r>
            <w:proofErr w:type="gramEnd"/>
            <w:r w:rsidRPr="00A66744">
              <w:rPr>
                <w:lang w:val="en-US"/>
              </w:rPr>
              <w:t xml:space="preserve"> large UL timing adjustment,</w:t>
            </w:r>
          </w:p>
          <w:p w14:paraId="7EA2696F" w14:textId="77777777" w:rsidR="00151ACC" w:rsidRPr="00A66744" w:rsidRDefault="00151ACC" w:rsidP="00151ACC">
            <w:pPr>
              <w:pStyle w:val="B1"/>
              <w:numPr>
                <w:ilvl w:val="0"/>
                <w:numId w:val="31"/>
              </w:numPr>
              <w:rPr>
                <w:rFonts w:eastAsiaTheme="minorEastAsia"/>
                <w:lang w:val="en-US"/>
              </w:rPr>
            </w:pPr>
            <w:r w:rsidRPr="00A66744">
              <w:rPr>
                <w:lang w:val="en-US"/>
              </w:rPr>
              <w:t>T</w:t>
            </w:r>
            <w:r w:rsidRPr="00A66744">
              <w:rPr>
                <w:vertAlign w:val="subscript"/>
                <w:lang w:val="en-US"/>
              </w:rPr>
              <w:t>2</w:t>
            </w:r>
            <w:r w:rsidRPr="00A66744">
              <w:rPr>
                <w:lang w:val="en-US"/>
              </w:rPr>
              <w:t xml:space="preserve"> is the reception time </w:t>
            </w:r>
            <w:r w:rsidRPr="00E1026B">
              <w:rPr>
                <w:lang w:val="en-US"/>
              </w:rPr>
              <w:t>to be used</w:t>
            </w:r>
            <w:r w:rsidRPr="00A66744">
              <w:rPr>
                <w:lang w:val="en-US"/>
              </w:rPr>
              <w:t xml:space="preserve"> at the UE just after the </w:t>
            </w:r>
            <w:proofErr w:type="gramStart"/>
            <w:r w:rsidRPr="00A66744">
              <w:rPr>
                <w:lang w:val="en-US"/>
              </w:rPr>
              <w:t>one shot</w:t>
            </w:r>
            <w:proofErr w:type="gramEnd"/>
            <w:r w:rsidRPr="00A66744">
              <w:rPr>
                <w:lang w:val="en-US"/>
              </w:rPr>
              <w:t xml:space="preserve"> large UL timing adjustment,</w:t>
            </w:r>
          </w:p>
          <w:p w14:paraId="10C475A2" w14:textId="075262BC" w:rsidR="003B797F" w:rsidRPr="00A66744" w:rsidRDefault="00151ACC" w:rsidP="00151ACC">
            <w:pPr>
              <w:pStyle w:val="B1"/>
              <w:numPr>
                <w:ilvl w:val="0"/>
                <w:numId w:val="31"/>
              </w:numPr>
              <w:rPr>
                <w:rFonts w:eastAsiaTheme="minorEastAsia"/>
                <w:lang w:val="en-US"/>
              </w:rPr>
            </w:pPr>
            <w:r w:rsidRPr="00A66744">
              <w:rPr>
                <w:lang w:val="en-US"/>
              </w:rPr>
              <w:t>H is the threshold with the value of [TBD].</w:t>
            </w:r>
          </w:p>
        </w:tc>
      </w:tr>
    </w:tbl>
    <w:p w14:paraId="42887690" w14:textId="77777777" w:rsidR="003B797F" w:rsidRPr="00A66744" w:rsidRDefault="003B797F" w:rsidP="00C86933">
      <w:pPr>
        <w:jc w:val="both"/>
      </w:pPr>
    </w:p>
    <w:p w14:paraId="64E1CCDB" w14:textId="10A87BA7" w:rsidR="00CA1BD6" w:rsidRPr="00A66744" w:rsidRDefault="00CF5244" w:rsidP="00CA1BD6">
      <w:pPr>
        <w:jc w:val="both"/>
      </w:pPr>
      <w:r w:rsidRPr="00A66744">
        <w:t>A diagram in Figure 1 illustrates the UL timing adjustment mechanism above</w:t>
      </w:r>
      <w:r w:rsidR="00EC1865" w:rsidRPr="00A66744">
        <w:t xml:space="preserve">, where UE timing advance in the </w:t>
      </w:r>
      <w:r w:rsidR="008330EF" w:rsidRPr="00A66744">
        <w:t>source</w:t>
      </w:r>
      <w:r w:rsidR="00EC1865" w:rsidRPr="00A66744">
        <w:t xml:space="preserve"> beam</w:t>
      </w:r>
      <w:r w:rsidR="002B41FE" w:rsidRPr="00A66744">
        <w:t xml:space="preserve"> is</w:t>
      </w:r>
      <w:r w:rsidR="00EC1865" w:rsidRPr="00A66744">
        <w:t xml:space="preserve"> </w:t>
      </w:r>
      <w:r w:rsidR="00226BC7" w:rsidRPr="00A66744">
        <w:t>TA =</w:t>
      </w:r>
      <w:r w:rsidR="008330EF" w:rsidRPr="00A66744">
        <w:t xml:space="preserve"> </w:t>
      </w:r>
      <w:r w:rsidR="008330EF" w:rsidRPr="00A66744">
        <w:rPr>
          <w:noProof/>
          <w:position w:val="-10"/>
          <w:lang w:eastAsia="zh-CN"/>
        </w:rPr>
        <w:drawing>
          <wp:inline distT="0" distB="0" distL="0" distR="0" wp14:anchorId="183F41B4" wp14:editId="4DC854F5">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206690" w:rsidRPr="00A66744">
        <w:t xml:space="preserve">, and the </w:t>
      </w:r>
      <w:r w:rsidR="00571B24" w:rsidRPr="00A66744">
        <w:t xml:space="preserve">value of the timing advance after the TCI state switch shall be </w:t>
      </w:r>
      <w:proofErr w:type="spellStart"/>
      <w:r w:rsidR="0050328E" w:rsidRPr="00A66744">
        <w:t>TA</w:t>
      </w:r>
      <w:r w:rsidR="0050328E" w:rsidRPr="00A66744">
        <w:rPr>
          <w:vertAlign w:val="subscript"/>
        </w:rPr>
        <w:t>new</w:t>
      </w:r>
      <w:proofErr w:type="spellEnd"/>
      <w:r w:rsidR="0050328E" w:rsidRPr="00A66744">
        <w:t xml:space="preserve"> = </w:t>
      </w:r>
      <w:r w:rsidR="00553E2D" w:rsidRPr="00A66744">
        <w:rPr>
          <w:noProof/>
          <w:position w:val="-10"/>
          <w:lang w:eastAsia="zh-CN"/>
        </w:rPr>
        <w:drawing>
          <wp:inline distT="0" distB="0" distL="0" distR="0" wp14:anchorId="208DEEF9" wp14:editId="001597FC">
            <wp:extent cx="1145540" cy="187960"/>
            <wp:effectExtent l="0" t="0" r="0" b="254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114725" w:rsidRPr="00A66744">
        <w:t xml:space="preserve"> -</w:t>
      </w:r>
      <w:r w:rsidR="00430DA5" w:rsidRPr="00A66744">
        <w:t xml:space="preserve"> </w:t>
      </w:r>
      <m:oMath>
        <m:r>
          <w:rPr>
            <w:rFonts w:ascii="Cambria Math" w:hAnsi="Cambria Math" w:cs="v4.2.0"/>
          </w:rPr>
          <m:t>2</m:t>
        </m:r>
        <m:r>
          <m:rPr>
            <m:sty m:val="p"/>
          </m:rPr>
          <w:rPr>
            <w:rFonts w:ascii="Cambria Math" w:hAnsi="Cambria Math" w:cs="v4.2.0"/>
          </w:rPr>
          <w:sym w:font="Symbol" w:char="F0B4"/>
        </m:r>
        <m:r>
          <w:rPr>
            <w:rFonts w:ascii="Cambria Math" w:hAnsi="Cambria Math" w:cs="v4.2.0"/>
          </w:rPr>
          <m:t>(</m:t>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1</m:t>
            </m:r>
          </m:sub>
        </m:sSub>
        <m:r>
          <w:rPr>
            <w:rFonts w:ascii="Cambria Math" w:hAnsi="Cambria Math" w:cs="v4.2.0"/>
          </w:rPr>
          <m:t>-</m:t>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m:t>
        </m:r>
      </m:oMath>
      <w:r w:rsidR="00980858" w:rsidRPr="00A66744">
        <w:rPr>
          <w:rFonts w:cs="v4.2.0"/>
        </w:rPr>
        <w:t>.</w:t>
      </w:r>
      <w:r w:rsidR="00CA1BD6" w:rsidRPr="00A66744">
        <w:rPr>
          <w:rFonts w:cs="v4.2.0"/>
        </w:rPr>
        <w:t xml:space="preserve"> </w:t>
      </w:r>
      <w:r w:rsidR="00CA1BD6" w:rsidRPr="00A66744">
        <w:t xml:space="preserve">The value of large one-shot timing adjustment in </w:t>
      </w:r>
      <w:r w:rsidR="00CE3C63" w:rsidRPr="00A66744">
        <w:t xml:space="preserve">the </w:t>
      </w:r>
      <w:r w:rsidR="00CA1BD6" w:rsidRPr="00A66744">
        <w:t>UE UL timing is twice the DL timing differen</w:t>
      </w:r>
      <w:r w:rsidR="00CE3C63" w:rsidRPr="00A66744">
        <w:t>ce</w:t>
      </w:r>
      <w:r w:rsidR="00CA1BD6" w:rsidRPr="00A66744">
        <w:t>.</w:t>
      </w:r>
    </w:p>
    <w:p w14:paraId="576315B5" w14:textId="457CDE2D" w:rsidR="00C90040" w:rsidRPr="00A66744" w:rsidRDefault="00C90040" w:rsidP="00C86933">
      <w:pPr>
        <w:jc w:val="both"/>
      </w:pPr>
    </w:p>
    <w:p w14:paraId="13FFD07C" w14:textId="73072F0B" w:rsidR="00CF5244" w:rsidRPr="00A66744" w:rsidRDefault="00607589" w:rsidP="00CF5244">
      <w:pPr>
        <w:keepNext/>
        <w:jc w:val="center"/>
      </w:pPr>
      <w:r w:rsidRPr="00A66744">
        <w:object w:dxaOrig="5904" w:dyaOrig="5100" w14:anchorId="7624A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65pt;height:255.25pt" o:ole="">
            <v:imagedata r:id="rId14" o:title=""/>
          </v:shape>
          <o:OLEObject Type="Embed" ProgID="Visio.Drawing.15" ShapeID="_x0000_i1025" DrawAspect="Content" ObjectID="_1706382830" r:id="rId15"/>
        </w:object>
      </w:r>
    </w:p>
    <w:p w14:paraId="22DE6E61" w14:textId="4A08B2A3" w:rsidR="00CF5244" w:rsidRPr="00A66744" w:rsidRDefault="00CF5244" w:rsidP="00CF5244">
      <w:pPr>
        <w:pStyle w:val="Caption"/>
      </w:pPr>
      <w:r w:rsidRPr="00A66744">
        <w:t xml:space="preserve">Figure </w:t>
      </w:r>
      <w:r w:rsidR="00AF7D4F">
        <w:fldChar w:fldCharType="begin"/>
      </w:r>
      <w:r w:rsidR="00AF7D4F">
        <w:instrText xml:space="preserve"> SEQ Figure \* ARABIC </w:instrText>
      </w:r>
      <w:r w:rsidR="00AF7D4F">
        <w:fldChar w:fldCharType="separate"/>
      </w:r>
      <w:r w:rsidR="00AF6B7C">
        <w:rPr>
          <w:noProof/>
        </w:rPr>
        <w:t>1</w:t>
      </w:r>
      <w:r w:rsidR="00AF7D4F">
        <w:rPr>
          <w:noProof/>
        </w:rPr>
        <w:fldChar w:fldCharType="end"/>
      </w:r>
      <w:r w:rsidRPr="00A66744">
        <w:t xml:space="preserve">: </w:t>
      </w:r>
      <w:r w:rsidR="00716115" w:rsidRPr="00A66744">
        <w:t>A scheme of UL timing adjustment based on the propagation delay/timing difference in DL</w:t>
      </w:r>
    </w:p>
    <w:p w14:paraId="2A76118D" w14:textId="77777777" w:rsidR="00CA1BD6" w:rsidRPr="00A66744" w:rsidRDefault="00CA1BD6" w:rsidP="00C86933">
      <w:pPr>
        <w:jc w:val="both"/>
      </w:pPr>
    </w:p>
    <w:p w14:paraId="2104EDC4" w14:textId="3C2FE430" w:rsidR="001312B7" w:rsidRPr="00A66744" w:rsidRDefault="000C5C00" w:rsidP="00C86933">
      <w:pPr>
        <w:jc w:val="both"/>
      </w:pPr>
      <w:r>
        <w:t>T</w:t>
      </w:r>
      <w:r w:rsidR="006670AA" w:rsidRPr="00A66744">
        <w:t>he scheme</w:t>
      </w:r>
      <w:r w:rsidR="001312B7" w:rsidRPr="00A66744">
        <w:t xml:space="preserve"> above</w:t>
      </w:r>
      <w:r w:rsidR="006670AA" w:rsidRPr="00A66744">
        <w:t xml:space="preserve"> shows </w:t>
      </w:r>
      <w:r w:rsidR="00517351" w:rsidRPr="00A66744">
        <w:t xml:space="preserve">how the UL timing adjustment mechanism works </w:t>
      </w:r>
      <w:r w:rsidR="00517351" w:rsidRPr="006F5929">
        <w:rPr>
          <w:u w:val="single"/>
        </w:rPr>
        <w:t>in ideal case</w:t>
      </w:r>
      <w:r w:rsidR="00517351" w:rsidRPr="00A66744">
        <w:t xml:space="preserve">, i.e., without </w:t>
      </w:r>
      <w:r w:rsidR="00887D93" w:rsidRPr="00A66744">
        <w:t>timing errors</w:t>
      </w:r>
      <w:r w:rsidR="00F56C74" w:rsidRPr="00A66744">
        <w:t>.</w:t>
      </w:r>
    </w:p>
    <w:p w14:paraId="2F452213" w14:textId="0CB957B7" w:rsidR="00EA7E4A" w:rsidRPr="00A66744" w:rsidRDefault="00EA7E4A" w:rsidP="00EA7E4A">
      <w:r w:rsidRPr="00A66744">
        <w:t xml:space="preserve">Considering a potential error in the DL timing, we get that </w:t>
      </w:r>
      <m:oMath>
        <m:r>
          <m:rPr>
            <m:sty m:val="p"/>
          </m:rPr>
          <w:rPr>
            <w:rFonts w:ascii="Cambria Math" w:hAnsi="Cambria Math"/>
          </w:rPr>
          <w:sym w:font="Symbol" w:char="F044"/>
        </m:r>
        <m:r>
          <m:rPr>
            <m:sty m:val="p"/>
          </m:rPr>
          <w:rPr>
            <w:rFonts w:ascii="Cambria Math" w:hAnsi="Cambria Math"/>
          </w:rPr>
          <m:t>T</m:t>
        </m:r>
      </m:oMath>
      <w:r w:rsidRPr="00A66744">
        <w:t xml:space="preserve"> will be defined in the range of</w:t>
      </w:r>
    </w:p>
    <w:p w14:paraId="0A3902A1" w14:textId="5AE3775B" w:rsidR="00EA7E4A" w:rsidRPr="00A66744" w:rsidRDefault="00EA7E4A" w:rsidP="00EA7E4A">
      <w:pPr>
        <w:pStyle w:val="ListParagraph"/>
        <w:ind w:left="1080"/>
        <w:jc w:val="center"/>
        <w:rPr>
          <w:rFonts w:eastAsiaTheme="minorEastAsia"/>
        </w:rPr>
      </w:pPr>
      <w:bookmarkStart w:id="4" w:name="_Hlk95498845"/>
      <m:oMath>
        <m:r>
          <m:rPr>
            <m:sty m:val="p"/>
          </m:rPr>
          <w:rPr>
            <w:rFonts w:ascii="Cambria Math" w:hAnsi="Cambria Math"/>
          </w:rPr>
          <m:t xml:space="preserve">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r>
          <m:rPr>
            <m:sty m:val="p"/>
          </m:rPr>
          <w:rPr>
            <w:rFonts w:ascii="Cambria Math" w:hAnsi="Cambria Math" w:cs="Times New Roman"/>
          </w:rPr>
          <m:t>±</m:t>
        </m:r>
        <m:r>
          <w:rPr>
            <w:rFonts w:ascii="Cambria Math" w:hAnsi="Cambria Math" w:cs="v4.2.0"/>
          </w:rPr>
          <m:t>2</m:t>
        </m:r>
        <m:r>
          <m:rPr>
            <m:sty m:val="p"/>
          </m:rPr>
          <w:rPr>
            <w:rFonts w:ascii="Cambria Math" w:hAnsi="Cambria Math" w:cs="v4.2.0"/>
          </w:rPr>
          <w:sym w:font="Symbol" w:char="F0B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oMath>
      <w:bookmarkEnd w:id="4"/>
      <w:r w:rsidR="00773094" w:rsidRPr="00A66744">
        <w:rPr>
          <w:rFonts w:eastAsiaTheme="minorEastAsia"/>
        </w:rPr>
        <w:t>,</w:t>
      </w:r>
    </w:p>
    <w:p w14:paraId="50D88F6B" w14:textId="1F689798" w:rsidR="00773094" w:rsidRPr="00A66744" w:rsidRDefault="00773094" w:rsidP="00773094">
      <w:pPr>
        <w:pStyle w:val="ListParagraph"/>
        <w:ind w:left="0"/>
        <w:jc w:val="both"/>
        <w:rPr>
          <w:rFonts w:eastAsiaTheme="minorEastAsia"/>
        </w:rPr>
      </w:pPr>
      <w:r w:rsidRPr="00A66744">
        <w:t xml:space="preserve">where </w:t>
      </w:r>
      <m:oMath>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oMath>
      <w:r w:rsidRPr="00A66744">
        <w:t xml:space="preserve"> is the possible error in DL </w:t>
      </w:r>
      <w:proofErr w:type="gramStart"/>
      <w:r w:rsidRPr="00A66744">
        <w:t>timing.</w:t>
      </w:r>
      <w:proofErr w:type="gramEnd"/>
    </w:p>
    <w:p w14:paraId="0E6E6D77" w14:textId="5E12DA19" w:rsidR="00D6502A" w:rsidRPr="00A66744" w:rsidRDefault="00D6502A" w:rsidP="00C86933">
      <w:pPr>
        <w:jc w:val="both"/>
      </w:pPr>
      <w:r w:rsidRPr="00A66744">
        <w:t xml:space="preserve">Correspondingly, the </w:t>
      </w:r>
      <w:r w:rsidR="00CB021C" w:rsidRPr="00A66744">
        <w:t>estimation</w:t>
      </w:r>
      <w:r w:rsidRPr="00A66744">
        <w:t xml:space="preserve"> of</w:t>
      </w:r>
      <w:r w:rsidR="00CB021C" w:rsidRPr="00A66744">
        <w:t xml:space="preserve"> necessary</w:t>
      </w:r>
      <w:r w:rsidR="00C62950">
        <w:t xml:space="preserve"> large one-shot</w:t>
      </w:r>
      <w:r w:rsidRPr="00A66744">
        <w:t xml:space="preserve"> timing adjustment </w:t>
      </w:r>
      <w:r w:rsidR="003A103D" w:rsidRPr="00A66744">
        <w:t xml:space="preserve">will </w:t>
      </w:r>
      <w:r w:rsidR="00AA1E4A">
        <w:t>also contain an error:</w:t>
      </w:r>
    </w:p>
    <w:p w14:paraId="4EA5D2DC" w14:textId="6ECEABBD" w:rsidR="003A103D" w:rsidRPr="00A66744" w:rsidRDefault="00DD66DC" w:rsidP="00E46D07">
      <w:pPr>
        <w:jc w:val="center"/>
      </w:pPr>
      <m:oMath>
        <m:r>
          <w:rPr>
            <w:rFonts w:ascii="Cambria Math" w:hAnsi="Cambria Math" w:cs="v4.2.0"/>
          </w:rPr>
          <m:t>2</m:t>
        </m:r>
        <m:r>
          <m:rPr>
            <m:sty m:val="p"/>
          </m:rPr>
          <w:rPr>
            <w:rFonts w:ascii="Cambria Math" w:hAnsi="Cambria Math" w:cs="v4.2.0"/>
          </w:rPr>
          <w:sym w:font="Symbol" w:char="F0B4"/>
        </m:r>
        <m:r>
          <w:rPr>
            <w:rFonts w:ascii="Cambria Math" w:hAnsi="Cambria Math" w:cs="v4.2.0"/>
          </w:rPr>
          <m:t>(</m:t>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1</m:t>
            </m:r>
          </m:sub>
        </m:sSub>
        <m:r>
          <w:rPr>
            <w:rFonts w:ascii="Cambria Math" w:hAnsi="Cambria Math" w:cs="v4.2.0"/>
          </w:rPr>
          <m:t>-</m:t>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m:t>
        </m:r>
        <m:r>
          <m:rPr>
            <m:sty m:val="p"/>
          </m:rPr>
          <w:rPr>
            <w:rFonts w:ascii="Cambria Math" w:hAnsi="Cambria Math" w:cs="Times New Roman"/>
          </w:rPr>
          <m:t>±</m:t>
        </m:r>
        <m:r>
          <w:rPr>
            <w:rFonts w:ascii="Cambria Math" w:hAnsi="Cambria Math" w:cs="v4.2.0"/>
          </w:rPr>
          <m:t>4</m:t>
        </m:r>
        <m:r>
          <m:rPr>
            <m:sty m:val="p"/>
          </m:rPr>
          <w:rPr>
            <w:rFonts w:ascii="Cambria Math" w:hAnsi="Cambria Math" w:cs="v4.2.0"/>
          </w:rPr>
          <w:sym w:font="Symbol" w:char="F0B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oMath>
      <w:r w:rsidR="00AA1E4A">
        <w:rPr>
          <w:rFonts w:eastAsiaTheme="minorEastAsia"/>
        </w:rPr>
        <w:t>.</w:t>
      </w:r>
    </w:p>
    <w:p w14:paraId="77BB21CE" w14:textId="7E17378D" w:rsidR="000847A6" w:rsidRDefault="008845C7" w:rsidP="000847A6">
      <w:pPr>
        <w:jc w:val="both"/>
      </w:pPr>
      <w:r w:rsidRPr="00A66744">
        <w:t xml:space="preserve">Additionally, </w:t>
      </w:r>
      <w:r w:rsidR="00816283" w:rsidRPr="00A66744">
        <w:t>t</w:t>
      </w:r>
      <w:r w:rsidRPr="00A66744">
        <w:t xml:space="preserve">iming advance in the source beam TA = </w:t>
      </w:r>
      <m:oMath>
        <m:sSub>
          <m:sSubPr>
            <m:ctrlPr>
              <w:rPr>
                <w:rFonts w:ascii="Cambria Math" w:hAnsi="Cambria Math" w:cs="v4.2.0"/>
                <w:i/>
              </w:rPr>
            </m:ctrlPr>
          </m:sSubPr>
          <m:e>
            <m:r>
              <w:rPr>
                <w:rFonts w:ascii="Cambria Math" w:hAnsi="Cambria Math" w:cs="v4.2.0"/>
              </w:rPr>
              <m:t>(N</m:t>
            </m:r>
          </m:e>
          <m:sub>
            <m:r>
              <m:rPr>
                <m:sty m:val="p"/>
              </m:rP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m:rPr>
                <m:sty m:val="p"/>
              </m:rPr>
              <w:rPr>
                <w:rFonts w:ascii="Cambria Math" w:hAnsi="Cambria Math" w:cs="v4.2.0"/>
              </w:rPr>
              <m:t>TA offset</m:t>
            </m:r>
          </m:sub>
        </m:sSub>
        <m:r>
          <w:rPr>
            <w:rFonts w:ascii="Cambria Math" w:hAnsi="Cambria Math" w:cs="v4.2.0"/>
          </w:rPr>
          <m:t>)</m:t>
        </m:r>
      </m:oMath>
      <w:r w:rsidRPr="00A66744">
        <w:rPr>
          <w:rFonts w:eastAsiaTheme="minorEastAsia"/>
        </w:rPr>
        <w:t xml:space="preserve"> might also have a timing error allowed by the specification in the limits of </w:t>
      </w:r>
      <w:proofErr w:type="spellStart"/>
      <w:r w:rsidRPr="00A66744">
        <w:t>T</w:t>
      </w:r>
      <w:r w:rsidRPr="00A66744">
        <w:rPr>
          <w:vertAlign w:val="subscript"/>
        </w:rPr>
        <w:t>e</w:t>
      </w:r>
      <w:proofErr w:type="spellEnd"/>
      <w:r w:rsidR="00812ECA">
        <w:t>, and</w:t>
      </w:r>
      <w:r w:rsidR="00C623FD">
        <w:t xml:space="preserve"> the</w:t>
      </w:r>
      <w:r w:rsidR="00812ECA">
        <w:t xml:space="preserve"> </w:t>
      </w:r>
      <w:r w:rsidR="00072955">
        <w:t>UE UL</w:t>
      </w:r>
      <w:r w:rsidR="00C718A8">
        <w:t xml:space="preserve"> transmit</w:t>
      </w:r>
      <w:r w:rsidR="00072955">
        <w:t xml:space="preserve"> timing including possible errors will be:</w:t>
      </w:r>
    </w:p>
    <w:p w14:paraId="306F92FE" w14:textId="25DA090C" w:rsidR="00072955" w:rsidRPr="00A66744" w:rsidRDefault="00AF7D4F" w:rsidP="000847A6">
      <w:pPr>
        <w:jc w:val="both"/>
      </w:pPr>
      <m:oMathPara>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m:rPr>
                  <m:sty m:val="p"/>
                </m:rPr>
                <w:rPr>
                  <w:rFonts w:ascii="Cambria Math" w:hAnsi="Cambria Math" w:cs="v4.2.0"/>
                </w:rPr>
                <m:t>TA offset</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m:t>
              </m:r>
            </m:sub>
          </m:sSub>
          <m:r>
            <w:rPr>
              <w:rFonts w:ascii="Cambria Math" w:hAnsi="Cambria Math" w:cs="v4.2.0"/>
            </w:rPr>
            <m:t xml:space="preserve"> +2</m:t>
          </m:r>
          <m:r>
            <m:rPr>
              <m:sty m:val="p"/>
            </m:rPr>
            <w:rPr>
              <w:rFonts w:ascii="Cambria Math" w:hAnsi="Cambria Math" w:cs="v4.2.0"/>
            </w:rPr>
            <w:sym w:font="Symbol" w:char="F0B4"/>
          </m:r>
          <m:d>
            <m:dPr>
              <m:ctrlPr>
                <w:rPr>
                  <w:rFonts w:ascii="Cambria Math" w:hAnsi="Cambria Math" w:cs="v4.2.0"/>
                  <w:i/>
                </w:rPr>
              </m:ctrlPr>
            </m:d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1</m:t>
                  </m:r>
                </m:sub>
              </m:sSub>
              <m:r>
                <w:rPr>
                  <w:rFonts w:ascii="Cambria Math" w:hAnsi="Cambria Math" w:cs="v4.2.0"/>
                </w:rPr>
                <m:t>-</m:t>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e>
          </m:d>
          <m:r>
            <w:rPr>
              <w:rFonts w:ascii="Cambria Math" w:hAnsi="Cambria Math" w:cs="v4.2.0"/>
            </w:rPr>
            <m:t>±4</m:t>
          </m:r>
          <m:r>
            <m:rPr>
              <m:sty m:val="p"/>
            </m:rPr>
            <w:rPr>
              <w:rFonts w:ascii="Cambria Math" w:hAnsi="Cambria Math" w:cs="v4.2.0"/>
            </w:rPr>
            <w:sym w:font="Symbol" w:char="F0B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r>
            <w:rPr>
              <w:rFonts w:ascii="Cambria Math" w:hAnsi="Cambria Math" w:cs="v4.2.0"/>
            </w:rPr>
            <m:t>.</m:t>
          </m:r>
        </m:oMath>
      </m:oMathPara>
    </w:p>
    <w:p w14:paraId="32749BD7" w14:textId="77777777" w:rsidR="00EF144E" w:rsidRDefault="00EF144E" w:rsidP="000847A6">
      <w:pPr>
        <w:pStyle w:val="ListParagraph"/>
        <w:ind w:left="0"/>
        <w:jc w:val="both"/>
        <w:rPr>
          <w:rFonts w:eastAsiaTheme="minorEastAsia"/>
        </w:rPr>
      </w:pPr>
    </w:p>
    <w:p w14:paraId="1816417B" w14:textId="77777777" w:rsidR="00A12448" w:rsidRPr="00A66744" w:rsidRDefault="00A12448" w:rsidP="00A12448">
      <w:r w:rsidRPr="00A66744">
        <w:t>There are, potentially, two main options to acquire DL synchronization for the UE at the TCI state switch:</w:t>
      </w:r>
    </w:p>
    <w:p w14:paraId="28DAC6F4" w14:textId="7DE6A635" w:rsidR="00A12448" w:rsidRPr="00A66744" w:rsidRDefault="00A12448" w:rsidP="00A12448">
      <w:pPr>
        <w:pStyle w:val="ListParagraph"/>
        <w:numPr>
          <w:ilvl w:val="0"/>
          <w:numId w:val="24"/>
        </w:numPr>
      </w:pPr>
      <w:r w:rsidRPr="00A66744">
        <w:rPr>
          <w:b/>
          <w:bCs/>
        </w:rPr>
        <w:t>UE can track DL timing</w:t>
      </w:r>
      <w:r w:rsidRPr="00A66744">
        <w:t xml:space="preserve"> for both source and target SSBs, then an estimation of DL timing accuracy could be based on the total BW covered by SSB/TRS signals and the UE clock drift in between consecutive transmissions of those.</w:t>
      </w:r>
    </w:p>
    <w:p w14:paraId="6C0F4C1D" w14:textId="77777777" w:rsidR="00A12448" w:rsidRPr="00A66744" w:rsidRDefault="00A12448" w:rsidP="00A12448">
      <w:pPr>
        <w:pStyle w:val="ListParagraph"/>
        <w:ind w:left="1080"/>
      </w:pPr>
    </w:p>
    <w:p w14:paraId="21E7EDB2" w14:textId="70237614" w:rsidR="00A12448" w:rsidRPr="00A66744" w:rsidRDefault="00A12448" w:rsidP="00A12448">
      <w:pPr>
        <w:pStyle w:val="ListParagraph"/>
        <w:ind w:left="1080"/>
      </w:pPr>
      <w:r w:rsidRPr="00A66744">
        <w:t xml:space="preserve">Assuming 120 </w:t>
      </w:r>
      <w:proofErr w:type="spellStart"/>
      <w:r w:rsidRPr="00A66744">
        <w:t>KHz</w:t>
      </w:r>
      <w:proofErr w:type="spellEnd"/>
      <w:r w:rsidRPr="00A66744">
        <w:t xml:space="preserve"> SCS, 28.8MHz SSB BW, 74.88MHz TRS BW, 40 </w:t>
      </w:r>
      <w:proofErr w:type="spellStart"/>
      <w:r w:rsidRPr="00A66744">
        <w:t>ms</w:t>
      </w:r>
      <w:proofErr w:type="spellEnd"/>
      <w:r w:rsidRPr="00A66744">
        <w:t xml:space="preserve"> RS periodicity, and 0.1ppm clock drift, the possible error in DL timing (</w:t>
      </w:r>
      <m:oMath>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oMath>
      <w:r w:rsidRPr="00A66744">
        <w:t>) is</w:t>
      </w:r>
    </w:p>
    <w:p w14:paraId="59969490" w14:textId="77777777" w:rsidR="00A12448" w:rsidRPr="00A66744" w:rsidRDefault="00A12448" w:rsidP="00A12448">
      <w:pPr>
        <w:pStyle w:val="ListParagraph"/>
        <w:ind w:left="1440"/>
      </w:pPr>
      <w:r w:rsidRPr="00A66744">
        <w:t>17.4 + 4 = 21.4 ns for SSB, and</w:t>
      </w:r>
    </w:p>
    <w:p w14:paraId="00CE3C6C" w14:textId="77777777" w:rsidR="00A12448" w:rsidRPr="00A66744" w:rsidRDefault="00A12448" w:rsidP="00A12448">
      <w:pPr>
        <w:pStyle w:val="ListParagraph"/>
        <w:ind w:left="1440"/>
      </w:pPr>
      <w:r w:rsidRPr="00A66744">
        <w:t>6.7+4=</w:t>
      </w:r>
      <w:r w:rsidRPr="00A66744">
        <w:rPr>
          <w:rFonts w:cs="Times New Roman"/>
        </w:rPr>
        <w:t xml:space="preserve"> </w:t>
      </w:r>
      <w:r w:rsidRPr="00A66744">
        <w:t>10.7 ns for TRS.</w:t>
      </w:r>
    </w:p>
    <w:p w14:paraId="02F0A220" w14:textId="09D2395B" w:rsidR="00A12448" w:rsidRPr="00A66744" w:rsidRDefault="007703D6" w:rsidP="00A12448">
      <w:pPr>
        <w:pStyle w:val="ListParagraph"/>
        <w:ind w:left="1080"/>
      </w:pPr>
      <w:r>
        <w:t>a</w:t>
      </w:r>
      <w:r w:rsidR="00A12448" w:rsidRPr="00A66744">
        <w:t>nd</w:t>
      </w:r>
      <w:r w:rsidR="00095F32">
        <w:t xml:space="preserve"> th</w:t>
      </w:r>
      <w:r>
        <w:t>e</w:t>
      </w:r>
      <w:r w:rsidR="00095F32">
        <w:t xml:space="preserve"> error in the DL timing difference</w:t>
      </w:r>
      <w:r w:rsidR="00510EF7">
        <w:t xml:space="preserve"> evaluation is</w:t>
      </w:r>
    </w:p>
    <w:p w14:paraId="64886384" w14:textId="20764D4C" w:rsidR="00A12448" w:rsidRPr="00EF20A3" w:rsidRDefault="00A12448" w:rsidP="00A12448">
      <w:pPr>
        <w:pStyle w:val="ListParagraph"/>
        <w:ind w:left="1440"/>
        <w:rPr>
          <w:i/>
          <w:iCs/>
        </w:rPr>
      </w:pPr>
      <m:oMath>
        <m:r>
          <m:rPr>
            <m:sty m:val="p"/>
          </m:rPr>
          <w:rPr>
            <w:rFonts w:ascii="Cambria Math" w:hAnsi="Cambria Math"/>
          </w:rPr>
          <w:sym w:font="Symbol" w:char="F04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oMath>
      <w:r w:rsidRPr="00EF20A3">
        <w:rPr>
          <w:i/>
          <w:iCs/>
        </w:rPr>
        <w:t xml:space="preserve">= </w:t>
      </w:r>
      <w:r w:rsidRPr="00EF20A3">
        <w:t>21.4 ns based on TRS.</w:t>
      </w:r>
    </w:p>
    <w:p w14:paraId="61184B25" w14:textId="77777777" w:rsidR="00A12448" w:rsidRPr="00A66744" w:rsidRDefault="00A12448" w:rsidP="00A12448">
      <w:pPr>
        <w:pStyle w:val="ListParagraph"/>
        <w:ind w:left="1080"/>
      </w:pPr>
    </w:p>
    <w:p w14:paraId="7C07C2D9" w14:textId="1483400F" w:rsidR="00A12448" w:rsidRPr="00A66744" w:rsidRDefault="00A12448" w:rsidP="00A12448">
      <w:pPr>
        <w:pStyle w:val="ListParagraph"/>
        <w:numPr>
          <w:ilvl w:val="0"/>
          <w:numId w:val="24"/>
        </w:numPr>
      </w:pPr>
      <w:r w:rsidRPr="00A66744">
        <w:rPr>
          <w:b/>
          <w:bCs/>
        </w:rPr>
        <w:t xml:space="preserve">UE is not tracking timing of the target beam </w:t>
      </w:r>
      <w:r w:rsidRPr="00A66744">
        <w:t>after SSB detection, then, some time will be needed to acquire DL synchronization to the target RRH. During this time the information about the DL timing of the source RRH will get outdated too.</w:t>
      </w:r>
    </w:p>
    <w:p w14:paraId="50CAFB10" w14:textId="77777777" w:rsidR="00A12448" w:rsidRPr="00A66744" w:rsidRDefault="00A12448" w:rsidP="00A12448">
      <w:pPr>
        <w:pStyle w:val="ListParagraph"/>
        <w:ind w:left="1080"/>
        <w:rPr>
          <w:b/>
          <w:bCs/>
        </w:rPr>
      </w:pPr>
    </w:p>
    <w:p w14:paraId="160E74F3" w14:textId="29B77520" w:rsidR="00A12448" w:rsidRPr="00A66744" w:rsidRDefault="00A12448" w:rsidP="00A12448">
      <w:pPr>
        <w:pStyle w:val="ListParagraph"/>
        <w:ind w:left="1080"/>
      </w:pPr>
      <w:r w:rsidRPr="00A66744">
        <w:lastRenderedPageBreak/>
        <w:t xml:space="preserve">The error in the DL timing to the source and target beams will be the same like in the </w:t>
      </w:r>
      <w:r w:rsidR="0024214F">
        <w:t>case</w:t>
      </w:r>
      <w:r w:rsidRPr="00A66744">
        <w:t xml:space="preserve"> above, i.e., 10.7 ns for source and target beams, and 21.</w:t>
      </w:r>
      <w:r w:rsidR="007B44C1">
        <w:t>4</w:t>
      </w:r>
      <w:r w:rsidRPr="00A66744">
        <w:t xml:space="preserve"> ns in total</w:t>
      </w:r>
      <w:r w:rsidR="0024214F">
        <w:t>, based on TRS</w:t>
      </w:r>
      <w:r w:rsidRPr="00A66744">
        <w:t>.</w:t>
      </w:r>
    </w:p>
    <w:p w14:paraId="43A9437A" w14:textId="77777777" w:rsidR="00A12448" w:rsidRPr="00A66744" w:rsidRDefault="00A12448" w:rsidP="00A12448">
      <w:pPr>
        <w:pStyle w:val="ListParagraph"/>
        <w:ind w:left="1080"/>
      </w:pPr>
    </w:p>
    <w:p w14:paraId="6C3678A9" w14:textId="76335BAF" w:rsidR="00A757B8" w:rsidRDefault="00A12448" w:rsidP="00A12448">
      <w:pPr>
        <w:pStyle w:val="ListParagraph"/>
        <w:ind w:left="1080"/>
        <w:rPr>
          <w:rFonts w:cs="v4.2.0"/>
        </w:rPr>
      </w:pPr>
      <w:r w:rsidRPr="00A66744">
        <w:t xml:space="preserve">However, in addition to that, the </w:t>
      </w:r>
      <w:r w:rsidR="003B47B3">
        <w:t xml:space="preserve">DL </w:t>
      </w:r>
      <w:r w:rsidRPr="00A66744">
        <w:t xml:space="preserve">timing information </w:t>
      </w:r>
      <w:r w:rsidR="003B47B3">
        <w:t>of</w:t>
      </w:r>
      <w:r w:rsidRPr="00A66744">
        <w:t xml:space="preserve"> the source beam will get outdated during the </w:t>
      </w:r>
      <w:proofErr w:type="gramStart"/>
      <w:r w:rsidRPr="00A66744">
        <w:t>period of time</w:t>
      </w:r>
      <w:proofErr w:type="gramEnd"/>
      <w:r w:rsidRPr="00A66744">
        <w:t xml:space="preserve"> needed for the UE synchronization to the target beam. </w:t>
      </w:r>
      <m:oMath>
        <m:r>
          <w:rPr>
            <w:rFonts w:ascii="Cambria Math" w:hAnsi="Cambria Math" w:cs="v4.2.0"/>
          </w:rPr>
          <m:t>(</m:t>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1</m:t>
            </m:r>
          </m:sub>
        </m:sSub>
        <m:r>
          <w:rPr>
            <w:rFonts w:ascii="Cambria Math" w:hAnsi="Cambria Math" w:cs="v4.2.0"/>
          </w:rPr>
          <m:t>-</m:t>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m:t>
        </m:r>
      </m:oMath>
      <w:r w:rsidRPr="00A66744">
        <w:rPr>
          <w:rFonts w:cs="v4.2.0"/>
        </w:rPr>
        <w:t xml:space="preserve"> will not be equal to 0 even in the case of collocated</w:t>
      </w:r>
      <w:r w:rsidR="003B47B3">
        <w:rPr>
          <w:rFonts w:cs="v4.2.0"/>
        </w:rPr>
        <w:t xml:space="preserve"> (intra-RRH)</w:t>
      </w:r>
      <w:r w:rsidRPr="00A66744">
        <w:rPr>
          <w:rFonts w:cs="v4.2.0"/>
        </w:rPr>
        <w:t xml:space="preserve"> beam switch or when the beam switch happens exactly in the middle in between the RRHs.</w:t>
      </w:r>
    </w:p>
    <w:p w14:paraId="4F8E77CF" w14:textId="2F01DC03" w:rsidR="00A12448" w:rsidRDefault="00B42FFA" w:rsidP="00A12448">
      <w:pPr>
        <w:pStyle w:val="ListParagraph"/>
        <w:ind w:left="1080"/>
        <w:rPr>
          <w:rFonts w:cs="v4.2.0"/>
        </w:rPr>
      </w:pPr>
      <w:r>
        <w:rPr>
          <w:rFonts w:cs="v4.2.0"/>
        </w:rPr>
        <w:t>On</w:t>
      </w:r>
      <w:r w:rsidR="00E41C61">
        <w:rPr>
          <w:rFonts w:cs="v4.2.0"/>
        </w:rPr>
        <w:t>ly</w:t>
      </w:r>
      <w:r>
        <w:rPr>
          <w:rFonts w:cs="v4.2.0"/>
        </w:rPr>
        <w:t xml:space="preserve"> in the case when some sort of network assistance signaling is defined,</w:t>
      </w:r>
      <w:r w:rsidR="004D57FB">
        <w:rPr>
          <w:rFonts w:cs="v4.2.0"/>
        </w:rPr>
        <w:t xml:space="preserve"> and the UE is </w:t>
      </w:r>
      <w:r w:rsidR="00342ED2">
        <w:rPr>
          <w:rFonts w:cs="v4.2.0"/>
        </w:rPr>
        <w:t>aware</w:t>
      </w:r>
      <w:r w:rsidR="004D57FB">
        <w:rPr>
          <w:rFonts w:cs="v4.2.0"/>
        </w:rPr>
        <w:t xml:space="preserve"> that the target beam has the same origin, the same UL timing </w:t>
      </w:r>
      <w:r w:rsidR="00342ED2">
        <w:rPr>
          <w:rFonts w:cs="v4.2.0"/>
        </w:rPr>
        <w:t xml:space="preserve">as in the source beam </w:t>
      </w:r>
      <w:r w:rsidR="004D57FB">
        <w:rPr>
          <w:rFonts w:cs="v4.2.0"/>
        </w:rPr>
        <w:t>can be used</w:t>
      </w:r>
      <w:r w:rsidR="00DC201A">
        <w:rPr>
          <w:rFonts w:cs="v4.2.0"/>
        </w:rPr>
        <w:t xml:space="preserve"> directly, i.e.,</w:t>
      </w:r>
      <w:r w:rsidR="004D57FB">
        <w:rPr>
          <w:rFonts w:cs="v4.2.0"/>
        </w:rPr>
        <w:t xml:space="preserve"> without any further delays.</w:t>
      </w:r>
    </w:p>
    <w:p w14:paraId="54FB01F4" w14:textId="77777777" w:rsidR="00DC201A" w:rsidRPr="00A66744" w:rsidRDefault="00DC201A" w:rsidP="00A12448">
      <w:pPr>
        <w:pStyle w:val="ListParagraph"/>
        <w:ind w:left="1080"/>
      </w:pPr>
    </w:p>
    <w:p w14:paraId="27972DE5" w14:textId="77777777" w:rsidR="00A12448" w:rsidRPr="00A66744" w:rsidRDefault="00A12448" w:rsidP="00A12448">
      <w:pPr>
        <w:pStyle w:val="ListParagraph"/>
        <w:ind w:left="1080"/>
      </w:pPr>
      <w:r w:rsidRPr="00A66744">
        <w:t xml:space="preserve">As an example, we take 4*40 = 160 </w:t>
      </w:r>
      <w:proofErr w:type="spellStart"/>
      <w:r w:rsidRPr="00A66744">
        <w:t>ms</w:t>
      </w:r>
      <w:proofErr w:type="spellEnd"/>
      <w:r w:rsidRPr="00A66744">
        <w:t xml:space="preserve"> as time needed for fine synchronization in DL: 1 SSB period from the last received SSB in the source beam and till the TCI state switch command (worst case) + 3 SSB periods to get in synch with a new beam (i.e., to receive several consecutive SSB/TRS signals).</w:t>
      </w:r>
    </w:p>
    <w:p w14:paraId="6DC88108" w14:textId="77777777" w:rsidR="00A12448" w:rsidRPr="00A66744" w:rsidRDefault="00A12448" w:rsidP="00A12448">
      <w:pPr>
        <w:pStyle w:val="ListParagraph"/>
        <w:ind w:left="1080"/>
      </w:pPr>
      <w:r w:rsidRPr="00A66744">
        <w:t xml:space="preserve">The time offset will depend on the speed of the train. With maximum 97.2 m/s speed (350km/h), the train travels around 15.6 m in 160 </w:t>
      </w:r>
      <w:proofErr w:type="spellStart"/>
      <w:r w:rsidRPr="00A66744">
        <w:t>ms</w:t>
      </w:r>
      <w:proofErr w:type="spellEnd"/>
      <w:r w:rsidRPr="00A66744">
        <w:t xml:space="preserve">, resulting in </w:t>
      </w:r>
      <m:oMath>
        <m:r>
          <m:rPr>
            <m:sty m:val="p"/>
          </m:rPr>
          <w:rPr>
            <w:rFonts w:ascii="Cambria Math" w:hAnsi="Cambria Math"/>
          </w:rPr>
          <w:sym w:font="Symbol" w:char="F044"/>
        </m:r>
        <m:r>
          <m:rPr>
            <m:sty m:val="p"/>
          </m:rPr>
          <w:rPr>
            <w:rFonts w:ascii="Cambria Math" w:hAnsi="Cambria Math"/>
          </w:rPr>
          <m:t>T</m:t>
        </m:r>
      </m:oMath>
      <w:r w:rsidRPr="00A66744">
        <w:t xml:space="preserve"> = 52 ns. Hence, in the UL, this will result in a need for additional 104 ns timing adjustment even if the beams are collocated.</w:t>
      </w:r>
    </w:p>
    <w:p w14:paraId="4C682F10" w14:textId="77777777" w:rsidR="00A12448" w:rsidRDefault="00A12448" w:rsidP="000847A6">
      <w:pPr>
        <w:pStyle w:val="ListParagraph"/>
        <w:ind w:left="0"/>
        <w:jc w:val="both"/>
        <w:rPr>
          <w:rFonts w:eastAsiaTheme="minorEastAsia"/>
        </w:rPr>
      </w:pPr>
    </w:p>
    <w:p w14:paraId="3BECB23F" w14:textId="736B7626" w:rsidR="00B4505D" w:rsidRDefault="00D91362" w:rsidP="000847A6">
      <w:pPr>
        <w:pStyle w:val="ListParagraph"/>
        <w:ind w:left="0"/>
        <w:jc w:val="both"/>
        <w:rPr>
          <w:rFonts w:eastAsiaTheme="minorEastAsia"/>
        </w:rPr>
      </w:pPr>
      <w:r>
        <w:rPr>
          <w:rFonts w:eastAsiaTheme="minorEastAsia"/>
        </w:rPr>
        <w:t>Below, we will focus primarily only on the UE that cannot continuously track UL timing</w:t>
      </w:r>
      <w:r w:rsidR="00B704D4">
        <w:rPr>
          <w:rFonts w:eastAsiaTheme="minorEastAsia"/>
        </w:rPr>
        <w:t>, i.e., on the case (2) above.</w:t>
      </w:r>
    </w:p>
    <w:p w14:paraId="797D0A15" w14:textId="10913B33" w:rsidR="002A7438" w:rsidRDefault="002A7438" w:rsidP="00B4505D">
      <w:pPr>
        <w:pStyle w:val="ListParagraph"/>
        <w:ind w:left="0"/>
        <w:jc w:val="both"/>
      </w:pPr>
      <w:r>
        <w:t>Firstly, we will consider the situation without any network assistance signaling</w:t>
      </w:r>
      <w:r w:rsidR="00C175D2">
        <w:t>, i.e.</w:t>
      </w:r>
      <w:r>
        <w:t>, the UE does not know beforehand whether</w:t>
      </w:r>
      <w:r w:rsidR="00096908">
        <w:t xml:space="preserve"> the TCI state switch is within the same RRH or inter-RRH</w:t>
      </w:r>
      <w:r w:rsidR="00C175D2">
        <w:t>.</w:t>
      </w:r>
    </w:p>
    <w:p w14:paraId="7CBE433A" w14:textId="77777777" w:rsidR="002A7438" w:rsidRDefault="002A7438" w:rsidP="00B4505D">
      <w:pPr>
        <w:pStyle w:val="ListParagraph"/>
        <w:ind w:left="0"/>
        <w:jc w:val="both"/>
      </w:pPr>
    </w:p>
    <w:p w14:paraId="785CE709" w14:textId="763A343E" w:rsidR="008665B5" w:rsidRDefault="00B4505D" w:rsidP="000847A6">
      <w:pPr>
        <w:pStyle w:val="ListParagraph"/>
        <w:ind w:left="0"/>
        <w:jc w:val="both"/>
        <w:rPr>
          <w:rFonts w:eastAsiaTheme="minorEastAsia"/>
        </w:rPr>
      </w:pPr>
      <w:r w:rsidRPr="00A66744">
        <w:t xml:space="preserve">If </w:t>
      </w:r>
      <m:oMath>
        <m:r>
          <m:rPr>
            <m:sty m:val="p"/>
          </m:rPr>
          <w:rPr>
            <w:rFonts w:ascii="Cambria Math" w:hAnsi="Cambria Math"/>
          </w:rPr>
          <w:sym w:font="Symbol" w:char="F044"/>
        </m:r>
        <m:r>
          <m:rPr>
            <m:sty m:val="p"/>
          </m:rPr>
          <w:rPr>
            <w:rFonts w:ascii="Cambria Math" w:hAnsi="Cambria Math"/>
          </w:rPr>
          <m:t>T</m:t>
        </m:r>
      </m:oMath>
      <w:r w:rsidRPr="00A66744">
        <w:rPr>
          <w:rFonts w:eastAsiaTheme="minorEastAsia"/>
        </w:rPr>
        <w:t xml:space="preserve"> evaluated at the UE, i.e.,</w:t>
      </w:r>
      <w:r w:rsidRPr="00A66744">
        <w:t xml:space="preserve"> </w:t>
      </w:r>
      <m:oMath>
        <m:r>
          <m:rPr>
            <m:sty m:val="p"/>
          </m:rPr>
          <w:rPr>
            <w:rFonts w:ascii="Cambria Math" w:hAnsi="Cambria Math"/>
          </w:rPr>
          <m:t xml:space="preserve">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r>
          <m:rPr>
            <m:sty m:val="p"/>
          </m:rPr>
          <w:rPr>
            <w:rFonts w:ascii="Cambria Math" w:hAnsi="Cambria Math" w:cs="Times New Roman"/>
          </w:rPr>
          <m:t>+</m:t>
        </m:r>
        <m:r>
          <w:rPr>
            <w:rFonts w:ascii="Cambria Math" w:hAnsi="Cambria Math" w:cs="v4.2.0"/>
          </w:rPr>
          <m:t>2</m:t>
        </m:r>
        <m:r>
          <m:rPr>
            <m:sty m:val="p"/>
          </m:rPr>
          <w:rPr>
            <w:rFonts w:ascii="Cambria Math" w:hAnsi="Cambria Math" w:cs="v4.2.0"/>
          </w:rPr>
          <w:sym w:font="Symbol" w:char="F0B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oMath>
      <w:r w:rsidRPr="00A66744">
        <w:rPr>
          <w:rFonts w:eastAsiaTheme="minorEastAsia"/>
        </w:rPr>
        <w:t xml:space="preserve">, is below the threshold, then the UE will not perform one-shot timing adjustment, but will be able to adjust transmit timing only within </w:t>
      </w:r>
      <w:proofErr w:type="spellStart"/>
      <w:r w:rsidRPr="00A66744">
        <w:rPr>
          <w:rFonts w:eastAsiaTheme="minorEastAsia"/>
        </w:rPr>
        <w:t>T</w:t>
      </w:r>
      <w:r w:rsidRPr="00A66744">
        <w:rPr>
          <w:rFonts w:eastAsiaTheme="minorEastAsia"/>
          <w:vertAlign w:val="subscript"/>
        </w:rPr>
        <w:t>q</w:t>
      </w:r>
      <w:proofErr w:type="spellEnd"/>
      <w:r w:rsidRPr="00A66744">
        <w:rPr>
          <w:rFonts w:eastAsiaTheme="minorEastAsia"/>
        </w:rPr>
        <w:t xml:space="preserve"> limits.</w:t>
      </w:r>
    </w:p>
    <w:p w14:paraId="610CD4FE" w14:textId="48657C43" w:rsidR="000847A6" w:rsidRPr="00A66744" w:rsidRDefault="000847A6" w:rsidP="000847A6">
      <w:pPr>
        <w:pStyle w:val="ListParagraph"/>
        <w:ind w:left="0"/>
        <w:jc w:val="both"/>
      </w:pPr>
      <w:r w:rsidRPr="00A66744">
        <w:rPr>
          <w:rFonts w:eastAsiaTheme="minorEastAsia"/>
        </w:rPr>
        <w:t xml:space="preserve">Hence, </w:t>
      </w:r>
      <w:r w:rsidRPr="00A66744">
        <w:t>the total</w:t>
      </w:r>
      <w:r w:rsidR="00E81193" w:rsidRPr="00A66744">
        <w:t xml:space="preserve"> maximum</w:t>
      </w:r>
      <w:r w:rsidRPr="00A66744">
        <w:t xml:space="preserve"> error in the UL timing after the adjustment can be calculated as</w:t>
      </w:r>
    </w:p>
    <w:p w14:paraId="71F58254" w14:textId="0AFFDE41" w:rsidR="009343E8" w:rsidRPr="00A66744" w:rsidRDefault="009343E8" w:rsidP="005E423A">
      <w:pPr>
        <w:pStyle w:val="ListParagraph"/>
        <w:tabs>
          <w:tab w:val="left" w:pos="8640"/>
        </w:tabs>
        <w:ind w:left="0"/>
        <w:jc w:val="center"/>
      </w:pPr>
      <m:oMath>
        <m:r>
          <w:rPr>
            <w:rFonts w:ascii="Cambria Math" w:hAnsi="Cambria Math" w:cs="v4.2.0"/>
          </w:rPr>
          <m:t>4</m:t>
        </m:r>
        <m:r>
          <m:rPr>
            <m:sty m:val="p"/>
          </m:rPr>
          <w:rPr>
            <w:rFonts w:ascii="Cambria Math" w:hAnsi="Cambria Math" w:cs="v4.2.0"/>
          </w:rPr>
          <w:sym w:font="Symbol" w:char="F0B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e</m:t>
            </m:r>
          </m:sub>
        </m:sSub>
      </m:oMath>
      <w:proofErr w:type="gramStart"/>
      <w:r w:rsidR="00536177" w:rsidRPr="00A66744">
        <w:rPr>
          <w:rFonts w:eastAsiaTheme="minorEastAsia"/>
        </w:rPr>
        <w:t>,</w:t>
      </w:r>
      <w:r w:rsidRPr="00A66744">
        <w:rPr>
          <w:rFonts w:eastAsiaTheme="minorEastAsia"/>
        </w:rPr>
        <w:t xml:space="preserve">  if</w:t>
      </w:r>
      <w:proofErr w:type="gramEnd"/>
      <w:r w:rsidR="00F2153F" w:rsidRPr="00A66744">
        <w:rPr>
          <w:rFonts w:eastAsiaTheme="minorEastAsia"/>
        </w:rPr>
        <w:t xml:space="preserve">   </w:t>
      </w:r>
      <m:oMath>
        <m:r>
          <w:rPr>
            <w:rFonts w:ascii="Cambria Math" w:hAnsi="Cambria Math" w:cs="v4.2.0"/>
          </w:rPr>
          <m:t xml:space="preserve"> 2</m:t>
        </m:r>
        <m:r>
          <m:rPr>
            <m:sty m:val="p"/>
          </m:rPr>
          <w:rPr>
            <w:rFonts w:ascii="Cambria Math" w:hAnsi="Cambria Math" w:cs="v4.2.0"/>
          </w:rPr>
          <w:sym w:font="Symbol" w:char="F0B4"/>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r>
          <m:rPr>
            <m:sty m:val="p"/>
          </m:rPr>
          <w:rPr>
            <w:rFonts w:ascii="Cambria Math" w:hAnsi="Cambria Math" w:cs="Times New Roman"/>
          </w:rPr>
          <m:t>+</m:t>
        </m:r>
        <m:r>
          <w:rPr>
            <w:rFonts w:ascii="Cambria Math" w:hAnsi="Cambria Math" w:cs="v4.2.0"/>
          </w:rPr>
          <m:t>4</m:t>
        </m:r>
        <m:r>
          <m:rPr>
            <m:sty m:val="p"/>
          </m:rPr>
          <w:rPr>
            <w:rFonts w:ascii="Cambria Math" w:hAnsi="Cambria Math" w:cs="v4.2.0"/>
          </w:rPr>
          <w:sym w:font="Symbol" w:char="F0B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r>
          <w:rPr>
            <w:rFonts w:ascii="Cambria Math" w:hAnsi="Cambria Math" w:cs="v4.2.0"/>
          </w:rPr>
          <m:t xml:space="preserve">&lt; </m:t>
        </m:r>
        <m:r>
          <m:rPr>
            <m:sty m:val="p"/>
          </m:rP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q</m:t>
            </m:r>
          </m:sub>
        </m:sSub>
      </m:oMath>
      <w:r w:rsidR="005E423A" w:rsidRPr="00A66744">
        <w:rPr>
          <w:rFonts w:eastAsiaTheme="minorEastAsia"/>
        </w:rPr>
        <w:tab/>
        <w:t>(1)</w:t>
      </w:r>
    </w:p>
    <w:p w14:paraId="44540989" w14:textId="14FE1C1D" w:rsidR="000847A6" w:rsidRPr="00A66744" w:rsidRDefault="0020123B" w:rsidP="005E423A">
      <w:pPr>
        <w:pStyle w:val="ListParagraph"/>
        <w:tabs>
          <w:tab w:val="left" w:pos="8640"/>
        </w:tabs>
        <w:ind w:left="0"/>
        <w:jc w:val="center"/>
        <w:rPr>
          <w:rFonts w:eastAsiaTheme="minorEastAsia"/>
        </w:rPr>
      </w:pPr>
      <m:oMath>
        <m:r>
          <m:rPr>
            <m:sty m:val="p"/>
          </m:rPr>
          <w:rPr>
            <w:rFonts w:ascii="Cambria Math" w:hAnsi="Cambria Math"/>
          </w:rPr>
          <w:sym w:font="Symbol" w:char="F07C"/>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q</m:t>
            </m:r>
          </m:sub>
        </m:sSub>
        <m:r>
          <w:rPr>
            <w:rFonts w:ascii="Cambria Math" w:hAnsi="Cambria Math" w:cs="v4.2.0"/>
          </w:rPr>
          <m:t>- 2</m:t>
        </m:r>
        <m:r>
          <m:rPr>
            <m:sty m:val="p"/>
          </m:rPr>
          <w:rPr>
            <w:rFonts w:ascii="Cambria Math" w:hAnsi="Cambria Math" w:cs="v4.2.0"/>
          </w:rPr>
          <w:sym w:font="Symbol" w:char="F0B4"/>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r>
          <m:rPr>
            <m:sty m:val="p"/>
          </m:rPr>
          <w:rPr>
            <w:rFonts w:ascii="Cambria Math" w:hAnsi="Cambria Math"/>
          </w:rPr>
          <w:sym w:font="Symbol" w:char="F07C"/>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e</m:t>
            </m:r>
          </m:sub>
        </m:sSub>
      </m:oMath>
      <w:proofErr w:type="gramStart"/>
      <w:r w:rsidR="00E04A34" w:rsidRPr="00A66744">
        <w:rPr>
          <w:rFonts w:eastAsiaTheme="minorEastAsia"/>
        </w:rPr>
        <w:t>,</w:t>
      </w:r>
      <w:r w:rsidR="009C3A3D" w:rsidRPr="00A66744">
        <w:rPr>
          <w:rFonts w:eastAsiaTheme="minorEastAsia"/>
        </w:rPr>
        <w:t xml:space="preserve"> </w:t>
      </w:r>
      <w:r w:rsidR="00E04A34" w:rsidRPr="00A66744">
        <w:rPr>
          <w:rFonts w:eastAsiaTheme="minorEastAsia"/>
        </w:rPr>
        <w:t xml:space="preserve"> if</w:t>
      </w:r>
      <w:proofErr w:type="gramEnd"/>
      <w:r w:rsidR="00F2153F" w:rsidRPr="00A66744">
        <w:rPr>
          <w:rFonts w:eastAsiaTheme="minorEastAsia"/>
        </w:rPr>
        <w:t xml:space="preserve"> </w:t>
      </w:r>
      <w:r w:rsidR="009C3A3D" w:rsidRPr="00A66744">
        <w:rPr>
          <w:rFonts w:eastAsiaTheme="minorEastAsia"/>
        </w:rPr>
        <w:t xml:space="preserve"> </w:t>
      </w:r>
      <w:r w:rsidR="00E04A34" w:rsidRPr="00A66744">
        <w:rPr>
          <w:rFonts w:eastAsiaTheme="minorEastAsia"/>
        </w:rPr>
        <w:t xml:space="preserve"> </w:t>
      </w:r>
      <m:oMath>
        <m:r>
          <w:rPr>
            <w:rFonts w:ascii="Cambria Math" w:hAnsi="Cambria Math" w:cs="v4.2.0"/>
          </w:rPr>
          <m:t>2</m:t>
        </m:r>
        <m:r>
          <m:rPr>
            <m:sty m:val="p"/>
          </m:rPr>
          <w:rPr>
            <w:rFonts w:ascii="Cambria Math" w:hAnsi="Cambria Math" w:cs="v4.2.0"/>
          </w:rPr>
          <w:sym w:font="Symbol" w:char="F0B4"/>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r>
          <m:rPr>
            <m:sty m:val="p"/>
          </m:rPr>
          <w:rPr>
            <w:rFonts w:ascii="Cambria Math" w:hAnsi="Cambria Math" w:cs="Times New Roman"/>
          </w:rPr>
          <m:t>+</m:t>
        </m:r>
        <m:r>
          <w:rPr>
            <w:rFonts w:ascii="Cambria Math" w:hAnsi="Cambria Math" w:cs="v4.2.0"/>
          </w:rPr>
          <m:t>4</m:t>
        </m:r>
        <m:r>
          <m:rPr>
            <m:sty m:val="p"/>
          </m:rPr>
          <w:rPr>
            <w:rFonts w:ascii="Cambria Math" w:hAnsi="Cambria Math" w:cs="v4.2.0"/>
          </w:rPr>
          <w:sym w:font="Symbol" w:char="F0B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r>
          <w:rPr>
            <w:rFonts w:ascii="Cambria Math" w:hAnsi="Cambria Math" w:cs="v4.2.0"/>
          </w:rPr>
          <m:t>&gt;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q</m:t>
            </m:r>
          </m:sub>
        </m:sSub>
      </m:oMath>
      <w:r w:rsidR="005E423A" w:rsidRPr="00A66744">
        <w:rPr>
          <w:rFonts w:eastAsiaTheme="minorEastAsia"/>
        </w:rPr>
        <w:tab/>
        <w:t>(2)</w:t>
      </w:r>
    </w:p>
    <w:p w14:paraId="046581D7" w14:textId="55740F56" w:rsidR="00641543" w:rsidRDefault="00641543" w:rsidP="000847A6">
      <w:r>
        <w:t xml:space="preserve">where </w:t>
      </w:r>
      <m:oMath>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oMath>
      <w:r>
        <w:rPr>
          <w:rFonts w:eastAsiaTheme="minorEastAsia"/>
        </w:rPr>
        <w:t xml:space="preserve"> is the timing offset </w:t>
      </w:r>
      <w:r w:rsidR="00422B6F">
        <w:rPr>
          <w:rFonts w:eastAsiaTheme="minorEastAsia"/>
        </w:rPr>
        <w:t>due to the time needed for</w:t>
      </w:r>
      <w:r w:rsidR="00436A10">
        <w:rPr>
          <w:rFonts w:eastAsiaTheme="minorEastAsia"/>
        </w:rPr>
        <w:t xml:space="preserve"> the synchronization to the target </w:t>
      </w:r>
      <w:proofErr w:type="gramStart"/>
      <w:r w:rsidR="00436A10">
        <w:rPr>
          <w:rFonts w:eastAsiaTheme="minorEastAsia"/>
        </w:rPr>
        <w:t>beam.</w:t>
      </w:r>
      <w:proofErr w:type="gramEnd"/>
    </w:p>
    <w:p w14:paraId="5643AAB2" w14:textId="77777777" w:rsidR="00193695" w:rsidRDefault="00193695" w:rsidP="000847A6"/>
    <w:p w14:paraId="66FEB0DF" w14:textId="31F31A46" w:rsidR="000847A6" w:rsidRPr="00A66744" w:rsidRDefault="000847A6" w:rsidP="000847A6">
      <w:pPr>
        <w:rPr>
          <w:rFonts w:eastAsiaTheme="minorEastAsia"/>
        </w:rPr>
      </w:pPr>
      <w:r w:rsidRPr="00A66744">
        <w:t xml:space="preserve">If </w:t>
      </w:r>
      <m:oMath>
        <m:r>
          <m:rPr>
            <m:sty m:val="p"/>
          </m:rPr>
          <w:rPr>
            <w:rFonts w:ascii="Cambria Math" w:hAnsi="Cambria Math"/>
          </w:rPr>
          <w:sym w:font="Symbol" w:char="F044"/>
        </m:r>
        <m:r>
          <m:rPr>
            <m:sty m:val="p"/>
          </m:rPr>
          <w:rPr>
            <w:rFonts w:ascii="Cambria Math" w:hAnsi="Cambria Math"/>
          </w:rPr>
          <m:t>T</m:t>
        </m:r>
      </m:oMath>
      <w:r w:rsidRPr="00A66744">
        <w:rPr>
          <w:rFonts w:eastAsiaTheme="minorEastAsia"/>
        </w:rPr>
        <w:t xml:space="preserve"> evaluated at the UE, i.e.,</w:t>
      </w:r>
      <w:r w:rsidRPr="00A66744">
        <w:t xml:space="preserve"> </w:t>
      </w:r>
      <m:oMath>
        <m:r>
          <m:rPr>
            <m:sty m:val="p"/>
          </m:rPr>
          <w:rPr>
            <w:rFonts w:ascii="Cambria Math" w:hAnsi="Cambria Math"/>
          </w:rPr>
          <m:t xml:space="preserve">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r>
          <m:rPr>
            <m:sty m:val="p"/>
          </m:rPr>
          <w:rPr>
            <w:rFonts w:ascii="Cambria Math" w:hAnsi="Cambria Math" w:cs="Times New Roman"/>
          </w:rPr>
          <m:t>+</m:t>
        </m:r>
        <m:r>
          <w:rPr>
            <w:rFonts w:ascii="Cambria Math" w:hAnsi="Cambria Math" w:cs="v4.2.0"/>
          </w:rPr>
          <m:t>2</m:t>
        </m:r>
        <m:r>
          <m:rPr>
            <m:sty m:val="p"/>
          </m:rPr>
          <w:rPr>
            <w:rFonts w:ascii="Cambria Math" w:hAnsi="Cambria Math" w:cs="v4.2.0"/>
          </w:rPr>
          <w:sym w:font="Symbol" w:char="F0B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oMath>
      <w:r w:rsidRPr="00A66744">
        <w:rPr>
          <w:rFonts w:eastAsiaTheme="minorEastAsia"/>
        </w:rPr>
        <w:t xml:space="preserve">, is above the threshold, then the UE will perform one-shot timing adjustment, and the total error in the UL timing after the adjustment can be </w:t>
      </w:r>
      <w:r w:rsidR="0056082B" w:rsidRPr="00A66744">
        <w:rPr>
          <w:rFonts w:eastAsiaTheme="minorEastAsia"/>
        </w:rPr>
        <w:t xml:space="preserve">again </w:t>
      </w:r>
      <w:r w:rsidRPr="00A66744">
        <w:rPr>
          <w:rFonts w:eastAsiaTheme="minorEastAsia"/>
        </w:rPr>
        <w:t>calculated as</w:t>
      </w:r>
    </w:p>
    <w:p w14:paraId="53D44EA0" w14:textId="161B4D3C" w:rsidR="000847A6" w:rsidRPr="00A66744" w:rsidRDefault="000847A6" w:rsidP="005E423A">
      <w:pPr>
        <w:tabs>
          <w:tab w:val="left" w:pos="8640"/>
        </w:tabs>
        <w:jc w:val="center"/>
      </w:pPr>
      <m:oMath>
        <m:r>
          <w:rPr>
            <w:rFonts w:ascii="Cambria Math" w:hAnsi="Cambria Math" w:cs="v4.2.0"/>
          </w:rPr>
          <m:t>4</m:t>
        </m:r>
        <m:r>
          <m:rPr>
            <m:sty m:val="p"/>
          </m:rPr>
          <w:rPr>
            <w:rFonts w:ascii="Cambria Math" w:hAnsi="Cambria Math" w:cs="v4.2.0"/>
          </w:rPr>
          <w:sym w:font="Symbol" w:char="F0B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e</m:t>
            </m:r>
          </m:sub>
        </m:sSub>
        <m:r>
          <w:rPr>
            <w:rFonts w:ascii="Cambria Math" w:hAnsi="Cambria Math" w:cs="v4.2.0"/>
          </w:rPr>
          <m:t>.</m:t>
        </m:r>
      </m:oMath>
      <w:r w:rsidR="005E423A" w:rsidRPr="00A66744">
        <w:rPr>
          <w:rFonts w:eastAsiaTheme="minorEastAsia"/>
        </w:rPr>
        <w:tab/>
        <w:t>(3)</w:t>
      </w:r>
    </w:p>
    <w:p w14:paraId="31F0B0E9" w14:textId="77777777" w:rsidR="00F17BCB" w:rsidRDefault="00F17BCB" w:rsidP="000847A6"/>
    <w:p w14:paraId="3241F2E3" w14:textId="77777777" w:rsidR="005D0A61" w:rsidRDefault="005D0A61" w:rsidP="005D0A61">
      <w:pPr>
        <w:pStyle w:val="RAN4observation0"/>
      </w:pPr>
      <w:r>
        <w:t>An error in the UE transmit timing after large one-shot timing adjustment is directly dependent on the error in the UE evaluation of the DL timing, which is not limited by any existing requirement.</w:t>
      </w:r>
    </w:p>
    <w:p w14:paraId="105F4760" w14:textId="77777777" w:rsidR="005D0A61" w:rsidRDefault="005D0A61" w:rsidP="000847A6"/>
    <w:p w14:paraId="498D0D2B" w14:textId="662E2150" w:rsidR="0007319E" w:rsidRDefault="00FF0E3C" w:rsidP="000847A6">
      <w:pPr>
        <w:rPr>
          <w:rFonts w:eastAsiaTheme="minorEastAsia"/>
        </w:rPr>
      </w:pPr>
      <w:r>
        <w:t>A</w:t>
      </w:r>
      <w:r w:rsidR="002855F4">
        <w:t xml:space="preserve">fter the large one-shot UL timing adjustment, the UE </w:t>
      </w:r>
      <w:r w:rsidR="00F17BCB">
        <w:t>might</w:t>
      </w:r>
      <w:r w:rsidR="002855F4">
        <w:t xml:space="preserve"> make an additional</w:t>
      </w:r>
      <w:r w:rsidR="00CD46FB">
        <w:t xml:space="preserve"> autonomous timing adjustment </w:t>
      </w:r>
      <w:r w:rsidR="005A7C67">
        <w:t xml:space="preserve">following TS 38.133, </w:t>
      </w:r>
      <w:r w:rsidR="00FA159D">
        <w:t>clause</w:t>
      </w:r>
      <w:r w:rsidR="005A7C67">
        <w:t xml:space="preserve"> </w:t>
      </w:r>
      <w:r w:rsidR="005A7C67" w:rsidRPr="005A7C67">
        <w:t>7.1.2.1</w:t>
      </w:r>
      <w:r w:rsidR="005A7C67">
        <w:t xml:space="preserve">, i.e., in the limits of </w:t>
      </w:r>
      <w:proofErr w:type="spellStart"/>
      <w:r w:rsidR="005A7C67">
        <w:t>T</w:t>
      </w:r>
      <w:r w:rsidR="005A7C67" w:rsidRPr="004952F1">
        <w:rPr>
          <w:vertAlign w:val="subscript"/>
        </w:rPr>
        <w:t>q</w:t>
      </w:r>
      <w:proofErr w:type="spellEnd"/>
      <w:r w:rsidR="005A7C67">
        <w:t xml:space="preserve">. </w:t>
      </w:r>
      <w:r w:rsidR="006763DE">
        <w:t xml:space="preserve">Based on our evaluation, </w:t>
      </w:r>
      <w:proofErr w:type="spellStart"/>
      <w:r w:rsidR="006763DE">
        <w:t>T</w:t>
      </w:r>
      <w:r w:rsidR="006763DE" w:rsidRPr="00E04627">
        <w:rPr>
          <w:vertAlign w:val="subscript"/>
        </w:rPr>
        <w:t>q</w:t>
      </w:r>
      <w:proofErr w:type="spellEnd"/>
      <w:r w:rsidR="006763DE">
        <w:t xml:space="preserve"> </w:t>
      </w:r>
      <w:r w:rsidR="00912425">
        <w:t xml:space="preserve">= 147 ns </w:t>
      </w:r>
      <w:r w:rsidR="006763DE">
        <w:t xml:space="preserve">shall be above </w:t>
      </w:r>
      <m:oMath>
        <m:r>
          <w:rPr>
            <w:rFonts w:ascii="Cambria Math" w:hAnsi="Cambria Math" w:cs="v4.2.0"/>
          </w:rPr>
          <m:t>4</m:t>
        </m:r>
        <m:r>
          <m:rPr>
            <m:sty m:val="p"/>
          </m:rPr>
          <w:rPr>
            <w:rFonts w:ascii="Cambria Math" w:hAnsi="Cambria Math" w:cs="v4.2.0"/>
          </w:rPr>
          <w:sym w:font="Symbol" w:char="F0B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r>
          <w:rPr>
            <w:rFonts w:ascii="Cambria Math" w:hAnsi="Cambria Math" w:cs="v4.2.0"/>
          </w:rPr>
          <m:t>=85.6</m:t>
        </m:r>
      </m:oMath>
      <w:r w:rsidR="00CC1114">
        <w:rPr>
          <w:rFonts w:eastAsiaTheme="minorEastAsia"/>
        </w:rPr>
        <w:t xml:space="preserve"> when DL timing as evaluated based on SSB. However, this</w:t>
      </w:r>
      <w:r w:rsidR="00C56E30">
        <w:rPr>
          <w:rFonts w:eastAsiaTheme="minorEastAsia"/>
        </w:rPr>
        <w:t xml:space="preserve"> </w:t>
      </w:r>
      <w:r w:rsidR="006F49F1">
        <w:rPr>
          <w:rFonts w:eastAsiaTheme="minorEastAsia"/>
        </w:rPr>
        <w:t>additional</w:t>
      </w:r>
      <w:r w:rsidR="00CC1114">
        <w:rPr>
          <w:rFonts w:eastAsiaTheme="minorEastAsia"/>
        </w:rPr>
        <w:t xml:space="preserve"> </w:t>
      </w:r>
      <w:r w:rsidR="00D42672">
        <w:rPr>
          <w:rFonts w:eastAsiaTheme="minorEastAsia"/>
        </w:rPr>
        <w:t>adjustment may take</w:t>
      </w:r>
      <w:r w:rsidR="00505952">
        <w:rPr>
          <w:rFonts w:eastAsiaTheme="minorEastAsia"/>
        </w:rPr>
        <w:t xml:space="preserve"> some additional time and before that the UE might transmit </w:t>
      </w:r>
      <w:r w:rsidR="006F49F1">
        <w:rPr>
          <w:rFonts w:eastAsiaTheme="minorEastAsia"/>
        </w:rPr>
        <w:t>in the</w:t>
      </w:r>
      <w:r w:rsidR="00505952">
        <w:rPr>
          <w:rFonts w:eastAsiaTheme="minorEastAsia"/>
        </w:rPr>
        <w:t xml:space="preserve"> UL with the error above the </w:t>
      </w:r>
      <w:proofErr w:type="spellStart"/>
      <w:r w:rsidR="00505952">
        <w:rPr>
          <w:rFonts w:eastAsiaTheme="minorEastAsia"/>
        </w:rPr>
        <w:t>T</w:t>
      </w:r>
      <w:r w:rsidR="00D42672">
        <w:rPr>
          <w:rFonts w:eastAsiaTheme="minorEastAsia"/>
          <w:vertAlign w:val="subscript"/>
        </w:rPr>
        <w:t>e</w:t>
      </w:r>
      <w:proofErr w:type="spellEnd"/>
      <w:r w:rsidR="00505952">
        <w:rPr>
          <w:rFonts w:eastAsiaTheme="minorEastAsia"/>
        </w:rPr>
        <w:t>.</w:t>
      </w:r>
      <w:r w:rsidR="006F49F1">
        <w:rPr>
          <w:rFonts w:eastAsiaTheme="minorEastAsia"/>
        </w:rPr>
        <w:t xml:space="preserve"> Hence, such transmissions shall be prohibited </w:t>
      </w:r>
      <w:proofErr w:type="gramStart"/>
      <w:r w:rsidR="006F49F1">
        <w:rPr>
          <w:rFonts w:eastAsiaTheme="minorEastAsia"/>
        </w:rPr>
        <w:t>in order to</w:t>
      </w:r>
      <w:proofErr w:type="gramEnd"/>
      <w:r w:rsidR="006F49F1">
        <w:rPr>
          <w:rFonts w:eastAsiaTheme="minorEastAsia"/>
        </w:rPr>
        <w:t xml:space="preserve"> avoid </w:t>
      </w:r>
      <w:r w:rsidR="00BA4D72">
        <w:rPr>
          <w:rFonts w:eastAsiaTheme="minorEastAsia"/>
        </w:rPr>
        <w:t xml:space="preserve">interference and </w:t>
      </w:r>
      <w:r w:rsidR="005D0AC1">
        <w:rPr>
          <w:rFonts w:eastAsiaTheme="minorEastAsia"/>
        </w:rPr>
        <w:t>performance degradation.</w:t>
      </w:r>
    </w:p>
    <w:p w14:paraId="4690B762" w14:textId="533B5B98" w:rsidR="00D42672" w:rsidRDefault="00C94F11" w:rsidP="00D42672">
      <w:pPr>
        <w:pStyle w:val="RAN4observation0"/>
      </w:pPr>
      <w:r>
        <w:t>Immediately after large one-shot</w:t>
      </w:r>
      <w:r w:rsidR="002B7396">
        <w:t xml:space="preserve"> UL</w:t>
      </w:r>
      <w:r>
        <w:t xml:space="preserve"> timing adjustment, </w:t>
      </w:r>
      <w:r w:rsidR="0080235E">
        <w:t>the UE can transmit</w:t>
      </w:r>
      <w:r w:rsidR="00DA5248">
        <w:t xml:space="preserve"> in UL with a timing error above </w:t>
      </w:r>
      <w:proofErr w:type="spellStart"/>
      <w:r w:rsidR="00DA5248">
        <w:t>T</w:t>
      </w:r>
      <w:r w:rsidR="00DA5248" w:rsidRPr="00DA5248">
        <w:rPr>
          <w:vertAlign w:val="subscript"/>
        </w:rPr>
        <w:t>e</w:t>
      </w:r>
      <w:proofErr w:type="spellEnd"/>
      <w:r w:rsidR="00DA5248">
        <w:t>.</w:t>
      </w:r>
    </w:p>
    <w:p w14:paraId="02C3DA7F" w14:textId="02D44DA4" w:rsidR="005D0A61" w:rsidRPr="00BD4AD8" w:rsidRDefault="005D0A61" w:rsidP="005D0A61">
      <w:pPr>
        <w:rPr>
          <w:lang w:val="en-GB"/>
        </w:rPr>
      </w:pPr>
      <w:r>
        <w:rPr>
          <w:lang w:val="en-GB"/>
        </w:rPr>
        <w:t>Since there are no requirement on the accuracy on the DL timing evaluation done by the UE, and the potent</w:t>
      </w:r>
      <w:r w:rsidR="00EC1B5B">
        <w:rPr>
          <w:lang w:val="en-GB"/>
        </w:rPr>
        <w:t xml:space="preserve">ial error of UL transmission can be above </w:t>
      </w:r>
      <w:proofErr w:type="spellStart"/>
      <w:r w:rsidR="00EC1B5B">
        <w:rPr>
          <w:lang w:val="en-GB"/>
        </w:rPr>
        <w:t>T</w:t>
      </w:r>
      <w:r w:rsidR="00EC1B5B" w:rsidRPr="00EC1B5B">
        <w:rPr>
          <w:vertAlign w:val="subscript"/>
          <w:lang w:val="en-GB"/>
        </w:rPr>
        <w:t>e</w:t>
      </w:r>
      <w:proofErr w:type="spellEnd"/>
      <w:r w:rsidR="00EC1B5B">
        <w:rPr>
          <w:lang w:val="en-GB"/>
        </w:rPr>
        <w:t xml:space="preserve">, the most straightforward solution would be to prohibit UL transmission before the UL timing is back within </w:t>
      </w:r>
      <w:proofErr w:type="spellStart"/>
      <w:r w:rsidR="00EC1B5B">
        <w:rPr>
          <w:lang w:val="en-GB"/>
        </w:rPr>
        <w:t>T</w:t>
      </w:r>
      <w:r w:rsidR="00EC1B5B" w:rsidRPr="00EC1B5B">
        <w:rPr>
          <w:vertAlign w:val="subscript"/>
          <w:lang w:val="en-GB"/>
        </w:rPr>
        <w:t>e</w:t>
      </w:r>
      <w:proofErr w:type="spellEnd"/>
      <w:r w:rsidR="00BD4AD8">
        <w:rPr>
          <w:lang w:val="en-GB"/>
        </w:rPr>
        <w:t>.</w:t>
      </w:r>
    </w:p>
    <w:p w14:paraId="223E5610" w14:textId="4E95DCE3" w:rsidR="00DA5248" w:rsidRPr="00DA5248" w:rsidRDefault="007D6EE9" w:rsidP="00DA5248">
      <w:pPr>
        <w:pStyle w:val="RAN4proposal"/>
        <w:rPr>
          <w:lang w:val="en-GB"/>
        </w:rPr>
      </w:pPr>
      <w:r>
        <w:rPr>
          <w:lang w:val="en-GB"/>
        </w:rPr>
        <w:t xml:space="preserve">RAN4 to prohibit </w:t>
      </w:r>
      <w:r w:rsidR="00E97DB1">
        <w:rPr>
          <w:lang w:val="en-GB"/>
        </w:rPr>
        <w:t xml:space="preserve">UE transition </w:t>
      </w:r>
      <w:r w:rsidR="002B7396">
        <w:rPr>
          <w:lang w:val="en-GB"/>
        </w:rPr>
        <w:t xml:space="preserve">immediately after </w:t>
      </w:r>
      <w:r w:rsidR="002B7396" w:rsidRPr="002B7396">
        <w:rPr>
          <w:lang w:val="en-GB"/>
        </w:rPr>
        <w:t xml:space="preserve">large one-shot </w:t>
      </w:r>
      <w:r w:rsidR="002B7396">
        <w:rPr>
          <w:lang w:val="en-GB"/>
        </w:rPr>
        <w:t xml:space="preserve">UL </w:t>
      </w:r>
      <w:r w:rsidR="002B7396" w:rsidRPr="002B7396">
        <w:rPr>
          <w:lang w:val="en-GB"/>
        </w:rPr>
        <w:t>timing adjustment</w:t>
      </w:r>
      <w:r w:rsidR="002B7396">
        <w:rPr>
          <w:lang w:val="en-GB"/>
        </w:rPr>
        <w:t xml:space="preserve"> until </w:t>
      </w:r>
      <w:r w:rsidR="0022310D">
        <w:rPr>
          <w:lang w:val="en-GB"/>
        </w:rPr>
        <w:t>the timing error</w:t>
      </w:r>
      <w:r w:rsidR="006E3026">
        <w:rPr>
          <w:lang w:val="en-GB"/>
        </w:rPr>
        <w:t xml:space="preserve"> (i.e., of the first transmission after the TCI state switch)</w:t>
      </w:r>
      <w:r w:rsidR="0022310D">
        <w:rPr>
          <w:lang w:val="en-GB"/>
        </w:rPr>
        <w:t xml:space="preserve"> is</w:t>
      </w:r>
      <w:r w:rsidR="008A1E9D">
        <w:rPr>
          <w:lang w:val="en-GB"/>
        </w:rPr>
        <w:t xml:space="preserve"> </w:t>
      </w:r>
      <w:r w:rsidR="0022310D">
        <w:rPr>
          <w:lang w:val="en-GB"/>
        </w:rPr>
        <w:t xml:space="preserve">within </w:t>
      </w:r>
      <w:proofErr w:type="spellStart"/>
      <w:r w:rsidR="0022310D">
        <w:rPr>
          <w:lang w:val="en-GB"/>
        </w:rPr>
        <w:t>T</w:t>
      </w:r>
      <w:r w:rsidR="0022310D" w:rsidRPr="0022310D">
        <w:rPr>
          <w:vertAlign w:val="subscript"/>
          <w:lang w:val="en-GB"/>
        </w:rPr>
        <w:t>e</w:t>
      </w:r>
      <w:proofErr w:type="spellEnd"/>
      <w:r w:rsidR="0022310D">
        <w:rPr>
          <w:lang w:val="en-GB"/>
        </w:rPr>
        <w:t>.</w:t>
      </w:r>
    </w:p>
    <w:p w14:paraId="76CDF7E5" w14:textId="77777777" w:rsidR="00D564C3" w:rsidRDefault="00D564C3" w:rsidP="000847A6"/>
    <w:p w14:paraId="42BB5FFC" w14:textId="696F8854" w:rsidR="005E423A" w:rsidRDefault="00054E9E" w:rsidP="000847A6">
      <w:pPr>
        <w:rPr>
          <w:rFonts w:eastAsiaTheme="minorEastAsia"/>
        </w:rPr>
      </w:pPr>
      <w:r w:rsidRPr="00A66744">
        <w:lastRenderedPageBreak/>
        <w:t xml:space="preserve">Note, that only expression (2) </w:t>
      </w:r>
      <w:r w:rsidR="0053594E" w:rsidRPr="00A66744">
        <w:t xml:space="preserve">has a dependency on the UL threshold. </w:t>
      </w:r>
      <w:r w:rsidR="00D759C5" w:rsidRPr="00A66744">
        <w:t>If the threshold</w:t>
      </w:r>
      <w:r w:rsidR="00CE6314" w:rsidRPr="00A66744">
        <w:t xml:space="preserve"> is too high, the</w:t>
      </w:r>
      <w:r w:rsidR="00683C8A" w:rsidRPr="00A66744">
        <w:t xml:space="preserve"> </w:t>
      </w:r>
      <m:oMath>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r w:rsidR="00D759C5" w:rsidRPr="00A66744">
        <w:t xml:space="preserve"> </w:t>
      </w:r>
      <w:r w:rsidR="00775E23" w:rsidRPr="00A66744">
        <w:t xml:space="preserve">can </w:t>
      </w:r>
      <w:r w:rsidR="00D759C5" w:rsidRPr="00A66744">
        <w:t xml:space="preserve">get considerably </w:t>
      </w:r>
      <w:r w:rsidR="00683C8A" w:rsidRPr="00A66744">
        <w:t>larger</w:t>
      </w:r>
      <w:r w:rsidR="00D759C5" w:rsidRPr="00A66744">
        <w:t xml:space="preserve"> than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q</m:t>
            </m:r>
          </m:sub>
        </m:sSub>
        <m:r>
          <w:rPr>
            <w:rFonts w:ascii="Cambria Math" w:eastAsiaTheme="minorEastAsia" w:hAnsi="Cambria Math"/>
          </w:rPr>
          <m:t>/2</m:t>
        </m:r>
      </m:oMath>
      <w:r w:rsidR="002279D8" w:rsidRPr="00A66744">
        <w:rPr>
          <w:rFonts w:eastAsiaTheme="minorEastAsia"/>
        </w:rPr>
        <w:t>,</w:t>
      </w:r>
      <w:r w:rsidR="00683C8A" w:rsidRPr="00A66744">
        <w:rPr>
          <w:rFonts w:eastAsiaTheme="minorEastAsia"/>
        </w:rPr>
        <w:t xml:space="preserve"> then </w:t>
      </w:r>
      <w:r w:rsidR="002E77FE" w:rsidRPr="00A66744">
        <w:rPr>
          <w:rFonts w:eastAsiaTheme="minorEastAsia"/>
        </w:rPr>
        <w:t xml:space="preserve">an </w:t>
      </w:r>
      <w:r w:rsidR="00D86AB9" w:rsidRPr="00A66744">
        <w:rPr>
          <w:rFonts w:eastAsiaTheme="minorEastAsia"/>
        </w:rPr>
        <w:t>error in the UL timing is getting high as well.</w:t>
      </w:r>
      <w:r w:rsidR="00CF416F" w:rsidRPr="00A66744">
        <w:rPr>
          <w:rFonts w:eastAsiaTheme="minorEastAsia"/>
        </w:rPr>
        <w:t xml:space="preserve"> On the other </w:t>
      </w:r>
      <w:r w:rsidR="002279D8" w:rsidRPr="00A66744">
        <w:rPr>
          <w:rFonts w:eastAsiaTheme="minorEastAsia"/>
        </w:rPr>
        <w:t>hand, if</w:t>
      </w:r>
      <w:r w:rsidR="00CF416F" w:rsidRPr="00A66744">
        <w:rPr>
          <w:rFonts w:eastAsiaTheme="minorEastAsia"/>
        </w:rPr>
        <w:t xml:space="preserve"> </w:t>
      </w:r>
      <w:r w:rsidR="00EF074E" w:rsidRPr="00A66744">
        <w:rPr>
          <w:rFonts w:eastAsiaTheme="minorEastAsia"/>
        </w:rPr>
        <w:t xml:space="preserve">the threshold is small </w:t>
      </w:r>
      <w:r w:rsidR="000C3A39" w:rsidRPr="00A66744">
        <w:rPr>
          <w:rFonts w:eastAsiaTheme="minorEastAsia"/>
        </w:rPr>
        <w:t xml:space="preserve">then </w:t>
      </w:r>
      <w:r w:rsidR="000E16F8" w:rsidRPr="00A66744">
        <w:rPr>
          <w:rFonts w:eastAsiaTheme="minorEastAsia"/>
        </w:rPr>
        <w:t>UE transmit timing</w:t>
      </w:r>
      <w:r w:rsidR="00EF1333" w:rsidRPr="00A66744">
        <w:rPr>
          <w:rFonts w:eastAsiaTheme="minorEastAsia"/>
        </w:rPr>
        <w:t xml:space="preserve"> maximum</w:t>
      </w:r>
      <w:r w:rsidR="000E16F8" w:rsidRPr="00A66744">
        <w:rPr>
          <w:rFonts w:eastAsiaTheme="minorEastAsia"/>
        </w:rPr>
        <w:t xml:space="preserve"> error will be</w:t>
      </w:r>
      <w:r w:rsidR="00550BAD" w:rsidRPr="00A66744">
        <w:rPr>
          <w:rFonts w:eastAsiaTheme="minorEastAsia"/>
        </w:rPr>
        <w:t xml:space="preserve"> just</w:t>
      </w:r>
      <w:r w:rsidR="000E16F8" w:rsidRPr="00A66744">
        <w:rPr>
          <w:rFonts w:eastAsiaTheme="minorEastAsia"/>
        </w:rPr>
        <w:t xml:space="preserve"> </w:t>
      </w:r>
      <m:oMath>
        <m:r>
          <w:rPr>
            <w:rFonts w:ascii="Cambria Math" w:hAnsi="Cambria Math" w:cs="v4.2.0"/>
          </w:rPr>
          <m:t>4</m:t>
        </m:r>
        <m:r>
          <m:rPr>
            <m:sty m:val="p"/>
          </m:rPr>
          <w:rPr>
            <w:rFonts w:ascii="Cambria Math" w:hAnsi="Cambria Math" w:cs="v4.2.0"/>
          </w:rPr>
          <w:sym w:font="Symbol" w:char="F0B4"/>
        </m:r>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e</m:t>
            </m:r>
          </m:sub>
        </m:sSub>
      </m:oMath>
      <w:r w:rsidR="000E16F8" w:rsidRPr="00A66744">
        <w:rPr>
          <w:rFonts w:eastAsiaTheme="minorEastAsia"/>
        </w:rPr>
        <w:t xml:space="preserve"> in most of the cases.</w:t>
      </w:r>
      <w:r w:rsidR="000468C0">
        <w:rPr>
          <w:rFonts w:eastAsiaTheme="minorEastAsia"/>
        </w:rPr>
        <w:t xml:space="preserve"> </w:t>
      </w:r>
      <w:r w:rsidR="00A668D1">
        <w:rPr>
          <w:rFonts w:eastAsiaTheme="minorEastAsia"/>
        </w:rPr>
        <w:t xml:space="preserve">The illustration of </w:t>
      </w:r>
      <w:r w:rsidR="00425733">
        <w:rPr>
          <w:rFonts w:eastAsiaTheme="minorEastAsia"/>
        </w:rPr>
        <w:t xml:space="preserve">the upper bound of the </w:t>
      </w:r>
      <w:r w:rsidR="00A668D1">
        <w:rPr>
          <w:rFonts w:eastAsiaTheme="minorEastAsia"/>
        </w:rPr>
        <w:t xml:space="preserve">UE UL transmit </w:t>
      </w:r>
      <w:r w:rsidR="00AF6B7C">
        <w:rPr>
          <w:rFonts w:eastAsiaTheme="minorEastAsia"/>
        </w:rPr>
        <w:t xml:space="preserve">timing </w:t>
      </w:r>
      <w:r w:rsidR="00425733">
        <w:rPr>
          <w:rFonts w:eastAsiaTheme="minorEastAsia"/>
        </w:rPr>
        <w:t xml:space="preserve">error after the adjustment is shown in the Figure </w:t>
      </w:r>
      <w:r w:rsidR="002F4161">
        <w:rPr>
          <w:rFonts w:eastAsiaTheme="minorEastAsia"/>
        </w:rPr>
        <w:t xml:space="preserve">2 for the different </w:t>
      </w:r>
      <w:r w:rsidR="0060743C">
        <w:rPr>
          <w:rFonts w:eastAsiaTheme="minorEastAsia"/>
        </w:rPr>
        <w:t xml:space="preserve">values </w:t>
      </w:r>
      <w:r w:rsidR="00250D73">
        <w:rPr>
          <w:rFonts w:eastAsiaTheme="minorEastAsia"/>
        </w:rPr>
        <w:t>of DL timing error and</w:t>
      </w:r>
      <w:r w:rsidR="002B2D37">
        <w:rPr>
          <w:rFonts w:eastAsiaTheme="minorEastAsia"/>
        </w:rPr>
        <w:t xml:space="preserve"> </w:t>
      </w:r>
      <w:r w:rsidR="00BD4AD8">
        <w:rPr>
          <w:rFonts w:eastAsiaTheme="minorEastAsia"/>
        </w:rPr>
        <w:t>for different</w:t>
      </w:r>
      <w:r w:rsidR="002B2D37">
        <w:rPr>
          <w:rFonts w:eastAsiaTheme="minorEastAsia"/>
        </w:rPr>
        <w:t xml:space="preserve"> threshold</w:t>
      </w:r>
      <w:r w:rsidR="00BD4AD8">
        <w:rPr>
          <w:rFonts w:eastAsiaTheme="minorEastAsia"/>
        </w:rPr>
        <w:t>s</w:t>
      </w:r>
      <w:r w:rsidR="002B2D37">
        <w:rPr>
          <w:rFonts w:eastAsiaTheme="minorEastAsia"/>
        </w:rPr>
        <w:t xml:space="preserve"> </w:t>
      </w:r>
      <w:r w:rsidR="00BD4AD8">
        <w:rPr>
          <w:rFonts w:eastAsiaTheme="minorEastAsia"/>
        </w:rPr>
        <w:t>on</w:t>
      </w:r>
      <w:r w:rsidR="002B2D37">
        <w:rPr>
          <w:rFonts w:eastAsiaTheme="minorEastAsia"/>
        </w:rPr>
        <w:t xml:space="preserve"> DL timing difference.</w:t>
      </w:r>
    </w:p>
    <w:p w14:paraId="7F721D16" w14:textId="77777777" w:rsidR="005E3AF3" w:rsidRDefault="005E3AF3" w:rsidP="000847A6"/>
    <w:p w14:paraId="7210EEBB" w14:textId="77777777" w:rsidR="00AF6B7C" w:rsidRDefault="000468C0" w:rsidP="00AF6B7C">
      <w:pPr>
        <w:keepNext/>
        <w:jc w:val="center"/>
      </w:pPr>
      <w:r w:rsidRPr="00A66744">
        <w:rPr>
          <w:noProof/>
        </w:rPr>
        <w:drawing>
          <wp:inline distT="0" distB="0" distL="0" distR="0" wp14:anchorId="24B121DD" wp14:editId="42D93828">
            <wp:extent cx="3009823" cy="2248535"/>
            <wp:effectExtent l="0" t="0" r="635"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41446" cy="2272159"/>
                    </a:xfrm>
                    <a:prstGeom prst="rect">
                      <a:avLst/>
                    </a:prstGeom>
                  </pic:spPr>
                </pic:pic>
              </a:graphicData>
            </a:graphic>
          </wp:inline>
        </w:drawing>
      </w:r>
      <w:r w:rsidRPr="00A66744">
        <w:rPr>
          <w:noProof/>
        </w:rPr>
        <w:drawing>
          <wp:inline distT="0" distB="0" distL="0" distR="0" wp14:anchorId="6345F3E8" wp14:editId="285345F6">
            <wp:extent cx="3009823" cy="2248535"/>
            <wp:effectExtent l="0" t="0" r="635"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062758" cy="2288081"/>
                    </a:xfrm>
                    <a:prstGeom prst="rect">
                      <a:avLst/>
                    </a:prstGeom>
                  </pic:spPr>
                </pic:pic>
              </a:graphicData>
            </a:graphic>
          </wp:inline>
        </w:drawing>
      </w:r>
    </w:p>
    <w:p w14:paraId="69F2AE58" w14:textId="31FBA8FF" w:rsidR="000468C0" w:rsidRDefault="00AF6B7C" w:rsidP="00AF6B7C">
      <w:pPr>
        <w:pStyle w:val="Caption"/>
      </w:pPr>
      <w:r>
        <w:t xml:space="preserve">Figure </w:t>
      </w:r>
      <w:r w:rsidR="00AF7D4F">
        <w:fldChar w:fldCharType="begin"/>
      </w:r>
      <w:r w:rsidR="00AF7D4F">
        <w:instrText xml:space="preserve"> SEQ Figure \* ARABIC </w:instrText>
      </w:r>
      <w:r w:rsidR="00AF7D4F">
        <w:fldChar w:fldCharType="separate"/>
      </w:r>
      <w:r>
        <w:rPr>
          <w:noProof/>
        </w:rPr>
        <w:t>2</w:t>
      </w:r>
      <w:r w:rsidR="00AF7D4F">
        <w:rPr>
          <w:noProof/>
        </w:rPr>
        <w:fldChar w:fldCharType="end"/>
      </w:r>
      <w:r>
        <w:t>: Maximum possible error in the UE transmit timing after the adjustment</w:t>
      </w:r>
      <w:r w:rsidR="005642E6">
        <w:t xml:space="preserve"> for T</w:t>
      </w:r>
      <w:r w:rsidR="005642E6" w:rsidRPr="00690294">
        <w:rPr>
          <w:vertAlign w:val="subscript"/>
        </w:rPr>
        <w:t>err</w:t>
      </w:r>
      <w:r w:rsidR="005642E6">
        <w:t xml:space="preserve">= </w:t>
      </w:r>
      <w:r w:rsidR="003F5568">
        <w:t>10.7</w:t>
      </w:r>
      <w:r w:rsidR="004562F6">
        <w:t xml:space="preserve"> ns</w:t>
      </w:r>
      <w:r w:rsidR="003F5568">
        <w:t xml:space="preserve"> </w:t>
      </w:r>
      <w:r w:rsidR="000E6153">
        <w:t>(left) and T</w:t>
      </w:r>
      <w:r w:rsidR="000E6153" w:rsidRPr="00690294">
        <w:rPr>
          <w:vertAlign w:val="subscript"/>
        </w:rPr>
        <w:t xml:space="preserve">err </w:t>
      </w:r>
      <w:r w:rsidR="000E6153">
        <w:t xml:space="preserve">= </w:t>
      </w:r>
      <w:r w:rsidR="004562F6">
        <w:t>21.4 ns (right) and for different values of the threshold (110 – 150 ns).</w:t>
      </w:r>
    </w:p>
    <w:p w14:paraId="29DBA6AF" w14:textId="77777777" w:rsidR="000468C0" w:rsidRPr="00A66744" w:rsidRDefault="000468C0" w:rsidP="000847A6"/>
    <w:p w14:paraId="12D93462" w14:textId="4D6E48B7" w:rsidR="000847A6" w:rsidRDefault="00BC19D2" w:rsidP="000847A6">
      <w:r w:rsidRPr="00A66744">
        <w:t>Based on th</w:t>
      </w:r>
      <w:r w:rsidR="00CF0BA1">
        <w:t xml:space="preserve">e analysis above </w:t>
      </w:r>
      <w:r w:rsidRPr="00A66744">
        <w:t>the following observations can be made:</w:t>
      </w:r>
    </w:p>
    <w:p w14:paraId="5B657720" w14:textId="10F9B7B5" w:rsidR="002F4161" w:rsidRDefault="002F4161" w:rsidP="00CF0BA1">
      <w:pPr>
        <w:pStyle w:val="RAN4observation0"/>
      </w:pPr>
      <w:r>
        <w:t xml:space="preserve">If the UE needs to synchronize to any target beam after the TCI state switch to </w:t>
      </w:r>
      <w:r w:rsidR="00296E07">
        <w:t>evaluate</w:t>
      </w:r>
      <w:r>
        <w:t xml:space="preserve"> the DL timing difference in between the source and </w:t>
      </w:r>
      <w:r w:rsidR="00DF0FEA">
        <w:t xml:space="preserve">the </w:t>
      </w:r>
      <w:r>
        <w:t>target beams, then</w:t>
      </w:r>
      <w:r w:rsidR="00431458">
        <w:t xml:space="preserve"> </w:t>
      </w:r>
      <w:r w:rsidR="00227E7B">
        <w:t>a systematic error</w:t>
      </w:r>
      <w:r w:rsidR="00DF0FEA">
        <w:t xml:space="preserve"> </w:t>
      </w:r>
      <w:r w:rsidR="00690294">
        <w:t xml:space="preserve">above </w:t>
      </w:r>
      <w:proofErr w:type="spellStart"/>
      <w:r w:rsidR="00690294">
        <w:t>T</w:t>
      </w:r>
      <w:r w:rsidR="00E35A8E" w:rsidRPr="006B15B1">
        <w:rPr>
          <w:vertAlign w:val="subscript"/>
        </w:rPr>
        <w:t>e</w:t>
      </w:r>
      <w:proofErr w:type="spellEnd"/>
      <w:r w:rsidR="00E35A8E">
        <w:t xml:space="preserve"> can be always present</w:t>
      </w:r>
      <w:r w:rsidR="00482642">
        <w:t xml:space="preserve"> in the UE transmit timing after the TCI state switch</w:t>
      </w:r>
      <w:r w:rsidR="00B330AF">
        <w:t>, i.e.,</w:t>
      </w:r>
      <w:r w:rsidR="001D7CD2">
        <w:t xml:space="preserve"> on the level of </w:t>
      </w:r>
      <m:oMath>
        <m:r>
          <w:rPr>
            <w:rFonts w:ascii="Cambria Math" w:hAnsi="Cambria Math" w:cs="v4.2.0"/>
            <w:lang w:val="en-US"/>
          </w:rPr>
          <m:t>4</m:t>
        </m:r>
        <m:r>
          <m:rPr>
            <m:sty m:val="p"/>
          </m:rPr>
          <w:rPr>
            <w:rFonts w:ascii="Cambria Math" w:hAnsi="Cambria Math" w:cs="v4.2.0"/>
            <w:lang w:val="en-US"/>
          </w:rPr>
          <w:sym w:font="Symbol" w:char="F0B4"/>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err</m:t>
            </m:r>
          </m:sub>
        </m:sSub>
        <m:r>
          <w:rPr>
            <w:rFonts w:ascii="Cambria Math" w:hAnsi="Cambria Math" w:cs="v4.2.0"/>
            <w:lang w:val="en-US"/>
          </w:rPr>
          <m:t xml:space="preserve">+ </m:t>
        </m:r>
        <m:sSub>
          <m:sSubPr>
            <m:ctrlPr>
              <w:rPr>
                <w:rFonts w:ascii="Cambria Math" w:eastAsiaTheme="minorHAnsi" w:hAnsi="Cambria Math" w:cs="v4.2.0"/>
                <w:i/>
                <w:szCs w:val="22"/>
                <w:lang w:val="en-US"/>
              </w:rPr>
            </m:ctrlPr>
          </m:sSubPr>
          <m:e>
            <m:r>
              <w:rPr>
                <w:rFonts w:ascii="Cambria Math" w:hAnsi="Cambria Math" w:cs="v4.2.0"/>
                <w:lang w:val="en-US"/>
              </w:rPr>
              <m:t>T</m:t>
            </m:r>
          </m:e>
          <m:sub>
            <m:r>
              <w:rPr>
                <w:rFonts w:ascii="Cambria Math" w:hAnsi="Cambria Math" w:cs="v4.2.0"/>
                <w:lang w:val="en-US"/>
              </w:rPr>
              <m:t>e</m:t>
            </m:r>
          </m:sub>
        </m:sSub>
      </m:oMath>
      <w:r w:rsidR="001D7CD2">
        <w:rPr>
          <w:szCs w:val="22"/>
          <w:lang w:val="en-US"/>
        </w:rPr>
        <w:t xml:space="preserve">, where </w:t>
      </w:r>
      <m:oMath>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err</m:t>
            </m:r>
          </m:sub>
        </m:sSub>
      </m:oMath>
      <w:r w:rsidR="001D7CD2">
        <w:rPr>
          <w:lang w:val="en-US"/>
        </w:rPr>
        <w:t xml:space="preserve"> is an error in DL timing</w:t>
      </w:r>
      <w:r w:rsidR="005E34E9">
        <w:rPr>
          <w:lang w:val="en-US"/>
        </w:rPr>
        <w:t xml:space="preserve"> evolution</w:t>
      </w:r>
      <w:r w:rsidR="001D7CD2">
        <w:rPr>
          <w:lang w:val="en-US"/>
        </w:rPr>
        <w:t>.</w:t>
      </w:r>
    </w:p>
    <w:p w14:paraId="5E008CAE" w14:textId="77777777" w:rsidR="002B2D37" w:rsidRPr="002B2D37" w:rsidRDefault="002B2D37" w:rsidP="002B2D37">
      <w:pPr>
        <w:rPr>
          <w:lang w:val="en-GB"/>
        </w:rPr>
      </w:pPr>
    </w:p>
    <w:p w14:paraId="5A3BB7C2" w14:textId="2B983DB9" w:rsidR="00CF0BA1" w:rsidRDefault="00595020" w:rsidP="00AB49CB">
      <w:pPr>
        <w:pStyle w:val="RAN4observation0"/>
      </w:pPr>
      <w:r>
        <w:t xml:space="preserve">The </w:t>
      </w:r>
      <w:r w:rsidR="00002489">
        <w:t>value</w:t>
      </w:r>
      <w:r>
        <w:t xml:space="preserve"> of the </w:t>
      </w:r>
      <w:r w:rsidR="00002489">
        <w:t xml:space="preserve">threshold impacts the error </w:t>
      </w:r>
      <w:r w:rsidR="00347595">
        <w:t xml:space="preserve">in the UL transmit timing after the TCI state </w:t>
      </w:r>
      <w:r w:rsidR="008D13A8">
        <w:t>switch</w:t>
      </w:r>
      <w:r w:rsidR="00A138B3">
        <w:t>, especially if the timing difference is below the threshold</w:t>
      </w:r>
      <w:r w:rsidR="008D13A8">
        <w:t>. To avoid additional errors, it</w:t>
      </w:r>
      <w:r w:rsidR="00B82BB1">
        <w:t xml:space="preserve"> is </w:t>
      </w:r>
      <w:r w:rsidR="00C6049C">
        <w:t>preferred</w:t>
      </w:r>
      <w:r w:rsidR="00B82BB1">
        <w:t xml:space="preserve"> to select a </w:t>
      </w:r>
      <w:r w:rsidR="009D7241">
        <w:t>lower</w:t>
      </w:r>
      <w:r w:rsidR="00B82BB1">
        <w:t xml:space="preserve"> </w:t>
      </w:r>
      <w:r w:rsidR="009D7241">
        <w:t xml:space="preserve">threshold if the error in the DL timing evaluation </w:t>
      </w:r>
      <w:r w:rsidR="00C6049C">
        <w:t>is</w:t>
      </w:r>
      <w:r w:rsidR="009D7241">
        <w:t xml:space="preserve"> also low.</w:t>
      </w:r>
      <w:r w:rsidR="00D4185C">
        <w:t xml:space="preserve"> For example, if DL timing is </w:t>
      </w:r>
      <w:r w:rsidR="00AB49CB">
        <w:t>evaluated</w:t>
      </w:r>
      <w:r w:rsidR="00D4185C">
        <w:t xml:space="preserve"> based on TRS with the error on the level of </w:t>
      </w:r>
      <w:r w:rsidR="00DC2700">
        <w:t>10.7 ns, then the threshold can be around 3</w:t>
      </w:r>
      <w:r w:rsidR="00DC2700" w:rsidRPr="00DC2700">
        <w:t>.5*64*T</w:t>
      </w:r>
      <w:r w:rsidR="00DC2700" w:rsidRPr="00A138B3">
        <w:rPr>
          <w:vertAlign w:val="subscript"/>
        </w:rPr>
        <w:t>c</w:t>
      </w:r>
      <w:r w:rsidR="00622092">
        <w:t xml:space="preserve">. </w:t>
      </w:r>
      <w:r w:rsidR="009D7241">
        <w:t xml:space="preserve">However, if the error in DL timing </w:t>
      </w:r>
      <w:r w:rsidR="00622092">
        <w:t>evaluation is higher, e.g.</w:t>
      </w:r>
      <w:r w:rsidR="00AB49CB">
        <w:t>,</w:t>
      </w:r>
      <w:r w:rsidR="00622092">
        <w:t xml:space="preserve"> on </w:t>
      </w:r>
      <w:r w:rsidR="00975D14">
        <w:t xml:space="preserve">the level of 21.4 ns, then </w:t>
      </w:r>
      <w:r w:rsidR="009E6F49">
        <w:t xml:space="preserve">the </w:t>
      </w:r>
      <w:r w:rsidR="00AB49CB">
        <w:t>threshold</w:t>
      </w:r>
      <w:r w:rsidR="009E6F49">
        <w:t xml:space="preserve"> can be </w:t>
      </w:r>
      <w:r w:rsidR="00AB49CB">
        <w:t>higher</w:t>
      </w:r>
      <w:r w:rsidR="00A138B3">
        <w:t xml:space="preserve"> as well</w:t>
      </w:r>
      <w:r w:rsidR="00AB49CB">
        <w:t xml:space="preserve">, e.g., as in </w:t>
      </w:r>
      <w:r w:rsidR="00AB49CB" w:rsidRPr="00AB49CB">
        <w:t>Option 2</w:t>
      </w:r>
      <w:r w:rsidR="00AB49CB">
        <w:t xml:space="preserve">: </w:t>
      </w:r>
      <w:r w:rsidR="00AB49CB" w:rsidRPr="00AB49CB">
        <w:t>4.5*64*T</w:t>
      </w:r>
      <w:r w:rsidR="00AB49CB" w:rsidRPr="00AB49CB">
        <w:rPr>
          <w:vertAlign w:val="subscript"/>
        </w:rPr>
        <w:t>c</w:t>
      </w:r>
      <w:r w:rsidR="00AB49CB">
        <w:t>.</w:t>
      </w:r>
    </w:p>
    <w:p w14:paraId="0A42F61A" w14:textId="7670B142" w:rsidR="004E7AA7" w:rsidRDefault="004D6EF7" w:rsidP="002B2D37">
      <w:pPr>
        <w:rPr>
          <w:lang w:val="en-GB"/>
        </w:rPr>
      </w:pPr>
      <w:r>
        <w:rPr>
          <w:lang w:val="en-GB"/>
        </w:rPr>
        <w:t>Based on our evaluations, an error in the DL timing evaluation (</w:t>
      </w:r>
      <m:oMath>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err</m:t>
            </m:r>
          </m:sub>
        </m:sSub>
      </m:oMath>
      <w:r>
        <w:rPr>
          <w:lang w:val="en-GB"/>
        </w:rPr>
        <w:t>) based on TRS can be on the level of 1</w:t>
      </w:r>
      <w:r w:rsidR="004E7AA7">
        <w:rPr>
          <w:lang w:val="en-GB"/>
        </w:rPr>
        <w:t>0.7 ns. Therefore, it is beneficial to select a lower threshold.</w:t>
      </w:r>
    </w:p>
    <w:p w14:paraId="645F985D" w14:textId="1E243A27" w:rsidR="004E7AA7" w:rsidRDefault="004E7AA7" w:rsidP="004E7AA7">
      <w:pPr>
        <w:pStyle w:val="RAN4proposal"/>
        <w:rPr>
          <w:lang w:val="en-GB"/>
        </w:rPr>
      </w:pPr>
      <w:r>
        <w:rPr>
          <w:lang w:val="en-GB"/>
        </w:rPr>
        <w:t>RAN4 to select</w:t>
      </w:r>
      <w:r w:rsidR="007958EE">
        <w:rPr>
          <w:lang w:val="en-GB"/>
        </w:rPr>
        <w:t xml:space="preserve"> a threshold </w:t>
      </w:r>
      <w:r w:rsidR="0022255A">
        <w:rPr>
          <w:lang w:val="en-GB"/>
        </w:rPr>
        <w:t>on</w:t>
      </w:r>
      <w:r>
        <w:rPr>
          <w:lang w:val="en-GB"/>
        </w:rPr>
        <w:t xml:space="preserve"> </w:t>
      </w:r>
      <w:r w:rsidR="007958EE" w:rsidRPr="007958EE">
        <w:rPr>
          <w:lang w:val="en-GB"/>
        </w:rPr>
        <w:t>UE measurement o</w:t>
      </w:r>
      <w:r w:rsidR="0022255A">
        <w:rPr>
          <w:lang w:val="en-GB"/>
        </w:rPr>
        <w:t>f</w:t>
      </w:r>
      <w:r w:rsidR="007958EE" w:rsidRPr="007958EE">
        <w:rPr>
          <w:lang w:val="en-GB"/>
        </w:rPr>
        <w:t xml:space="preserve"> DL timing difference </w:t>
      </w:r>
      <w:r w:rsidR="002165BB">
        <w:rPr>
          <w:lang w:val="en-GB"/>
        </w:rPr>
        <w:t>for triggering</w:t>
      </w:r>
      <w:r w:rsidR="006F3DD4">
        <w:rPr>
          <w:lang w:val="en-GB"/>
        </w:rPr>
        <w:t xml:space="preserve"> large </w:t>
      </w:r>
      <w:r w:rsidR="00DA61C0">
        <w:rPr>
          <w:lang w:val="en-GB"/>
        </w:rPr>
        <w:t>one-shot UL timing adjustment on the level of 3.5</w:t>
      </w:r>
      <w:r w:rsidR="00DA61C0" w:rsidRPr="00DA61C0">
        <w:rPr>
          <w:lang w:val="en-GB"/>
        </w:rPr>
        <w:t>*64*T</w:t>
      </w:r>
      <w:r w:rsidR="00DA61C0" w:rsidRPr="00DA61C0">
        <w:rPr>
          <w:vertAlign w:val="subscript"/>
          <w:lang w:val="en-GB"/>
        </w:rPr>
        <w:t>c</w:t>
      </w:r>
      <w:r w:rsidR="00DA61C0">
        <w:rPr>
          <w:lang w:val="en-GB"/>
        </w:rPr>
        <w:t xml:space="preserve"> = </w:t>
      </w:r>
      <w:r w:rsidR="00584333">
        <w:rPr>
          <w:lang w:val="en-GB"/>
        </w:rPr>
        <w:t>11</w:t>
      </w:r>
      <w:r w:rsidR="00456EB2">
        <w:rPr>
          <w:lang w:val="en-GB"/>
        </w:rPr>
        <w:t>5</w:t>
      </w:r>
      <w:r w:rsidR="00584333">
        <w:rPr>
          <w:lang w:val="en-GB"/>
        </w:rPr>
        <w:t xml:space="preserve"> ns.</w:t>
      </w:r>
    </w:p>
    <w:p w14:paraId="2FA97D86" w14:textId="77777777" w:rsidR="004D6EF7" w:rsidRDefault="004D6EF7" w:rsidP="002B2D37">
      <w:pPr>
        <w:rPr>
          <w:lang w:val="en-GB"/>
        </w:rPr>
      </w:pPr>
    </w:p>
    <w:p w14:paraId="406D6CC8" w14:textId="2B6C111C" w:rsidR="00456EB2" w:rsidRPr="002B2D37" w:rsidRDefault="00E527FF" w:rsidP="002B2D37">
      <w:pPr>
        <w:rPr>
          <w:lang w:val="en-GB"/>
        </w:rPr>
      </w:pPr>
      <w:r>
        <w:rPr>
          <w:lang w:val="en-GB"/>
        </w:rPr>
        <w:t xml:space="preserve">If the UE </w:t>
      </w:r>
      <w:r w:rsidR="002364A6">
        <w:rPr>
          <w:lang w:val="en-GB"/>
        </w:rPr>
        <w:t>knows</w:t>
      </w:r>
      <w:r>
        <w:rPr>
          <w:lang w:val="en-GB"/>
        </w:rPr>
        <w:t xml:space="preserve"> </w:t>
      </w:r>
      <w:r w:rsidR="00465521">
        <w:rPr>
          <w:lang w:val="en-GB"/>
        </w:rPr>
        <w:t>that TCI states switch is within one RRH</w:t>
      </w:r>
      <w:r w:rsidR="00721696">
        <w:rPr>
          <w:lang w:val="en-GB"/>
        </w:rPr>
        <w:t xml:space="preserve"> (intra-RRH)</w:t>
      </w:r>
      <w:r w:rsidR="00465521">
        <w:rPr>
          <w:lang w:val="en-GB"/>
        </w:rPr>
        <w:t>, i.e., source and target RRHs have the same origin, then</w:t>
      </w:r>
      <w:r w:rsidR="00721696">
        <w:rPr>
          <w:lang w:val="en-GB"/>
        </w:rPr>
        <w:t xml:space="preserve"> then the</w:t>
      </w:r>
      <w:r w:rsidR="00187E6F">
        <w:rPr>
          <w:lang w:val="en-GB"/>
        </w:rPr>
        <w:t xml:space="preserve"> UE</w:t>
      </w:r>
      <w:r w:rsidR="00465521">
        <w:rPr>
          <w:lang w:val="en-GB"/>
        </w:rPr>
        <w:t xml:space="preserve"> </w:t>
      </w:r>
      <w:r w:rsidR="00333132">
        <w:rPr>
          <w:lang w:val="en-GB"/>
        </w:rPr>
        <w:t xml:space="preserve">can use the same UL timing from the source beam directly. </w:t>
      </w:r>
      <w:r w:rsidR="00721696">
        <w:rPr>
          <w:lang w:val="en-GB"/>
        </w:rPr>
        <w:t>T</w:t>
      </w:r>
      <w:r w:rsidR="002364A6">
        <w:rPr>
          <w:lang w:val="en-GB"/>
        </w:rPr>
        <w:t>here is no need for the UE</w:t>
      </w:r>
      <w:r w:rsidR="00721696">
        <w:rPr>
          <w:lang w:val="en-GB"/>
        </w:rPr>
        <w:t xml:space="preserve"> to wait for the explicit synchronization to the target beam, and no</w:t>
      </w:r>
      <w:r w:rsidR="0063587F">
        <w:rPr>
          <w:lang w:val="en-GB"/>
        </w:rPr>
        <w:t xml:space="preserve"> additional</w:t>
      </w:r>
      <w:r w:rsidR="00721696">
        <w:rPr>
          <w:lang w:val="en-GB"/>
        </w:rPr>
        <w:t xml:space="preserve"> time offset</w:t>
      </w:r>
      <w:r w:rsidR="0063587F">
        <w:rPr>
          <w:lang w:val="en-GB"/>
        </w:rPr>
        <w:t xml:space="preserve"> </w:t>
      </w:r>
      <m:oMath>
        <m:r>
          <m:rPr>
            <m:sty m:val="p"/>
          </m:rPr>
          <w:rPr>
            <w:rFonts w:ascii="Cambria Math" w:hAnsi="Cambria Math"/>
          </w:rPr>
          <w:sym w:font="Symbol" w:char="F044"/>
        </m:r>
        <m:r>
          <m:rPr>
            <m:sty m:val="p"/>
          </m:rPr>
          <w:rPr>
            <w:rFonts w:ascii="Cambria Math" w:hAnsi="Cambria Math"/>
          </w:rPr>
          <m:t>T</m:t>
        </m:r>
      </m:oMath>
      <w:r w:rsidR="00721696">
        <w:rPr>
          <w:lang w:val="en-GB"/>
        </w:rPr>
        <w:t xml:space="preserve"> will </w:t>
      </w:r>
      <w:r w:rsidR="0077367F">
        <w:rPr>
          <w:lang w:val="en-GB"/>
        </w:rPr>
        <w:t>appear</w:t>
      </w:r>
      <w:r w:rsidR="00721696">
        <w:rPr>
          <w:lang w:val="en-GB"/>
        </w:rPr>
        <w:t xml:space="preserve">. </w:t>
      </w:r>
      <w:proofErr w:type="gramStart"/>
      <w:r w:rsidR="00187E6F">
        <w:rPr>
          <w:lang w:val="en-GB"/>
        </w:rPr>
        <w:t>Consequently</w:t>
      </w:r>
      <w:proofErr w:type="gramEnd"/>
      <w:r w:rsidR="00187E6F">
        <w:rPr>
          <w:lang w:val="en-GB"/>
        </w:rPr>
        <w:t xml:space="preserve"> </w:t>
      </w:r>
      <w:r w:rsidR="009C1F82">
        <w:rPr>
          <w:lang w:val="en-GB"/>
        </w:rPr>
        <w:t xml:space="preserve">it will not be any additional error due to the DL timing difference evaluation, and the error in the UL </w:t>
      </w:r>
      <w:r w:rsidR="007123AE">
        <w:rPr>
          <w:lang w:val="en-GB"/>
        </w:rPr>
        <w:t>transmit timing (eq. (1) and (2)) is mitigated.</w:t>
      </w:r>
    </w:p>
    <w:p w14:paraId="7B572441" w14:textId="66A1A713" w:rsidR="00CB5D46" w:rsidRDefault="00F2730E" w:rsidP="00CB5D46">
      <w:pPr>
        <w:pStyle w:val="RAN4observation0"/>
      </w:pPr>
      <w:r>
        <w:t xml:space="preserve">Network signalling indicating inter-RRH </w:t>
      </w:r>
      <w:r w:rsidR="004D2802">
        <w:t xml:space="preserve">TCI state switch to the UE </w:t>
      </w:r>
      <w:r w:rsidR="00562A9C">
        <w:t>can be</w:t>
      </w:r>
      <w:r w:rsidR="004D2802">
        <w:t xml:space="preserve"> beneficial to mitigate UL transmit timing erro</w:t>
      </w:r>
      <w:r w:rsidR="00FB40DF">
        <w:t xml:space="preserve">r that appears due to a need to synchronize to the target beam in the case </w:t>
      </w:r>
      <w:r w:rsidR="00CB5D46">
        <w:t>of intra-RRH TCI state switch.</w:t>
      </w:r>
    </w:p>
    <w:p w14:paraId="01EAA827" w14:textId="4B186CD7" w:rsidR="00016E21" w:rsidRPr="00016E21" w:rsidRDefault="00BF1AAC" w:rsidP="00016E21">
      <w:pPr>
        <w:rPr>
          <w:lang w:val="en-GB"/>
        </w:rPr>
      </w:pPr>
      <w:r>
        <w:rPr>
          <w:lang w:val="en-GB"/>
        </w:rPr>
        <w:lastRenderedPageBreak/>
        <w:t>Due to the very limited time left for the WI in release</w:t>
      </w:r>
      <w:r w:rsidR="008F0F38">
        <w:rPr>
          <w:lang w:val="en-GB"/>
        </w:rPr>
        <w:t xml:space="preserve"> 17, we think that such network assistance signalling sha</w:t>
      </w:r>
      <w:r w:rsidR="006E161A">
        <w:rPr>
          <w:lang w:val="en-GB"/>
        </w:rPr>
        <w:t>l</w:t>
      </w:r>
      <w:r w:rsidR="008F0F38">
        <w:rPr>
          <w:lang w:val="en-GB"/>
        </w:rPr>
        <w:t xml:space="preserve">l be as simple as </w:t>
      </w:r>
      <w:r w:rsidR="00562A9C">
        <w:rPr>
          <w:lang w:val="en-GB"/>
        </w:rPr>
        <w:t>possible and</w:t>
      </w:r>
      <w:r w:rsidR="008F0F38">
        <w:rPr>
          <w:lang w:val="en-GB"/>
        </w:rPr>
        <w:t xml:space="preserve"> can be based on </w:t>
      </w:r>
      <w:r w:rsidR="006E161A">
        <w:rPr>
          <w:lang w:val="en-GB"/>
        </w:rPr>
        <w:t xml:space="preserve">indication of inter-RRH TCI state switch </w:t>
      </w:r>
      <w:r w:rsidR="002B6A02">
        <w:rPr>
          <w:lang w:val="en-GB"/>
        </w:rPr>
        <w:t>in TCI state switch MAC CE, i.e., one additional bit.</w:t>
      </w:r>
    </w:p>
    <w:p w14:paraId="331F54DA" w14:textId="48854B90" w:rsidR="003D526B" w:rsidRDefault="003D526B" w:rsidP="003D526B">
      <w:pPr>
        <w:pStyle w:val="RAN4proposal"/>
      </w:pPr>
      <w:r>
        <w:t xml:space="preserve">RAN4 to </w:t>
      </w:r>
      <w:r w:rsidR="00CB5D46">
        <w:t xml:space="preserve">introduce </w:t>
      </w:r>
      <w:r w:rsidR="002D4637">
        <w:t xml:space="preserve">lightweight </w:t>
      </w:r>
      <w:r w:rsidR="002614C7">
        <w:t xml:space="preserve">network signaling </w:t>
      </w:r>
      <w:r w:rsidR="002D4637">
        <w:t>for the indication of inter-RRH TCI state switch to the UE</w:t>
      </w:r>
      <w:r w:rsidR="0015442B">
        <w:t>, e.g., in the form of the one-bit flag in the TCI state switch command.</w:t>
      </w:r>
    </w:p>
    <w:p w14:paraId="3E3C0D9C" w14:textId="7218CDEB" w:rsidR="00C43DA2" w:rsidRPr="00C43DA2" w:rsidRDefault="00C43DA2" w:rsidP="00C43DA2">
      <w:pPr>
        <w:pStyle w:val="RAN4proposal"/>
      </w:pPr>
      <w:r>
        <w:t xml:space="preserve">Use inter-RRH indication </w:t>
      </w:r>
      <w:r w:rsidR="00277790">
        <w:t xml:space="preserve">as a triggering condition for large one-shot UL timing </w:t>
      </w:r>
      <w:r w:rsidR="00A34B9B">
        <w:t>adjustment</w:t>
      </w:r>
      <w:r w:rsidR="00277790">
        <w:t>.</w:t>
      </w:r>
    </w:p>
    <w:p w14:paraId="3A84DE29" w14:textId="77777777" w:rsidR="00223197" w:rsidRPr="00A66744" w:rsidRDefault="00223197" w:rsidP="00D24593"/>
    <w:p w14:paraId="244E0571" w14:textId="2413BEEB" w:rsidR="00D24593" w:rsidRPr="00A66744" w:rsidRDefault="00B70E7C" w:rsidP="00D24593">
      <w:r w:rsidRPr="00A66744">
        <w:t>Below, for reference, we</w:t>
      </w:r>
      <w:r w:rsidR="00F94D87" w:rsidRPr="00A66744">
        <w:t xml:space="preserve"> list </w:t>
      </w:r>
      <w:r w:rsidR="00D24593" w:rsidRPr="00A66744">
        <w:t>a few</w:t>
      </w:r>
      <w:r w:rsidR="007777D6" w:rsidRPr="00A66744">
        <w:t xml:space="preserve"> importance</w:t>
      </w:r>
      <w:r w:rsidR="00D24593" w:rsidRPr="00A66744">
        <w:t xml:space="preserve"> values based on the HST FR2 scenario assumptions and currently existing RRM timing requirements</w:t>
      </w:r>
      <w:r w:rsidR="004605CE" w:rsidRPr="00A66744">
        <w:t xml:space="preserve"> </w:t>
      </w:r>
      <w:r w:rsidR="00EB130A" w:rsidRPr="00A66744">
        <w:t>in FR2 at</w:t>
      </w:r>
      <w:r w:rsidR="004605CE" w:rsidRPr="00A66744">
        <w:t xml:space="preserve"> 120</w:t>
      </w:r>
      <w:r w:rsidR="00463BCA" w:rsidRPr="00A66744">
        <w:t xml:space="preserve">KHz </w:t>
      </w:r>
      <w:r w:rsidR="00345568" w:rsidRPr="00A66744">
        <w:t>SCS</w:t>
      </w:r>
      <w:r w:rsidR="00D24593" w:rsidRPr="00A66744">
        <w:t>:</w:t>
      </w:r>
    </w:p>
    <w:p w14:paraId="2E91AEEB" w14:textId="5F819D36" w:rsidR="00F94D87" w:rsidRPr="00A66744" w:rsidRDefault="000C10F3" w:rsidP="00F94D87">
      <w:pPr>
        <w:pStyle w:val="ListParagraph"/>
        <w:numPr>
          <w:ilvl w:val="0"/>
          <w:numId w:val="26"/>
        </w:numPr>
      </w:pPr>
      <w:r w:rsidRPr="00A66744">
        <w:t>T</w:t>
      </w:r>
      <w:r w:rsidRPr="00A66744">
        <w:rPr>
          <w:vertAlign w:val="subscript"/>
        </w:rPr>
        <w:t>c</w:t>
      </w:r>
      <w:r w:rsidRPr="00A66744">
        <w:t xml:space="preserve"> = 0.509 ns</w:t>
      </w:r>
    </w:p>
    <w:p w14:paraId="081AF1BC" w14:textId="12675601" w:rsidR="00F94D87" w:rsidRPr="00A66744" w:rsidRDefault="00F94D87" w:rsidP="00F94D87">
      <w:pPr>
        <w:pStyle w:val="ListParagraph"/>
        <w:numPr>
          <w:ilvl w:val="0"/>
          <w:numId w:val="26"/>
        </w:numPr>
      </w:pPr>
      <w:r w:rsidRPr="00A66744">
        <w:t>The CP length is</w:t>
      </w:r>
      <w:r w:rsidR="000C10F3" w:rsidRPr="00A66744">
        <w:t xml:space="preserve"> </w:t>
      </w:r>
      <w:r w:rsidR="007661E5" w:rsidRPr="00A66744">
        <w:rPr>
          <w:rFonts w:cs="Times New Roman"/>
        </w:rPr>
        <w:t>18</w:t>
      </w:r>
      <w:r w:rsidR="000C10F3" w:rsidRPr="00A66744">
        <w:rPr>
          <w:rFonts w:cs="Times New Roman"/>
        </w:rPr>
        <w:t>*64*T</w:t>
      </w:r>
      <w:r w:rsidR="000C10F3" w:rsidRPr="00A66744">
        <w:rPr>
          <w:rFonts w:cs="Times New Roman"/>
          <w:vertAlign w:val="subscript"/>
        </w:rPr>
        <w:t>c</w:t>
      </w:r>
      <w:r w:rsidR="000C10F3" w:rsidRPr="00A66744">
        <w:rPr>
          <w:rFonts w:cs="Times New Roman"/>
        </w:rPr>
        <w:t xml:space="preserve"> </w:t>
      </w:r>
      <w:r w:rsidRPr="00A66744">
        <w:t xml:space="preserve">= </w:t>
      </w:r>
      <w:r w:rsidR="00CD6876" w:rsidRPr="00A66744">
        <w:t>586 ns</w:t>
      </w:r>
    </w:p>
    <w:p w14:paraId="2D694D60" w14:textId="4FB54F51" w:rsidR="000830D1" w:rsidRPr="00A66744" w:rsidRDefault="000830D1" w:rsidP="000830D1">
      <w:pPr>
        <w:pStyle w:val="ListParagraph"/>
        <w:numPr>
          <w:ilvl w:val="1"/>
          <w:numId w:val="26"/>
        </w:numPr>
        <w:rPr>
          <w:b/>
          <w:bCs/>
        </w:rPr>
      </w:pPr>
      <w:r w:rsidRPr="00A66744">
        <w:rPr>
          <w:b/>
          <w:bCs/>
        </w:rPr>
        <w:t>Option 1: 9*64*T</w:t>
      </w:r>
      <w:r w:rsidRPr="00A66744">
        <w:rPr>
          <w:b/>
          <w:bCs/>
          <w:vertAlign w:val="subscript"/>
        </w:rPr>
        <w:t>c</w:t>
      </w:r>
      <w:r w:rsidRPr="00A66744">
        <w:rPr>
          <w:b/>
          <w:bCs/>
        </w:rPr>
        <w:t xml:space="preserve"> = CP/2 = </w:t>
      </w:r>
      <w:r w:rsidR="005C32CE" w:rsidRPr="00A66744">
        <w:rPr>
          <w:b/>
          <w:bCs/>
        </w:rPr>
        <w:t>293 ns</w:t>
      </w:r>
    </w:p>
    <w:p w14:paraId="00CB08BD" w14:textId="79587B5B" w:rsidR="00F94D87" w:rsidRPr="00A66744" w:rsidRDefault="005C32CE" w:rsidP="00F74064">
      <w:pPr>
        <w:pStyle w:val="ListParagraph"/>
        <w:numPr>
          <w:ilvl w:val="1"/>
          <w:numId w:val="26"/>
        </w:numPr>
        <w:rPr>
          <w:b/>
          <w:bCs/>
        </w:rPr>
      </w:pPr>
      <w:bookmarkStart w:id="5" w:name="_Hlk95732204"/>
      <w:r w:rsidRPr="00A66744">
        <w:rPr>
          <w:b/>
          <w:bCs/>
        </w:rPr>
        <w:t>Option 2</w:t>
      </w:r>
      <w:bookmarkEnd w:id="5"/>
      <w:r w:rsidRPr="00A66744">
        <w:rPr>
          <w:b/>
          <w:bCs/>
        </w:rPr>
        <w:t xml:space="preserve">: </w:t>
      </w:r>
      <w:proofErr w:type="spellStart"/>
      <w:r w:rsidRPr="00A66744">
        <w:rPr>
          <w:b/>
          <w:bCs/>
        </w:rPr>
        <w:t>T</w:t>
      </w:r>
      <w:r w:rsidRPr="00A66744">
        <w:rPr>
          <w:b/>
          <w:bCs/>
          <w:vertAlign w:val="subscript"/>
        </w:rPr>
        <w:t>q</w:t>
      </w:r>
      <w:proofErr w:type="spellEnd"/>
      <w:r w:rsidRPr="00A66744">
        <w:rPr>
          <w:b/>
          <w:bCs/>
        </w:rPr>
        <w:t xml:space="preserve"> = 4.5*64*T</w:t>
      </w:r>
      <w:r w:rsidR="00B03FE1" w:rsidRPr="00A66744">
        <w:rPr>
          <w:b/>
          <w:bCs/>
          <w:vertAlign w:val="subscript"/>
        </w:rPr>
        <w:t>c</w:t>
      </w:r>
      <w:r w:rsidR="00FD57CB" w:rsidRPr="00A66744">
        <w:rPr>
          <w:b/>
          <w:bCs/>
        </w:rPr>
        <w:t xml:space="preserve"> = CP/4 </w:t>
      </w:r>
      <w:r w:rsidRPr="00A66744">
        <w:rPr>
          <w:b/>
          <w:bCs/>
        </w:rPr>
        <w:t xml:space="preserve">= </w:t>
      </w:r>
      <w:r w:rsidR="00922D54" w:rsidRPr="00A66744">
        <w:rPr>
          <w:b/>
          <w:bCs/>
        </w:rPr>
        <w:t>147 ns</w:t>
      </w:r>
    </w:p>
    <w:p w14:paraId="60339385" w14:textId="4819AF3E" w:rsidR="00D24593" w:rsidRPr="00A66744" w:rsidRDefault="00D24593" w:rsidP="00D24593">
      <w:pPr>
        <w:pStyle w:val="ListParagraph"/>
        <w:numPr>
          <w:ilvl w:val="0"/>
          <w:numId w:val="26"/>
        </w:numPr>
      </w:pPr>
      <w:r w:rsidRPr="00A66744">
        <w:t xml:space="preserve">The range of residual TAC is </w:t>
      </w:r>
      <w:r w:rsidR="00F74064" w:rsidRPr="00A66744">
        <w:t>±</w:t>
      </w:r>
      <w:r w:rsidRPr="00A66744">
        <w:t xml:space="preserve">2.1 </w:t>
      </w:r>
      <w:proofErr w:type="spellStart"/>
      <w:r w:rsidRPr="00A66744">
        <w:t>μs</w:t>
      </w:r>
      <w:proofErr w:type="spellEnd"/>
      <w:r w:rsidRPr="00A66744">
        <w:t xml:space="preserve"> with </w:t>
      </w:r>
      <w:r w:rsidR="000164D5" w:rsidRPr="00A66744">
        <w:t>2*</w:t>
      </w:r>
      <w:r w:rsidR="00FB0264" w:rsidRPr="00A66744">
        <w:t>64*T</w:t>
      </w:r>
      <w:r w:rsidR="00FB0264" w:rsidRPr="00A66744">
        <w:rPr>
          <w:vertAlign w:val="subscript"/>
        </w:rPr>
        <w:t>c</w:t>
      </w:r>
      <w:r w:rsidR="00FB0264" w:rsidRPr="00A66744">
        <w:t xml:space="preserve"> = </w:t>
      </w:r>
      <w:r w:rsidRPr="00A66744">
        <w:t>65 ns steps.</w:t>
      </w:r>
    </w:p>
    <w:p w14:paraId="1EB08C2F" w14:textId="492B55C0" w:rsidR="00D24593" w:rsidRPr="00A66744" w:rsidRDefault="00D24593" w:rsidP="00D24593">
      <w:pPr>
        <w:pStyle w:val="ListParagraph"/>
        <w:numPr>
          <w:ilvl w:val="0"/>
          <w:numId w:val="26"/>
        </w:numPr>
      </w:pPr>
      <w:r w:rsidRPr="00A66744">
        <w:t xml:space="preserve">When the transmission timing error between the UE and the reference timing exceeds </w:t>
      </w:r>
      <w:r w:rsidR="00DD5163" w:rsidRPr="00A66744">
        <w:t>±</w:t>
      </w:r>
      <w:proofErr w:type="spellStart"/>
      <w:r w:rsidRPr="00A66744">
        <w:t>T</w:t>
      </w:r>
      <w:r w:rsidRPr="00A66744">
        <w:rPr>
          <w:vertAlign w:val="subscript"/>
        </w:rPr>
        <w:t>e</w:t>
      </w:r>
      <w:proofErr w:type="spellEnd"/>
      <w:r w:rsidRPr="00A66744">
        <w:t xml:space="preserve"> then the UE is required to adjust its timing to within </w:t>
      </w:r>
      <w:r w:rsidR="00DD5163" w:rsidRPr="00A66744">
        <w:t>±</w:t>
      </w:r>
      <w:proofErr w:type="spellStart"/>
      <w:r w:rsidRPr="00A66744">
        <w:t>T</w:t>
      </w:r>
      <w:r w:rsidRPr="00A66744">
        <w:rPr>
          <w:vertAlign w:val="subscript"/>
        </w:rPr>
        <w:t>e</w:t>
      </w:r>
      <w:proofErr w:type="spellEnd"/>
      <w:r w:rsidRPr="00A66744">
        <w:t>.</w:t>
      </w:r>
      <w:r w:rsidRPr="00A66744">
        <w:br/>
      </w:r>
      <w:proofErr w:type="spellStart"/>
      <w:r w:rsidRPr="00A66744">
        <w:t>T</w:t>
      </w:r>
      <w:r w:rsidRPr="00A66744">
        <w:rPr>
          <w:vertAlign w:val="subscript"/>
        </w:rPr>
        <w:t>e</w:t>
      </w:r>
      <w:proofErr w:type="spellEnd"/>
      <w:r w:rsidRPr="00A66744">
        <w:t xml:space="preserve"> = 3.5*64*T</w:t>
      </w:r>
      <w:r w:rsidRPr="00A66744">
        <w:rPr>
          <w:vertAlign w:val="subscript"/>
        </w:rPr>
        <w:t>c</w:t>
      </w:r>
      <w:r w:rsidRPr="00A66744">
        <w:t xml:space="preserve"> = 227.5*0.506 ns = </w:t>
      </w:r>
      <w:r w:rsidRPr="00A66744">
        <w:rPr>
          <w:b/>
          <w:bCs/>
        </w:rPr>
        <w:t>115 ns</w:t>
      </w:r>
    </w:p>
    <w:p w14:paraId="1C20B63C" w14:textId="48F56EB4" w:rsidR="00D221C7" w:rsidRPr="00A66744" w:rsidRDefault="00D24593" w:rsidP="007F61A5">
      <w:pPr>
        <w:pStyle w:val="ListParagraph"/>
        <w:numPr>
          <w:ilvl w:val="0"/>
          <w:numId w:val="26"/>
        </w:numPr>
      </w:pPr>
      <w:r w:rsidRPr="00A66744">
        <w:t xml:space="preserve">The maximum autonomous timing adjust step </w:t>
      </w:r>
      <w:proofErr w:type="spellStart"/>
      <w:r w:rsidRPr="00A66744">
        <w:t>Tq</w:t>
      </w:r>
      <w:proofErr w:type="spellEnd"/>
      <w:r w:rsidRPr="00A66744">
        <w:t xml:space="preserve"> for FR2 in high-speed scenario is [</w:t>
      </w:r>
      <w:proofErr w:type="gramStart"/>
      <w:r w:rsidRPr="00A66744">
        <w:t>4.5]Ts</w:t>
      </w:r>
      <w:proofErr w:type="gramEnd"/>
      <w:r w:rsidRPr="00A66744">
        <w:t xml:space="preserve"> per 200 </w:t>
      </w:r>
      <w:proofErr w:type="spellStart"/>
      <w:r w:rsidRPr="00A66744">
        <w:t>ms.</w:t>
      </w:r>
      <w:proofErr w:type="spellEnd"/>
      <w:r w:rsidRPr="00A66744">
        <w:br/>
      </w:r>
      <w:proofErr w:type="spellStart"/>
      <w:r w:rsidRPr="00A66744">
        <w:t>T</w:t>
      </w:r>
      <w:r w:rsidRPr="00A66744">
        <w:rPr>
          <w:vertAlign w:val="subscript"/>
        </w:rPr>
        <w:t>q</w:t>
      </w:r>
      <w:proofErr w:type="spellEnd"/>
      <w:r w:rsidRPr="00A66744">
        <w:t xml:space="preserve"> =4.5* 32.552ns = 147 ns.</w:t>
      </w:r>
    </w:p>
    <w:p w14:paraId="3196133B" w14:textId="77777777" w:rsidR="00D221C7" w:rsidRPr="00A66744" w:rsidRDefault="00D221C7" w:rsidP="007F61A5"/>
    <w:p w14:paraId="7BDB7DFC" w14:textId="77777777" w:rsidR="00090E18" w:rsidRPr="00A66744" w:rsidRDefault="00090E18" w:rsidP="005C23A4"/>
    <w:p w14:paraId="16CA844C" w14:textId="77777777" w:rsidR="00CD7492" w:rsidRPr="00A66744" w:rsidRDefault="00CD7492" w:rsidP="00A37002">
      <w:pPr>
        <w:pStyle w:val="RAN4H1"/>
        <w:rPr>
          <w:lang w:val="en-US"/>
        </w:rPr>
      </w:pPr>
      <w:r w:rsidRPr="00A66744">
        <w:rPr>
          <w:lang w:val="en-US"/>
        </w:rPr>
        <w:t>Conclusion</w:t>
      </w:r>
    </w:p>
    <w:p w14:paraId="724223BC" w14:textId="58108483" w:rsidR="005C23A4" w:rsidRDefault="00A34B9B" w:rsidP="005C23A4">
      <w:r>
        <w:t xml:space="preserve">In this paper, we have analyzed further large one-shot large UL timing adjustment procedure, </w:t>
      </w:r>
      <w:r w:rsidR="00414AB7">
        <w:t xml:space="preserve">potential UL transmit timing errors, and a need for network </w:t>
      </w:r>
      <w:r w:rsidR="003175A1">
        <w:t>signaling</w:t>
      </w:r>
      <w:r w:rsidR="00414AB7">
        <w:t xml:space="preserve">. </w:t>
      </w:r>
    </w:p>
    <w:p w14:paraId="0A4E0C75" w14:textId="2FE2C790" w:rsidR="00D8702C" w:rsidRDefault="00D8702C" w:rsidP="005C23A4">
      <w:r>
        <w:t>The following proposals and observations were made:</w:t>
      </w:r>
    </w:p>
    <w:p w14:paraId="3976C58B" w14:textId="77777777" w:rsidR="00D8702C" w:rsidRDefault="00D8702C" w:rsidP="00D8702C">
      <w:pPr>
        <w:pStyle w:val="RAN4Observation"/>
        <w:numPr>
          <w:ilvl w:val="0"/>
          <w:numId w:val="35"/>
        </w:numPr>
      </w:pPr>
      <w:r>
        <w:t>An error in the UE transmit timing after large one-shot timing adjustment is directly dependent on the error in the UE evaluation of the DL timing, which is not limited by any existing requirement.</w:t>
      </w:r>
    </w:p>
    <w:p w14:paraId="32C61C6E" w14:textId="77777777" w:rsidR="00D8702C" w:rsidRDefault="00D8702C" w:rsidP="00D8702C">
      <w:pPr>
        <w:pStyle w:val="RAN4Observation"/>
        <w:numPr>
          <w:ilvl w:val="0"/>
          <w:numId w:val="35"/>
        </w:numPr>
      </w:pPr>
      <w:r>
        <w:t xml:space="preserve">Immediately after large one-shot UL timing adjustment, the UE can transmit in UL with a timing error above </w:t>
      </w:r>
      <w:proofErr w:type="spellStart"/>
      <w:r>
        <w:t>T</w:t>
      </w:r>
      <w:r w:rsidRPr="00D8702C">
        <w:rPr>
          <w:vertAlign w:val="subscript"/>
        </w:rPr>
        <w:t>e</w:t>
      </w:r>
      <w:proofErr w:type="spellEnd"/>
      <w:r>
        <w:t>.</w:t>
      </w:r>
    </w:p>
    <w:p w14:paraId="79026CBC" w14:textId="77777777" w:rsidR="00D8702C" w:rsidRPr="00D8702C" w:rsidRDefault="00D8702C" w:rsidP="00D8702C">
      <w:pPr>
        <w:pStyle w:val="RAN4proposal"/>
        <w:numPr>
          <w:ilvl w:val="0"/>
          <w:numId w:val="36"/>
        </w:numPr>
      </w:pPr>
      <w:r w:rsidRPr="00D8702C">
        <w:t xml:space="preserve">RAN4 to prohibit UE transition immediately after large one-shot UL timing adjustment until the timing error (i.e., of the first transmission after the TCI state switch) is within </w:t>
      </w:r>
      <w:proofErr w:type="spellStart"/>
      <w:r w:rsidRPr="00D8702C">
        <w:t>T</w:t>
      </w:r>
      <w:r w:rsidRPr="00D8702C">
        <w:rPr>
          <w:vertAlign w:val="subscript"/>
        </w:rPr>
        <w:t>e</w:t>
      </w:r>
      <w:proofErr w:type="spellEnd"/>
      <w:r w:rsidRPr="00D8702C">
        <w:t>.</w:t>
      </w:r>
    </w:p>
    <w:p w14:paraId="343D4D3C" w14:textId="08463769" w:rsidR="00D8702C" w:rsidRPr="002B2D37" w:rsidRDefault="00D8702C" w:rsidP="00D8702C">
      <w:pPr>
        <w:pStyle w:val="RAN4observation0"/>
      </w:pPr>
      <w:r>
        <w:t xml:space="preserve">If the UE needs to synchronize to any target beam after the TCI state switch to evaluate the DL timing difference in between the source and the target beams, then a systematic error above </w:t>
      </w:r>
      <w:proofErr w:type="spellStart"/>
      <w:r>
        <w:t>T</w:t>
      </w:r>
      <w:r w:rsidRPr="00D8702C">
        <w:rPr>
          <w:vertAlign w:val="subscript"/>
        </w:rPr>
        <w:t>e</w:t>
      </w:r>
      <w:proofErr w:type="spellEnd"/>
      <w:r>
        <w:t xml:space="preserve"> can be always present in the UE transmit timing after the TCI state switch, i.e., on the level of </w:t>
      </w:r>
      <m:oMath>
        <m:r>
          <w:rPr>
            <w:rFonts w:ascii="Cambria Math" w:hAnsi="Cambria Math" w:cs="v4.2.0"/>
            <w:lang w:val="en-US"/>
          </w:rPr>
          <m:t>4</m:t>
        </m:r>
        <m:r>
          <m:rPr>
            <m:sty m:val="p"/>
          </m:rPr>
          <w:rPr>
            <w:rFonts w:ascii="Cambria Math" w:hAnsi="Cambria Math" w:cs="v4.2.0"/>
            <w:lang w:val="en-US"/>
          </w:rPr>
          <w:sym w:font="Symbol" w:char="F0B4"/>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err</m:t>
            </m:r>
          </m:sub>
        </m:sSub>
        <m:r>
          <w:rPr>
            <w:rFonts w:ascii="Cambria Math" w:hAnsi="Cambria Math" w:cs="v4.2.0"/>
            <w:lang w:val="en-US"/>
          </w:rPr>
          <m:t xml:space="preserve">+ </m:t>
        </m:r>
        <m:sSub>
          <m:sSubPr>
            <m:ctrlPr>
              <w:rPr>
                <w:rFonts w:ascii="Cambria Math" w:eastAsiaTheme="minorHAnsi" w:hAnsi="Cambria Math" w:cs="v4.2.0"/>
                <w:i/>
                <w:szCs w:val="22"/>
                <w:lang w:val="en-US"/>
              </w:rPr>
            </m:ctrlPr>
          </m:sSubPr>
          <m:e>
            <m:r>
              <w:rPr>
                <w:rFonts w:ascii="Cambria Math" w:hAnsi="Cambria Math" w:cs="v4.2.0"/>
                <w:lang w:val="en-US"/>
              </w:rPr>
              <m:t>T</m:t>
            </m:r>
          </m:e>
          <m:sub>
            <m:r>
              <w:rPr>
                <w:rFonts w:ascii="Cambria Math" w:hAnsi="Cambria Math" w:cs="v4.2.0"/>
                <w:lang w:val="en-US"/>
              </w:rPr>
              <m:t>e</m:t>
            </m:r>
          </m:sub>
        </m:sSub>
      </m:oMath>
      <w:r w:rsidRPr="00D8702C">
        <w:rPr>
          <w:szCs w:val="22"/>
          <w:lang w:val="en-US"/>
        </w:rPr>
        <w:t xml:space="preserve">, where </w:t>
      </w:r>
      <m:oMath>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err</m:t>
            </m:r>
          </m:sub>
        </m:sSub>
      </m:oMath>
      <w:r w:rsidRPr="00D8702C">
        <w:rPr>
          <w:lang w:val="en-US"/>
        </w:rPr>
        <w:t xml:space="preserve"> is an error in DL timing evolution.</w:t>
      </w:r>
    </w:p>
    <w:p w14:paraId="2EC8C4A6" w14:textId="77777777" w:rsidR="00D8702C" w:rsidRDefault="00D8702C" w:rsidP="00D8702C">
      <w:pPr>
        <w:pStyle w:val="RAN4observation0"/>
      </w:pPr>
      <w:r>
        <w:t>The value of the threshold impacts the error in the UL transmit timing after the TCI state switch, especially if the timing difference is below the threshold. To avoid additional errors, it is preferred to select a lower threshold if the error in the DL timing evaluation is also low. For example, if DL timing is evaluated based on TRS with the error on the level of 10.7 ns, then the threshold can be around 3</w:t>
      </w:r>
      <w:r w:rsidRPr="00DC2700">
        <w:t>.5*64*T</w:t>
      </w:r>
      <w:r w:rsidRPr="00D8702C">
        <w:rPr>
          <w:vertAlign w:val="subscript"/>
        </w:rPr>
        <w:t>c</w:t>
      </w:r>
      <w:r>
        <w:t xml:space="preserve">. However, if the error in DL timing evaluation is higher, e.g., on the level of 21.4 ns, then the threshold can be higher as well, e.g., as in </w:t>
      </w:r>
      <w:r w:rsidRPr="00AB49CB">
        <w:t>Option 2</w:t>
      </w:r>
      <w:r>
        <w:t xml:space="preserve">: </w:t>
      </w:r>
      <w:r w:rsidRPr="00AB49CB">
        <w:t>4.5*64*T</w:t>
      </w:r>
      <w:r w:rsidRPr="00D8702C">
        <w:rPr>
          <w:vertAlign w:val="subscript"/>
        </w:rPr>
        <w:t>c</w:t>
      </w:r>
      <w:r>
        <w:t>.</w:t>
      </w:r>
    </w:p>
    <w:p w14:paraId="0E473510" w14:textId="77777777" w:rsidR="00D8702C" w:rsidRDefault="00D8702C" w:rsidP="00D8702C">
      <w:pPr>
        <w:pStyle w:val="RAN4proposal"/>
      </w:pPr>
      <w:r>
        <w:t xml:space="preserve">RAN4 to select a threshold on </w:t>
      </w:r>
      <w:r w:rsidRPr="007958EE">
        <w:t>UE measurement o</w:t>
      </w:r>
      <w:r>
        <w:t>f</w:t>
      </w:r>
      <w:r w:rsidRPr="007958EE">
        <w:t xml:space="preserve"> DL timing difference </w:t>
      </w:r>
      <w:r>
        <w:t>for triggering large one-shot UL timing adjustment on the level of 3.5</w:t>
      </w:r>
      <w:r w:rsidRPr="00DA61C0">
        <w:t>*64*T</w:t>
      </w:r>
      <w:r w:rsidRPr="00DA61C0">
        <w:rPr>
          <w:vertAlign w:val="subscript"/>
        </w:rPr>
        <w:t>c</w:t>
      </w:r>
      <w:r>
        <w:t xml:space="preserve"> = 115 ns.</w:t>
      </w:r>
    </w:p>
    <w:p w14:paraId="7EA0164D" w14:textId="77777777" w:rsidR="00D8702C" w:rsidRDefault="00D8702C" w:rsidP="00D8702C">
      <w:pPr>
        <w:pStyle w:val="RAN4observation0"/>
      </w:pPr>
      <w:r>
        <w:t>Network signalling indicating inter-RRH TCI state switch to the UE can be beneficial to mitigate UL transmit timing error that appears due to a need to synchronize to the target beam in the case of intra-RRH TCI state switch.</w:t>
      </w:r>
    </w:p>
    <w:p w14:paraId="205AEB89" w14:textId="77777777" w:rsidR="00D8702C" w:rsidRDefault="00D8702C" w:rsidP="00D8702C">
      <w:pPr>
        <w:pStyle w:val="RAN4proposal"/>
      </w:pPr>
      <w:r>
        <w:lastRenderedPageBreak/>
        <w:t>RAN4 to introduce lightweight network signaling for the indication of inter-RRH TCI state switch to the UE, e.g., in the form of the one-bit flag in the TCI state switch command.</w:t>
      </w:r>
    </w:p>
    <w:p w14:paraId="5B0A99A5" w14:textId="77777777" w:rsidR="00D8702C" w:rsidRPr="00C43DA2" w:rsidRDefault="00D8702C" w:rsidP="00D8702C">
      <w:pPr>
        <w:pStyle w:val="RAN4proposal"/>
      </w:pPr>
      <w:r>
        <w:t>Use inter-RRH indication as a triggering condition for large one-shot UL timing adjustment.</w:t>
      </w:r>
    </w:p>
    <w:p w14:paraId="0DF98BD9" w14:textId="77777777" w:rsidR="00D8702C" w:rsidRPr="00A66744" w:rsidRDefault="00D8702C" w:rsidP="005C23A4"/>
    <w:p w14:paraId="134FF1BE" w14:textId="77777777" w:rsidR="00090E18" w:rsidRPr="00A66744" w:rsidRDefault="00090E18" w:rsidP="005C23A4"/>
    <w:p w14:paraId="6E61D21D" w14:textId="77777777" w:rsidR="003B659E" w:rsidRPr="00A66744" w:rsidRDefault="003B659E" w:rsidP="005C23A4">
      <w:pPr>
        <w:pStyle w:val="RAN4H1"/>
        <w:numPr>
          <w:ilvl w:val="0"/>
          <w:numId w:val="0"/>
        </w:numPr>
        <w:ind w:left="360" w:hanging="360"/>
        <w:rPr>
          <w:lang w:val="en-US"/>
        </w:rPr>
      </w:pPr>
      <w:r w:rsidRPr="00A66744">
        <w:rPr>
          <w:lang w:val="en-US"/>
        </w:rPr>
        <w:t>References</w:t>
      </w:r>
    </w:p>
    <w:p w14:paraId="39C69540" w14:textId="76DBE5D7" w:rsidR="00687FA0" w:rsidRDefault="00C1763A" w:rsidP="00D66188">
      <w:pPr>
        <w:pStyle w:val="ListParagraph"/>
        <w:numPr>
          <w:ilvl w:val="0"/>
          <w:numId w:val="21"/>
        </w:numPr>
        <w:ind w:right="-22"/>
      </w:pPr>
      <w:bookmarkStart w:id="6" w:name="_Ref95485882"/>
      <w:r w:rsidRPr="00A66744">
        <w:t>R4-2202767, WF on uplink timing for FR2 HST, RAN4#101-bis-e, Samsung.</w:t>
      </w:r>
      <w:bookmarkEnd w:id="6"/>
    </w:p>
    <w:p w14:paraId="35BE87D8" w14:textId="06479ADC" w:rsidR="002201A3" w:rsidRPr="00A66744" w:rsidRDefault="00F867F8" w:rsidP="00D66188">
      <w:pPr>
        <w:pStyle w:val="ListParagraph"/>
        <w:numPr>
          <w:ilvl w:val="0"/>
          <w:numId w:val="21"/>
        </w:numPr>
        <w:ind w:right="-22"/>
      </w:pPr>
      <w:bookmarkStart w:id="7" w:name="_Ref95770050"/>
      <w:r>
        <w:rPr>
          <w:lang w:val="en-GB"/>
        </w:rPr>
        <w:t>R4-2204631</w:t>
      </w:r>
      <w:r w:rsidR="00FB3A1A">
        <w:t xml:space="preserve">, Draft </w:t>
      </w:r>
      <w:r w:rsidR="00FB3A1A" w:rsidRPr="00FB3A1A">
        <w:t xml:space="preserve">CR to TS 38.133: </w:t>
      </w:r>
      <w:proofErr w:type="spellStart"/>
      <w:r w:rsidR="00FB3A1A" w:rsidRPr="00FB3A1A">
        <w:t>Tq</w:t>
      </w:r>
      <w:proofErr w:type="spellEnd"/>
      <w:r w:rsidR="00FB3A1A" w:rsidRPr="00FB3A1A">
        <w:t xml:space="preserve"> timing adjustment requirements for FR2 NR HST</w:t>
      </w:r>
      <w:r w:rsidR="0021110A">
        <w:t>, Nokia, RAN4#102-e.</w:t>
      </w:r>
      <w:bookmarkEnd w:id="7"/>
    </w:p>
    <w:p w14:paraId="3B2867A4" w14:textId="1DCD48AE" w:rsidR="00AE24D5" w:rsidRPr="00A66744" w:rsidRDefault="00AE24D5" w:rsidP="00D66188">
      <w:pPr>
        <w:pStyle w:val="ListParagraph"/>
        <w:numPr>
          <w:ilvl w:val="0"/>
          <w:numId w:val="21"/>
        </w:numPr>
        <w:ind w:right="-22"/>
      </w:pPr>
      <w:bookmarkStart w:id="8" w:name="_Ref95486544"/>
      <w:r w:rsidRPr="00A66744">
        <w:t xml:space="preserve">R4-2201768, </w:t>
      </w:r>
      <w:r w:rsidR="003721CE" w:rsidRPr="00A66744">
        <w:t>Draft CR to introduce one shot large UL timing adjustment for FR2 HST UE, RAN4#101-bis-e, Sams</w:t>
      </w:r>
      <w:r w:rsidR="0021110A">
        <w:t>u</w:t>
      </w:r>
      <w:r w:rsidR="003721CE" w:rsidRPr="00A66744">
        <w:t>ng.</w:t>
      </w:r>
      <w:bookmarkEnd w:id="8"/>
    </w:p>
    <w:sectPr w:rsidR="00AE24D5" w:rsidRPr="00A6674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344EA" w14:textId="77777777" w:rsidR="00130308" w:rsidRDefault="00130308" w:rsidP="00001C9B">
      <w:pPr>
        <w:spacing w:after="0" w:line="240" w:lineRule="auto"/>
      </w:pPr>
      <w:r>
        <w:separator/>
      </w:r>
    </w:p>
  </w:endnote>
  <w:endnote w:type="continuationSeparator" w:id="0">
    <w:p w14:paraId="14FFE7F6" w14:textId="77777777" w:rsidR="00130308" w:rsidRDefault="00130308" w:rsidP="00001C9B">
      <w:pPr>
        <w:spacing w:after="0" w:line="240" w:lineRule="auto"/>
      </w:pPr>
      <w:r>
        <w:continuationSeparator/>
      </w:r>
    </w:p>
  </w:endnote>
  <w:endnote w:type="continuationNotice" w:id="1">
    <w:p w14:paraId="1B7E99B6" w14:textId="77777777" w:rsidR="00130308" w:rsidRDefault="001303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30E951" w14:textId="77777777" w:rsidR="00130308" w:rsidRDefault="00130308" w:rsidP="00001C9B">
      <w:pPr>
        <w:spacing w:after="0" w:line="240" w:lineRule="auto"/>
      </w:pPr>
      <w:r>
        <w:separator/>
      </w:r>
    </w:p>
  </w:footnote>
  <w:footnote w:type="continuationSeparator" w:id="0">
    <w:p w14:paraId="153A4309" w14:textId="77777777" w:rsidR="00130308" w:rsidRDefault="00130308" w:rsidP="00001C9B">
      <w:pPr>
        <w:spacing w:after="0" w:line="240" w:lineRule="auto"/>
      </w:pPr>
      <w:r>
        <w:continuationSeparator/>
      </w:r>
    </w:p>
  </w:footnote>
  <w:footnote w:type="continuationNotice" w:id="1">
    <w:p w14:paraId="33481535" w14:textId="77777777" w:rsidR="00130308" w:rsidRDefault="001303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A7B94"/>
    <w:multiLevelType w:val="hybridMultilevel"/>
    <w:tmpl w:val="3F7C0C4C"/>
    <w:lvl w:ilvl="0" w:tplc="6EE0EDC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A57DF"/>
    <w:multiLevelType w:val="hybridMultilevel"/>
    <w:tmpl w:val="82D21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644C8"/>
    <w:multiLevelType w:val="hybridMultilevel"/>
    <w:tmpl w:val="F71803D4"/>
    <w:lvl w:ilvl="0" w:tplc="6EE0EDC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61529"/>
    <w:multiLevelType w:val="hybridMultilevel"/>
    <w:tmpl w:val="070CC9AA"/>
    <w:lvl w:ilvl="0" w:tplc="DD56BEB8">
      <w:start w:val="2"/>
      <w:numFmt w:val="bullet"/>
      <w:lvlText w:val="-"/>
      <w:lvlJc w:val="left"/>
      <w:pPr>
        <w:ind w:left="768" w:hanging="360"/>
      </w:pPr>
      <w:rPr>
        <w:rFonts w:ascii="Calibri" w:eastAsia="Calibri" w:hAnsi="Calibri"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0E2673A1"/>
    <w:multiLevelType w:val="hybridMultilevel"/>
    <w:tmpl w:val="8F7E409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334"/>
    <w:multiLevelType w:val="hybridMultilevel"/>
    <w:tmpl w:val="0F302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F15A42"/>
    <w:multiLevelType w:val="hybridMultilevel"/>
    <w:tmpl w:val="9D624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B1884"/>
    <w:multiLevelType w:val="hybridMultilevel"/>
    <w:tmpl w:val="29F4BD24"/>
    <w:lvl w:ilvl="0" w:tplc="6EE0EDC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B12F310"/>
    <w:lvl w:ilvl="0" w:tplc="5B6CA48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3AF411BA"/>
    <w:lvl w:ilvl="0" w:tplc="8EF82EB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numFmt w:val="bullet"/>
      <w:lvlText w:val="-"/>
      <w:lvlJc w:val="left"/>
      <w:pPr>
        <w:ind w:left="3740" w:hanging="360"/>
      </w:pPr>
      <w:rPr>
        <w:rFonts w:ascii="Times New Roman" w:eastAsiaTheme="minorEastAsia" w:hAnsi="Times New Roman" w:cs="Times New Roman" w:hint="default"/>
      </w:rPr>
    </w:lvl>
    <w:lvl w:ilvl="5">
      <w:numFmt w:val="bullet"/>
      <w:lvlText w:val=""/>
      <w:lvlJc w:val="left"/>
      <w:pPr>
        <w:ind w:left="4460" w:hanging="360"/>
      </w:pPr>
      <w:rPr>
        <w:rFonts w:ascii="Wingdings" w:eastAsiaTheme="minorEastAsia" w:hAnsi="Wingdings" w:cs="Times New Roman"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6143A3F"/>
    <w:multiLevelType w:val="hybridMultilevel"/>
    <w:tmpl w:val="6F0CA1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C267B6"/>
    <w:multiLevelType w:val="hybridMultilevel"/>
    <w:tmpl w:val="F71803D4"/>
    <w:lvl w:ilvl="0" w:tplc="6EE0EDC6">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15"/>
  </w:num>
  <w:num w:numId="4">
    <w:abstractNumId w:val="9"/>
  </w:num>
  <w:num w:numId="5">
    <w:abstractNumId w:val="20"/>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2"/>
  </w:num>
  <w:num w:numId="16">
    <w:abstractNumId w:val="7"/>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7"/>
  </w:num>
  <w:num w:numId="22">
    <w:abstractNumId w:val="16"/>
  </w:num>
  <w:num w:numId="23">
    <w:abstractNumId w:val="8"/>
  </w:num>
  <w:num w:numId="24">
    <w:abstractNumId w:val="23"/>
  </w:num>
  <w:num w:numId="25">
    <w:abstractNumId w:val="0"/>
  </w:num>
  <w:num w:numId="26">
    <w:abstractNumId w:val="6"/>
  </w:num>
  <w:num w:numId="27">
    <w:abstractNumId w:val="16"/>
  </w:num>
  <w:num w:numId="28">
    <w:abstractNumId w:val="21"/>
  </w:num>
  <w:num w:numId="29">
    <w:abstractNumId w:val="11"/>
  </w:num>
  <w:num w:numId="30">
    <w:abstractNumId w:val="2"/>
  </w:num>
  <w:num w:numId="31">
    <w:abstractNumId w:val="5"/>
  </w:num>
  <w:num w:numId="32">
    <w:abstractNumId w:val="3"/>
  </w:num>
  <w:num w:numId="33">
    <w:abstractNumId w:val="4"/>
  </w:num>
  <w:num w:numId="34">
    <w:abstractNumId w:val="19"/>
  </w:num>
  <w:num w:numId="35">
    <w:abstractNumId w:val="13"/>
    <w:lvlOverride w:ilvl="0">
      <w:startOverride w:val="1"/>
    </w:lvlOverride>
  </w:num>
  <w:num w:numId="36">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5DB"/>
    <w:rsid w:val="00001C9B"/>
    <w:rsid w:val="00002489"/>
    <w:rsid w:val="00006875"/>
    <w:rsid w:val="00010E48"/>
    <w:rsid w:val="00011CF3"/>
    <w:rsid w:val="000128F6"/>
    <w:rsid w:val="000155BB"/>
    <w:rsid w:val="000164D5"/>
    <w:rsid w:val="00016A94"/>
    <w:rsid w:val="00016D23"/>
    <w:rsid w:val="00016E21"/>
    <w:rsid w:val="00017A85"/>
    <w:rsid w:val="00023FEC"/>
    <w:rsid w:val="0003099D"/>
    <w:rsid w:val="00035BFF"/>
    <w:rsid w:val="0003706C"/>
    <w:rsid w:val="000373B4"/>
    <w:rsid w:val="00042AF4"/>
    <w:rsid w:val="00043511"/>
    <w:rsid w:val="000468C0"/>
    <w:rsid w:val="00046DBC"/>
    <w:rsid w:val="00050559"/>
    <w:rsid w:val="00052A3F"/>
    <w:rsid w:val="00054E9E"/>
    <w:rsid w:val="00064423"/>
    <w:rsid w:val="00067E37"/>
    <w:rsid w:val="00070D04"/>
    <w:rsid w:val="000715DB"/>
    <w:rsid w:val="00072955"/>
    <w:rsid w:val="0007319E"/>
    <w:rsid w:val="00075416"/>
    <w:rsid w:val="0007573B"/>
    <w:rsid w:val="000769AA"/>
    <w:rsid w:val="00077516"/>
    <w:rsid w:val="00077BB4"/>
    <w:rsid w:val="000830D1"/>
    <w:rsid w:val="00083D8C"/>
    <w:rsid w:val="000847A6"/>
    <w:rsid w:val="00085A40"/>
    <w:rsid w:val="0008612A"/>
    <w:rsid w:val="00090702"/>
    <w:rsid w:val="00090E18"/>
    <w:rsid w:val="000935CB"/>
    <w:rsid w:val="00095F32"/>
    <w:rsid w:val="00096908"/>
    <w:rsid w:val="00097B63"/>
    <w:rsid w:val="000A151F"/>
    <w:rsid w:val="000A2A64"/>
    <w:rsid w:val="000B0056"/>
    <w:rsid w:val="000C10F3"/>
    <w:rsid w:val="000C3A39"/>
    <w:rsid w:val="000C4283"/>
    <w:rsid w:val="000C5C00"/>
    <w:rsid w:val="000C7BEC"/>
    <w:rsid w:val="000D0115"/>
    <w:rsid w:val="000D2A20"/>
    <w:rsid w:val="000D3256"/>
    <w:rsid w:val="000D4348"/>
    <w:rsid w:val="000D572F"/>
    <w:rsid w:val="000E16F8"/>
    <w:rsid w:val="000E2CB9"/>
    <w:rsid w:val="000E3E05"/>
    <w:rsid w:val="000E6153"/>
    <w:rsid w:val="000E6B46"/>
    <w:rsid w:val="000F1DED"/>
    <w:rsid w:val="000F2970"/>
    <w:rsid w:val="000F5C63"/>
    <w:rsid w:val="000F6C83"/>
    <w:rsid w:val="000F7CBF"/>
    <w:rsid w:val="00101512"/>
    <w:rsid w:val="00105D95"/>
    <w:rsid w:val="00113F14"/>
    <w:rsid w:val="00114725"/>
    <w:rsid w:val="0011760E"/>
    <w:rsid w:val="00117694"/>
    <w:rsid w:val="00123982"/>
    <w:rsid w:val="00130308"/>
    <w:rsid w:val="001312B7"/>
    <w:rsid w:val="00133B2E"/>
    <w:rsid w:val="00133CD8"/>
    <w:rsid w:val="00140221"/>
    <w:rsid w:val="00151ACC"/>
    <w:rsid w:val="00151BEB"/>
    <w:rsid w:val="001536D1"/>
    <w:rsid w:val="0015442B"/>
    <w:rsid w:val="00156CC9"/>
    <w:rsid w:val="0015794F"/>
    <w:rsid w:val="00160C65"/>
    <w:rsid w:val="001643CC"/>
    <w:rsid w:val="0016474F"/>
    <w:rsid w:val="00171AF6"/>
    <w:rsid w:val="001745F8"/>
    <w:rsid w:val="00174824"/>
    <w:rsid w:val="0018006D"/>
    <w:rsid w:val="00180D66"/>
    <w:rsid w:val="001838CF"/>
    <w:rsid w:val="001868EE"/>
    <w:rsid w:val="00187E6F"/>
    <w:rsid w:val="00193695"/>
    <w:rsid w:val="001938CC"/>
    <w:rsid w:val="001942B1"/>
    <w:rsid w:val="00194A21"/>
    <w:rsid w:val="00196A68"/>
    <w:rsid w:val="001A0865"/>
    <w:rsid w:val="001A2451"/>
    <w:rsid w:val="001A3BA4"/>
    <w:rsid w:val="001A3E5E"/>
    <w:rsid w:val="001A5AB5"/>
    <w:rsid w:val="001A65E6"/>
    <w:rsid w:val="001A7557"/>
    <w:rsid w:val="001B34CD"/>
    <w:rsid w:val="001B47FB"/>
    <w:rsid w:val="001C3374"/>
    <w:rsid w:val="001C40F7"/>
    <w:rsid w:val="001C45E8"/>
    <w:rsid w:val="001C56DB"/>
    <w:rsid w:val="001C66E1"/>
    <w:rsid w:val="001D0E20"/>
    <w:rsid w:val="001D40B9"/>
    <w:rsid w:val="001D4B34"/>
    <w:rsid w:val="001D5EE5"/>
    <w:rsid w:val="001D7845"/>
    <w:rsid w:val="001D7CD2"/>
    <w:rsid w:val="001E1136"/>
    <w:rsid w:val="001E246B"/>
    <w:rsid w:val="001E30F6"/>
    <w:rsid w:val="001E57BB"/>
    <w:rsid w:val="001F746B"/>
    <w:rsid w:val="0020123B"/>
    <w:rsid w:val="002037C7"/>
    <w:rsid w:val="00205EDD"/>
    <w:rsid w:val="00206690"/>
    <w:rsid w:val="0021110A"/>
    <w:rsid w:val="00214499"/>
    <w:rsid w:val="002165BB"/>
    <w:rsid w:val="002201A3"/>
    <w:rsid w:val="002202BB"/>
    <w:rsid w:val="0022255A"/>
    <w:rsid w:val="0022310D"/>
    <w:rsid w:val="00223197"/>
    <w:rsid w:val="00223FF8"/>
    <w:rsid w:val="00224A20"/>
    <w:rsid w:val="0022676C"/>
    <w:rsid w:val="00226BC7"/>
    <w:rsid w:val="002279D8"/>
    <w:rsid w:val="00227E7B"/>
    <w:rsid w:val="00233310"/>
    <w:rsid w:val="00234477"/>
    <w:rsid w:val="00235ABE"/>
    <w:rsid w:val="00235F5C"/>
    <w:rsid w:val="002364A6"/>
    <w:rsid w:val="00240DC9"/>
    <w:rsid w:val="00241DAA"/>
    <w:rsid w:val="0024214F"/>
    <w:rsid w:val="0024501B"/>
    <w:rsid w:val="00250D73"/>
    <w:rsid w:val="00250F15"/>
    <w:rsid w:val="0025299F"/>
    <w:rsid w:val="002532A7"/>
    <w:rsid w:val="00254837"/>
    <w:rsid w:val="0025687B"/>
    <w:rsid w:val="002614C7"/>
    <w:rsid w:val="00264741"/>
    <w:rsid w:val="0027017F"/>
    <w:rsid w:val="00271765"/>
    <w:rsid w:val="00277790"/>
    <w:rsid w:val="002846C7"/>
    <w:rsid w:val="002855F4"/>
    <w:rsid w:val="0028684F"/>
    <w:rsid w:val="00287956"/>
    <w:rsid w:val="00296E07"/>
    <w:rsid w:val="002A1E8C"/>
    <w:rsid w:val="002A7438"/>
    <w:rsid w:val="002B1DFE"/>
    <w:rsid w:val="002B2D37"/>
    <w:rsid w:val="002B2E6F"/>
    <w:rsid w:val="002B4123"/>
    <w:rsid w:val="002B41FE"/>
    <w:rsid w:val="002B4922"/>
    <w:rsid w:val="002B6A02"/>
    <w:rsid w:val="002B7396"/>
    <w:rsid w:val="002C26F4"/>
    <w:rsid w:val="002C2D19"/>
    <w:rsid w:val="002C3FB2"/>
    <w:rsid w:val="002C5637"/>
    <w:rsid w:val="002C56DE"/>
    <w:rsid w:val="002D10FA"/>
    <w:rsid w:val="002D4637"/>
    <w:rsid w:val="002D4C55"/>
    <w:rsid w:val="002D5B22"/>
    <w:rsid w:val="002E46E3"/>
    <w:rsid w:val="002E5919"/>
    <w:rsid w:val="002E77FE"/>
    <w:rsid w:val="002F2817"/>
    <w:rsid w:val="002F4161"/>
    <w:rsid w:val="002F6096"/>
    <w:rsid w:val="003038A8"/>
    <w:rsid w:val="00306449"/>
    <w:rsid w:val="00314D21"/>
    <w:rsid w:val="00315C29"/>
    <w:rsid w:val="00316CE5"/>
    <w:rsid w:val="003175A1"/>
    <w:rsid w:val="00322630"/>
    <w:rsid w:val="00330690"/>
    <w:rsid w:val="0033240B"/>
    <w:rsid w:val="00333132"/>
    <w:rsid w:val="00333743"/>
    <w:rsid w:val="003356DC"/>
    <w:rsid w:val="00335F5C"/>
    <w:rsid w:val="00340260"/>
    <w:rsid w:val="00340420"/>
    <w:rsid w:val="00342DD2"/>
    <w:rsid w:val="00342ED2"/>
    <w:rsid w:val="00345568"/>
    <w:rsid w:val="00346B6F"/>
    <w:rsid w:val="00346DB9"/>
    <w:rsid w:val="00347595"/>
    <w:rsid w:val="003561BC"/>
    <w:rsid w:val="00356259"/>
    <w:rsid w:val="00360677"/>
    <w:rsid w:val="003677F8"/>
    <w:rsid w:val="003714A7"/>
    <w:rsid w:val="003721CE"/>
    <w:rsid w:val="0037330D"/>
    <w:rsid w:val="00380D8E"/>
    <w:rsid w:val="00382632"/>
    <w:rsid w:val="0039250E"/>
    <w:rsid w:val="00394501"/>
    <w:rsid w:val="0039735E"/>
    <w:rsid w:val="003A103D"/>
    <w:rsid w:val="003A2C5A"/>
    <w:rsid w:val="003A6417"/>
    <w:rsid w:val="003B2430"/>
    <w:rsid w:val="003B34FD"/>
    <w:rsid w:val="003B47B3"/>
    <w:rsid w:val="003B659E"/>
    <w:rsid w:val="003B797F"/>
    <w:rsid w:val="003C1ED3"/>
    <w:rsid w:val="003D040E"/>
    <w:rsid w:val="003D159F"/>
    <w:rsid w:val="003D2EF8"/>
    <w:rsid w:val="003D526B"/>
    <w:rsid w:val="003E16CB"/>
    <w:rsid w:val="003E399A"/>
    <w:rsid w:val="003E518D"/>
    <w:rsid w:val="003E5C2C"/>
    <w:rsid w:val="003F5568"/>
    <w:rsid w:val="00411E39"/>
    <w:rsid w:val="00414AB7"/>
    <w:rsid w:val="004203BD"/>
    <w:rsid w:val="00422B6F"/>
    <w:rsid w:val="00425733"/>
    <w:rsid w:val="00427115"/>
    <w:rsid w:val="00430DA5"/>
    <w:rsid w:val="00431458"/>
    <w:rsid w:val="0043484D"/>
    <w:rsid w:val="00436A10"/>
    <w:rsid w:val="0043750A"/>
    <w:rsid w:val="004447B3"/>
    <w:rsid w:val="00447947"/>
    <w:rsid w:val="00451244"/>
    <w:rsid w:val="0045202C"/>
    <w:rsid w:val="00452ACA"/>
    <w:rsid w:val="00453C7F"/>
    <w:rsid w:val="004549F6"/>
    <w:rsid w:val="004562F6"/>
    <w:rsid w:val="00456360"/>
    <w:rsid w:val="00456EB2"/>
    <w:rsid w:val="0045728F"/>
    <w:rsid w:val="004605CE"/>
    <w:rsid w:val="00462ACA"/>
    <w:rsid w:val="00463BCA"/>
    <w:rsid w:val="00465116"/>
    <w:rsid w:val="00465521"/>
    <w:rsid w:val="00465647"/>
    <w:rsid w:val="00466E60"/>
    <w:rsid w:val="00472DFB"/>
    <w:rsid w:val="004734E4"/>
    <w:rsid w:val="00474F7E"/>
    <w:rsid w:val="00476129"/>
    <w:rsid w:val="00476C44"/>
    <w:rsid w:val="00482642"/>
    <w:rsid w:val="004848F0"/>
    <w:rsid w:val="004854BB"/>
    <w:rsid w:val="00486CFB"/>
    <w:rsid w:val="00486FD7"/>
    <w:rsid w:val="004918DF"/>
    <w:rsid w:val="004945BA"/>
    <w:rsid w:val="0049496A"/>
    <w:rsid w:val="00494C7C"/>
    <w:rsid w:val="004952F1"/>
    <w:rsid w:val="004A08E7"/>
    <w:rsid w:val="004A0ED5"/>
    <w:rsid w:val="004A1DE0"/>
    <w:rsid w:val="004A1F34"/>
    <w:rsid w:val="004A4E9A"/>
    <w:rsid w:val="004B1C32"/>
    <w:rsid w:val="004B39F5"/>
    <w:rsid w:val="004B4BD9"/>
    <w:rsid w:val="004C4F5D"/>
    <w:rsid w:val="004D072D"/>
    <w:rsid w:val="004D2802"/>
    <w:rsid w:val="004D3072"/>
    <w:rsid w:val="004D57FB"/>
    <w:rsid w:val="004D6AE4"/>
    <w:rsid w:val="004D6EF7"/>
    <w:rsid w:val="004E0824"/>
    <w:rsid w:val="004E2E9E"/>
    <w:rsid w:val="004E5501"/>
    <w:rsid w:val="004E5C22"/>
    <w:rsid w:val="004E5E66"/>
    <w:rsid w:val="004E643A"/>
    <w:rsid w:val="004E7AA7"/>
    <w:rsid w:val="004F7EB8"/>
    <w:rsid w:val="00500C8E"/>
    <w:rsid w:val="00501F76"/>
    <w:rsid w:val="0050328E"/>
    <w:rsid w:val="00503B4D"/>
    <w:rsid w:val="00504EE9"/>
    <w:rsid w:val="00505952"/>
    <w:rsid w:val="00510EF7"/>
    <w:rsid w:val="00513243"/>
    <w:rsid w:val="00513375"/>
    <w:rsid w:val="00515F8A"/>
    <w:rsid w:val="00517351"/>
    <w:rsid w:val="0052320A"/>
    <w:rsid w:val="00525E1A"/>
    <w:rsid w:val="0053082A"/>
    <w:rsid w:val="00530A10"/>
    <w:rsid w:val="005353F1"/>
    <w:rsid w:val="0053594E"/>
    <w:rsid w:val="00536177"/>
    <w:rsid w:val="0054442C"/>
    <w:rsid w:val="00544EDF"/>
    <w:rsid w:val="00547B9B"/>
    <w:rsid w:val="00547DD3"/>
    <w:rsid w:val="00550285"/>
    <w:rsid w:val="00550BAD"/>
    <w:rsid w:val="005527D1"/>
    <w:rsid w:val="00552DB4"/>
    <w:rsid w:val="00553E2D"/>
    <w:rsid w:val="00555C40"/>
    <w:rsid w:val="00556C2A"/>
    <w:rsid w:val="0056082B"/>
    <w:rsid w:val="00562A9C"/>
    <w:rsid w:val="005642E6"/>
    <w:rsid w:val="0056445F"/>
    <w:rsid w:val="00564CE9"/>
    <w:rsid w:val="00571B24"/>
    <w:rsid w:val="00573949"/>
    <w:rsid w:val="005805E2"/>
    <w:rsid w:val="0058231E"/>
    <w:rsid w:val="005836F8"/>
    <w:rsid w:val="00584116"/>
    <w:rsid w:val="00584333"/>
    <w:rsid w:val="0058655D"/>
    <w:rsid w:val="00590F73"/>
    <w:rsid w:val="005918FA"/>
    <w:rsid w:val="00595020"/>
    <w:rsid w:val="005969D2"/>
    <w:rsid w:val="00597200"/>
    <w:rsid w:val="005A0DC0"/>
    <w:rsid w:val="005A5829"/>
    <w:rsid w:val="005A5C6C"/>
    <w:rsid w:val="005A6534"/>
    <w:rsid w:val="005A6F1A"/>
    <w:rsid w:val="005A7C67"/>
    <w:rsid w:val="005B0CAC"/>
    <w:rsid w:val="005B2384"/>
    <w:rsid w:val="005B2CE7"/>
    <w:rsid w:val="005C23A4"/>
    <w:rsid w:val="005C26D6"/>
    <w:rsid w:val="005C32CE"/>
    <w:rsid w:val="005D083D"/>
    <w:rsid w:val="005D0A61"/>
    <w:rsid w:val="005D0AC1"/>
    <w:rsid w:val="005D0C68"/>
    <w:rsid w:val="005D1CDF"/>
    <w:rsid w:val="005D5CDA"/>
    <w:rsid w:val="005E34E9"/>
    <w:rsid w:val="005E3AF3"/>
    <w:rsid w:val="005E423A"/>
    <w:rsid w:val="005E5B9D"/>
    <w:rsid w:val="005E61A8"/>
    <w:rsid w:val="005F6419"/>
    <w:rsid w:val="006026D9"/>
    <w:rsid w:val="0060743C"/>
    <w:rsid w:val="00607589"/>
    <w:rsid w:val="00607C53"/>
    <w:rsid w:val="00617400"/>
    <w:rsid w:val="00620FBD"/>
    <w:rsid w:val="006218BD"/>
    <w:rsid w:val="00622092"/>
    <w:rsid w:val="00623D35"/>
    <w:rsid w:val="0063587F"/>
    <w:rsid w:val="006370ED"/>
    <w:rsid w:val="00641543"/>
    <w:rsid w:val="00642C44"/>
    <w:rsid w:val="0064659F"/>
    <w:rsid w:val="006465E7"/>
    <w:rsid w:val="00654006"/>
    <w:rsid w:val="006543E2"/>
    <w:rsid w:val="00657F12"/>
    <w:rsid w:val="00660043"/>
    <w:rsid w:val="00663DCC"/>
    <w:rsid w:val="0066445E"/>
    <w:rsid w:val="00664950"/>
    <w:rsid w:val="006665DE"/>
    <w:rsid w:val="006670AA"/>
    <w:rsid w:val="00670C2A"/>
    <w:rsid w:val="0067128B"/>
    <w:rsid w:val="00671299"/>
    <w:rsid w:val="00672399"/>
    <w:rsid w:val="006725D6"/>
    <w:rsid w:val="0067378C"/>
    <w:rsid w:val="0067479B"/>
    <w:rsid w:val="006763DE"/>
    <w:rsid w:val="00683220"/>
    <w:rsid w:val="00683C8A"/>
    <w:rsid w:val="006843C3"/>
    <w:rsid w:val="00687FA0"/>
    <w:rsid w:val="00690294"/>
    <w:rsid w:val="006B15B1"/>
    <w:rsid w:val="006B3E80"/>
    <w:rsid w:val="006B49AE"/>
    <w:rsid w:val="006B7010"/>
    <w:rsid w:val="006C4A66"/>
    <w:rsid w:val="006D0513"/>
    <w:rsid w:val="006D597F"/>
    <w:rsid w:val="006D64D1"/>
    <w:rsid w:val="006D6944"/>
    <w:rsid w:val="006D6A30"/>
    <w:rsid w:val="006E161A"/>
    <w:rsid w:val="006E3026"/>
    <w:rsid w:val="006E37E7"/>
    <w:rsid w:val="006E6311"/>
    <w:rsid w:val="006F052A"/>
    <w:rsid w:val="006F2B1E"/>
    <w:rsid w:val="006F3DD4"/>
    <w:rsid w:val="006F49F1"/>
    <w:rsid w:val="006F5929"/>
    <w:rsid w:val="006F71C4"/>
    <w:rsid w:val="00701E47"/>
    <w:rsid w:val="00702770"/>
    <w:rsid w:val="007123AE"/>
    <w:rsid w:val="00712C8C"/>
    <w:rsid w:val="00713D86"/>
    <w:rsid w:val="007145FF"/>
    <w:rsid w:val="00715E53"/>
    <w:rsid w:val="00716115"/>
    <w:rsid w:val="00721696"/>
    <w:rsid w:val="00727201"/>
    <w:rsid w:val="007433AC"/>
    <w:rsid w:val="00751515"/>
    <w:rsid w:val="007549E5"/>
    <w:rsid w:val="0075564D"/>
    <w:rsid w:val="00755871"/>
    <w:rsid w:val="00755D7C"/>
    <w:rsid w:val="00763C0D"/>
    <w:rsid w:val="00765874"/>
    <w:rsid w:val="007661E5"/>
    <w:rsid w:val="007703D6"/>
    <w:rsid w:val="007726C5"/>
    <w:rsid w:val="00773094"/>
    <w:rsid w:val="007734F6"/>
    <w:rsid w:val="0077367F"/>
    <w:rsid w:val="00775E23"/>
    <w:rsid w:val="007777D6"/>
    <w:rsid w:val="00784DF6"/>
    <w:rsid w:val="00785232"/>
    <w:rsid w:val="00786CE0"/>
    <w:rsid w:val="0079090E"/>
    <w:rsid w:val="007913E8"/>
    <w:rsid w:val="00791A74"/>
    <w:rsid w:val="00793EA5"/>
    <w:rsid w:val="007958EE"/>
    <w:rsid w:val="00797AD1"/>
    <w:rsid w:val="007A244E"/>
    <w:rsid w:val="007A45F3"/>
    <w:rsid w:val="007A522F"/>
    <w:rsid w:val="007B0506"/>
    <w:rsid w:val="007B188A"/>
    <w:rsid w:val="007B44C1"/>
    <w:rsid w:val="007B72D6"/>
    <w:rsid w:val="007B782F"/>
    <w:rsid w:val="007C04ED"/>
    <w:rsid w:val="007C2A32"/>
    <w:rsid w:val="007C32F4"/>
    <w:rsid w:val="007C3ED0"/>
    <w:rsid w:val="007C7B04"/>
    <w:rsid w:val="007D243D"/>
    <w:rsid w:val="007D263E"/>
    <w:rsid w:val="007D6EE9"/>
    <w:rsid w:val="007E16E4"/>
    <w:rsid w:val="007E5F78"/>
    <w:rsid w:val="007F1197"/>
    <w:rsid w:val="007F61A5"/>
    <w:rsid w:val="008002B4"/>
    <w:rsid w:val="0080077C"/>
    <w:rsid w:val="0080235E"/>
    <w:rsid w:val="00805FBC"/>
    <w:rsid w:val="00806394"/>
    <w:rsid w:val="00806A76"/>
    <w:rsid w:val="00811C9D"/>
    <w:rsid w:val="008123AF"/>
    <w:rsid w:val="00812ECA"/>
    <w:rsid w:val="00813F9C"/>
    <w:rsid w:val="008147CB"/>
    <w:rsid w:val="00816283"/>
    <w:rsid w:val="00816C80"/>
    <w:rsid w:val="00827A03"/>
    <w:rsid w:val="00830ED2"/>
    <w:rsid w:val="008314F9"/>
    <w:rsid w:val="00832277"/>
    <w:rsid w:val="00832AE2"/>
    <w:rsid w:val="008330EF"/>
    <w:rsid w:val="00835C83"/>
    <w:rsid w:val="008378F9"/>
    <w:rsid w:val="00841BCD"/>
    <w:rsid w:val="008450EA"/>
    <w:rsid w:val="0084522D"/>
    <w:rsid w:val="00850E9A"/>
    <w:rsid w:val="00851A8E"/>
    <w:rsid w:val="00851CBB"/>
    <w:rsid w:val="008536B6"/>
    <w:rsid w:val="008549D1"/>
    <w:rsid w:val="00854CEC"/>
    <w:rsid w:val="00856636"/>
    <w:rsid w:val="008620C6"/>
    <w:rsid w:val="008648AF"/>
    <w:rsid w:val="008665B5"/>
    <w:rsid w:val="00866B2B"/>
    <w:rsid w:val="00871B64"/>
    <w:rsid w:val="008751F7"/>
    <w:rsid w:val="008756A9"/>
    <w:rsid w:val="008826C1"/>
    <w:rsid w:val="00883E98"/>
    <w:rsid w:val="008845C7"/>
    <w:rsid w:val="00886FA8"/>
    <w:rsid w:val="00887D93"/>
    <w:rsid w:val="008905C7"/>
    <w:rsid w:val="00890CD5"/>
    <w:rsid w:val="008A1E9D"/>
    <w:rsid w:val="008A6163"/>
    <w:rsid w:val="008A6883"/>
    <w:rsid w:val="008B7D3A"/>
    <w:rsid w:val="008C2EB5"/>
    <w:rsid w:val="008C7645"/>
    <w:rsid w:val="008D13A8"/>
    <w:rsid w:val="008D518C"/>
    <w:rsid w:val="008E34A4"/>
    <w:rsid w:val="008E65CF"/>
    <w:rsid w:val="008E7492"/>
    <w:rsid w:val="008F027D"/>
    <w:rsid w:val="008F0F38"/>
    <w:rsid w:val="008F5DBB"/>
    <w:rsid w:val="008F6DD3"/>
    <w:rsid w:val="008F7FC5"/>
    <w:rsid w:val="009000C0"/>
    <w:rsid w:val="0090091A"/>
    <w:rsid w:val="00902F10"/>
    <w:rsid w:val="009042BD"/>
    <w:rsid w:val="00904359"/>
    <w:rsid w:val="00905127"/>
    <w:rsid w:val="00905B59"/>
    <w:rsid w:val="00912425"/>
    <w:rsid w:val="009126E0"/>
    <w:rsid w:val="00915C3C"/>
    <w:rsid w:val="0092002E"/>
    <w:rsid w:val="00920394"/>
    <w:rsid w:val="00920BE0"/>
    <w:rsid w:val="00922D54"/>
    <w:rsid w:val="00922E85"/>
    <w:rsid w:val="009343E8"/>
    <w:rsid w:val="0093691A"/>
    <w:rsid w:val="00940065"/>
    <w:rsid w:val="00942711"/>
    <w:rsid w:val="009434A2"/>
    <w:rsid w:val="009523FE"/>
    <w:rsid w:val="00953A8F"/>
    <w:rsid w:val="00954F01"/>
    <w:rsid w:val="00971F86"/>
    <w:rsid w:val="00973285"/>
    <w:rsid w:val="00975D14"/>
    <w:rsid w:val="00977E1D"/>
    <w:rsid w:val="00980858"/>
    <w:rsid w:val="00983A12"/>
    <w:rsid w:val="00985CB5"/>
    <w:rsid w:val="00985E71"/>
    <w:rsid w:val="0098649C"/>
    <w:rsid w:val="00986767"/>
    <w:rsid w:val="009917EA"/>
    <w:rsid w:val="0099272D"/>
    <w:rsid w:val="00997536"/>
    <w:rsid w:val="009A4270"/>
    <w:rsid w:val="009A6189"/>
    <w:rsid w:val="009B246E"/>
    <w:rsid w:val="009B373A"/>
    <w:rsid w:val="009C04BA"/>
    <w:rsid w:val="009C1F82"/>
    <w:rsid w:val="009C202E"/>
    <w:rsid w:val="009C3A3D"/>
    <w:rsid w:val="009C68D2"/>
    <w:rsid w:val="009C6D82"/>
    <w:rsid w:val="009D1F05"/>
    <w:rsid w:val="009D7241"/>
    <w:rsid w:val="009D7D1F"/>
    <w:rsid w:val="009E2E26"/>
    <w:rsid w:val="009E3CC8"/>
    <w:rsid w:val="009E6F49"/>
    <w:rsid w:val="009F38AD"/>
    <w:rsid w:val="009F5BF6"/>
    <w:rsid w:val="00A008DC"/>
    <w:rsid w:val="00A021D1"/>
    <w:rsid w:val="00A04992"/>
    <w:rsid w:val="00A12448"/>
    <w:rsid w:val="00A12EC8"/>
    <w:rsid w:val="00A138B3"/>
    <w:rsid w:val="00A21D71"/>
    <w:rsid w:val="00A22B78"/>
    <w:rsid w:val="00A25AE5"/>
    <w:rsid w:val="00A3310A"/>
    <w:rsid w:val="00A34114"/>
    <w:rsid w:val="00A34B9B"/>
    <w:rsid w:val="00A37002"/>
    <w:rsid w:val="00A37FBC"/>
    <w:rsid w:val="00A40004"/>
    <w:rsid w:val="00A40F66"/>
    <w:rsid w:val="00A42894"/>
    <w:rsid w:val="00A43C24"/>
    <w:rsid w:val="00A458D2"/>
    <w:rsid w:val="00A47848"/>
    <w:rsid w:val="00A5109E"/>
    <w:rsid w:val="00A51B76"/>
    <w:rsid w:val="00A51E07"/>
    <w:rsid w:val="00A52B1B"/>
    <w:rsid w:val="00A53E26"/>
    <w:rsid w:val="00A56FAD"/>
    <w:rsid w:val="00A578C0"/>
    <w:rsid w:val="00A61857"/>
    <w:rsid w:val="00A62C96"/>
    <w:rsid w:val="00A637E0"/>
    <w:rsid w:val="00A644E5"/>
    <w:rsid w:val="00A66744"/>
    <w:rsid w:val="00A668D1"/>
    <w:rsid w:val="00A6693A"/>
    <w:rsid w:val="00A67BE5"/>
    <w:rsid w:val="00A71A65"/>
    <w:rsid w:val="00A747A0"/>
    <w:rsid w:val="00A757B8"/>
    <w:rsid w:val="00A80129"/>
    <w:rsid w:val="00A8251B"/>
    <w:rsid w:val="00A830F0"/>
    <w:rsid w:val="00A83AAF"/>
    <w:rsid w:val="00A85E2E"/>
    <w:rsid w:val="00A871EF"/>
    <w:rsid w:val="00A90BE6"/>
    <w:rsid w:val="00A92231"/>
    <w:rsid w:val="00A9286A"/>
    <w:rsid w:val="00A94264"/>
    <w:rsid w:val="00A94BDF"/>
    <w:rsid w:val="00AA1B0E"/>
    <w:rsid w:val="00AA1E4A"/>
    <w:rsid w:val="00AB49CB"/>
    <w:rsid w:val="00AB53E9"/>
    <w:rsid w:val="00AC37B4"/>
    <w:rsid w:val="00AC5CA7"/>
    <w:rsid w:val="00AD28CF"/>
    <w:rsid w:val="00AD7911"/>
    <w:rsid w:val="00AE1EBC"/>
    <w:rsid w:val="00AE24D5"/>
    <w:rsid w:val="00AE2BA5"/>
    <w:rsid w:val="00AE3BB4"/>
    <w:rsid w:val="00AE56B1"/>
    <w:rsid w:val="00AE7131"/>
    <w:rsid w:val="00AF3C31"/>
    <w:rsid w:val="00AF6B7C"/>
    <w:rsid w:val="00AF7D4F"/>
    <w:rsid w:val="00B02AA0"/>
    <w:rsid w:val="00B02E27"/>
    <w:rsid w:val="00B03FE1"/>
    <w:rsid w:val="00B123AD"/>
    <w:rsid w:val="00B12868"/>
    <w:rsid w:val="00B146A4"/>
    <w:rsid w:val="00B32FC7"/>
    <w:rsid w:val="00B330AF"/>
    <w:rsid w:val="00B3311F"/>
    <w:rsid w:val="00B33DE9"/>
    <w:rsid w:val="00B358ED"/>
    <w:rsid w:val="00B36BEA"/>
    <w:rsid w:val="00B41128"/>
    <w:rsid w:val="00B41B6E"/>
    <w:rsid w:val="00B42FFA"/>
    <w:rsid w:val="00B4366D"/>
    <w:rsid w:val="00B4505D"/>
    <w:rsid w:val="00B50260"/>
    <w:rsid w:val="00B507DE"/>
    <w:rsid w:val="00B533EE"/>
    <w:rsid w:val="00B62EF0"/>
    <w:rsid w:val="00B704D4"/>
    <w:rsid w:val="00B70E7C"/>
    <w:rsid w:val="00B7246A"/>
    <w:rsid w:val="00B7338C"/>
    <w:rsid w:val="00B73862"/>
    <w:rsid w:val="00B82BB1"/>
    <w:rsid w:val="00B84345"/>
    <w:rsid w:val="00B85559"/>
    <w:rsid w:val="00B87049"/>
    <w:rsid w:val="00B903BA"/>
    <w:rsid w:val="00B92972"/>
    <w:rsid w:val="00B943F1"/>
    <w:rsid w:val="00BA1643"/>
    <w:rsid w:val="00BA4D72"/>
    <w:rsid w:val="00BA6E48"/>
    <w:rsid w:val="00BB1304"/>
    <w:rsid w:val="00BC19D2"/>
    <w:rsid w:val="00BC4B78"/>
    <w:rsid w:val="00BC4C48"/>
    <w:rsid w:val="00BC4CA9"/>
    <w:rsid w:val="00BC5D82"/>
    <w:rsid w:val="00BC75E4"/>
    <w:rsid w:val="00BD02F1"/>
    <w:rsid w:val="00BD320A"/>
    <w:rsid w:val="00BD3CB1"/>
    <w:rsid w:val="00BD4AD8"/>
    <w:rsid w:val="00BD70BE"/>
    <w:rsid w:val="00BD74D1"/>
    <w:rsid w:val="00BE2D1A"/>
    <w:rsid w:val="00BE46C9"/>
    <w:rsid w:val="00BE5F2F"/>
    <w:rsid w:val="00BF1AAC"/>
    <w:rsid w:val="00BF2218"/>
    <w:rsid w:val="00C01459"/>
    <w:rsid w:val="00C05C35"/>
    <w:rsid w:val="00C05C94"/>
    <w:rsid w:val="00C10F86"/>
    <w:rsid w:val="00C112AD"/>
    <w:rsid w:val="00C11E3A"/>
    <w:rsid w:val="00C1231D"/>
    <w:rsid w:val="00C175D2"/>
    <w:rsid w:val="00C1763A"/>
    <w:rsid w:val="00C30587"/>
    <w:rsid w:val="00C31908"/>
    <w:rsid w:val="00C41BBD"/>
    <w:rsid w:val="00C42CC9"/>
    <w:rsid w:val="00C43195"/>
    <w:rsid w:val="00C43DA2"/>
    <w:rsid w:val="00C50494"/>
    <w:rsid w:val="00C50CEE"/>
    <w:rsid w:val="00C51D1A"/>
    <w:rsid w:val="00C53B96"/>
    <w:rsid w:val="00C56258"/>
    <w:rsid w:val="00C56E30"/>
    <w:rsid w:val="00C573C1"/>
    <w:rsid w:val="00C6049C"/>
    <w:rsid w:val="00C623FD"/>
    <w:rsid w:val="00C62467"/>
    <w:rsid w:val="00C62950"/>
    <w:rsid w:val="00C63408"/>
    <w:rsid w:val="00C64063"/>
    <w:rsid w:val="00C64624"/>
    <w:rsid w:val="00C657C3"/>
    <w:rsid w:val="00C67739"/>
    <w:rsid w:val="00C718A8"/>
    <w:rsid w:val="00C74F83"/>
    <w:rsid w:val="00C84355"/>
    <w:rsid w:val="00C86933"/>
    <w:rsid w:val="00C870A7"/>
    <w:rsid w:val="00C90040"/>
    <w:rsid w:val="00C90098"/>
    <w:rsid w:val="00C90304"/>
    <w:rsid w:val="00C94F11"/>
    <w:rsid w:val="00CA1BD6"/>
    <w:rsid w:val="00CA6983"/>
    <w:rsid w:val="00CB021C"/>
    <w:rsid w:val="00CB2535"/>
    <w:rsid w:val="00CB304B"/>
    <w:rsid w:val="00CB53D4"/>
    <w:rsid w:val="00CB5D46"/>
    <w:rsid w:val="00CB71FC"/>
    <w:rsid w:val="00CC1114"/>
    <w:rsid w:val="00CC150B"/>
    <w:rsid w:val="00CC26FB"/>
    <w:rsid w:val="00CC27AC"/>
    <w:rsid w:val="00CC6378"/>
    <w:rsid w:val="00CD061D"/>
    <w:rsid w:val="00CD27D1"/>
    <w:rsid w:val="00CD2F71"/>
    <w:rsid w:val="00CD46FB"/>
    <w:rsid w:val="00CD58A5"/>
    <w:rsid w:val="00CD6876"/>
    <w:rsid w:val="00CD7445"/>
    <w:rsid w:val="00CD7492"/>
    <w:rsid w:val="00CE081E"/>
    <w:rsid w:val="00CE1828"/>
    <w:rsid w:val="00CE3A6B"/>
    <w:rsid w:val="00CE3C63"/>
    <w:rsid w:val="00CE6314"/>
    <w:rsid w:val="00CE6A64"/>
    <w:rsid w:val="00CE7C7E"/>
    <w:rsid w:val="00CF0BA1"/>
    <w:rsid w:val="00CF210F"/>
    <w:rsid w:val="00CF416F"/>
    <w:rsid w:val="00CF479F"/>
    <w:rsid w:val="00CF5244"/>
    <w:rsid w:val="00CF6590"/>
    <w:rsid w:val="00D00211"/>
    <w:rsid w:val="00D04A91"/>
    <w:rsid w:val="00D056C4"/>
    <w:rsid w:val="00D06309"/>
    <w:rsid w:val="00D0792E"/>
    <w:rsid w:val="00D12FC8"/>
    <w:rsid w:val="00D14378"/>
    <w:rsid w:val="00D17CA0"/>
    <w:rsid w:val="00D201E5"/>
    <w:rsid w:val="00D221C7"/>
    <w:rsid w:val="00D24593"/>
    <w:rsid w:val="00D3219B"/>
    <w:rsid w:val="00D351EA"/>
    <w:rsid w:val="00D371C1"/>
    <w:rsid w:val="00D37F2D"/>
    <w:rsid w:val="00D4185C"/>
    <w:rsid w:val="00D42672"/>
    <w:rsid w:val="00D43403"/>
    <w:rsid w:val="00D50816"/>
    <w:rsid w:val="00D5194A"/>
    <w:rsid w:val="00D536C5"/>
    <w:rsid w:val="00D564C3"/>
    <w:rsid w:val="00D61947"/>
    <w:rsid w:val="00D6247B"/>
    <w:rsid w:val="00D62A1A"/>
    <w:rsid w:val="00D62E71"/>
    <w:rsid w:val="00D64F65"/>
    <w:rsid w:val="00D6502A"/>
    <w:rsid w:val="00D66188"/>
    <w:rsid w:val="00D72238"/>
    <w:rsid w:val="00D733F5"/>
    <w:rsid w:val="00D740CA"/>
    <w:rsid w:val="00D74E49"/>
    <w:rsid w:val="00D759C5"/>
    <w:rsid w:val="00D75A98"/>
    <w:rsid w:val="00D75AA9"/>
    <w:rsid w:val="00D76C20"/>
    <w:rsid w:val="00D85728"/>
    <w:rsid w:val="00D85A39"/>
    <w:rsid w:val="00D86AB9"/>
    <w:rsid w:val="00D8702C"/>
    <w:rsid w:val="00D9024D"/>
    <w:rsid w:val="00D91280"/>
    <w:rsid w:val="00D91362"/>
    <w:rsid w:val="00D9720A"/>
    <w:rsid w:val="00DA473E"/>
    <w:rsid w:val="00DA5248"/>
    <w:rsid w:val="00DA61C0"/>
    <w:rsid w:val="00DC0440"/>
    <w:rsid w:val="00DC0B18"/>
    <w:rsid w:val="00DC0E5E"/>
    <w:rsid w:val="00DC201A"/>
    <w:rsid w:val="00DC2700"/>
    <w:rsid w:val="00DC3556"/>
    <w:rsid w:val="00DC3D54"/>
    <w:rsid w:val="00DC6062"/>
    <w:rsid w:val="00DD39BB"/>
    <w:rsid w:val="00DD3CB4"/>
    <w:rsid w:val="00DD5163"/>
    <w:rsid w:val="00DD66DC"/>
    <w:rsid w:val="00DE351B"/>
    <w:rsid w:val="00DE3FFF"/>
    <w:rsid w:val="00DE4D14"/>
    <w:rsid w:val="00DE7245"/>
    <w:rsid w:val="00DF0B7E"/>
    <w:rsid w:val="00DF0FEA"/>
    <w:rsid w:val="00DF2997"/>
    <w:rsid w:val="00E00D94"/>
    <w:rsid w:val="00E0134D"/>
    <w:rsid w:val="00E02D46"/>
    <w:rsid w:val="00E04627"/>
    <w:rsid w:val="00E049AE"/>
    <w:rsid w:val="00E04A34"/>
    <w:rsid w:val="00E057F8"/>
    <w:rsid w:val="00E1026B"/>
    <w:rsid w:val="00E12912"/>
    <w:rsid w:val="00E16831"/>
    <w:rsid w:val="00E16AD9"/>
    <w:rsid w:val="00E22E72"/>
    <w:rsid w:val="00E264B4"/>
    <w:rsid w:val="00E26514"/>
    <w:rsid w:val="00E327B2"/>
    <w:rsid w:val="00E335EA"/>
    <w:rsid w:val="00E35A8E"/>
    <w:rsid w:val="00E41C61"/>
    <w:rsid w:val="00E46BED"/>
    <w:rsid w:val="00E46D07"/>
    <w:rsid w:val="00E47AF5"/>
    <w:rsid w:val="00E52339"/>
    <w:rsid w:val="00E527FF"/>
    <w:rsid w:val="00E61B33"/>
    <w:rsid w:val="00E63875"/>
    <w:rsid w:val="00E64F2F"/>
    <w:rsid w:val="00E670B4"/>
    <w:rsid w:val="00E77152"/>
    <w:rsid w:val="00E81193"/>
    <w:rsid w:val="00E81B33"/>
    <w:rsid w:val="00E84AFE"/>
    <w:rsid w:val="00E861C2"/>
    <w:rsid w:val="00E868B3"/>
    <w:rsid w:val="00E91714"/>
    <w:rsid w:val="00E91906"/>
    <w:rsid w:val="00E91919"/>
    <w:rsid w:val="00E97DB1"/>
    <w:rsid w:val="00EA42C0"/>
    <w:rsid w:val="00EA68F5"/>
    <w:rsid w:val="00EA7E4A"/>
    <w:rsid w:val="00EB130A"/>
    <w:rsid w:val="00EB21D9"/>
    <w:rsid w:val="00EB6689"/>
    <w:rsid w:val="00EC1865"/>
    <w:rsid w:val="00EC1B5B"/>
    <w:rsid w:val="00EC7BC3"/>
    <w:rsid w:val="00ED09DE"/>
    <w:rsid w:val="00ED3A9C"/>
    <w:rsid w:val="00ED7600"/>
    <w:rsid w:val="00ED7DDA"/>
    <w:rsid w:val="00EE00AC"/>
    <w:rsid w:val="00EE139E"/>
    <w:rsid w:val="00EE1EE7"/>
    <w:rsid w:val="00EF074E"/>
    <w:rsid w:val="00EF1333"/>
    <w:rsid w:val="00EF144E"/>
    <w:rsid w:val="00EF20A3"/>
    <w:rsid w:val="00EF4790"/>
    <w:rsid w:val="00EF4E38"/>
    <w:rsid w:val="00EF698B"/>
    <w:rsid w:val="00F04A3F"/>
    <w:rsid w:val="00F1071C"/>
    <w:rsid w:val="00F1362C"/>
    <w:rsid w:val="00F16C23"/>
    <w:rsid w:val="00F17BCB"/>
    <w:rsid w:val="00F2153F"/>
    <w:rsid w:val="00F228E5"/>
    <w:rsid w:val="00F232E8"/>
    <w:rsid w:val="00F2730E"/>
    <w:rsid w:val="00F27D98"/>
    <w:rsid w:val="00F30FDD"/>
    <w:rsid w:val="00F33E8E"/>
    <w:rsid w:val="00F3462F"/>
    <w:rsid w:val="00F354FF"/>
    <w:rsid w:val="00F369CA"/>
    <w:rsid w:val="00F423AB"/>
    <w:rsid w:val="00F437B4"/>
    <w:rsid w:val="00F46583"/>
    <w:rsid w:val="00F47B2D"/>
    <w:rsid w:val="00F508B8"/>
    <w:rsid w:val="00F56197"/>
    <w:rsid w:val="00F56C74"/>
    <w:rsid w:val="00F60416"/>
    <w:rsid w:val="00F60A88"/>
    <w:rsid w:val="00F63A48"/>
    <w:rsid w:val="00F67C2D"/>
    <w:rsid w:val="00F74064"/>
    <w:rsid w:val="00F75636"/>
    <w:rsid w:val="00F77C3D"/>
    <w:rsid w:val="00F824F5"/>
    <w:rsid w:val="00F83F8E"/>
    <w:rsid w:val="00F84B07"/>
    <w:rsid w:val="00F84CA1"/>
    <w:rsid w:val="00F86038"/>
    <w:rsid w:val="00F867F8"/>
    <w:rsid w:val="00F94D87"/>
    <w:rsid w:val="00F97B2F"/>
    <w:rsid w:val="00FA159D"/>
    <w:rsid w:val="00FA3181"/>
    <w:rsid w:val="00FA3A31"/>
    <w:rsid w:val="00FA7348"/>
    <w:rsid w:val="00FB0264"/>
    <w:rsid w:val="00FB13DA"/>
    <w:rsid w:val="00FB2FB5"/>
    <w:rsid w:val="00FB3A1A"/>
    <w:rsid w:val="00FB40DF"/>
    <w:rsid w:val="00FC1083"/>
    <w:rsid w:val="00FC29B9"/>
    <w:rsid w:val="00FC48A1"/>
    <w:rsid w:val="00FC6FD3"/>
    <w:rsid w:val="00FD0C6F"/>
    <w:rsid w:val="00FD57CB"/>
    <w:rsid w:val="00FD5F4E"/>
    <w:rsid w:val="00FE3CE8"/>
    <w:rsid w:val="00FF0301"/>
    <w:rsid w:val="00FF08A3"/>
    <w:rsid w:val="00FF0E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02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474F7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semiHidden/>
    <w:unhideWhenUsed/>
    <w:rsid w:val="00453C7F"/>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453C7F"/>
    <w:rPr>
      <w:rFonts w:ascii="Times New Roman" w:hAnsi="Times New Roman"/>
      <w:sz w:val="20"/>
    </w:rPr>
  </w:style>
  <w:style w:type="paragraph" w:styleId="Footer">
    <w:name w:val="footer"/>
    <w:basedOn w:val="Normal"/>
    <w:link w:val="FooterChar"/>
    <w:uiPriority w:val="99"/>
    <w:semiHidden/>
    <w:unhideWhenUsed/>
    <w:rsid w:val="00453C7F"/>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453C7F"/>
    <w:rPr>
      <w:rFonts w:ascii="Times New Roman" w:hAnsi="Times New Roman"/>
      <w:sz w:val="20"/>
    </w:rPr>
  </w:style>
  <w:style w:type="character" w:customStyle="1" w:styleId="B1Char">
    <w:name w:val="B1 Char"/>
    <w:link w:val="B1"/>
    <w:qFormat/>
    <w:locked/>
    <w:rsid w:val="00151ACC"/>
    <w:rPr>
      <w:rFonts w:ascii="Times New Roman" w:hAnsi="Times New Roman" w:cs="Times New Roman"/>
      <w:lang w:val="en-GB"/>
    </w:rPr>
  </w:style>
  <w:style w:type="paragraph" w:customStyle="1" w:styleId="B1">
    <w:name w:val="B1"/>
    <w:basedOn w:val="List"/>
    <w:link w:val="B1Char"/>
    <w:qFormat/>
    <w:rsid w:val="00151ACC"/>
    <w:pPr>
      <w:spacing w:after="180" w:line="240" w:lineRule="auto"/>
      <w:ind w:left="568" w:hanging="284"/>
      <w:contextualSpacing w:val="0"/>
    </w:pPr>
    <w:rPr>
      <w:rFonts w:cs="Times New Roman"/>
      <w:sz w:val="22"/>
      <w:lang w:val="en-GB"/>
    </w:rPr>
  </w:style>
  <w:style w:type="paragraph" w:styleId="List">
    <w:name w:val="List"/>
    <w:basedOn w:val="Normal"/>
    <w:uiPriority w:val="99"/>
    <w:semiHidden/>
    <w:unhideWhenUsed/>
    <w:rsid w:val="00151ACC"/>
    <w:pPr>
      <w:ind w:left="360" w:hanging="360"/>
      <w:contextualSpacing/>
    </w:pPr>
  </w:style>
  <w:style w:type="character" w:styleId="PlaceholderText">
    <w:name w:val="Placeholder Text"/>
    <w:basedOn w:val="DefaultParagraphFont"/>
    <w:uiPriority w:val="99"/>
    <w:semiHidden/>
    <w:rsid w:val="009343E8"/>
    <w:rPr>
      <w:color w:val="808080"/>
    </w:rPr>
  </w:style>
  <w:style w:type="character" w:customStyle="1" w:styleId="Heading3Char">
    <w:name w:val="Heading 3 Char"/>
    <w:basedOn w:val="DefaultParagraphFont"/>
    <w:link w:val="Heading3"/>
    <w:uiPriority w:val="9"/>
    <w:rsid w:val="00474F7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0400014">
      <w:bodyDiv w:val="1"/>
      <w:marLeft w:val="0"/>
      <w:marRight w:val="0"/>
      <w:marTop w:val="0"/>
      <w:marBottom w:val="0"/>
      <w:divBdr>
        <w:top w:val="none" w:sz="0" w:space="0" w:color="auto"/>
        <w:left w:val="none" w:sz="0" w:space="0" w:color="auto"/>
        <w:bottom w:val="none" w:sz="0" w:space="0" w:color="auto"/>
        <w:right w:val="none" w:sz="0" w:space="0" w:color="auto"/>
      </w:divBdr>
      <w:divsChild>
        <w:div w:id="687829298">
          <w:marLeft w:val="0"/>
          <w:marRight w:val="0"/>
          <w:marTop w:val="0"/>
          <w:marBottom w:val="0"/>
          <w:divBdr>
            <w:top w:val="none" w:sz="0" w:space="0" w:color="auto"/>
            <w:left w:val="none" w:sz="0" w:space="0" w:color="auto"/>
            <w:bottom w:val="none" w:sz="0" w:space="0" w:color="auto"/>
            <w:right w:val="none" w:sz="0" w:space="0" w:color="auto"/>
          </w:divBdr>
          <w:divsChild>
            <w:div w:id="119284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493331">
      <w:bodyDiv w:val="1"/>
      <w:marLeft w:val="0"/>
      <w:marRight w:val="0"/>
      <w:marTop w:val="0"/>
      <w:marBottom w:val="0"/>
      <w:divBdr>
        <w:top w:val="none" w:sz="0" w:space="0" w:color="auto"/>
        <w:left w:val="none" w:sz="0" w:space="0" w:color="auto"/>
        <w:bottom w:val="none" w:sz="0" w:space="0" w:color="auto"/>
        <w:right w:val="none" w:sz="0" w:space="0" w:color="auto"/>
      </w:divBdr>
      <w:divsChild>
        <w:div w:id="2121607495">
          <w:marLeft w:val="0"/>
          <w:marRight w:val="0"/>
          <w:marTop w:val="0"/>
          <w:marBottom w:val="0"/>
          <w:divBdr>
            <w:top w:val="none" w:sz="0" w:space="0" w:color="auto"/>
            <w:left w:val="none" w:sz="0" w:space="0" w:color="auto"/>
            <w:bottom w:val="none" w:sz="0" w:space="0" w:color="auto"/>
            <w:right w:val="none" w:sz="0" w:space="0" w:color="auto"/>
          </w:divBdr>
          <w:divsChild>
            <w:div w:id="183364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884006">
      <w:bodyDiv w:val="1"/>
      <w:marLeft w:val="0"/>
      <w:marRight w:val="0"/>
      <w:marTop w:val="0"/>
      <w:marBottom w:val="0"/>
      <w:divBdr>
        <w:top w:val="none" w:sz="0" w:space="0" w:color="auto"/>
        <w:left w:val="none" w:sz="0" w:space="0" w:color="auto"/>
        <w:bottom w:val="none" w:sz="0" w:space="0" w:color="auto"/>
        <w:right w:val="none" w:sz="0" w:space="0" w:color="auto"/>
      </w:divBdr>
    </w:div>
    <w:div w:id="19717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5AIRPNAIUNRU-1328258698-10208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https://nokia.sharepoint.com/sites/c5g/5gradio/_layouts/15/DocIdRedir.aspx?ID=5AIRPNAIUNRU-1328258698-10208</Url>
      <Description>5AIRPNAIUNRU-1328258698-10208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2531</Words>
  <Characters>14432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(Dmitry Petrov)</cp:lastModifiedBy>
  <cp:revision>2</cp:revision>
  <dcterms:created xsi:type="dcterms:W3CDTF">2022-02-14T20:27:00Z</dcterms:created>
  <dcterms:modified xsi:type="dcterms:W3CDTF">2022-02-14T20:27:00Z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4d7dfc3a-75c7-4da5-aec6-a9c98fd00789</vt:lpwstr>
  </property>
</Properties>
</file>