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E4574" w14:textId="1528D9C7" w:rsidR="0046694A" w:rsidRPr="00F90084" w:rsidRDefault="0046694A" w:rsidP="0046694A">
      <w:pPr>
        <w:pStyle w:val="a5"/>
        <w:tabs>
          <w:tab w:val="right" w:pos="9781"/>
          <w:tab w:val="right" w:pos="13323"/>
        </w:tabs>
        <w:outlineLvl w:val="0"/>
        <w:rPr>
          <w:rFonts w:eastAsia="宋体" w:cs="Arial"/>
          <w:noProof w:val="0"/>
          <w:sz w:val="24"/>
          <w:szCs w:val="24"/>
        </w:rPr>
      </w:pPr>
      <w:bookmarkStart w:id="0" w:name="_Ref399006623"/>
      <w:bookmarkStart w:id="1" w:name="_Toc92513360"/>
      <w:r w:rsidRPr="00F90084">
        <w:rPr>
          <w:rFonts w:eastAsia="宋体" w:cs="Arial"/>
          <w:noProof w:val="0"/>
          <w:sz w:val="24"/>
          <w:szCs w:val="24"/>
        </w:rPr>
        <w:t xml:space="preserve">3GPP TSG-RAN WG4 Meeting # </w:t>
      </w:r>
      <w:r>
        <w:rPr>
          <w:rFonts w:eastAsia="宋体" w:cs="Arial"/>
          <w:noProof w:val="0"/>
          <w:sz w:val="24"/>
          <w:szCs w:val="24"/>
        </w:rPr>
        <w:t>102-</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8F00FC" w:rsidRPr="008F00FC">
        <w:rPr>
          <w:rFonts w:eastAsia="宋体" w:cs="Arial"/>
          <w:noProof w:val="0"/>
          <w:sz w:val="24"/>
          <w:szCs w:val="24"/>
        </w:rPr>
        <w:t>R4-2204972</w:t>
      </w:r>
    </w:p>
    <w:p w14:paraId="6B4B29E9" w14:textId="77777777" w:rsidR="0046694A" w:rsidRDefault="0046694A" w:rsidP="0046694A">
      <w:pPr>
        <w:tabs>
          <w:tab w:val="left" w:pos="1985"/>
        </w:tabs>
        <w:jc w:val="both"/>
        <w:rPr>
          <w:rFonts w:ascii="Arial" w:hAnsi="Arial" w:cs="Arial"/>
          <w:b/>
          <w:sz w:val="22"/>
        </w:rPr>
      </w:pPr>
      <w:r w:rsidRPr="00656FC6">
        <w:rPr>
          <w:rFonts w:ascii="Arial" w:eastAsia="宋体" w:hAnsi="Arial" w:cs="Arial"/>
          <w:b/>
          <w:sz w:val="24"/>
          <w:szCs w:val="24"/>
        </w:rPr>
        <w:t>Electronic Meeting, Feb</w:t>
      </w:r>
      <w:r>
        <w:rPr>
          <w:rFonts w:ascii="Arial" w:eastAsia="宋体" w:hAnsi="Arial" w:cs="Arial"/>
          <w:b/>
          <w:sz w:val="24"/>
          <w:szCs w:val="24"/>
        </w:rPr>
        <w:t>.</w:t>
      </w:r>
      <w:r w:rsidRPr="00656FC6">
        <w:rPr>
          <w:rFonts w:ascii="Arial" w:eastAsia="宋体" w:hAnsi="Arial" w:cs="Arial"/>
          <w:b/>
          <w:sz w:val="24"/>
          <w:szCs w:val="24"/>
        </w:rPr>
        <w:t xml:space="preserve"> 21</w:t>
      </w:r>
      <w:r w:rsidRPr="00656FC6">
        <w:rPr>
          <w:rFonts w:ascii="Arial" w:eastAsia="宋体" w:hAnsi="Arial" w:cs="Arial"/>
          <w:b/>
          <w:sz w:val="24"/>
          <w:szCs w:val="24"/>
          <w:vertAlign w:val="superscript"/>
        </w:rPr>
        <w:t>st</w:t>
      </w:r>
      <w:r>
        <w:rPr>
          <w:rFonts w:ascii="Arial" w:eastAsia="宋体" w:hAnsi="Arial" w:cs="Arial"/>
          <w:b/>
          <w:sz w:val="24"/>
          <w:szCs w:val="24"/>
        </w:rPr>
        <w:t xml:space="preserve"> </w:t>
      </w:r>
      <w:r w:rsidRPr="00656FC6">
        <w:rPr>
          <w:rFonts w:ascii="Arial" w:eastAsia="宋体" w:hAnsi="Arial" w:cs="Arial"/>
          <w:b/>
          <w:sz w:val="24"/>
          <w:szCs w:val="24"/>
        </w:rPr>
        <w:t>– Mar</w:t>
      </w:r>
      <w:r>
        <w:rPr>
          <w:rFonts w:ascii="Arial" w:eastAsia="宋体" w:hAnsi="Arial" w:cs="Arial"/>
          <w:b/>
          <w:sz w:val="24"/>
          <w:szCs w:val="24"/>
        </w:rPr>
        <w:t>.</w:t>
      </w:r>
      <w:r w:rsidRPr="00656FC6">
        <w:rPr>
          <w:rFonts w:ascii="Arial" w:eastAsia="宋体" w:hAnsi="Arial" w:cs="Arial"/>
          <w:b/>
          <w:sz w:val="24"/>
          <w:szCs w:val="24"/>
        </w:rPr>
        <w:t xml:space="preserve"> 3</w:t>
      </w:r>
      <w:r w:rsidRPr="00656FC6">
        <w:rPr>
          <w:rFonts w:ascii="Arial" w:eastAsia="宋体" w:hAnsi="Arial" w:cs="Arial"/>
          <w:b/>
          <w:sz w:val="24"/>
          <w:szCs w:val="24"/>
          <w:vertAlign w:val="superscript"/>
        </w:rPr>
        <w:t>rd</w:t>
      </w:r>
      <w:r w:rsidRPr="00656FC6">
        <w:rPr>
          <w:rFonts w:ascii="Arial" w:eastAsia="宋体" w:hAnsi="Arial" w:cs="Arial"/>
          <w:b/>
          <w:sz w:val="24"/>
          <w:szCs w:val="24"/>
        </w:rPr>
        <w:t>, 2022</w:t>
      </w:r>
    </w:p>
    <w:p w14:paraId="2F3010A3" w14:textId="77777777" w:rsidR="00027C14" w:rsidRPr="0046694A" w:rsidRDefault="00027C14" w:rsidP="00891CAE">
      <w:pPr>
        <w:tabs>
          <w:tab w:val="left" w:pos="1985"/>
        </w:tabs>
        <w:jc w:val="both"/>
        <w:rPr>
          <w:rFonts w:ascii="Arial" w:hAnsi="Arial" w:cs="Arial"/>
          <w:b/>
          <w:sz w:val="22"/>
        </w:rPr>
      </w:pPr>
    </w:p>
    <w:p w14:paraId="61FAFC87"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4B6B389" w14:textId="7EBDAC6B"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CC29B8" w:rsidRPr="00CC29B8">
        <w:rPr>
          <w:rFonts w:ascii="Arial" w:hAnsi="Arial" w:cs="Arial"/>
          <w:sz w:val="22"/>
        </w:rPr>
        <w:t>Further discussion on impact of MPE requirements</w:t>
      </w:r>
    </w:p>
    <w:p w14:paraId="20128F93" w14:textId="722DF559"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46694A" w:rsidRPr="0046694A">
        <w:rPr>
          <w:rFonts w:ascii="Arial" w:hAnsi="Arial" w:cs="Arial"/>
          <w:sz w:val="22"/>
          <w:lang w:val="en-US"/>
        </w:rPr>
        <w:t>10.19.2.2</w:t>
      </w:r>
    </w:p>
    <w:p w14:paraId="031AB72C"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0"/>
    <w:bookmarkEnd w:id="1"/>
    <w:p w14:paraId="32F1D260"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4CC95418" w14:textId="6275C314" w:rsidR="00920CFB" w:rsidRDefault="00920CFB" w:rsidP="00A82B9B">
      <w:pPr>
        <w:jc w:val="both"/>
        <w:rPr>
          <w:rFonts w:eastAsia="宋体"/>
          <w:lang w:eastAsia="zh-CN"/>
        </w:rPr>
      </w:pPr>
      <w:r>
        <w:rPr>
          <w:rFonts w:eastAsia="宋体" w:hint="eastAsia"/>
          <w:lang w:eastAsia="zh-CN"/>
        </w:rPr>
        <w:t>In</w:t>
      </w:r>
      <w:r>
        <w:rPr>
          <w:rFonts w:eastAsia="宋体"/>
          <w:lang w:eastAsia="zh-CN"/>
        </w:rPr>
        <w:t xml:space="preserve"> RAN4#101</w:t>
      </w:r>
      <w:r w:rsidR="00B47177">
        <w:rPr>
          <w:rFonts w:eastAsia="宋体"/>
          <w:lang w:eastAsia="zh-CN"/>
        </w:rPr>
        <w:t>-bis</w:t>
      </w:r>
      <w:r>
        <w:rPr>
          <w:rFonts w:eastAsia="宋体"/>
          <w:lang w:eastAsia="zh-CN"/>
        </w:rPr>
        <w:t xml:space="preserve">-e, extensive discussions were made regarding MPE </w:t>
      </w:r>
      <w:r w:rsidR="0046694A">
        <w:rPr>
          <w:rFonts w:eastAsia="宋体"/>
          <w:lang w:eastAsia="zh-CN"/>
        </w:rPr>
        <w:t>requirements</w:t>
      </w:r>
      <w:r>
        <w:rPr>
          <w:rFonts w:eastAsia="宋体"/>
          <w:lang w:eastAsia="zh-CN"/>
        </w:rPr>
        <w:t>. A WF has been agreed in [1]:</w:t>
      </w:r>
    </w:p>
    <w:p w14:paraId="47EA6211" w14:textId="77777777" w:rsidR="00920CFB" w:rsidRPr="00920CFB" w:rsidRDefault="00920CFB" w:rsidP="00920CFB">
      <w:pPr>
        <w:ind w:leftChars="200" w:left="400"/>
        <w:jc w:val="both"/>
        <w:rPr>
          <w:rFonts w:eastAsia="宋体"/>
          <w:b/>
          <w:shd w:val="pct15" w:color="auto" w:fill="FFFFFF"/>
          <w:lang w:val="en-US" w:eastAsia="zh-CN"/>
        </w:rPr>
      </w:pPr>
      <w:r w:rsidRPr="00920CFB">
        <w:rPr>
          <w:rFonts w:eastAsia="宋体"/>
          <w:b/>
          <w:shd w:val="pct15" w:color="auto" w:fill="FFFFFF"/>
          <w:lang w:val="en-US" w:eastAsia="zh-CN"/>
        </w:rPr>
        <w:t>WF2: Impact of MPE enhanceme</w:t>
      </w:r>
      <w:bookmarkStart w:id="2" w:name="_GoBack"/>
      <w:bookmarkEnd w:id="2"/>
      <w:r w:rsidRPr="00920CFB">
        <w:rPr>
          <w:rFonts w:eastAsia="宋体"/>
          <w:b/>
          <w:shd w:val="pct15" w:color="auto" w:fill="FFFFFF"/>
          <w:lang w:val="en-US" w:eastAsia="zh-CN"/>
        </w:rPr>
        <w:t>nts</w:t>
      </w:r>
    </w:p>
    <w:p w14:paraId="05C0F408" w14:textId="77777777" w:rsidR="00920CFB" w:rsidRPr="00920CFB" w:rsidRDefault="00920CFB" w:rsidP="00920CFB">
      <w:pPr>
        <w:numPr>
          <w:ilvl w:val="0"/>
          <w:numId w:val="26"/>
        </w:numPr>
        <w:ind w:leftChars="400" w:left="1200"/>
        <w:jc w:val="both"/>
        <w:rPr>
          <w:rFonts w:eastAsia="宋体"/>
          <w:i/>
          <w:shd w:val="pct15" w:color="auto" w:fill="FFFFFF"/>
          <w:lang w:val="en-US" w:eastAsia="zh-CN"/>
        </w:rPr>
      </w:pPr>
      <w:r w:rsidRPr="00920CFB">
        <w:rPr>
          <w:rFonts w:eastAsia="宋体"/>
          <w:i/>
          <w:shd w:val="pct15" w:color="auto" w:fill="FFFFFF"/>
          <w:lang w:val="en-US" w:eastAsia="zh-CN"/>
        </w:rPr>
        <w:t>Discussion summary</w:t>
      </w:r>
    </w:p>
    <w:p w14:paraId="565E7FD1" w14:textId="77777777" w:rsidR="00920CFB" w:rsidRPr="00920CFB" w:rsidRDefault="00920CFB" w:rsidP="00920CFB">
      <w:pPr>
        <w:numPr>
          <w:ilvl w:val="1"/>
          <w:numId w:val="26"/>
        </w:numPr>
        <w:ind w:leftChars="600" w:left="1600"/>
        <w:jc w:val="both"/>
        <w:rPr>
          <w:rFonts w:eastAsia="宋体"/>
          <w:i/>
          <w:shd w:val="pct15" w:color="auto" w:fill="FFFFFF"/>
          <w:lang w:val="en-US" w:eastAsia="zh-CN"/>
        </w:rPr>
      </w:pPr>
      <w:r w:rsidRPr="00920CFB">
        <w:rPr>
          <w:rFonts w:eastAsia="宋体"/>
          <w:i/>
          <w:shd w:val="pct15" w:color="auto" w:fill="FFFFFF"/>
          <w:lang w:val="en-US" w:eastAsia="zh-CN"/>
        </w:rPr>
        <w:t xml:space="preserve">Most companies support not to make changes to the existing P-MPR related definition/capabilities for the Rel-17 MPE enhancements. </w:t>
      </w:r>
    </w:p>
    <w:p w14:paraId="025A5583" w14:textId="77777777" w:rsidR="00920CFB" w:rsidRPr="00920CFB" w:rsidRDefault="00920CFB" w:rsidP="00920CFB">
      <w:pPr>
        <w:numPr>
          <w:ilvl w:val="1"/>
          <w:numId w:val="26"/>
        </w:numPr>
        <w:ind w:leftChars="600" w:left="1600"/>
        <w:jc w:val="both"/>
        <w:rPr>
          <w:rFonts w:eastAsia="宋体"/>
          <w:i/>
          <w:shd w:val="pct15" w:color="auto" w:fill="FFFFFF"/>
          <w:lang w:val="en-US" w:eastAsia="zh-CN"/>
        </w:rPr>
      </w:pPr>
      <w:r w:rsidRPr="00920CFB">
        <w:rPr>
          <w:rFonts w:eastAsia="宋体"/>
          <w:i/>
          <w:shd w:val="pct15" w:color="auto" w:fill="FFFFFF"/>
          <w:lang w:val="en-US" w:eastAsia="zh-CN"/>
        </w:rPr>
        <w:t>On the other hand, some companies share that RAN4 still needs further check if the current definition/capability could accommodate the enhancement.</w:t>
      </w:r>
    </w:p>
    <w:p w14:paraId="5E8F3B3C" w14:textId="77777777" w:rsidR="00920CFB" w:rsidRPr="00920CFB" w:rsidRDefault="00920CFB" w:rsidP="00920CFB">
      <w:pPr>
        <w:numPr>
          <w:ilvl w:val="0"/>
          <w:numId w:val="26"/>
        </w:numPr>
        <w:ind w:leftChars="400" w:left="1200"/>
        <w:jc w:val="both"/>
        <w:rPr>
          <w:rFonts w:eastAsia="宋体"/>
          <w:shd w:val="pct15" w:color="auto" w:fill="FFFFFF"/>
          <w:lang w:val="en-US" w:eastAsia="zh-CN"/>
        </w:rPr>
      </w:pPr>
      <w:r w:rsidRPr="00920CFB">
        <w:rPr>
          <w:rFonts w:eastAsia="宋体"/>
          <w:shd w:val="pct15" w:color="auto" w:fill="FFFFFF"/>
          <w:lang w:val="en-US" w:eastAsia="zh-CN"/>
        </w:rPr>
        <w:t>Agreements</w:t>
      </w:r>
    </w:p>
    <w:p w14:paraId="37E052ED" w14:textId="77777777" w:rsidR="00920CFB" w:rsidRPr="00920CFB" w:rsidRDefault="00920CFB" w:rsidP="00920CFB">
      <w:pPr>
        <w:numPr>
          <w:ilvl w:val="1"/>
          <w:numId w:val="27"/>
        </w:numPr>
        <w:ind w:leftChars="600" w:left="1600"/>
        <w:jc w:val="both"/>
        <w:rPr>
          <w:rFonts w:eastAsia="宋体"/>
          <w:shd w:val="pct15" w:color="auto" w:fill="FFFFFF"/>
          <w:lang w:val="en-US" w:eastAsia="zh-CN"/>
        </w:rPr>
      </w:pPr>
      <w:r w:rsidRPr="00920CFB">
        <w:rPr>
          <w:rFonts w:eastAsia="宋体"/>
          <w:shd w:val="pct15" w:color="auto" w:fill="FFFFFF"/>
          <w:lang w:val="en-US" w:eastAsia="zh-CN"/>
        </w:rPr>
        <w:t>RAN4 will further check if the current definition/capability could implement the enhancement for a following case or not</w:t>
      </w:r>
    </w:p>
    <w:p w14:paraId="33DA2EAE" w14:textId="77777777" w:rsidR="00920CFB" w:rsidRPr="00920CFB" w:rsidRDefault="00920CFB" w:rsidP="00920CFB">
      <w:pPr>
        <w:numPr>
          <w:ilvl w:val="2"/>
          <w:numId w:val="27"/>
        </w:numPr>
        <w:ind w:leftChars="800" w:left="2000"/>
        <w:jc w:val="both"/>
        <w:rPr>
          <w:rFonts w:eastAsia="宋体"/>
          <w:shd w:val="pct15" w:color="auto" w:fill="FFFFFF"/>
          <w:lang w:val="en-US" w:eastAsia="zh-CN"/>
        </w:rPr>
      </w:pPr>
      <w:r w:rsidRPr="00920CFB">
        <w:rPr>
          <w:rFonts w:eastAsia="宋体"/>
          <w:shd w:val="pct15" w:color="auto" w:fill="FFFFFF"/>
          <w:lang w:val="en-US" w:eastAsia="zh-CN"/>
        </w:rPr>
        <w:t xml:space="preserve">Relation between each of the reported P-MPR values(N≤4) tied with the corresponding respective(M=1) SSBRI(s)/CRI(s) and </w:t>
      </w:r>
      <w:proofErr w:type="spellStart"/>
      <w:r w:rsidRPr="00920CFB">
        <w:rPr>
          <w:rFonts w:eastAsia="宋体"/>
          <w:shd w:val="pct15" w:color="auto" w:fill="FFFFFF"/>
          <w:lang w:val="en-US" w:eastAsia="zh-CN"/>
        </w:rPr>
        <w:t>Pcmax</w:t>
      </w:r>
      <w:proofErr w:type="spellEnd"/>
    </w:p>
    <w:p w14:paraId="543DA838" w14:textId="77777777" w:rsidR="00920CFB" w:rsidRPr="00920CFB" w:rsidRDefault="00920CFB" w:rsidP="00920CFB">
      <w:pPr>
        <w:numPr>
          <w:ilvl w:val="1"/>
          <w:numId w:val="27"/>
        </w:numPr>
        <w:ind w:leftChars="600" w:left="1600"/>
        <w:jc w:val="both"/>
        <w:rPr>
          <w:rFonts w:eastAsia="宋体"/>
          <w:shd w:val="pct15" w:color="auto" w:fill="FFFFFF"/>
          <w:lang w:val="en-US" w:eastAsia="zh-CN"/>
        </w:rPr>
      </w:pPr>
      <w:r w:rsidRPr="00920CFB">
        <w:rPr>
          <w:rFonts w:eastAsia="宋体"/>
          <w:shd w:val="pct15" w:color="auto" w:fill="FFFFFF"/>
          <w:lang w:val="en-US" w:eastAsia="zh-CN"/>
        </w:rPr>
        <w:t>For the next meeting, companies are encouraged to provide views if changes are required considering RAN1 agreements and above</w:t>
      </w:r>
    </w:p>
    <w:p w14:paraId="173F7F98" w14:textId="77351C54" w:rsidR="00920CFB" w:rsidRDefault="00920CFB" w:rsidP="00A82B9B">
      <w:pPr>
        <w:jc w:val="both"/>
        <w:rPr>
          <w:rFonts w:eastAsia="宋体"/>
          <w:lang w:val="en-US" w:eastAsia="zh-CN"/>
        </w:rPr>
      </w:pPr>
      <w:r>
        <w:rPr>
          <w:rFonts w:eastAsia="宋体" w:hint="eastAsia"/>
          <w:lang w:val="en-US" w:eastAsia="zh-CN"/>
        </w:rPr>
        <w:t>I</w:t>
      </w:r>
      <w:r>
        <w:rPr>
          <w:rFonts w:eastAsia="宋体"/>
          <w:lang w:val="en-US" w:eastAsia="zh-CN"/>
        </w:rPr>
        <w:t>n RAN1#107-e</w:t>
      </w:r>
      <w:r>
        <w:rPr>
          <w:rFonts w:eastAsia="宋体" w:hint="eastAsia"/>
          <w:lang w:val="en-US" w:eastAsia="zh-CN"/>
        </w:rPr>
        <w:t>,</w:t>
      </w:r>
      <w:r>
        <w:rPr>
          <w:rFonts w:eastAsia="宋体"/>
          <w:lang w:val="en-US" w:eastAsia="zh-CN"/>
        </w:rPr>
        <w:t xml:space="preserve"> the following agreements were made</w:t>
      </w:r>
      <w:r w:rsidR="009846EC">
        <w:rPr>
          <w:rFonts w:eastAsia="宋体"/>
          <w:lang w:val="en-US" w:eastAsia="zh-CN"/>
        </w:rPr>
        <w:t xml:space="preserve"> regarding MPE issue:</w:t>
      </w:r>
    </w:p>
    <w:p w14:paraId="5C8CE508" w14:textId="77777777" w:rsidR="009846EC" w:rsidRPr="009846EC" w:rsidRDefault="009846EC" w:rsidP="009846EC">
      <w:pPr>
        <w:ind w:leftChars="200" w:left="400"/>
        <w:rPr>
          <w:rStyle w:val="apple-converted-space"/>
          <w:rFonts w:ascii="Times" w:hAnsi="Times" w:cs="Times"/>
          <w:shd w:val="pct15" w:color="auto" w:fill="FFFFFF"/>
        </w:rPr>
      </w:pPr>
      <w:r w:rsidRPr="009846EC">
        <w:rPr>
          <w:b/>
          <w:bCs/>
          <w:shd w:val="pct15" w:color="auto" w:fill="FFFFFF"/>
        </w:rPr>
        <w:t>Conclusion</w:t>
      </w:r>
    </w:p>
    <w:p w14:paraId="243B51E7" w14:textId="77777777" w:rsidR="009846EC" w:rsidRPr="009846EC" w:rsidRDefault="009846EC" w:rsidP="009846EC">
      <w:pPr>
        <w:ind w:leftChars="200" w:left="400"/>
        <w:rPr>
          <w:color w:val="1F497D"/>
          <w:shd w:val="pct15" w:color="auto" w:fill="FFFFFF"/>
        </w:rPr>
      </w:pPr>
      <w:r w:rsidRPr="009846EC">
        <w:rPr>
          <w:shd w:val="pct15" w:color="auto" w:fill="FFFFFF"/>
        </w:rPr>
        <w:t>On Rel.17 enhancements to facilitate MPE mitigation, there is no consensus on a specification-based criterion for selecting N from a candidate SSB/CSI-RS resource pool</w:t>
      </w:r>
    </w:p>
    <w:p w14:paraId="093EAD69" w14:textId="24252E7B" w:rsidR="0046694A" w:rsidRDefault="009846EC" w:rsidP="00A82B9B">
      <w:pPr>
        <w:jc w:val="both"/>
        <w:rPr>
          <w:rFonts w:eastAsia="宋体"/>
          <w:lang w:eastAsia="zh-CN"/>
        </w:rPr>
      </w:pPr>
      <w:r>
        <w:rPr>
          <w:rFonts w:eastAsia="宋体" w:hint="eastAsia"/>
          <w:lang w:eastAsia="zh-CN"/>
        </w:rPr>
        <w:t>T</w:t>
      </w:r>
      <w:r>
        <w:rPr>
          <w:rFonts w:eastAsia="宋体"/>
          <w:lang w:eastAsia="zh-CN"/>
        </w:rPr>
        <w:t>his basically means that RAN1 would not specify any criterion for beam selection and purely left for implementation.</w:t>
      </w:r>
      <w:r>
        <w:rPr>
          <w:rFonts w:eastAsia="宋体" w:hint="eastAsia"/>
          <w:lang w:eastAsia="zh-CN"/>
        </w:rPr>
        <w:t xml:space="preserve"> </w:t>
      </w:r>
    </w:p>
    <w:p w14:paraId="4174DA08" w14:textId="3F3FB0EC" w:rsidR="00B255AC" w:rsidRDefault="00B255AC" w:rsidP="00A82B9B">
      <w:pPr>
        <w:jc w:val="both"/>
        <w:rPr>
          <w:rFonts w:eastAsia="宋体"/>
          <w:lang w:eastAsia="zh-CN"/>
        </w:rPr>
      </w:pPr>
      <w:r>
        <w:rPr>
          <w:rFonts w:eastAsia="宋体" w:hint="eastAsia"/>
          <w:lang w:eastAsia="zh-CN"/>
        </w:rPr>
        <w:t>I</w:t>
      </w:r>
      <w:r>
        <w:rPr>
          <w:rFonts w:eastAsia="宋体"/>
          <w:lang w:eastAsia="zh-CN"/>
        </w:rPr>
        <w:t>n RAN1#107e-bis, there is no more discussion on this topic.</w:t>
      </w:r>
    </w:p>
    <w:p w14:paraId="58A91FA3" w14:textId="0F6D7A7D" w:rsidR="0046694A" w:rsidRDefault="0046694A" w:rsidP="001032DC">
      <w:pPr>
        <w:overflowPunct/>
        <w:autoSpaceDE/>
        <w:autoSpaceDN/>
        <w:adjustRightInd/>
        <w:jc w:val="both"/>
        <w:textAlignment w:val="auto"/>
        <w:rPr>
          <w:rFonts w:eastAsia="宋体"/>
          <w:lang w:val="en-US" w:eastAsia="zh-CN"/>
        </w:rPr>
      </w:pPr>
      <w:r>
        <w:rPr>
          <w:rFonts w:eastAsia="宋体" w:hint="eastAsia"/>
          <w:lang w:val="en-US" w:eastAsia="zh-CN"/>
        </w:rPr>
        <w:t>I</w:t>
      </w:r>
      <w:r>
        <w:rPr>
          <w:rFonts w:eastAsia="宋体"/>
          <w:lang w:val="en-US" w:eastAsia="zh-CN"/>
        </w:rPr>
        <w:t>n RAN4#101-bis-e, discussions are being documented in [2</w:t>
      </w:r>
      <w:r>
        <w:rPr>
          <w:rFonts w:eastAsia="宋体" w:hint="eastAsia"/>
          <w:lang w:val="en-US" w:eastAsia="zh-CN"/>
        </w:rPr>
        <w:t>],</w:t>
      </w:r>
      <w:r>
        <w:rPr>
          <w:rFonts w:eastAsia="宋体"/>
          <w:lang w:val="en-US" w:eastAsia="zh-CN"/>
        </w:rPr>
        <w:t xml:space="preserve"> however consensus is still not reached and in WF [3] is basically </w:t>
      </w:r>
      <w:proofErr w:type="gramStart"/>
      <w:r>
        <w:rPr>
          <w:rFonts w:eastAsia="宋体"/>
          <w:lang w:val="en-US" w:eastAsia="zh-CN"/>
        </w:rPr>
        <w:t>still kept</w:t>
      </w:r>
      <w:proofErr w:type="gramEnd"/>
      <w:r>
        <w:rPr>
          <w:rFonts w:eastAsia="宋体"/>
          <w:lang w:val="en-US" w:eastAsia="zh-CN"/>
        </w:rPr>
        <w:t xml:space="preserve"> open for </w:t>
      </w:r>
      <w:proofErr w:type="spellStart"/>
      <w:r>
        <w:rPr>
          <w:rFonts w:eastAsia="宋体"/>
          <w:lang w:val="en-US" w:eastAsia="zh-CN"/>
        </w:rPr>
        <w:t>i</w:t>
      </w:r>
      <w:r>
        <w:rPr>
          <w:lang w:eastAsia="ja-JP"/>
        </w:rPr>
        <w:t>mpact</w:t>
      </w:r>
      <w:proofErr w:type="spellEnd"/>
      <w:r>
        <w:rPr>
          <w:lang w:eastAsia="ja-JP"/>
        </w:rPr>
        <w:t xml:space="preserve"> of MPE </w:t>
      </w:r>
      <w:proofErr w:type="spellStart"/>
      <w:r>
        <w:rPr>
          <w:lang w:eastAsia="ja-JP"/>
        </w:rPr>
        <w:t>ehnahcements</w:t>
      </w:r>
      <w:proofErr w:type="spellEnd"/>
      <w:r>
        <w:rPr>
          <w:rFonts w:eastAsia="宋体"/>
          <w:lang w:val="en-US" w:eastAsia="zh-CN"/>
        </w:rPr>
        <w:t xml:space="preserve">: </w:t>
      </w:r>
    </w:p>
    <w:p w14:paraId="0C226EBB" w14:textId="77777777" w:rsidR="0046694A" w:rsidRPr="00FF040F" w:rsidRDefault="0046694A" w:rsidP="0046694A">
      <w:pPr>
        <w:pStyle w:val="aff5"/>
        <w:numPr>
          <w:ilvl w:val="0"/>
          <w:numId w:val="28"/>
        </w:numPr>
        <w:spacing w:line="259" w:lineRule="auto"/>
        <w:contextualSpacing w:val="0"/>
        <w:rPr>
          <w:bCs/>
          <w:iCs/>
          <w:color w:val="000000" w:themeColor="text1"/>
          <w:highlight w:val="green"/>
          <w:lang w:val="en-US" w:eastAsia="ko-KR"/>
        </w:rPr>
      </w:pPr>
      <w:r w:rsidRPr="00FF040F">
        <w:rPr>
          <w:bCs/>
          <w:iCs/>
          <w:color w:val="000000" w:themeColor="text1"/>
          <w:highlight w:val="green"/>
          <w:lang w:val="en-US" w:eastAsia="ko-KR"/>
        </w:rPr>
        <w:t>Agreements</w:t>
      </w:r>
    </w:p>
    <w:p w14:paraId="1FFEBB53" w14:textId="77777777" w:rsidR="0046694A" w:rsidRPr="00FF040F" w:rsidRDefault="0046694A" w:rsidP="0046694A">
      <w:pPr>
        <w:pStyle w:val="aff5"/>
        <w:numPr>
          <w:ilvl w:val="1"/>
          <w:numId w:val="29"/>
        </w:numPr>
        <w:spacing w:line="259" w:lineRule="auto"/>
        <w:ind w:left="1200" w:hanging="400"/>
        <w:contextualSpacing w:val="0"/>
        <w:rPr>
          <w:bCs/>
          <w:iCs/>
          <w:color w:val="000000" w:themeColor="text1"/>
          <w:highlight w:val="green"/>
          <w:lang w:val="en-US" w:eastAsia="ko-KR"/>
        </w:rPr>
      </w:pPr>
      <w:r w:rsidRPr="00FF040F">
        <w:rPr>
          <w:bCs/>
          <w:iCs/>
          <w:color w:val="000000" w:themeColor="text1"/>
          <w:highlight w:val="green"/>
          <w:lang w:val="en-US" w:eastAsia="ko-KR"/>
        </w:rPr>
        <w:t>It will be further determined</w:t>
      </w:r>
    </w:p>
    <w:p w14:paraId="0A652C42" w14:textId="77777777" w:rsidR="0046694A" w:rsidRPr="00FF040F" w:rsidRDefault="0046694A" w:rsidP="0046694A">
      <w:pPr>
        <w:pStyle w:val="aff5"/>
        <w:numPr>
          <w:ilvl w:val="2"/>
          <w:numId w:val="30"/>
        </w:numPr>
        <w:spacing w:line="259" w:lineRule="auto"/>
        <w:ind w:left="1600" w:hanging="400"/>
        <w:contextualSpacing w:val="0"/>
        <w:rPr>
          <w:bCs/>
          <w:iCs/>
          <w:color w:val="000000" w:themeColor="text1"/>
          <w:highlight w:val="green"/>
          <w:lang w:val="en-US" w:eastAsia="ko-KR"/>
        </w:rPr>
      </w:pPr>
      <w:r w:rsidRPr="00FF040F">
        <w:rPr>
          <w:bCs/>
          <w:iCs/>
          <w:color w:val="000000" w:themeColor="text1"/>
          <w:highlight w:val="green"/>
          <w:lang w:val="en-US" w:eastAsia="ko-KR"/>
        </w:rPr>
        <w:t>whether to change current PCMAX definition based on the latest RAN1/2 agreement</w:t>
      </w:r>
    </w:p>
    <w:p w14:paraId="665F8FEE" w14:textId="77777777" w:rsidR="0046694A" w:rsidRPr="00FF040F" w:rsidRDefault="0046694A" w:rsidP="0046694A">
      <w:pPr>
        <w:pStyle w:val="aff5"/>
        <w:numPr>
          <w:ilvl w:val="2"/>
          <w:numId w:val="30"/>
        </w:numPr>
        <w:spacing w:line="259" w:lineRule="auto"/>
        <w:ind w:left="1600" w:hanging="400"/>
        <w:contextualSpacing w:val="0"/>
        <w:rPr>
          <w:bCs/>
          <w:iCs/>
          <w:color w:val="000000" w:themeColor="text1"/>
          <w:highlight w:val="green"/>
          <w:lang w:val="en-US" w:eastAsia="ko-KR"/>
        </w:rPr>
      </w:pPr>
      <w:r w:rsidRPr="00FF040F">
        <w:rPr>
          <w:bCs/>
          <w:iCs/>
          <w:color w:val="000000" w:themeColor="text1"/>
          <w:highlight w:val="green"/>
          <w:lang w:val="en-US" w:eastAsia="ko-KR"/>
        </w:rPr>
        <w:t>whether to update the P-MPR NOTE based on potential CR proposed to the next meeting.</w:t>
      </w:r>
    </w:p>
    <w:p w14:paraId="2694EDF5" w14:textId="474A0858" w:rsidR="00583EA4" w:rsidRDefault="0046694A" w:rsidP="001032DC">
      <w:pPr>
        <w:overflowPunct/>
        <w:autoSpaceDE/>
        <w:autoSpaceDN/>
        <w:adjustRightInd/>
        <w:jc w:val="both"/>
        <w:textAlignment w:val="auto"/>
        <w:rPr>
          <w:rFonts w:eastAsia="宋体"/>
          <w:lang w:eastAsia="zh-CN"/>
        </w:rPr>
      </w:pPr>
      <w:r>
        <w:rPr>
          <w:rFonts w:eastAsia="宋体"/>
          <w:lang w:val="en-US" w:eastAsia="zh-CN"/>
        </w:rPr>
        <w:t xml:space="preserve"> </w:t>
      </w:r>
      <w:r w:rsidR="00A82B9B">
        <w:rPr>
          <w:rFonts w:eastAsia="宋体"/>
          <w:lang w:val="en-US" w:eastAsia="zh-CN"/>
        </w:rPr>
        <w:t>I</w:t>
      </w:r>
      <w:r w:rsidR="00A82B9B">
        <w:rPr>
          <w:rFonts w:eastAsia="宋体" w:hint="eastAsia"/>
          <w:lang w:val="en-US" w:eastAsia="zh-CN"/>
        </w:rPr>
        <w:t>n</w:t>
      </w:r>
      <w:r w:rsidR="00A82B9B">
        <w:rPr>
          <w:rFonts w:eastAsia="宋体"/>
          <w:lang w:val="en-US" w:eastAsia="zh-CN"/>
        </w:rPr>
        <w:t xml:space="preserve"> </w:t>
      </w:r>
      <w:r w:rsidR="00A82B9B">
        <w:rPr>
          <w:rFonts w:eastAsia="宋体" w:hint="eastAsia"/>
          <w:lang w:val="en-US" w:eastAsia="zh-CN"/>
        </w:rPr>
        <w:t>t</w:t>
      </w:r>
      <w:r w:rsidR="00A82B9B">
        <w:rPr>
          <w:rFonts w:eastAsia="宋体"/>
          <w:lang w:val="en-US" w:eastAsia="zh-CN"/>
        </w:rPr>
        <w:t xml:space="preserve">his contribution, </w:t>
      </w:r>
      <w:r w:rsidR="0046540E">
        <w:rPr>
          <w:rFonts w:eastAsia="宋体"/>
          <w:lang w:val="en-US" w:eastAsia="zh-CN"/>
        </w:rPr>
        <w:t xml:space="preserve">some views in [4] are resubmitted, and further </w:t>
      </w:r>
      <w:r w:rsidR="009846EC">
        <w:rPr>
          <w:rFonts w:eastAsia="宋体"/>
          <w:lang w:val="en-US" w:eastAsia="zh-CN"/>
        </w:rPr>
        <w:t>proposal was provided</w:t>
      </w:r>
      <w:r w:rsidR="001032DC">
        <w:rPr>
          <w:rFonts w:eastAsia="宋体"/>
          <w:lang w:val="en-US" w:eastAsia="zh-CN"/>
        </w:rPr>
        <w:t>.</w:t>
      </w:r>
    </w:p>
    <w:p w14:paraId="74A7A623" w14:textId="6F918C84" w:rsidR="00601BDC" w:rsidRDefault="00FD75DD" w:rsidP="00601BDC">
      <w:pPr>
        <w:pStyle w:val="1"/>
        <w:rPr>
          <w:rFonts w:eastAsia="宋体"/>
          <w:lang w:eastAsia="zh-CN"/>
        </w:rPr>
      </w:pPr>
      <w:r w:rsidRPr="00E14F5F">
        <w:rPr>
          <w:rFonts w:eastAsia="宋体"/>
          <w:lang w:eastAsia="zh-CN"/>
        </w:rPr>
        <w:lastRenderedPageBreak/>
        <w:t>Discussion</w:t>
      </w:r>
    </w:p>
    <w:p w14:paraId="05FBC221" w14:textId="03099AAB" w:rsidR="0046540E" w:rsidRDefault="0046540E" w:rsidP="00121B54">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 xml:space="preserve">s discussed in last meeting, it was already commonly accepted that </w:t>
      </w:r>
      <w:r w:rsidRPr="0046540E">
        <w:rPr>
          <w:rFonts w:eastAsia="宋体"/>
          <w:lang w:eastAsia="zh-CN"/>
        </w:rPr>
        <w:t xml:space="preserve">P-MPR would be reported with one corresponding SSBRI/CRI, </w:t>
      </w:r>
      <w:r>
        <w:rPr>
          <w:rFonts w:eastAsia="宋体"/>
          <w:lang w:eastAsia="zh-CN"/>
        </w:rPr>
        <w:t xml:space="preserve">and up to 4 values can be reported based on capabilities. </w:t>
      </w:r>
      <w:r>
        <w:rPr>
          <w:rFonts w:eastAsia="宋体" w:hint="eastAsia"/>
          <w:lang w:eastAsia="zh-CN"/>
        </w:rPr>
        <w:t>In</w:t>
      </w:r>
      <w:r>
        <w:rPr>
          <w:rFonts w:eastAsia="宋体"/>
          <w:lang w:eastAsia="zh-CN"/>
        </w:rPr>
        <w:t xml:space="preserve"> addition, </w:t>
      </w:r>
      <w:r w:rsidRPr="00F20936">
        <w:rPr>
          <w:rFonts w:eastAsia="宋体"/>
          <w:lang w:eastAsia="zh-CN"/>
        </w:rPr>
        <w:t>RAN1 did not specify the criterion for selection of SSBRI(s)/CRI(s).</w:t>
      </w:r>
    </w:p>
    <w:p w14:paraId="6648D2AD" w14:textId="64C5060D" w:rsidR="0046540E" w:rsidRDefault="0046540E" w:rsidP="00121B54">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 xml:space="preserve">owever, there are still different understandings on whether </w:t>
      </w:r>
      <w:proofErr w:type="spellStart"/>
      <w:r>
        <w:rPr>
          <w:rFonts w:eastAsia="宋体"/>
          <w:lang w:eastAsia="zh-CN"/>
        </w:rPr>
        <w:t>Pcmax</w:t>
      </w:r>
      <w:proofErr w:type="spellEnd"/>
      <w:r>
        <w:rPr>
          <w:rFonts w:eastAsia="宋体"/>
          <w:lang w:eastAsia="zh-CN"/>
        </w:rPr>
        <w:t xml:space="preserve"> definition or P-MPR note need further updated. There are arguments that P-MPR is now beam specific and need to be extended, but no stable or widely supported wordings were proposed. Just as already raised in [4], the </w:t>
      </w:r>
      <w:r w:rsidR="00B255AC">
        <w:rPr>
          <w:rFonts w:eastAsia="宋体"/>
          <w:lang w:eastAsia="zh-CN"/>
        </w:rPr>
        <w:t>P-MPR is already quite flexibly defined in the respective equation, without having a definite need to be extended.</w:t>
      </w:r>
    </w:p>
    <w:p w14:paraId="6A97779C" w14:textId="77777777" w:rsidR="0046540E" w:rsidRPr="00A64C60" w:rsidRDefault="0046540E" w:rsidP="0046540E">
      <w:pPr>
        <w:pStyle w:val="EQ"/>
        <w:ind w:leftChars="400" w:left="800"/>
        <w:jc w:val="center"/>
        <w:rPr>
          <w:shd w:val="pct15" w:color="auto" w:fill="FFFFFF"/>
        </w:rPr>
      </w:pPr>
      <w:r w:rsidRPr="00A64C60">
        <w:rPr>
          <w:shd w:val="pct15" w:color="auto" w:fill="FFFFFF"/>
        </w:rPr>
        <w:t>P</w:t>
      </w:r>
      <w:r w:rsidRPr="00A64C60">
        <w:rPr>
          <w:shd w:val="pct15" w:color="auto" w:fill="FFFFFF"/>
          <w:vertAlign w:val="subscript"/>
        </w:rPr>
        <w:t>Powerclass</w:t>
      </w:r>
      <w:r w:rsidRPr="00A64C60">
        <w:rPr>
          <w:shd w:val="pct15" w:color="auto" w:fill="FFFFFF"/>
        </w:rPr>
        <w:t xml:space="preserve"> + </w:t>
      </w:r>
      <w:r w:rsidRPr="00A64C60">
        <w:rPr>
          <w:rFonts w:ascii="Symbol" w:hAnsi="Symbol"/>
          <w:shd w:val="pct15" w:color="auto" w:fill="FFFFFF"/>
        </w:rPr>
        <w:t></w:t>
      </w:r>
      <w:r w:rsidRPr="00A64C60">
        <w:rPr>
          <w:shd w:val="pct15" w:color="auto" w:fill="FFFFFF"/>
        </w:rPr>
        <w:t>P</w:t>
      </w:r>
      <w:r w:rsidRPr="00A64C60">
        <w:rPr>
          <w:shd w:val="pct15" w:color="auto" w:fill="FFFFFF"/>
          <w:vertAlign w:val="subscript"/>
        </w:rPr>
        <w:t>IBE</w:t>
      </w:r>
      <w:r w:rsidRPr="00A64C60">
        <w:rPr>
          <w:shd w:val="pct15" w:color="auto" w:fill="FFFFFF"/>
        </w:rPr>
        <w:t xml:space="preserve"> – MAX(MAX(MPR</w:t>
      </w:r>
      <w:r w:rsidRPr="00A64C60">
        <w:rPr>
          <w:shd w:val="pct15" w:color="auto" w:fill="FFFFFF"/>
          <w:vertAlign w:val="subscript"/>
        </w:rPr>
        <w:t>f,c</w:t>
      </w:r>
      <w:r w:rsidRPr="00A64C60">
        <w:rPr>
          <w:shd w:val="pct15" w:color="auto" w:fill="FFFFFF"/>
        </w:rPr>
        <w:t>, A- MPR</w:t>
      </w:r>
      <w:r w:rsidRPr="00A64C60">
        <w:rPr>
          <w:shd w:val="pct15" w:color="auto" w:fill="FFFFFF"/>
          <w:vertAlign w:val="subscript"/>
        </w:rPr>
        <w:t>f,c</w:t>
      </w:r>
      <w:r w:rsidRPr="00A64C60">
        <w:rPr>
          <w:shd w:val="pct15" w:color="auto" w:fill="FFFFFF"/>
        </w:rPr>
        <w:t>,) + ΔMB</w:t>
      </w:r>
      <w:r w:rsidRPr="00A64C60">
        <w:rPr>
          <w:shd w:val="pct15" w:color="auto" w:fill="FFFFFF"/>
          <w:vertAlign w:val="subscript"/>
        </w:rPr>
        <w:t>P,n</w:t>
      </w:r>
      <w:r w:rsidRPr="00A64C60">
        <w:rPr>
          <w:shd w:val="pct15" w:color="auto" w:fill="FFFFFF"/>
        </w:rPr>
        <w:t>, P-MPR</w:t>
      </w:r>
      <w:r w:rsidRPr="00A64C60">
        <w:rPr>
          <w:shd w:val="pct15" w:color="auto" w:fill="FFFFFF"/>
          <w:vertAlign w:val="subscript"/>
        </w:rPr>
        <w:t>f,c</w:t>
      </w:r>
      <w:r w:rsidRPr="00A64C60">
        <w:rPr>
          <w:shd w:val="pct15" w:color="auto" w:fill="FFFFFF"/>
        </w:rPr>
        <w:t>) – MAX{T(MAX(MPR</w:t>
      </w:r>
      <w:r w:rsidRPr="00A64C60">
        <w:rPr>
          <w:shd w:val="pct15" w:color="auto" w:fill="FFFFFF"/>
          <w:vertAlign w:val="subscript"/>
        </w:rPr>
        <w:t>f,c</w:t>
      </w:r>
      <w:r w:rsidRPr="00A64C60">
        <w:rPr>
          <w:shd w:val="pct15" w:color="auto" w:fill="FFFFFF"/>
        </w:rPr>
        <w:t>, A- MPR</w:t>
      </w:r>
      <w:r w:rsidRPr="00A64C60">
        <w:rPr>
          <w:shd w:val="pct15" w:color="auto" w:fill="FFFFFF"/>
          <w:vertAlign w:val="subscript"/>
        </w:rPr>
        <w:t>f,c</w:t>
      </w:r>
      <w:r w:rsidRPr="00A64C60">
        <w:rPr>
          <w:shd w:val="pct15" w:color="auto" w:fill="FFFFFF"/>
        </w:rPr>
        <w:t>,)), T(P-MPR</w:t>
      </w:r>
      <w:r w:rsidRPr="00A64C60">
        <w:rPr>
          <w:shd w:val="pct15" w:color="auto" w:fill="FFFFFF"/>
          <w:vertAlign w:val="subscript"/>
        </w:rPr>
        <w:t>f,c</w:t>
      </w:r>
      <w:r w:rsidRPr="00A64C60">
        <w:rPr>
          <w:shd w:val="pct15" w:color="auto" w:fill="FFFFFF"/>
        </w:rPr>
        <w:t>)} ≤ P</w:t>
      </w:r>
      <w:r w:rsidRPr="00A64C60">
        <w:rPr>
          <w:shd w:val="pct15" w:color="auto" w:fill="FFFFFF"/>
          <w:vertAlign w:val="subscript"/>
        </w:rPr>
        <w:t>UMAX,f,c</w:t>
      </w:r>
      <w:r w:rsidRPr="00A64C60">
        <w:rPr>
          <w:shd w:val="pct15" w:color="auto" w:fill="FFFFFF"/>
        </w:rPr>
        <w:t xml:space="preserve"> ≤ EIRP</w:t>
      </w:r>
      <w:r w:rsidRPr="00A64C60">
        <w:rPr>
          <w:shd w:val="pct15" w:color="auto" w:fill="FFFFFF"/>
          <w:vertAlign w:val="subscript"/>
        </w:rPr>
        <w:t>max</w:t>
      </w:r>
    </w:p>
    <w:p w14:paraId="7B3991B3" w14:textId="26EB22A7" w:rsidR="0046540E" w:rsidRDefault="0046540E" w:rsidP="00121B54">
      <w:pPr>
        <w:overflowPunct/>
        <w:autoSpaceDE/>
        <w:autoSpaceDN/>
        <w:adjustRightInd/>
        <w:jc w:val="both"/>
        <w:textAlignment w:val="auto"/>
        <w:rPr>
          <w:rFonts w:eastAsia="宋体"/>
          <w:lang w:eastAsia="zh-CN"/>
        </w:rPr>
      </w:pPr>
    </w:p>
    <w:p w14:paraId="19F774A1" w14:textId="395D209C" w:rsidR="00B255AC" w:rsidRDefault="00B255AC" w:rsidP="00B255AC">
      <w:pPr>
        <w:overflowPunct/>
        <w:autoSpaceDE/>
        <w:autoSpaceDN/>
        <w:adjustRightInd/>
        <w:jc w:val="both"/>
        <w:textAlignment w:val="auto"/>
        <w:rPr>
          <w:rFonts w:eastAsia="宋体"/>
          <w:lang w:eastAsia="zh-CN"/>
        </w:rPr>
      </w:pPr>
      <w:r w:rsidRPr="00F20936">
        <w:rPr>
          <w:rFonts w:eastAsia="宋体" w:hint="eastAsia"/>
          <w:b/>
          <w:lang w:eastAsia="zh-CN"/>
        </w:rPr>
        <w:t>O</w:t>
      </w:r>
      <w:r w:rsidRPr="00F20936">
        <w:rPr>
          <w:rFonts w:eastAsia="宋体"/>
          <w:b/>
          <w:lang w:eastAsia="zh-CN"/>
        </w:rPr>
        <w:t xml:space="preserve">bservation </w:t>
      </w:r>
      <w:r>
        <w:rPr>
          <w:rFonts w:eastAsia="宋体"/>
          <w:b/>
          <w:lang w:eastAsia="zh-CN"/>
        </w:rPr>
        <w:t>1</w:t>
      </w:r>
      <w:r w:rsidRPr="00F20936">
        <w:rPr>
          <w:rFonts w:eastAsia="宋体"/>
          <w:b/>
          <w:lang w:eastAsia="zh-CN"/>
        </w:rPr>
        <w:t xml:space="preserve">: </w:t>
      </w:r>
      <w:r>
        <w:rPr>
          <w:rFonts w:eastAsia="宋体"/>
          <w:lang w:eastAsia="zh-CN"/>
        </w:rPr>
        <w:t xml:space="preserve">The current P-MPR item in the </w:t>
      </w:r>
      <w:proofErr w:type="spellStart"/>
      <w:r>
        <w:rPr>
          <w:rFonts w:eastAsia="宋体"/>
          <w:lang w:eastAsia="zh-CN"/>
        </w:rPr>
        <w:t>Pcmax</w:t>
      </w:r>
      <w:proofErr w:type="spellEnd"/>
      <w:r>
        <w:rPr>
          <w:rFonts w:eastAsia="宋体"/>
          <w:lang w:eastAsia="zh-CN"/>
        </w:rPr>
        <w:t xml:space="preserve"> related equation is already flexible to cover multiple Beam cases.</w:t>
      </w:r>
    </w:p>
    <w:p w14:paraId="259D2DEC" w14:textId="01302B66" w:rsidR="00B255AC" w:rsidRDefault="00B255AC" w:rsidP="00121B54">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urthermore, even if further extension can be considered for P-MPR, it is quite doubtful whether some more verification can be considered</w:t>
      </w:r>
      <w:r w:rsidR="00185863">
        <w:rPr>
          <w:rFonts w:eastAsia="宋体"/>
          <w:lang w:eastAsia="zh-CN"/>
        </w:rPr>
        <w:t xml:space="preserve">, since RAN1 spec itself is quite flexible and no selection criterion for selection of SSBRI(s)/CRI(s). </w:t>
      </w:r>
    </w:p>
    <w:p w14:paraId="0901F301" w14:textId="3D59312B" w:rsidR="00B255AC" w:rsidRDefault="00B255AC" w:rsidP="00121B54">
      <w:pPr>
        <w:overflowPunct/>
        <w:autoSpaceDE/>
        <w:autoSpaceDN/>
        <w:adjustRightInd/>
        <w:jc w:val="both"/>
        <w:textAlignment w:val="auto"/>
        <w:rPr>
          <w:rFonts w:eastAsia="宋体"/>
          <w:lang w:eastAsia="zh-CN"/>
        </w:rPr>
      </w:pPr>
      <w:r w:rsidRPr="00185863">
        <w:rPr>
          <w:rFonts w:eastAsia="宋体" w:hint="eastAsia"/>
          <w:b/>
          <w:lang w:eastAsia="zh-CN"/>
        </w:rPr>
        <w:t>O</w:t>
      </w:r>
      <w:r w:rsidRPr="00185863">
        <w:rPr>
          <w:rFonts w:eastAsia="宋体"/>
          <w:b/>
          <w:lang w:eastAsia="zh-CN"/>
        </w:rPr>
        <w:t>bservation 2:</w:t>
      </w:r>
      <w:r>
        <w:rPr>
          <w:rFonts w:eastAsia="宋体"/>
          <w:lang w:eastAsia="zh-CN"/>
        </w:rPr>
        <w:t xml:space="preserve"> </w:t>
      </w:r>
      <w:r w:rsidR="00185863">
        <w:rPr>
          <w:rFonts w:eastAsia="宋体"/>
          <w:lang w:eastAsia="zh-CN"/>
        </w:rPr>
        <w:t>More tentative P-MPR extension can be more problematic in verification need or testability, thus may not fruitful.</w:t>
      </w:r>
    </w:p>
    <w:p w14:paraId="21C00EB9" w14:textId="6CAF0FF0" w:rsidR="00185863" w:rsidRDefault="00185863" w:rsidP="00121B54">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ased on these two observations, the following proposal is provided:</w:t>
      </w:r>
    </w:p>
    <w:p w14:paraId="37149759" w14:textId="13034BE6" w:rsidR="00B255AC" w:rsidRPr="00F20936" w:rsidRDefault="00B255AC" w:rsidP="00B255AC">
      <w:pPr>
        <w:overflowPunct/>
        <w:autoSpaceDE/>
        <w:autoSpaceDN/>
        <w:adjustRightInd/>
        <w:jc w:val="both"/>
        <w:textAlignment w:val="auto"/>
        <w:rPr>
          <w:rFonts w:eastAsia="宋体"/>
          <w:b/>
          <w:lang w:eastAsia="zh-CN"/>
        </w:rPr>
      </w:pPr>
      <w:r w:rsidRPr="00F20936">
        <w:rPr>
          <w:rFonts w:eastAsia="宋体" w:hint="eastAsia"/>
          <w:b/>
          <w:lang w:eastAsia="zh-CN"/>
        </w:rPr>
        <w:t>P</w:t>
      </w:r>
      <w:r w:rsidRPr="00F20936">
        <w:rPr>
          <w:rFonts w:eastAsia="宋体"/>
          <w:b/>
          <w:lang w:eastAsia="zh-CN"/>
        </w:rPr>
        <w:t xml:space="preserve">roposal: No extension of P-MPR </w:t>
      </w:r>
      <w:r w:rsidR="00185863">
        <w:rPr>
          <w:rFonts w:eastAsia="宋体"/>
          <w:b/>
          <w:lang w:eastAsia="zh-CN"/>
        </w:rPr>
        <w:t xml:space="preserve">concept </w:t>
      </w:r>
      <w:r w:rsidRPr="00F20936">
        <w:rPr>
          <w:rFonts w:eastAsia="宋体"/>
          <w:b/>
          <w:lang w:eastAsia="zh-CN"/>
        </w:rPr>
        <w:t xml:space="preserve">or equation is needed. </w:t>
      </w:r>
    </w:p>
    <w:p w14:paraId="27110FF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55901D79" w14:textId="29888E09" w:rsidR="002A77E3" w:rsidRDefault="002A77E3" w:rsidP="002A77E3">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this paper,</w:t>
      </w:r>
      <w:r>
        <w:rPr>
          <w:rFonts w:eastAsia="宋体"/>
          <w:lang w:val="en-US" w:eastAsia="zh-CN"/>
        </w:rPr>
        <w:t xml:space="preserve"> </w:t>
      </w:r>
      <w:r w:rsidR="00F20936">
        <w:rPr>
          <w:rFonts w:eastAsia="宋体"/>
          <w:lang w:val="en-US" w:eastAsia="zh-CN"/>
        </w:rPr>
        <w:t xml:space="preserve">further views of </w:t>
      </w:r>
      <w:r>
        <w:rPr>
          <w:rFonts w:eastAsia="宋体"/>
          <w:lang w:val="en-US" w:eastAsia="zh-CN"/>
        </w:rPr>
        <w:t>UE RF impact of RAN1 MPE mitigation were provided.</w:t>
      </w:r>
    </w:p>
    <w:p w14:paraId="1F4192BF" w14:textId="77777777" w:rsidR="00F20936" w:rsidRDefault="00F20936" w:rsidP="00F20936">
      <w:pPr>
        <w:overflowPunct/>
        <w:autoSpaceDE/>
        <w:autoSpaceDN/>
        <w:adjustRightInd/>
        <w:jc w:val="both"/>
        <w:textAlignment w:val="auto"/>
        <w:rPr>
          <w:rFonts w:eastAsia="宋体"/>
          <w:b/>
          <w:lang w:eastAsia="zh-CN"/>
        </w:rPr>
      </w:pPr>
    </w:p>
    <w:p w14:paraId="7DA58D6B" w14:textId="77777777" w:rsidR="00185863" w:rsidRDefault="00185863" w:rsidP="00185863">
      <w:pPr>
        <w:overflowPunct/>
        <w:autoSpaceDE/>
        <w:autoSpaceDN/>
        <w:adjustRightInd/>
        <w:jc w:val="both"/>
        <w:textAlignment w:val="auto"/>
        <w:rPr>
          <w:rFonts w:eastAsia="宋体"/>
          <w:lang w:eastAsia="zh-CN"/>
        </w:rPr>
      </w:pPr>
      <w:r w:rsidRPr="00F20936">
        <w:rPr>
          <w:rFonts w:eastAsia="宋体" w:hint="eastAsia"/>
          <w:b/>
          <w:lang w:eastAsia="zh-CN"/>
        </w:rPr>
        <w:t>O</w:t>
      </w:r>
      <w:r w:rsidRPr="00F20936">
        <w:rPr>
          <w:rFonts w:eastAsia="宋体"/>
          <w:b/>
          <w:lang w:eastAsia="zh-CN"/>
        </w:rPr>
        <w:t xml:space="preserve">bservation </w:t>
      </w:r>
      <w:r>
        <w:rPr>
          <w:rFonts w:eastAsia="宋体"/>
          <w:b/>
          <w:lang w:eastAsia="zh-CN"/>
        </w:rPr>
        <w:t>1</w:t>
      </w:r>
      <w:r w:rsidRPr="00F20936">
        <w:rPr>
          <w:rFonts w:eastAsia="宋体"/>
          <w:b/>
          <w:lang w:eastAsia="zh-CN"/>
        </w:rPr>
        <w:t xml:space="preserve">: </w:t>
      </w:r>
      <w:r>
        <w:rPr>
          <w:rFonts w:eastAsia="宋体"/>
          <w:lang w:eastAsia="zh-CN"/>
        </w:rPr>
        <w:t xml:space="preserve">The current P-MPR item in the </w:t>
      </w:r>
      <w:proofErr w:type="spellStart"/>
      <w:r>
        <w:rPr>
          <w:rFonts w:eastAsia="宋体"/>
          <w:lang w:eastAsia="zh-CN"/>
        </w:rPr>
        <w:t>Pcmax</w:t>
      </w:r>
      <w:proofErr w:type="spellEnd"/>
      <w:r>
        <w:rPr>
          <w:rFonts w:eastAsia="宋体"/>
          <w:lang w:eastAsia="zh-CN"/>
        </w:rPr>
        <w:t xml:space="preserve"> related equation is already flexible to cover multiple Beam cases.</w:t>
      </w:r>
    </w:p>
    <w:p w14:paraId="5AB60A9F" w14:textId="77777777" w:rsidR="00185863" w:rsidRDefault="00185863" w:rsidP="00185863">
      <w:pPr>
        <w:overflowPunct/>
        <w:autoSpaceDE/>
        <w:autoSpaceDN/>
        <w:adjustRightInd/>
        <w:jc w:val="both"/>
        <w:textAlignment w:val="auto"/>
        <w:rPr>
          <w:rFonts w:eastAsia="宋体"/>
          <w:lang w:eastAsia="zh-CN"/>
        </w:rPr>
      </w:pPr>
      <w:r w:rsidRPr="00185863">
        <w:rPr>
          <w:rFonts w:eastAsia="宋体" w:hint="eastAsia"/>
          <w:b/>
          <w:lang w:eastAsia="zh-CN"/>
        </w:rPr>
        <w:t>O</w:t>
      </w:r>
      <w:r w:rsidRPr="00185863">
        <w:rPr>
          <w:rFonts w:eastAsia="宋体"/>
          <w:b/>
          <w:lang w:eastAsia="zh-CN"/>
        </w:rPr>
        <w:t>bservation 2:</w:t>
      </w:r>
      <w:r>
        <w:rPr>
          <w:rFonts w:eastAsia="宋体"/>
          <w:lang w:eastAsia="zh-CN"/>
        </w:rPr>
        <w:t xml:space="preserve"> More tentative P-MPR extension can be more problematic in verification need or testability, thus may not fruitful.</w:t>
      </w:r>
    </w:p>
    <w:p w14:paraId="4BB88FE4" w14:textId="77777777" w:rsidR="00185863" w:rsidRPr="00F20936" w:rsidRDefault="00185863" w:rsidP="00185863">
      <w:pPr>
        <w:overflowPunct/>
        <w:autoSpaceDE/>
        <w:autoSpaceDN/>
        <w:adjustRightInd/>
        <w:jc w:val="both"/>
        <w:textAlignment w:val="auto"/>
        <w:rPr>
          <w:rFonts w:eastAsia="宋体"/>
          <w:b/>
          <w:lang w:eastAsia="zh-CN"/>
        </w:rPr>
      </w:pPr>
      <w:r w:rsidRPr="00F20936">
        <w:rPr>
          <w:rFonts w:eastAsia="宋体" w:hint="eastAsia"/>
          <w:b/>
          <w:lang w:eastAsia="zh-CN"/>
        </w:rPr>
        <w:t>P</w:t>
      </w:r>
      <w:r w:rsidRPr="00F20936">
        <w:rPr>
          <w:rFonts w:eastAsia="宋体"/>
          <w:b/>
          <w:lang w:eastAsia="zh-CN"/>
        </w:rPr>
        <w:t xml:space="preserve">roposal: No extension of P-MPR </w:t>
      </w:r>
      <w:r>
        <w:rPr>
          <w:rFonts w:eastAsia="宋体"/>
          <w:b/>
          <w:lang w:eastAsia="zh-CN"/>
        </w:rPr>
        <w:t xml:space="preserve">concept </w:t>
      </w:r>
      <w:r w:rsidRPr="00F20936">
        <w:rPr>
          <w:rFonts w:eastAsia="宋体"/>
          <w:b/>
          <w:lang w:eastAsia="zh-CN"/>
        </w:rPr>
        <w:t xml:space="preserve">or equation is needed. </w:t>
      </w:r>
    </w:p>
    <w:p w14:paraId="34608135" w14:textId="77777777" w:rsidR="002A77E3" w:rsidRPr="00185863" w:rsidRDefault="002A77E3" w:rsidP="00D5776D">
      <w:pPr>
        <w:overflowPunct/>
        <w:autoSpaceDE/>
        <w:autoSpaceDN/>
        <w:adjustRightInd/>
        <w:jc w:val="both"/>
        <w:textAlignment w:val="auto"/>
        <w:rPr>
          <w:rFonts w:eastAsia="宋体"/>
          <w:lang w:eastAsia="zh-CN"/>
        </w:rPr>
      </w:pPr>
    </w:p>
    <w:p w14:paraId="3DD226E1" w14:textId="77777777" w:rsidR="00F10F97" w:rsidRPr="00C96D46" w:rsidRDefault="00F10F97" w:rsidP="00F10F97">
      <w:pPr>
        <w:pStyle w:val="1"/>
        <w:numPr>
          <w:ilvl w:val="0"/>
          <w:numId w:val="0"/>
        </w:numPr>
        <w:rPr>
          <w:rFonts w:eastAsia="宋体"/>
          <w:lang w:eastAsia="zh-CN"/>
        </w:rPr>
      </w:pPr>
      <w:r w:rsidRPr="00C96D46">
        <w:t>References</w:t>
      </w:r>
    </w:p>
    <w:p w14:paraId="5E57C70D" w14:textId="7107CA82" w:rsidR="00920CFB" w:rsidRDefault="00920CFB" w:rsidP="00920CFB">
      <w:pPr>
        <w:pStyle w:val="25"/>
        <w:ind w:leftChars="-10" w:left="264"/>
        <w:rPr>
          <w:rFonts w:eastAsia="宋体"/>
          <w:lang w:eastAsia="zh-CN"/>
        </w:rPr>
      </w:pPr>
      <w:r w:rsidRPr="00C819FE">
        <w:rPr>
          <w:rFonts w:eastAsia="宋体"/>
          <w:lang w:eastAsia="zh-CN"/>
        </w:rPr>
        <w:t xml:space="preserve">[1] </w:t>
      </w:r>
      <w:r>
        <w:rPr>
          <w:rFonts w:eastAsia="宋体"/>
          <w:lang w:eastAsia="zh-CN"/>
        </w:rPr>
        <w:t xml:space="preserve">R4-2120006, </w:t>
      </w:r>
      <w:r w:rsidRPr="00C65475">
        <w:rPr>
          <w:rFonts w:eastAsia="宋体"/>
          <w:lang w:eastAsia="zh-CN"/>
        </w:rPr>
        <w:t xml:space="preserve">WF on </w:t>
      </w:r>
      <w:proofErr w:type="spellStart"/>
      <w:r w:rsidRPr="00C65475">
        <w:rPr>
          <w:rFonts w:eastAsia="宋体"/>
          <w:lang w:eastAsia="zh-CN"/>
        </w:rPr>
        <w:t>FeMIMO</w:t>
      </w:r>
      <w:proofErr w:type="spellEnd"/>
      <w:r w:rsidRPr="00C65475">
        <w:rPr>
          <w:rFonts w:eastAsia="宋体"/>
          <w:lang w:eastAsia="zh-CN"/>
        </w:rPr>
        <w:t xml:space="preserve"> RF</w:t>
      </w:r>
      <w:r>
        <w:rPr>
          <w:rFonts w:eastAsia="宋体"/>
          <w:lang w:eastAsia="zh-CN"/>
        </w:rPr>
        <w:t xml:space="preserve">, </w:t>
      </w:r>
      <w:r w:rsidRPr="00C65475">
        <w:rPr>
          <w:rFonts w:eastAsia="宋体"/>
          <w:lang w:eastAsia="zh-CN"/>
        </w:rPr>
        <w:t>Samsung</w:t>
      </w:r>
      <w:r>
        <w:rPr>
          <w:rFonts w:eastAsia="宋体"/>
          <w:lang w:eastAsia="zh-CN"/>
        </w:rPr>
        <w:t>, RAN4#101-e</w:t>
      </w:r>
    </w:p>
    <w:p w14:paraId="32847791" w14:textId="51B894BC" w:rsidR="0046694A" w:rsidRPr="003527CF" w:rsidRDefault="0046694A" w:rsidP="0046694A">
      <w:pPr>
        <w:pStyle w:val="25"/>
        <w:ind w:leftChars="-10" w:left="264"/>
        <w:rPr>
          <w:rFonts w:eastAsia="宋体"/>
          <w:lang w:eastAsia="zh-CN"/>
        </w:rPr>
      </w:pPr>
      <w:bookmarkStart w:id="3" w:name="_Hlk95767457"/>
      <w:r w:rsidRPr="00C819FE">
        <w:rPr>
          <w:rFonts w:eastAsia="宋体"/>
          <w:lang w:eastAsia="zh-CN"/>
        </w:rPr>
        <w:t>[</w:t>
      </w:r>
      <w:r>
        <w:rPr>
          <w:rFonts w:eastAsia="宋体"/>
          <w:lang w:eastAsia="zh-CN"/>
        </w:rPr>
        <w:t>2</w:t>
      </w:r>
      <w:r w:rsidRPr="00C819FE">
        <w:rPr>
          <w:rFonts w:eastAsia="宋体"/>
          <w:lang w:eastAsia="zh-CN"/>
        </w:rPr>
        <w:t xml:space="preserve">] </w:t>
      </w:r>
      <w:r w:rsidRPr="003527CF">
        <w:rPr>
          <w:rFonts w:eastAsia="宋体"/>
          <w:lang w:eastAsia="zh-CN"/>
        </w:rPr>
        <w:t>R4-2202331</w:t>
      </w:r>
      <w:r>
        <w:rPr>
          <w:rFonts w:eastAsia="宋体"/>
          <w:lang w:eastAsia="zh-CN"/>
        </w:rPr>
        <w:t xml:space="preserve">, </w:t>
      </w:r>
      <w:r w:rsidRPr="003527CF">
        <w:rPr>
          <w:rFonts w:eastAsia="宋体"/>
          <w:lang w:eastAsia="zh-CN"/>
        </w:rPr>
        <w:t>Email discussion summary for [101-bis-</w:t>
      </w:r>
      <w:proofErr w:type="gramStart"/>
      <w:r w:rsidRPr="003527CF">
        <w:rPr>
          <w:rFonts w:eastAsia="宋体"/>
          <w:lang w:eastAsia="zh-CN"/>
        </w:rPr>
        <w:t>e][</w:t>
      </w:r>
      <w:proofErr w:type="gramEnd"/>
      <w:r w:rsidRPr="003527CF">
        <w:rPr>
          <w:rFonts w:eastAsia="宋体"/>
          <w:lang w:eastAsia="zh-CN"/>
        </w:rPr>
        <w:t xml:space="preserve">131] </w:t>
      </w:r>
      <w:proofErr w:type="spellStart"/>
      <w:r w:rsidRPr="003527CF">
        <w:rPr>
          <w:rFonts w:eastAsia="宋体"/>
          <w:lang w:eastAsia="zh-CN"/>
        </w:rPr>
        <w:t>NR_feMIMO</w:t>
      </w:r>
      <w:proofErr w:type="spellEnd"/>
      <w:r>
        <w:rPr>
          <w:rFonts w:eastAsia="宋体"/>
          <w:lang w:eastAsia="zh-CN"/>
        </w:rPr>
        <w:t xml:space="preserve">, </w:t>
      </w:r>
      <w:r w:rsidRPr="003527CF">
        <w:rPr>
          <w:rFonts w:eastAsia="宋体"/>
          <w:lang w:eastAsia="zh-CN"/>
        </w:rPr>
        <w:t>Moderator (Samsung)</w:t>
      </w:r>
      <w:r>
        <w:rPr>
          <w:rFonts w:eastAsia="宋体"/>
          <w:lang w:eastAsia="zh-CN"/>
        </w:rPr>
        <w:t xml:space="preserve">, </w:t>
      </w:r>
      <w:r>
        <w:rPr>
          <w:rFonts w:eastAsia="宋体"/>
          <w:lang w:val="en-US" w:eastAsia="zh-CN"/>
        </w:rPr>
        <w:t>RAN4#101bis-e</w:t>
      </w:r>
    </w:p>
    <w:p w14:paraId="01F6BD91" w14:textId="0551A1BF" w:rsidR="003527CF" w:rsidRPr="003527CF" w:rsidRDefault="003527CF" w:rsidP="00920CFB">
      <w:pPr>
        <w:pStyle w:val="25"/>
        <w:ind w:leftChars="-10" w:left="264"/>
        <w:rPr>
          <w:rFonts w:eastAsia="宋体"/>
          <w:lang w:eastAsia="zh-CN"/>
        </w:rPr>
      </w:pPr>
      <w:r w:rsidRPr="00C819FE">
        <w:rPr>
          <w:rFonts w:eastAsia="宋体"/>
          <w:lang w:eastAsia="zh-CN"/>
        </w:rPr>
        <w:t>[</w:t>
      </w:r>
      <w:r w:rsidR="0046694A">
        <w:rPr>
          <w:rFonts w:eastAsia="宋体"/>
          <w:lang w:eastAsia="zh-CN"/>
        </w:rPr>
        <w:t>3</w:t>
      </w:r>
      <w:r w:rsidRPr="00C819FE">
        <w:rPr>
          <w:rFonts w:eastAsia="宋体"/>
          <w:lang w:eastAsia="zh-CN"/>
        </w:rPr>
        <w:t xml:space="preserve">] </w:t>
      </w:r>
      <w:r w:rsidRPr="003527CF">
        <w:rPr>
          <w:rFonts w:eastAsia="宋体"/>
          <w:lang w:eastAsia="zh-CN"/>
        </w:rPr>
        <w:t>R4-2202370</w:t>
      </w:r>
      <w:r>
        <w:rPr>
          <w:rFonts w:eastAsia="宋体"/>
          <w:lang w:eastAsia="zh-CN"/>
        </w:rPr>
        <w:t xml:space="preserve">, </w:t>
      </w:r>
      <w:r w:rsidRPr="003527CF">
        <w:rPr>
          <w:rFonts w:eastAsia="宋体"/>
          <w:lang w:eastAsia="zh-CN"/>
        </w:rPr>
        <w:t xml:space="preserve">WF on remaining issues of </w:t>
      </w:r>
      <w:proofErr w:type="spellStart"/>
      <w:r w:rsidRPr="003527CF">
        <w:rPr>
          <w:rFonts w:eastAsia="宋体"/>
          <w:lang w:eastAsia="zh-CN"/>
        </w:rPr>
        <w:t>FeMIMO</w:t>
      </w:r>
      <w:proofErr w:type="spellEnd"/>
      <w:r>
        <w:rPr>
          <w:rFonts w:eastAsia="宋体"/>
          <w:lang w:eastAsia="zh-CN"/>
        </w:rPr>
        <w:t>,</w:t>
      </w:r>
      <w:r w:rsidRPr="003527CF">
        <w:rPr>
          <w:rFonts w:eastAsia="宋体"/>
          <w:lang w:eastAsia="zh-CN"/>
        </w:rPr>
        <w:t xml:space="preserve"> </w:t>
      </w:r>
      <w:r w:rsidR="0046694A" w:rsidRPr="003527CF">
        <w:rPr>
          <w:rFonts w:eastAsia="宋体"/>
          <w:lang w:eastAsia="zh-CN"/>
        </w:rPr>
        <w:t>Samsung</w:t>
      </w:r>
      <w:r>
        <w:rPr>
          <w:rFonts w:eastAsia="宋体"/>
          <w:lang w:eastAsia="zh-CN"/>
        </w:rPr>
        <w:t xml:space="preserve">, </w:t>
      </w:r>
      <w:r>
        <w:rPr>
          <w:rFonts w:eastAsia="宋体"/>
          <w:lang w:val="en-US" w:eastAsia="zh-CN"/>
        </w:rPr>
        <w:t>RAN4#101-bis-e</w:t>
      </w:r>
    </w:p>
    <w:bookmarkEnd w:id="3"/>
    <w:p w14:paraId="79ED0749" w14:textId="1EEBD42A" w:rsidR="003527CF" w:rsidRPr="003527CF" w:rsidRDefault="003527CF" w:rsidP="00920CFB">
      <w:pPr>
        <w:pStyle w:val="25"/>
        <w:ind w:leftChars="-10" w:left="264"/>
        <w:rPr>
          <w:rFonts w:eastAsia="宋体"/>
          <w:lang w:val="en-US" w:eastAsia="zh-CN"/>
        </w:rPr>
      </w:pPr>
      <w:r w:rsidRPr="00C819FE">
        <w:rPr>
          <w:rFonts w:eastAsia="宋体"/>
          <w:lang w:eastAsia="zh-CN"/>
        </w:rPr>
        <w:t>[</w:t>
      </w:r>
      <w:r w:rsidR="0046694A">
        <w:rPr>
          <w:rFonts w:eastAsia="宋体"/>
          <w:lang w:eastAsia="zh-CN"/>
        </w:rPr>
        <w:t>4</w:t>
      </w:r>
      <w:r w:rsidRPr="00C819FE">
        <w:rPr>
          <w:rFonts w:eastAsia="宋体"/>
          <w:lang w:eastAsia="zh-CN"/>
        </w:rPr>
        <w:t xml:space="preserve">] </w:t>
      </w:r>
      <w:r w:rsidRPr="003527CF">
        <w:rPr>
          <w:rFonts w:eastAsia="宋体"/>
          <w:lang w:val="en-US" w:eastAsia="zh-CN"/>
        </w:rPr>
        <w:t>R4-2200963</w:t>
      </w:r>
      <w:r>
        <w:rPr>
          <w:rFonts w:eastAsia="宋体" w:hint="eastAsia"/>
          <w:lang w:val="en-US" w:eastAsia="zh-CN"/>
        </w:rPr>
        <w:t>,</w:t>
      </w:r>
      <w:r>
        <w:rPr>
          <w:rFonts w:eastAsia="宋体"/>
          <w:lang w:val="en-US" w:eastAsia="zh-CN"/>
        </w:rPr>
        <w:t xml:space="preserve"> </w:t>
      </w:r>
      <w:r w:rsidRPr="003527CF">
        <w:rPr>
          <w:rFonts w:eastAsia="宋体"/>
          <w:lang w:val="en-US" w:eastAsia="zh-CN"/>
        </w:rPr>
        <w:t>Further discussion on impact of MPE requirements</w:t>
      </w:r>
      <w:r>
        <w:rPr>
          <w:rFonts w:eastAsia="宋体"/>
          <w:lang w:val="en-US" w:eastAsia="zh-CN"/>
        </w:rPr>
        <w:t>, vivo, RAN4#101-bis-e</w:t>
      </w:r>
    </w:p>
    <w:p w14:paraId="13C3EC95" w14:textId="77777777" w:rsidR="00920CFB" w:rsidRPr="00920CFB" w:rsidRDefault="00920CFB" w:rsidP="002A77E3">
      <w:pPr>
        <w:pStyle w:val="25"/>
        <w:ind w:leftChars="-10" w:left="264"/>
        <w:rPr>
          <w:rFonts w:eastAsia="宋体"/>
          <w:lang w:val="en-US" w:eastAsia="zh-CN"/>
        </w:rPr>
      </w:pPr>
    </w:p>
    <w:sectPr w:rsidR="00920CFB" w:rsidRPr="00920CFB"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30098E" w14:textId="77777777" w:rsidR="00EB5853" w:rsidRDefault="00EB5853">
      <w:r>
        <w:separator/>
      </w:r>
    </w:p>
  </w:endnote>
  <w:endnote w:type="continuationSeparator" w:id="0">
    <w:p w14:paraId="62A8CD95" w14:textId="77777777" w:rsidR="00EB5853" w:rsidRDefault="00EB5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377B59" w:rsidRDefault="00377B59" w:rsidP="002D07B9">
    <w:pPr>
      <w:pStyle w:val="a5"/>
    </w:pPr>
  </w:p>
  <w:p w14:paraId="48F44392" w14:textId="77777777" w:rsidR="00377B59" w:rsidRDefault="00377B59" w:rsidP="002D07B9"/>
  <w:p w14:paraId="5DD10703" w14:textId="77777777" w:rsidR="00377B59" w:rsidRDefault="00377B59" w:rsidP="002D07B9">
    <w:pPr>
      <w:pStyle w:val="a7"/>
    </w:pPr>
  </w:p>
  <w:p w14:paraId="3706E92A" w14:textId="77777777" w:rsidR="00377B59" w:rsidRDefault="00377B59" w:rsidP="002D07B9"/>
  <w:p w14:paraId="1F2BB964" w14:textId="77777777" w:rsidR="00377B59" w:rsidRDefault="00377B59"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377B59" w:rsidRPr="002D07B9" w:rsidRDefault="00377B59"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D89F1" w14:textId="77777777" w:rsidR="00EB5853" w:rsidRDefault="00EB5853">
      <w:r>
        <w:separator/>
      </w:r>
    </w:p>
  </w:footnote>
  <w:footnote w:type="continuationSeparator" w:id="0">
    <w:p w14:paraId="0D051A01" w14:textId="77777777" w:rsidR="00EB5853" w:rsidRDefault="00EB58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535C5"/>
    <w:multiLevelType w:val="multilevel"/>
    <w:tmpl w:val="E8AA7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83A9D"/>
    <w:multiLevelType w:val="hybridMultilevel"/>
    <w:tmpl w:val="D42C5A2E"/>
    <w:lvl w:ilvl="0" w:tplc="BE6237B6">
      <w:numFmt w:val="bullet"/>
      <w:lvlText w:val="–"/>
      <w:lvlJc w:val="left"/>
      <w:pPr>
        <w:ind w:left="1556" w:hanging="420"/>
      </w:pPr>
      <w:rPr>
        <w:rFonts w:ascii="宋体" w:hAnsi="宋体"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4" w15:restartNumberingAfterBreak="0">
    <w:nsid w:val="11367BC1"/>
    <w:multiLevelType w:val="hybridMultilevel"/>
    <w:tmpl w:val="5E5EBC92"/>
    <w:lvl w:ilvl="0" w:tplc="2D5225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D781E5A"/>
    <w:multiLevelType w:val="hybridMultilevel"/>
    <w:tmpl w:val="16262B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092AFD"/>
    <w:multiLevelType w:val="hybridMultilevel"/>
    <w:tmpl w:val="C8C4C1B2"/>
    <w:lvl w:ilvl="0" w:tplc="FFFFFFFF">
      <w:numFmt w:val="bullet"/>
      <w:lvlText w:val="-"/>
      <w:lvlJc w:val="left"/>
      <w:rPr>
        <w:rFonts w:ascii="Times New Roman" w:eastAsia="宋体" w:hAnsi="Times New Roman" w:cs="Times New Roman" w:hint="default"/>
      </w:rPr>
    </w:lvl>
    <w:lvl w:ilvl="1" w:tplc="FFFFFFFF">
      <w:start w:val="1"/>
      <w:numFmt w:val="bullet"/>
      <w:lvlText w:val=""/>
      <w:lvlJc w:val="left"/>
      <w:pPr>
        <w:ind w:left="1200" w:hanging="400"/>
      </w:pPr>
      <w:rPr>
        <w:rFonts w:ascii="Wingdings" w:hAnsi="Wingdings" w:hint="default"/>
      </w:rPr>
    </w:lvl>
    <w:lvl w:ilvl="2" w:tplc="CE3C7CC8">
      <w:start w:val="1"/>
      <w:numFmt w:val="bullet"/>
      <w:lvlText w:val="•"/>
      <w:lvlJc w:val="left"/>
      <w:rPr>
        <w:rFonts w:ascii="Arial" w:hAnsi="Arial" w:hint="default"/>
      </w:rPr>
    </w:lvl>
    <w:lvl w:ilvl="3" w:tplc="FFFFFFFF">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1"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2" w15:restartNumberingAfterBreak="0">
    <w:nsid w:val="3680133E"/>
    <w:multiLevelType w:val="multilevel"/>
    <w:tmpl w:val="3680133E"/>
    <w:lvl w:ilvl="0">
      <w:start w:val="3"/>
      <w:numFmt w:val="bullet"/>
      <w:lvlText w:val="-"/>
      <w:lvlJc w:val="left"/>
      <w:pPr>
        <w:ind w:left="800" w:hanging="400"/>
      </w:pPr>
      <w:rPr>
        <w:rFonts w:ascii="Times New Roman" w:hAnsi="Times New Roman" w:hint="default"/>
        <w:sz w:val="2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E055BD"/>
    <w:multiLevelType w:val="hybridMultilevel"/>
    <w:tmpl w:val="0F1846DC"/>
    <w:lvl w:ilvl="0" w:tplc="CD50316C">
      <w:start w:val="1"/>
      <w:numFmt w:val="bullet"/>
      <w:lvlText w:val="•"/>
      <w:lvlJc w:val="left"/>
      <w:pPr>
        <w:tabs>
          <w:tab w:val="num" w:pos="720"/>
        </w:tabs>
        <w:ind w:left="720" w:hanging="360"/>
      </w:pPr>
      <w:rPr>
        <w:rFonts w:ascii="Arial" w:hAnsi="Arial" w:hint="default"/>
      </w:rPr>
    </w:lvl>
    <w:lvl w:ilvl="1" w:tplc="53C2ADA0">
      <w:start w:val="1"/>
      <w:numFmt w:val="bullet"/>
      <w:lvlText w:val="•"/>
      <w:lvlJc w:val="left"/>
      <w:pPr>
        <w:tabs>
          <w:tab w:val="num" w:pos="1440"/>
        </w:tabs>
        <w:ind w:left="1440" w:hanging="360"/>
      </w:pPr>
      <w:rPr>
        <w:rFonts w:ascii="Arial" w:hAnsi="Arial" w:hint="default"/>
      </w:rPr>
    </w:lvl>
    <w:lvl w:ilvl="2" w:tplc="6BBC6AFA" w:tentative="1">
      <w:start w:val="1"/>
      <w:numFmt w:val="bullet"/>
      <w:lvlText w:val="•"/>
      <w:lvlJc w:val="left"/>
      <w:pPr>
        <w:tabs>
          <w:tab w:val="num" w:pos="2160"/>
        </w:tabs>
        <w:ind w:left="2160" w:hanging="360"/>
      </w:pPr>
      <w:rPr>
        <w:rFonts w:ascii="Arial" w:hAnsi="Arial" w:hint="default"/>
      </w:rPr>
    </w:lvl>
    <w:lvl w:ilvl="3" w:tplc="8D162DF8" w:tentative="1">
      <w:start w:val="1"/>
      <w:numFmt w:val="bullet"/>
      <w:lvlText w:val="•"/>
      <w:lvlJc w:val="left"/>
      <w:pPr>
        <w:tabs>
          <w:tab w:val="num" w:pos="2880"/>
        </w:tabs>
        <w:ind w:left="2880" w:hanging="360"/>
      </w:pPr>
      <w:rPr>
        <w:rFonts w:ascii="Arial" w:hAnsi="Arial" w:hint="default"/>
      </w:rPr>
    </w:lvl>
    <w:lvl w:ilvl="4" w:tplc="048A759A" w:tentative="1">
      <w:start w:val="1"/>
      <w:numFmt w:val="bullet"/>
      <w:lvlText w:val="•"/>
      <w:lvlJc w:val="left"/>
      <w:pPr>
        <w:tabs>
          <w:tab w:val="num" w:pos="3600"/>
        </w:tabs>
        <w:ind w:left="3600" w:hanging="360"/>
      </w:pPr>
      <w:rPr>
        <w:rFonts w:ascii="Arial" w:hAnsi="Arial" w:hint="default"/>
      </w:rPr>
    </w:lvl>
    <w:lvl w:ilvl="5" w:tplc="F76814B2" w:tentative="1">
      <w:start w:val="1"/>
      <w:numFmt w:val="bullet"/>
      <w:lvlText w:val="•"/>
      <w:lvlJc w:val="left"/>
      <w:pPr>
        <w:tabs>
          <w:tab w:val="num" w:pos="4320"/>
        </w:tabs>
        <w:ind w:left="4320" w:hanging="360"/>
      </w:pPr>
      <w:rPr>
        <w:rFonts w:ascii="Arial" w:hAnsi="Arial" w:hint="default"/>
      </w:rPr>
    </w:lvl>
    <w:lvl w:ilvl="6" w:tplc="350C7556" w:tentative="1">
      <w:start w:val="1"/>
      <w:numFmt w:val="bullet"/>
      <w:lvlText w:val="•"/>
      <w:lvlJc w:val="left"/>
      <w:pPr>
        <w:tabs>
          <w:tab w:val="num" w:pos="5040"/>
        </w:tabs>
        <w:ind w:left="5040" w:hanging="360"/>
      </w:pPr>
      <w:rPr>
        <w:rFonts w:ascii="Arial" w:hAnsi="Arial" w:hint="default"/>
      </w:rPr>
    </w:lvl>
    <w:lvl w:ilvl="7" w:tplc="DD302214" w:tentative="1">
      <w:start w:val="1"/>
      <w:numFmt w:val="bullet"/>
      <w:lvlText w:val="•"/>
      <w:lvlJc w:val="left"/>
      <w:pPr>
        <w:tabs>
          <w:tab w:val="num" w:pos="5760"/>
        </w:tabs>
        <w:ind w:left="5760" w:hanging="360"/>
      </w:pPr>
      <w:rPr>
        <w:rFonts w:ascii="Arial" w:hAnsi="Arial" w:hint="default"/>
      </w:rPr>
    </w:lvl>
    <w:lvl w:ilvl="8" w:tplc="C48250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512E28D3"/>
    <w:multiLevelType w:val="hybridMultilevel"/>
    <w:tmpl w:val="EF5EA6CA"/>
    <w:lvl w:ilvl="0" w:tplc="8382B818">
      <w:numFmt w:val="bullet"/>
      <w:lvlText w:val="-"/>
      <w:lvlJc w:val="left"/>
      <w:pPr>
        <w:ind w:left="760" w:hanging="360"/>
      </w:pPr>
      <w:rPr>
        <w:rFonts w:ascii="Times New Roman" w:eastAsia="宋体"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246DE3"/>
    <w:multiLevelType w:val="hybridMultilevel"/>
    <w:tmpl w:val="EB2A2BDE"/>
    <w:lvl w:ilvl="0" w:tplc="311C4F94">
      <w:start w:val="1"/>
      <w:numFmt w:val="bullet"/>
      <w:lvlText w:val="•"/>
      <w:lvlJc w:val="left"/>
      <w:pPr>
        <w:tabs>
          <w:tab w:val="num" w:pos="720"/>
        </w:tabs>
        <w:ind w:left="720" w:hanging="360"/>
      </w:pPr>
      <w:rPr>
        <w:rFonts w:ascii="Arial" w:hAnsi="Arial" w:hint="default"/>
      </w:rPr>
    </w:lvl>
    <w:lvl w:ilvl="1" w:tplc="53DC9D18">
      <w:numFmt w:val="bullet"/>
      <w:lvlText w:val="•"/>
      <w:lvlJc w:val="left"/>
      <w:pPr>
        <w:tabs>
          <w:tab w:val="num" w:pos="1440"/>
        </w:tabs>
        <w:ind w:left="1440" w:hanging="360"/>
      </w:pPr>
      <w:rPr>
        <w:rFonts w:ascii="Arial" w:hAnsi="Arial" w:hint="default"/>
      </w:rPr>
    </w:lvl>
    <w:lvl w:ilvl="2" w:tplc="42ECC908" w:tentative="1">
      <w:start w:val="1"/>
      <w:numFmt w:val="bullet"/>
      <w:lvlText w:val="•"/>
      <w:lvlJc w:val="left"/>
      <w:pPr>
        <w:tabs>
          <w:tab w:val="num" w:pos="2160"/>
        </w:tabs>
        <w:ind w:left="2160" w:hanging="360"/>
      </w:pPr>
      <w:rPr>
        <w:rFonts w:ascii="Arial" w:hAnsi="Arial" w:hint="default"/>
      </w:rPr>
    </w:lvl>
    <w:lvl w:ilvl="3" w:tplc="E99E0286" w:tentative="1">
      <w:start w:val="1"/>
      <w:numFmt w:val="bullet"/>
      <w:lvlText w:val="•"/>
      <w:lvlJc w:val="left"/>
      <w:pPr>
        <w:tabs>
          <w:tab w:val="num" w:pos="2880"/>
        </w:tabs>
        <w:ind w:left="2880" w:hanging="360"/>
      </w:pPr>
      <w:rPr>
        <w:rFonts w:ascii="Arial" w:hAnsi="Arial" w:hint="default"/>
      </w:rPr>
    </w:lvl>
    <w:lvl w:ilvl="4" w:tplc="4B5A449C" w:tentative="1">
      <w:start w:val="1"/>
      <w:numFmt w:val="bullet"/>
      <w:lvlText w:val="•"/>
      <w:lvlJc w:val="left"/>
      <w:pPr>
        <w:tabs>
          <w:tab w:val="num" w:pos="3600"/>
        </w:tabs>
        <w:ind w:left="3600" w:hanging="360"/>
      </w:pPr>
      <w:rPr>
        <w:rFonts w:ascii="Arial" w:hAnsi="Arial" w:hint="default"/>
      </w:rPr>
    </w:lvl>
    <w:lvl w:ilvl="5" w:tplc="646A9EE6" w:tentative="1">
      <w:start w:val="1"/>
      <w:numFmt w:val="bullet"/>
      <w:lvlText w:val="•"/>
      <w:lvlJc w:val="left"/>
      <w:pPr>
        <w:tabs>
          <w:tab w:val="num" w:pos="4320"/>
        </w:tabs>
        <w:ind w:left="4320" w:hanging="360"/>
      </w:pPr>
      <w:rPr>
        <w:rFonts w:ascii="Arial" w:hAnsi="Arial" w:hint="default"/>
      </w:rPr>
    </w:lvl>
    <w:lvl w:ilvl="6" w:tplc="797C0EFE" w:tentative="1">
      <w:start w:val="1"/>
      <w:numFmt w:val="bullet"/>
      <w:lvlText w:val="•"/>
      <w:lvlJc w:val="left"/>
      <w:pPr>
        <w:tabs>
          <w:tab w:val="num" w:pos="5040"/>
        </w:tabs>
        <w:ind w:left="5040" w:hanging="360"/>
      </w:pPr>
      <w:rPr>
        <w:rFonts w:ascii="Arial" w:hAnsi="Arial" w:hint="default"/>
      </w:rPr>
    </w:lvl>
    <w:lvl w:ilvl="7" w:tplc="AB4E3C7C" w:tentative="1">
      <w:start w:val="1"/>
      <w:numFmt w:val="bullet"/>
      <w:lvlText w:val="•"/>
      <w:lvlJc w:val="left"/>
      <w:pPr>
        <w:tabs>
          <w:tab w:val="num" w:pos="5760"/>
        </w:tabs>
        <w:ind w:left="5760" w:hanging="360"/>
      </w:pPr>
      <w:rPr>
        <w:rFonts w:ascii="Arial" w:hAnsi="Arial" w:hint="default"/>
      </w:rPr>
    </w:lvl>
    <w:lvl w:ilvl="8" w:tplc="B55C090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02394E"/>
    <w:multiLevelType w:val="multilevel"/>
    <w:tmpl w:val="7102394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72125DE3"/>
    <w:multiLevelType w:val="multilevel"/>
    <w:tmpl w:val="72125DE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C300A6"/>
    <w:multiLevelType w:val="hybridMultilevel"/>
    <w:tmpl w:val="26004230"/>
    <w:lvl w:ilvl="0" w:tplc="FFFFFFFF">
      <w:start w:val="1"/>
      <w:numFmt w:val="bullet"/>
      <w:lvlText w:val=""/>
      <w:lvlJc w:val="left"/>
      <w:rPr>
        <w:rFonts w:ascii="Wingdings" w:hAnsi="Wingdings" w:hint="default"/>
      </w:rPr>
    </w:lvl>
    <w:lvl w:ilvl="1" w:tplc="04090009">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28" w15:restartNumberingAfterBreak="0">
    <w:nsid w:val="7EA70DEC"/>
    <w:multiLevelType w:val="hybridMultilevel"/>
    <w:tmpl w:val="85C08542"/>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num w:numId="1">
    <w:abstractNumId w:val="7"/>
  </w:num>
  <w:num w:numId="2">
    <w:abstractNumId w:val="14"/>
  </w:num>
  <w:num w:numId="3">
    <w:abstractNumId w:val="16"/>
  </w:num>
  <w:num w:numId="4">
    <w:abstractNumId w:val="26"/>
  </w:num>
  <w:num w:numId="5">
    <w:abstractNumId w:val="11"/>
  </w:num>
  <w:num w:numId="6">
    <w:abstractNumId w:val="5"/>
  </w:num>
  <w:num w:numId="7">
    <w:abstractNumId w:val="17"/>
  </w:num>
  <w:num w:numId="8">
    <w:abstractNumId w:val="1"/>
  </w:num>
  <w:num w:numId="9">
    <w:abstractNumId w:val="2"/>
  </w:num>
  <w:num w:numId="10">
    <w:abstractNumId w:val="25"/>
  </w:num>
  <w:num w:numId="11">
    <w:abstractNumId w:val="9"/>
  </w:num>
  <w:num w:numId="12">
    <w:abstractNumId w:val="20"/>
  </w:num>
  <w:num w:numId="13">
    <w:abstractNumId w:val="22"/>
  </w:num>
  <w:num w:numId="14">
    <w:abstractNumId w:val="15"/>
  </w:num>
  <w:num w:numId="15">
    <w:abstractNumId w:val="21"/>
  </w:num>
  <w:num w:numId="16">
    <w:abstractNumId w:val="8"/>
  </w:num>
  <w:num w:numId="17">
    <w:abstractNumId w:val="3"/>
  </w:num>
  <w:num w:numId="18">
    <w:abstractNumId w:val="28"/>
  </w:num>
  <w:num w:numId="19">
    <w:abstractNumId w:val="4"/>
  </w:num>
  <w:num w:numId="20">
    <w:abstractNumId w:val="0"/>
  </w:num>
  <w:num w:numId="21">
    <w:abstractNumId w:val="13"/>
  </w:num>
  <w:num w:numId="22">
    <w:abstractNumId w:val="12"/>
  </w:num>
  <w:num w:numId="23">
    <w:abstractNumId w:val="19"/>
  </w:num>
  <w:num w:numId="24">
    <w:abstractNumId w:val="6"/>
  </w:num>
  <w:num w:numId="25">
    <w:abstractNumId w:val="19"/>
  </w:num>
  <w:num w:numId="26">
    <w:abstractNumId w:val="24"/>
  </w:num>
  <w:num w:numId="27">
    <w:abstractNumId w:val="23"/>
  </w:num>
  <w:num w:numId="28">
    <w:abstractNumId w:val="18"/>
  </w:num>
  <w:num w:numId="29">
    <w:abstractNumId w:val="27"/>
  </w:num>
  <w:num w:numId="3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7C5"/>
    <w:rsid w:val="00007ADA"/>
    <w:rsid w:val="00007FFB"/>
    <w:rsid w:val="000103B9"/>
    <w:rsid w:val="00010E18"/>
    <w:rsid w:val="00010F2C"/>
    <w:rsid w:val="0001164C"/>
    <w:rsid w:val="000116BD"/>
    <w:rsid w:val="00012217"/>
    <w:rsid w:val="000122DC"/>
    <w:rsid w:val="000128D2"/>
    <w:rsid w:val="00012DA6"/>
    <w:rsid w:val="000131FA"/>
    <w:rsid w:val="000133C5"/>
    <w:rsid w:val="00013738"/>
    <w:rsid w:val="0001488C"/>
    <w:rsid w:val="00014963"/>
    <w:rsid w:val="00014C47"/>
    <w:rsid w:val="00014E13"/>
    <w:rsid w:val="000159E9"/>
    <w:rsid w:val="00015A37"/>
    <w:rsid w:val="00015C34"/>
    <w:rsid w:val="00016E65"/>
    <w:rsid w:val="00017236"/>
    <w:rsid w:val="0001724C"/>
    <w:rsid w:val="000174D3"/>
    <w:rsid w:val="00017B85"/>
    <w:rsid w:val="00017E2D"/>
    <w:rsid w:val="0002000E"/>
    <w:rsid w:val="000201FC"/>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55"/>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47B53"/>
    <w:rsid w:val="000503D2"/>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5DA"/>
    <w:rsid w:val="00074BEF"/>
    <w:rsid w:val="000761DE"/>
    <w:rsid w:val="00076D24"/>
    <w:rsid w:val="00077DCD"/>
    <w:rsid w:val="00077E1B"/>
    <w:rsid w:val="00077F33"/>
    <w:rsid w:val="00080C3A"/>
    <w:rsid w:val="00080E4F"/>
    <w:rsid w:val="00081D13"/>
    <w:rsid w:val="00082230"/>
    <w:rsid w:val="0008285B"/>
    <w:rsid w:val="000834ED"/>
    <w:rsid w:val="000838E1"/>
    <w:rsid w:val="00083DF5"/>
    <w:rsid w:val="000848C0"/>
    <w:rsid w:val="00085555"/>
    <w:rsid w:val="00085AC1"/>
    <w:rsid w:val="00085B28"/>
    <w:rsid w:val="00085C18"/>
    <w:rsid w:val="000860C0"/>
    <w:rsid w:val="00086281"/>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B50"/>
    <w:rsid w:val="00096C26"/>
    <w:rsid w:val="000973F5"/>
    <w:rsid w:val="0009744A"/>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C84"/>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9D9"/>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0D71"/>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6E0"/>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2DC"/>
    <w:rsid w:val="001033CA"/>
    <w:rsid w:val="0010363E"/>
    <w:rsid w:val="001037DC"/>
    <w:rsid w:val="00103925"/>
    <w:rsid w:val="00103A06"/>
    <w:rsid w:val="00103ECD"/>
    <w:rsid w:val="00104A73"/>
    <w:rsid w:val="00104B44"/>
    <w:rsid w:val="00104B8B"/>
    <w:rsid w:val="001051FC"/>
    <w:rsid w:val="0010552D"/>
    <w:rsid w:val="00105D85"/>
    <w:rsid w:val="00105DF7"/>
    <w:rsid w:val="00105FAF"/>
    <w:rsid w:val="00106050"/>
    <w:rsid w:val="0010684E"/>
    <w:rsid w:val="00106CD0"/>
    <w:rsid w:val="00107099"/>
    <w:rsid w:val="001076AC"/>
    <w:rsid w:val="00107768"/>
    <w:rsid w:val="00107FBF"/>
    <w:rsid w:val="001102AB"/>
    <w:rsid w:val="0011173E"/>
    <w:rsid w:val="00111828"/>
    <w:rsid w:val="0011274D"/>
    <w:rsid w:val="0011282B"/>
    <w:rsid w:val="00112D66"/>
    <w:rsid w:val="00112DDC"/>
    <w:rsid w:val="0011341A"/>
    <w:rsid w:val="00114650"/>
    <w:rsid w:val="00114764"/>
    <w:rsid w:val="00114821"/>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1B54"/>
    <w:rsid w:val="0012277C"/>
    <w:rsid w:val="00123389"/>
    <w:rsid w:val="00123816"/>
    <w:rsid w:val="0012407B"/>
    <w:rsid w:val="00124DA0"/>
    <w:rsid w:val="00124E4D"/>
    <w:rsid w:val="00124EB2"/>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7FC"/>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863"/>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784"/>
    <w:rsid w:val="001A6C85"/>
    <w:rsid w:val="001A7BF1"/>
    <w:rsid w:val="001B015A"/>
    <w:rsid w:val="001B0330"/>
    <w:rsid w:val="001B044D"/>
    <w:rsid w:val="001B04A1"/>
    <w:rsid w:val="001B0B7A"/>
    <w:rsid w:val="001B0D44"/>
    <w:rsid w:val="001B0EA1"/>
    <w:rsid w:val="001B14C1"/>
    <w:rsid w:val="001B15B6"/>
    <w:rsid w:val="001B16F1"/>
    <w:rsid w:val="001B2063"/>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1DEA"/>
    <w:rsid w:val="001E2050"/>
    <w:rsid w:val="001E2A0D"/>
    <w:rsid w:val="001E36E8"/>
    <w:rsid w:val="001E399C"/>
    <w:rsid w:val="001E3ABE"/>
    <w:rsid w:val="001E3B64"/>
    <w:rsid w:val="001E4374"/>
    <w:rsid w:val="001E4987"/>
    <w:rsid w:val="001E5665"/>
    <w:rsid w:val="001E5D78"/>
    <w:rsid w:val="001E5FB7"/>
    <w:rsid w:val="001E6112"/>
    <w:rsid w:val="001E636D"/>
    <w:rsid w:val="001E6381"/>
    <w:rsid w:val="001E6467"/>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5DBD"/>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2D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7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4F99"/>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7E3"/>
    <w:rsid w:val="002A7B6E"/>
    <w:rsid w:val="002B07CF"/>
    <w:rsid w:val="002B0858"/>
    <w:rsid w:val="002B1533"/>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087"/>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1CE5"/>
    <w:rsid w:val="00352154"/>
    <w:rsid w:val="003527B2"/>
    <w:rsid w:val="003527CF"/>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B59"/>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1EB1"/>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4AD"/>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608"/>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4D5"/>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5437"/>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40E"/>
    <w:rsid w:val="0046566A"/>
    <w:rsid w:val="00465AE3"/>
    <w:rsid w:val="00466188"/>
    <w:rsid w:val="00466239"/>
    <w:rsid w:val="0046639A"/>
    <w:rsid w:val="004666B6"/>
    <w:rsid w:val="0046694A"/>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45B8"/>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44F"/>
    <w:rsid w:val="004B55BB"/>
    <w:rsid w:val="004B5603"/>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962"/>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3D69"/>
    <w:rsid w:val="004F49AA"/>
    <w:rsid w:val="004F49C3"/>
    <w:rsid w:val="004F4A26"/>
    <w:rsid w:val="004F52E1"/>
    <w:rsid w:val="004F57F2"/>
    <w:rsid w:val="004F5925"/>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285"/>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1FEC"/>
    <w:rsid w:val="00592465"/>
    <w:rsid w:val="005929A6"/>
    <w:rsid w:val="00592F31"/>
    <w:rsid w:val="00593ED5"/>
    <w:rsid w:val="00594762"/>
    <w:rsid w:val="00594AEF"/>
    <w:rsid w:val="00595D9B"/>
    <w:rsid w:val="00596E62"/>
    <w:rsid w:val="00597401"/>
    <w:rsid w:val="00597C42"/>
    <w:rsid w:val="005A03FC"/>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351"/>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D8E"/>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4C5"/>
    <w:rsid w:val="0062093A"/>
    <w:rsid w:val="00621C92"/>
    <w:rsid w:val="0062322C"/>
    <w:rsid w:val="00623962"/>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6ED"/>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08"/>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2CCF"/>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12F"/>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45"/>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4DF"/>
    <w:rsid w:val="006955A5"/>
    <w:rsid w:val="00696BBC"/>
    <w:rsid w:val="00696CA3"/>
    <w:rsid w:val="00696F88"/>
    <w:rsid w:val="0069733E"/>
    <w:rsid w:val="006973E5"/>
    <w:rsid w:val="006977C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143"/>
    <w:rsid w:val="006C6251"/>
    <w:rsid w:val="006C64E5"/>
    <w:rsid w:val="006C69F1"/>
    <w:rsid w:val="006C6AD9"/>
    <w:rsid w:val="006C6BDE"/>
    <w:rsid w:val="006C6D75"/>
    <w:rsid w:val="006C70F4"/>
    <w:rsid w:val="006C7169"/>
    <w:rsid w:val="006C7C26"/>
    <w:rsid w:val="006C7D61"/>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CF6"/>
    <w:rsid w:val="007C7F70"/>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43B7"/>
    <w:rsid w:val="007E57B8"/>
    <w:rsid w:val="007E5932"/>
    <w:rsid w:val="007E5D47"/>
    <w:rsid w:val="007E5E89"/>
    <w:rsid w:val="007E5F5F"/>
    <w:rsid w:val="007E5FF3"/>
    <w:rsid w:val="007E66C3"/>
    <w:rsid w:val="007E6845"/>
    <w:rsid w:val="007E6E66"/>
    <w:rsid w:val="007E701F"/>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761"/>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96E"/>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6B2"/>
    <w:rsid w:val="008B1B00"/>
    <w:rsid w:val="008B22CE"/>
    <w:rsid w:val="008B24AD"/>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23C"/>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0FC"/>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0723C"/>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0CFB"/>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58C"/>
    <w:rsid w:val="0093394F"/>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06E"/>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6EC"/>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958"/>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2EDB"/>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9D"/>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55"/>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C60"/>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B9B"/>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99E"/>
    <w:rsid w:val="00A923E1"/>
    <w:rsid w:val="00A92489"/>
    <w:rsid w:val="00A92AAF"/>
    <w:rsid w:val="00A9304C"/>
    <w:rsid w:val="00A9339D"/>
    <w:rsid w:val="00A94014"/>
    <w:rsid w:val="00A9447D"/>
    <w:rsid w:val="00A952DD"/>
    <w:rsid w:val="00A953C4"/>
    <w:rsid w:val="00A95697"/>
    <w:rsid w:val="00A9654E"/>
    <w:rsid w:val="00A967EE"/>
    <w:rsid w:val="00A96F4D"/>
    <w:rsid w:val="00A9724B"/>
    <w:rsid w:val="00A972C8"/>
    <w:rsid w:val="00AA0276"/>
    <w:rsid w:val="00AA061E"/>
    <w:rsid w:val="00AA0B1F"/>
    <w:rsid w:val="00AA0E0B"/>
    <w:rsid w:val="00AA13A0"/>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1D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371"/>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35D"/>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6E33"/>
    <w:rsid w:val="00AD71E1"/>
    <w:rsid w:val="00AE0713"/>
    <w:rsid w:val="00AE075C"/>
    <w:rsid w:val="00AE0882"/>
    <w:rsid w:val="00AE0DD0"/>
    <w:rsid w:val="00AE10A1"/>
    <w:rsid w:val="00AE1200"/>
    <w:rsid w:val="00AE17C7"/>
    <w:rsid w:val="00AE19D3"/>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88"/>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5AC"/>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180"/>
    <w:rsid w:val="00B36ABA"/>
    <w:rsid w:val="00B37330"/>
    <w:rsid w:val="00B37649"/>
    <w:rsid w:val="00B37662"/>
    <w:rsid w:val="00B377DD"/>
    <w:rsid w:val="00B3783F"/>
    <w:rsid w:val="00B37C64"/>
    <w:rsid w:val="00B37EBB"/>
    <w:rsid w:val="00B37F54"/>
    <w:rsid w:val="00B4019F"/>
    <w:rsid w:val="00B4094F"/>
    <w:rsid w:val="00B40A88"/>
    <w:rsid w:val="00B41824"/>
    <w:rsid w:val="00B41B72"/>
    <w:rsid w:val="00B421B5"/>
    <w:rsid w:val="00B4257B"/>
    <w:rsid w:val="00B42806"/>
    <w:rsid w:val="00B43516"/>
    <w:rsid w:val="00B43EC2"/>
    <w:rsid w:val="00B43F3B"/>
    <w:rsid w:val="00B44287"/>
    <w:rsid w:val="00B444DF"/>
    <w:rsid w:val="00B44A98"/>
    <w:rsid w:val="00B45243"/>
    <w:rsid w:val="00B458DE"/>
    <w:rsid w:val="00B46708"/>
    <w:rsid w:val="00B46D69"/>
    <w:rsid w:val="00B470EF"/>
    <w:rsid w:val="00B47177"/>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17"/>
    <w:rsid w:val="00B63FC6"/>
    <w:rsid w:val="00B6449F"/>
    <w:rsid w:val="00B64621"/>
    <w:rsid w:val="00B6482E"/>
    <w:rsid w:val="00B65336"/>
    <w:rsid w:val="00B654B6"/>
    <w:rsid w:val="00B65B30"/>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8A5"/>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1619"/>
    <w:rsid w:val="00B820B5"/>
    <w:rsid w:val="00B82295"/>
    <w:rsid w:val="00B82750"/>
    <w:rsid w:val="00B82FA8"/>
    <w:rsid w:val="00B83694"/>
    <w:rsid w:val="00B83EAB"/>
    <w:rsid w:val="00B83FF6"/>
    <w:rsid w:val="00B84179"/>
    <w:rsid w:val="00B842E9"/>
    <w:rsid w:val="00B84388"/>
    <w:rsid w:val="00B845D3"/>
    <w:rsid w:val="00B85E80"/>
    <w:rsid w:val="00B85FDE"/>
    <w:rsid w:val="00B86983"/>
    <w:rsid w:val="00B86FC3"/>
    <w:rsid w:val="00B90D93"/>
    <w:rsid w:val="00B9129A"/>
    <w:rsid w:val="00B91758"/>
    <w:rsid w:val="00B91DDC"/>
    <w:rsid w:val="00B925D4"/>
    <w:rsid w:val="00B926F7"/>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3B7"/>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6AB"/>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86F"/>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9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1AE0"/>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47D18"/>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916"/>
    <w:rsid w:val="00C71C64"/>
    <w:rsid w:val="00C72603"/>
    <w:rsid w:val="00C72FF1"/>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34D"/>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D69"/>
    <w:rsid w:val="00CB3F4A"/>
    <w:rsid w:val="00CB5115"/>
    <w:rsid w:val="00CB5137"/>
    <w:rsid w:val="00CB5B2A"/>
    <w:rsid w:val="00CB5D87"/>
    <w:rsid w:val="00CB5E01"/>
    <w:rsid w:val="00CB61B5"/>
    <w:rsid w:val="00CB6449"/>
    <w:rsid w:val="00CB702A"/>
    <w:rsid w:val="00CB7D59"/>
    <w:rsid w:val="00CC076D"/>
    <w:rsid w:val="00CC07DE"/>
    <w:rsid w:val="00CC0AC6"/>
    <w:rsid w:val="00CC0DE9"/>
    <w:rsid w:val="00CC1AA6"/>
    <w:rsid w:val="00CC1B2D"/>
    <w:rsid w:val="00CC1F35"/>
    <w:rsid w:val="00CC249A"/>
    <w:rsid w:val="00CC268C"/>
    <w:rsid w:val="00CC29B8"/>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5C2"/>
    <w:rsid w:val="00CD1A6C"/>
    <w:rsid w:val="00CD2462"/>
    <w:rsid w:val="00CD262D"/>
    <w:rsid w:val="00CD3355"/>
    <w:rsid w:val="00CD368F"/>
    <w:rsid w:val="00CD406D"/>
    <w:rsid w:val="00CD40B3"/>
    <w:rsid w:val="00CD4771"/>
    <w:rsid w:val="00CD4D59"/>
    <w:rsid w:val="00CD4FC7"/>
    <w:rsid w:val="00CD52E7"/>
    <w:rsid w:val="00CD55E9"/>
    <w:rsid w:val="00CD5D6C"/>
    <w:rsid w:val="00CD6563"/>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3DD0"/>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493"/>
    <w:rsid w:val="00D31AEA"/>
    <w:rsid w:val="00D328AB"/>
    <w:rsid w:val="00D33171"/>
    <w:rsid w:val="00D33347"/>
    <w:rsid w:val="00D33F19"/>
    <w:rsid w:val="00D34021"/>
    <w:rsid w:val="00D34AF5"/>
    <w:rsid w:val="00D34D0C"/>
    <w:rsid w:val="00D35031"/>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0F5"/>
    <w:rsid w:val="00D4328B"/>
    <w:rsid w:val="00D445EC"/>
    <w:rsid w:val="00D44E89"/>
    <w:rsid w:val="00D45A74"/>
    <w:rsid w:val="00D461CD"/>
    <w:rsid w:val="00D46E3C"/>
    <w:rsid w:val="00D46F0A"/>
    <w:rsid w:val="00D50098"/>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5EB1"/>
    <w:rsid w:val="00D96829"/>
    <w:rsid w:val="00D96899"/>
    <w:rsid w:val="00D96E59"/>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1F13"/>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5B2"/>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01A"/>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72D"/>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1DC"/>
    <w:rsid w:val="00DF75BD"/>
    <w:rsid w:val="00DF7684"/>
    <w:rsid w:val="00DF7F08"/>
    <w:rsid w:val="00E00C8C"/>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2B"/>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3B08"/>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A7C"/>
    <w:rsid w:val="00E86C49"/>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53"/>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4E0"/>
    <w:rsid w:val="00EE1C17"/>
    <w:rsid w:val="00EE1CC1"/>
    <w:rsid w:val="00EE240D"/>
    <w:rsid w:val="00EE257A"/>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3"/>
    <w:rsid w:val="00F1227B"/>
    <w:rsid w:val="00F128C7"/>
    <w:rsid w:val="00F12B4D"/>
    <w:rsid w:val="00F13B19"/>
    <w:rsid w:val="00F13DE4"/>
    <w:rsid w:val="00F14203"/>
    <w:rsid w:val="00F1429F"/>
    <w:rsid w:val="00F1464F"/>
    <w:rsid w:val="00F156A3"/>
    <w:rsid w:val="00F1574D"/>
    <w:rsid w:val="00F1576C"/>
    <w:rsid w:val="00F15916"/>
    <w:rsid w:val="00F15ED9"/>
    <w:rsid w:val="00F165BF"/>
    <w:rsid w:val="00F1793D"/>
    <w:rsid w:val="00F17A4D"/>
    <w:rsid w:val="00F20936"/>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37A"/>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3F6C"/>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14"/>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07F"/>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D034BC51-7E34-47CA-B594-50098FC4D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 w:type="character" w:customStyle="1" w:styleId="EQChar">
    <w:name w:val="EQ Char"/>
    <w:link w:val="EQ"/>
    <w:qFormat/>
    <w:locked/>
    <w:rsid w:val="001037DC"/>
    <w:rPr>
      <w:rFonts w:eastAsia="Times New Roman"/>
      <w:noProof/>
      <w:lang w:val="en-GB" w:eastAsia="en-US"/>
    </w:rPr>
  </w:style>
  <w:style w:type="character" w:customStyle="1" w:styleId="apple-converted-space">
    <w:name w:val="apple-converted-space"/>
    <w:basedOn w:val="a2"/>
    <w:rsid w:val="009846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11250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124197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1535118">
      <w:bodyDiv w:val="1"/>
      <w:marLeft w:val="0"/>
      <w:marRight w:val="0"/>
      <w:marTop w:val="0"/>
      <w:marBottom w:val="0"/>
      <w:divBdr>
        <w:top w:val="none" w:sz="0" w:space="0" w:color="auto"/>
        <w:left w:val="none" w:sz="0" w:space="0" w:color="auto"/>
        <w:bottom w:val="none" w:sz="0" w:space="0" w:color="auto"/>
        <w:right w:val="none" w:sz="0" w:space="0" w:color="auto"/>
      </w:divBdr>
      <w:divsChild>
        <w:div w:id="126511999">
          <w:marLeft w:val="360"/>
          <w:marRight w:val="0"/>
          <w:marTop w:val="200"/>
          <w:marBottom w:val="0"/>
          <w:divBdr>
            <w:top w:val="none" w:sz="0" w:space="0" w:color="auto"/>
            <w:left w:val="none" w:sz="0" w:space="0" w:color="auto"/>
            <w:bottom w:val="none" w:sz="0" w:space="0" w:color="auto"/>
            <w:right w:val="none" w:sz="0" w:space="0" w:color="auto"/>
          </w:divBdr>
        </w:div>
        <w:div w:id="143668700">
          <w:marLeft w:val="1080"/>
          <w:marRight w:val="0"/>
          <w:marTop w:val="100"/>
          <w:marBottom w:val="0"/>
          <w:divBdr>
            <w:top w:val="none" w:sz="0" w:space="0" w:color="auto"/>
            <w:left w:val="none" w:sz="0" w:space="0" w:color="auto"/>
            <w:bottom w:val="none" w:sz="0" w:space="0" w:color="auto"/>
            <w:right w:val="none" w:sz="0" w:space="0" w:color="auto"/>
          </w:divBdr>
        </w:div>
        <w:div w:id="314185481">
          <w:marLeft w:val="360"/>
          <w:marRight w:val="0"/>
          <w:marTop w:val="200"/>
          <w:marBottom w:val="0"/>
          <w:divBdr>
            <w:top w:val="none" w:sz="0" w:space="0" w:color="auto"/>
            <w:left w:val="none" w:sz="0" w:space="0" w:color="auto"/>
            <w:bottom w:val="none" w:sz="0" w:space="0" w:color="auto"/>
            <w:right w:val="none" w:sz="0" w:space="0" w:color="auto"/>
          </w:divBdr>
        </w:div>
        <w:div w:id="320471441">
          <w:marLeft w:val="360"/>
          <w:marRight w:val="0"/>
          <w:marTop w:val="200"/>
          <w:marBottom w:val="0"/>
          <w:divBdr>
            <w:top w:val="none" w:sz="0" w:space="0" w:color="auto"/>
            <w:left w:val="none" w:sz="0" w:space="0" w:color="auto"/>
            <w:bottom w:val="none" w:sz="0" w:space="0" w:color="auto"/>
            <w:right w:val="none" w:sz="0" w:space="0" w:color="auto"/>
          </w:divBdr>
        </w:div>
        <w:div w:id="968172107">
          <w:marLeft w:val="360"/>
          <w:marRight w:val="0"/>
          <w:marTop w:val="200"/>
          <w:marBottom w:val="0"/>
          <w:divBdr>
            <w:top w:val="none" w:sz="0" w:space="0" w:color="auto"/>
            <w:left w:val="none" w:sz="0" w:space="0" w:color="auto"/>
            <w:bottom w:val="none" w:sz="0" w:space="0" w:color="auto"/>
            <w:right w:val="none" w:sz="0" w:space="0" w:color="auto"/>
          </w:divBdr>
        </w:div>
        <w:div w:id="1524978688">
          <w:marLeft w:val="1080"/>
          <w:marRight w:val="0"/>
          <w:marTop w:val="100"/>
          <w:marBottom w:val="0"/>
          <w:divBdr>
            <w:top w:val="none" w:sz="0" w:space="0" w:color="auto"/>
            <w:left w:val="none" w:sz="0" w:space="0" w:color="auto"/>
            <w:bottom w:val="none" w:sz="0" w:space="0" w:color="auto"/>
            <w:right w:val="none" w:sz="0" w:space="0" w:color="auto"/>
          </w:divBdr>
        </w:div>
        <w:div w:id="1574118448">
          <w:marLeft w:val="1080"/>
          <w:marRight w:val="0"/>
          <w:marTop w:val="1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702630084">
          <w:marLeft w:val="1080"/>
          <w:marRight w:val="0"/>
          <w:marTop w:val="100"/>
          <w:marBottom w:val="0"/>
          <w:divBdr>
            <w:top w:val="none" w:sz="0" w:space="0" w:color="auto"/>
            <w:left w:val="none" w:sz="0" w:space="0" w:color="auto"/>
            <w:bottom w:val="none" w:sz="0" w:space="0" w:color="auto"/>
            <w:right w:val="none" w:sz="0" w:space="0" w:color="auto"/>
          </w:divBdr>
        </w:div>
        <w:div w:id="894701719">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1057479">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1626440">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9680887">
      <w:bodyDiv w:val="1"/>
      <w:marLeft w:val="0"/>
      <w:marRight w:val="0"/>
      <w:marTop w:val="0"/>
      <w:marBottom w:val="0"/>
      <w:divBdr>
        <w:top w:val="none" w:sz="0" w:space="0" w:color="auto"/>
        <w:left w:val="none" w:sz="0" w:space="0" w:color="auto"/>
        <w:bottom w:val="none" w:sz="0" w:space="0" w:color="auto"/>
        <w:right w:val="none" w:sz="0" w:space="0" w:color="auto"/>
      </w:divBdr>
      <w:divsChild>
        <w:div w:id="847253987">
          <w:marLeft w:val="1080"/>
          <w:marRight w:val="0"/>
          <w:marTop w:val="100"/>
          <w:marBottom w:val="0"/>
          <w:divBdr>
            <w:top w:val="none" w:sz="0" w:space="0" w:color="auto"/>
            <w:left w:val="none" w:sz="0" w:space="0" w:color="auto"/>
            <w:bottom w:val="none" w:sz="0" w:space="0" w:color="auto"/>
            <w:right w:val="none" w:sz="0" w:space="0" w:color="auto"/>
          </w:divBdr>
        </w:div>
        <w:div w:id="964307703">
          <w:marLeft w:val="1080"/>
          <w:marRight w:val="0"/>
          <w:marTop w:val="100"/>
          <w:marBottom w:val="0"/>
          <w:divBdr>
            <w:top w:val="none" w:sz="0" w:space="0" w:color="auto"/>
            <w:left w:val="none" w:sz="0" w:space="0" w:color="auto"/>
            <w:bottom w:val="none" w:sz="0" w:space="0" w:color="auto"/>
            <w:right w:val="none" w:sz="0" w:space="0" w:color="auto"/>
          </w:divBdr>
        </w:div>
      </w:divsChild>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35018240">
          <w:marLeft w:val="1800"/>
          <w:marRight w:val="0"/>
          <w:marTop w:val="100"/>
          <w:marBottom w:val="0"/>
          <w:divBdr>
            <w:top w:val="none" w:sz="0" w:space="0" w:color="auto"/>
            <w:left w:val="none" w:sz="0" w:space="0" w:color="auto"/>
            <w:bottom w:val="none" w:sz="0" w:space="0" w:color="auto"/>
            <w:right w:val="none" w:sz="0" w:space="0" w:color="auto"/>
          </w:divBdr>
        </w:div>
        <w:div w:id="266081131">
          <w:marLeft w:val="360"/>
          <w:marRight w:val="0"/>
          <w:marTop w:val="20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507326397">
          <w:marLeft w:val="1800"/>
          <w:marRight w:val="0"/>
          <w:marTop w:val="100"/>
          <w:marBottom w:val="0"/>
          <w:divBdr>
            <w:top w:val="none" w:sz="0" w:space="0" w:color="auto"/>
            <w:left w:val="none" w:sz="0" w:space="0" w:color="auto"/>
            <w:bottom w:val="none" w:sz="0" w:space="0" w:color="auto"/>
            <w:right w:val="none" w:sz="0" w:space="0" w:color="auto"/>
          </w:divBdr>
        </w:div>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sChild>
    </w:div>
    <w:div w:id="2056732903">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F7079-CBC1-47F3-A0D1-D7A5FA038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42</TotalTime>
  <Pages>2</Pages>
  <Words>616</Words>
  <Characters>3516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4124</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5</cp:revision>
  <cp:lastPrinted>2010-01-07T02:23:00Z</cp:lastPrinted>
  <dcterms:created xsi:type="dcterms:W3CDTF">2022-02-14T13:01:00Z</dcterms:created>
  <dcterms:modified xsi:type="dcterms:W3CDTF">2022-02-14T17:44:00Z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