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1879" w14:textId="4A92507A" w:rsidR="00326184" w:rsidRPr="00F90084" w:rsidRDefault="00326184" w:rsidP="00326184">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FA2095" w:rsidRPr="00FA2095">
        <w:rPr>
          <w:rFonts w:eastAsia="宋体" w:cs="Arial"/>
          <w:noProof w:val="0"/>
          <w:sz w:val="24"/>
          <w:szCs w:val="24"/>
        </w:rPr>
        <w:t>R4-2204971</w:t>
      </w:r>
      <w:bookmarkStart w:id="2" w:name="_GoBack"/>
      <w:bookmarkEnd w:id="2"/>
    </w:p>
    <w:p w14:paraId="1BA0BA05" w14:textId="77777777" w:rsidR="00326184" w:rsidRDefault="00326184" w:rsidP="00326184">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2F3010A3" w14:textId="77777777" w:rsidR="00027C14" w:rsidRPr="00326184"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7B3F2F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9239E" w:rsidRPr="0069239E">
        <w:rPr>
          <w:rFonts w:ascii="Arial" w:hAnsi="Arial" w:cs="Arial"/>
          <w:sz w:val="22"/>
        </w:rPr>
        <w:t>Further discussion on impact of multi-panel reception requirements</w:t>
      </w:r>
    </w:p>
    <w:p w14:paraId="20128F93" w14:textId="3FAA1F6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26184">
        <w:rPr>
          <w:rFonts w:ascii="Arial" w:hAnsi="Arial" w:cs="Arial"/>
          <w:sz w:val="22"/>
          <w:lang w:val="en-US"/>
        </w:rPr>
        <w:t>10</w:t>
      </w:r>
      <w:r w:rsidR="00051F5B" w:rsidRPr="00051F5B">
        <w:rPr>
          <w:rFonts w:ascii="Arial" w:hAnsi="Arial" w:cs="Arial"/>
          <w:sz w:val="22"/>
          <w:lang w:val="en-US"/>
        </w:rPr>
        <w:t>.19.2.1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B00A7CF" w14:textId="6E1DCBBE" w:rsidR="00051F5B" w:rsidRDefault="001E31F8" w:rsidP="001E31F8">
      <w:pPr>
        <w:overflowPunct/>
        <w:autoSpaceDE/>
        <w:autoSpaceDN/>
        <w:adjustRightInd/>
        <w:jc w:val="both"/>
        <w:textAlignment w:val="auto"/>
        <w:rPr>
          <w:rFonts w:eastAsia="宋体"/>
          <w:lang w:eastAsia="zh-CN"/>
        </w:rPr>
      </w:pPr>
      <w:r>
        <w:rPr>
          <w:rFonts w:eastAsia="宋体"/>
          <w:lang w:eastAsia="zh-CN"/>
        </w:rPr>
        <w:t xml:space="preserve">The RAN4 impact of further enhancements on MIMO has been discussed </w:t>
      </w:r>
      <w:r w:rsidR="00051F5B">
        <w:rPr>
          <w:rFonts w:eastAsia="宋体"/>
          <w:lang w:eastAsia="zh-CN"/>
        </w:rPr>
        <w:t>for several meetings.</w:t>
      </w:r>
      <w:r>
        <w:rPr>
          <w:rFonts w:eastAsia="宋体"/>
          <w:lang w:eastAsia="zh-CN"/>
        </w:rPr>
        <w:t xml:space="preserve"> </w:t>
      </w:r>
      <w:r w:rsidR="00051F5B">
        <w:rPr>
          <w:rFonts w:eastAsia="宋体" w:hint="eastAsia"/>
          <w:lang w:eastAsia="zh-CN"/>
        </w:rPr>
        <w:t>A</w:t>
      </w:r>
      <w:r w:rsidR="00051F5B">
        <w:rPr>
          <w:rFonts w:eastAsia="宋体"/>
          <w:lang w:eastAsia="zh-CN"/>
        </w:rPr>
        <w:t xml:space="preserve"> </w:t>
      </w:r>
      <w:r w:rsidR="00051F5B">
        <w:rPr>
          <w:rFonts w:eastAsia="宋体" w:hint="eastAsia"/>
          <w:lang w:eastAsia="zh-CN"/>
        </w:rPr>
        <w:t>WF</w:t>
      </w:r>
      <w:r w:rsidR="00051F5B">
        <w:rPr>
          <w:rFonts w:eastAsia="宋体"/>
          <w:lang w:eastAsia="zh-CN"/>
        </w:rPr>
        <w:t xml:space="preserve"> </w:t>
      </w:r>
      <w:r w:rsidR="00051F5B">
        <w:rPr>
          <w:rFonts w:eastAsia="宋体" w:hint="eastAsia"/>
          <w:lang w:eastAsia="zh-CN"/>
        </w:rPr>
        <w:t>[</w:t>
      </w:r>
      <w:r w:rsidR="00D64265">
        <w:rPr>
          <w:rFonts w:eastAsia="宋体"/>
          <w:lang w:eastAsia="zh-CN"/>
        </w:rPr>
        <w:t>1</w:t>
      </w:r>
      <w:r w:rsidR="00051F5B">
        <w:rPr>
          <w:rFonts w:eastAsia="宋体"/>
          <w:lang w:eastAsia="zh-CN"/>
        </w:rPr>
        <w:t xml:space="preserve">] </w:t>
      </w:r>
      <w:r w:rsidR="00051F5B">
        <w:rPr>
          <w:rFonts w:eastAsia="宋体" w:hint="eastAsia"/>
          <w:lang w:eastAsia="zh-CN"/>
        </w:rPr>
        <w:t>h</w:t>
      </w:r>
      <w:r w:rsidR="00051F5B">
        <w:rPr>
          <w:rFonts w:eastAsia="宋体"/>
          <w:lang w:eastAsia="zh-CN"/>
        </w:rPr>
        <w:t>as be</w:t>
      </w:r>
      <w:r w:rsidR="00051F5B">
        <w:rPr>
          <w:rFonts w:eastAsia="宋体" w:hint="eastAsia"/>
          <w:lang w:eastAsia="zh-CN"/>
        </w:rPr>
        <w:t>e</w:t>
      </w:r>
      <w:r w:rsidR="00051F5B">
        <w:rPr>
          <w:rFonts w:eastAsia="宋体"/>
          <w:lang w:eastAsia="zh-CN"/>
        </w:rPr>
        <w:t>n agreed in RAN4 in which the following agreements were made for multi-panel reception.</w:t>
      </w:r>
    </w:p>
    <w:p w14:paraId="6FCF004D" w14:textId="77777777" w:rsidR="00051F5B" w:rsidRPr="00051F5B" w:rsidRDefault="00051F5B" w:rsidP="00051F5B">
      <w:pPr>
        <w:overflowPunct/>
        <w:autoSpaceDE/>
        <w:autoSpaceDN/>
        <w:adjustRightInd/>
        <w:ind w:leftChars="200" w:left="400"/>
        <w:jc w:val="both"/>
        <w:textAlignment w:val="auto"/>
        <w:rPr>
          <w:rFonts w:eastAsia="宋体"/>
          <w:b/>
          <w:shd w:val="pct15" w:color="auto" w:fill="FFFFFF"/>
          <w:lang w:val="en-US" w:eastAsia="zh-CN"/>
        </w:rPr>
      </w:pPr>
      <w:r w:rsidRPr="00051F5B">
        <w:rPr>
          <w:rFonts w:eastAsia="宋体"/>
          <w:b/>
          <w:shd w:val="pct15" w:color="auto" w:fill="FFFFFF"/>
          <w:lang w:val="en-US" w:eastAsia="zh-CN"/>
        </w:rPr>
        <w:t>WF1: Additional requirement for multi-panel reception</w:t>
      </w:r>
    </w:p>
    <w:p w14:paraId="734B6B9A" w14:textId="77777777" w:rsidR="00051F5B" w:rsidRPr="00051F5B" w:rsidRDefault="00051F5B" w:rsidP="00051F5B">
      <w:pPr>
        <w:numPr>
          <w:ilvl w:val="0"/>
          <w:numId w:val="25"/>
        </w:numPr>
        <w:overflowPunct/>
        <w:autoSpaceDE/>
        <w:autoSpaceDN/>
        <w:adjustRightInd/>
        <w:ind w:leftChars="400" w:left="1200"/>
        <w:jc w:val="both"/>
        <w:textAlignment w:val="auto"/>
        <w:rPr>
          <w:rFonts w:eastAsia="宋体"/>
          <w:i/>
          <w:shd w:val="pct15" w:color="auto" w:fill="FFFFFF"/>
          <w:lang w:val="en-US" w:eastAsia="zh-CN"/>
        </w:rPr>
      </w:pPr>
      <w:r w:rsidRPr="00051F5B">
        <w:rPr>
          <w:rFonts w:eastAsia="宋体"/>
          <w:i/>
          <w:shd w:val="pct15" w:color="auto" w:fill="FFFFFF"/>
          <w:lang w:val="en-US" w:eastAsia="zh-CN"/>
        </w:rPr>
        <w:t>Discussion summary</w:t>
      </w:r>
    </w:p>
    <w:p w14:paraId="2F6BE6DC" w14:textId="77777777" w:rsidR="00051F5B" w:rsidRPr="00051F5B" w:rsidRDefault="00051F5B" w:rsidP="00051F5B">
      <w:pPr>
        <w:numPr>
          <w:ilvl w:val="1"/>
          <w:numId w:val="25"/>
        </w:numPr>
        <w:overflowPunct/>
        <w:autoSpaceDE/>
        <w:autoSpaceDN/>
        <w:adjustRightInd/>
        <w:ind w:leftChars="600" w:left="1600"/>
        <w:jc w:val="both"/>
        <w:textAlignment w:val="auto"/>
        <w:rPr>
          <w:rFonts w:eastAsia="宋体"/>
          <w:i/>
          <w:shd w:val="pct15" w:color="auto" w:fill="FFFFFF"/>
          <w:lang w:val="en-US" w:eastAsia="zh-CN"/>
        </w:rPr>
      </w:pPr>
      <w:r w:rsidRPr="00051F5B">
        <w:rPr>
          <w:rFonts w:eastAsia="宋体"/>
          <w:i/>
          <w:shd w:val="pct15" w:color="auto" w:fill="FFFFFF"/>
          <w:lang w:val="en-US" w:eastAsia="zh-CN"/>
        </w:rPr>
        <w:t>Most companies support to conclude the discussion in Rel-17, and prefer to postpone the discussion to Rel-18</w:t>
      </w:r>
    </w:p>
    <w:p w14:paraId="59845FC2" w14:textId="77777777" w:rsidR="00051F5B" w:rsidRPr="00051F5B" w:rsidRDefault="00051F5B" w:rsidP="00051F5B">
      <w:pPr>
        <w:numPr>
          <w:ilvl w:val="1"/>
          <w:numId w:val="25"/>
        </w:numPr>
        <w:overflowPunct/>
        <w:autoSpaceDE/>
        <w:autoSpaceDN/>
        <w:adjustRightInd/>
        <w:ind w:leftChars="600" w:left="1600"/>
        <w:jc w:val="both"/>
        <w:textAlignment w:val="auto"/>
        <w:rPr>
          <w:rFonts w:eastAsia="宋体"/>
          <w:i/>
          <w:shd w:val="pct15" w:color="auto" w:fill="FFFFFF"/>
          <w:lang w:val="en-US" w:eastAsia="zh-CN"/>
        </w:rPr>
      </w:pPr>
      <w:r w:rsidRPr="00051F5B">
        <w:rPr>
          <w:rFonts w:eastAsia="宋体"/>
          <w:i/>
          <w:shd w:val="pct15" w:color="auto" w:fill="FFFFFF"/>
          <w:lang w:val="en-US" w:eastAsia="zh-CN"/>
        </w:rPr>
        <w:t>On the other hand, some companies share that the discussion can be continued to find out possible implications for the future discussions.</w:t>
      </w:r>
    </w:p>
    <w:p w14:paraId="465A8D83" w14:textId="77777777" w:rsidR="00051F5B" w:rsidRPr="00051F5B" w:rsidRDefault="00051F5B" w:rsidP="00051F5B">
      <w:pPr>
        <w:numPr>
          <w:ilvl w:val="0"/>
          <w:numId w:val="25"/>
        </w:numPr>
        <w:overflowPunct/>
        <w:autoSpaceDE/>
        <w:autoSpaceDN/>
        <w:adjustRightInd/>
        <w:ind w:leftChars="400" w:left="1200"/>
        <w:jc w:val="both"/>
        <w:textAlignment w:val="auto"/>
        <w:rPr>
          <w:rFonts w:eastAsia="宋体"/>
          <w:shd w:val="pct15" w:color="auto" w:fill="FFFFFF"/>
          <w:lang w:val="en-US" w:eastAsia="zh-CN"/>
        </w:rPr>
      </w:pPr>
      <w:r w:rsidRPr="00051F5B">
        <w:rPr>
          <w:rFonts w:eastAsia="宋体"/>
          <w:shd w:val="pct15" w:color="auto" w:fill="FFFFFF"/>
          <w:lang w:val="en-US" w:eastAsia="zh-CN"/>
        </w:rPr>
        <w:t>Agreements</w:t>
      </w:r>
    </w:p>
    <w:p w14:paraId="1AF3B3FB" w14:textId="77777777" w:rsidR="00051F5B" w:rsidRPr="00051F5B" w:rsidRDefault="00051F5B" w:rsidP="00051F5B">
      <w:pPr>
        <w:numPr>
          <w:ilvl w:val="1"/>
          <w:numId w:val="26"/>
        </w:numPr>
        <w:overflowPunct/>
        <w:autoSpaceDE/>
        <w:autoSpaceDN/>
        <w:adjustRightInd/>
        <w:ind w:leftChars="600" w:left="1600"/>
        <w:jc w:val="both"/>
        <w:textAlignment w:val="auto"/>
        <w:rPr>
          <w:rFonts w:eastAsia="宋体"/>
          <w:shd w:val="pct15" w:color="auto" w:fill="FFFFFF"/>
          <w:lang w:val="en-US" w:eastAsia="zh-CN"/>
        </w:rPr>
      </w:pPr>
      <w:bookmarkStart w:id="3" w:name="_Hlk87542642"/>
      <w:r w:rsidRPr="00051F5B">
        <w:rPr>
          <w:rFonts w:eastAsia="宋体"/>
          <w:shd w:val="pct15" w:color="auto" w:fill="FFFFFF"/>
          <w:lang w:val="en-US" w:eastAsia="zh-CN"/>
        </w:rPr>
        <w:t xml:space="preserve">For the rest of Rel-17 RAN4 meetings, RAN4 focuses on finding out the requirements to verify the simultaneous reception with multi-panels from multi-TRPs </w:t>
      </w:r>
    </w:p>
    <w:p w14:paraId="124C7269" w14:textId="77777777" w:rsidR="00051F5B" w:rsidRPr="00051F5B" w:rsidRDefault="00051F5B" w:rsidP="00051F5B">
      <w:pPr>
        <w:numPr>
          <w:ilvl w:val="1"/>
          <w:numId w:val="26"/>
        </w:numPr>
        <w:overflowPunct/>
        <w:autoSpaceDE/>
        <w:autoSpaceDN/>
        <w:adjustRightInd/>
        <w:ind w:leftChars="600" w:left="1600"/>
        <w:jc w:val="both"/>
        <w:textAlignment w:val="auto"/>
        <w:rPr>
          <w:rFonts w:eastAsia="宋体"/>
          <w:shd w:val="pct15" w:color="auto" w:fill="FFFFFF"/>
          <w:lang w:val="en-US" w:eastAsia="zh-CN"/>
        </w:rPr>
      </w:pPr>
      <w:r w:rsidRPr="00051F5B">
        <w:rPr>
          <w:rFonts w:eastAsia="宋体"/>
          <w:shd w:val="pct15" w:color="auto" w:fill="FFFFFF"/>
          <w:lang w:val="en-US" w:eastAsia="zh-CN"/>
        </w:rPr>
        <w:t>Companies are encouraged to provide views on following conditions</w:t>
      </w:r>
    </w:p>
    <w:p w14:paraId="19CDF1E6" w14:textId="77777777" w:rsidR="00051F5B" w:rsidRPr="00051F5B" w:rsidRDefault="00051F5B" w:rsidP="00051F5B">
      <w:pPr>
        <w:numPr>
          <w:ilvl w:val="2"/>
          <w:numId w:val="26"/>
        </w:numPr>
        <w:overflowPunct/>
        <w:autoSpaceDE/>
        <w:autoSpaceDN/>
        <w:adjustRightInd/>
        <w:ind w:leftChars="800" w:left="2000"/>
        <w:jc w:val="both"/>
        <w:textAlignment w:val="auto"/>
        <w:rPr>
          <w:rFonts w:eastAsia="宋体"/>
          <w:shd w:val="pct15" w:color="auto" w:fill="FFFFFF"/>
          <w:lang w:val="en-US" w:eastAsia="zh-CN"/>
        </w:rPr>
      </w:pPr>
      <w:r w:rsidRPr="00051F5B">
        <w:rPr>
          <w:rFonts w:eastAsia="宋体"/>
          <w:shd w:val="pct15" w:color="auto" w:fill="FFFFFF"/>
          <w:lang w:val="en-US" w:eastAsia="zh-CN"/>
        </w:rPr>
        <w:t>Test system and environment</w:t>
      </w:r>
    </w:p>
    <w:p w14:paraId="0CC5D089" w14:textId="77777777" w:rsidR="00051F5B" w:rsidRPr="00051F5B" w:rsidRDefault="00051F5B" w:rsidP="00051F5B">
      <w:pPr>
        <w:numPr>
          <w:ilvl w:val="2"/>
          <w:numId w:val="26"/>
        </w:numPr>
        <w:overflowPunct/>
        <w:autoSpaceDE/>
        <w:autoSpaceDN/>
        <w:adjustRightInd/>
        <w:ind w:leftChars="800" w:left="2000"/>
        <w:jc w:val="both"/>
        <w:textAlignment w:val="auto"/>
        <w:rPr>
          <w:rFonts w:eastAsia="宋体"/>
          <w:shd w:val="pct15" w:color="auto" w:fill="FFFFFF"/>
          <w:lang w:val="en-US" w:eastAsia="zh-CN"/>
        </w:rPr>
      </w:pPr>
      <w:r w:rsidRPr="00051F5B">
        <w:rPr>
          <w:rFonts w:eastAsia="宋体"/>
          <w:shd w:val="pct15" w:color="auto" w:fill="FFFFFF"/>
          <w:lang w:val="en-US" w:eastAsia="zh-CN"/>
        </w:rPr>
        <w:t xml:space="preserve">Type of the requirement </w:t>
      </w:r>
    </w:p>
    <w:p w14:paraId="1BDDD24B" w14:textId="77777777" w:rsidR="00051F5B" w:rsidRPr="00051F5B" w:rsidRDefault="00051F5B" w:rsidP="00051F5B">
      <w:pPr>
        <w:numPr>
          <w:ilvl w:val="1"/>
          <w:numId w:val="26"/>
        </w:numPr>
        <w:overflowPunct/>
        <w:autoSpaceDE/>
        <w:autoSpaceDN/>
        <w:adjustRightInd/>
        <w:ind w:leftChars="600" w:left="1600"/>
        <w:jc w:val="both"/>
        <w:textAlignment w:val="auto"/>
        <w:rPr>
          <w:rFonts w:eastAsia="宋体"/>
          <w:shd w:val="pct15" w:color="auto" w:fill="FFFFFF"/>
          <w:lang w:val="en-US" w:eastAsia="zh-CN"/>
        </w:rPr>
      </w:pPr>
      <w:r w:rsidRPr="00051F5B">
        <w:rPr>
          <w:rFonts w:eastAsia="宋体"/>
          <w:shd w:val="pct15" w:color="auto" w:fill="FFFFFF"/>
          <w:lang w:val="en-US" w:eastAsia="zh-CN"/>
        </w:rPr>
        <w:t xml:space="preserve">In RAN4#101-bis-e, RAN4 will conclude if specifying additional requirements within Rel-17 is necessary and feasible </w:t>
      </w:r>
    </w:p>
    <w:bookmarkEnd w:id="3"/>
    <w:p w14:paraId="27713E15" w14:textId="55DF2AC5" w:rsidR="00326184" w:rsidRDefault="00326184" w:rsidP="001E31F8">
      <w:pPr>
        <w:overflowPunct/>
        <w:autoSpaceDE/>
        <w:autoSpaceDN/>
        <w:adjustRightInd/>
        <w:jc w:val="both"/>
        <w:textAlignment w:val="auto"/>
        <w:rPr>
          <w:rFonts w:eastAsia="宋体"/>
          <w:lang w:val="en-US" w:eastAsia="zh-CN"/>
        </w:rPr>
      </w:pPr>
      <w:r>
        <w:rPr>
          <w:rFonts w:eastAsia="宋体" w:hint="eastAsia"/>
          <w:lang w:val="en-US" w:eastAsia="zh-CN"/>
        </w:rPr>
        <w:t>U</w:t>
      </w:r>
      <w:r>
        <w:rPr>
          <w:rFonts w:eastAsia="宋体"/>
          <w:lang w:val="en-US" w:eastAsia="zh-CN"/>
        </w:rPr>
        <w:t>nfortunately, in RAN4#101-bis-e, this topic still not concluded, and in the updated WF [2]</w:t>
      </w:r>
    </w:p>
    <w:p w14:paraId="494D7383" w14:textId="77777777" w:rsidR="00326184" w:rsidRPr="00DE0B36" w:rsidRDefault="00326184" w:rsidP="00326184">
      <w:pPr>
        <w:pStyle w:val="aff5"/>
        <w:numPr>
          <w:ilvl w:val="0"/>
          <w:numId w:val="27"/>
        </w:numPr>
        <w:spacing w:line="259" w:lineRule="auto"/>
        <w:contextualSpacing w:val="0"/>
        <w:rPr>
          <w:bCs/>
          <w:iCs/>
          <w:color w:val="000000" w:themeColor="text1"/>
          <w:highlight w:val="green"/>
          <w:lang w:val="en-US" w:eastAsia="ko-KR"/>
        </w:rPr>
      </w:pPr>
      <w:r w:rsidRPr="00DE0B36">
        <w:rPr>
          <w:bCs/>
          <w:iCs/>
          <w:color w:val="000000" w:themeColor="text1"/>
          <w:highlight w:val="green"/>
          <w:lang w:val="en-US" w:eastAsia="ko-KR"/>
        </w:rPr>
        <w:t>Agreements</w:t>
      </w:r>
    </w:p>
    <w:p w14:paraId="3B553F48" w14:textId="77777777" w:rsidR="00326184" w:rsidRPr="00DE0B36" w:rsidRDefault="00326184" w:rsidP="00326184">
      <w:pPr>
        <w:pStyle w:val="aff5"/>
        <w:numPr>
          <w:ilvl w:val="1"/>
          <w:numId w:val="28"/>
        </w:numPr>
        <w:spacing w:line="259" w:lineRule="auto"/>
        <w:ind w:left="1200" w:hanging="400"/>
        <w:contextualSpacing w:val="0"/>
        <w:rPr>
          <w:bCs/>
          <w:iCs/>
          <w:color w:val="000000" w:themeColor="text1"/>
          <w:highlight w:val="green"/>
          <w:lang w:val="en-US" w:eastAsia="ko-KR"/>
        </w:rPr>
      </w:pPr>
      <w:r w:rsidRPr="00DE0B36">
        <w:rPr>
          <w:rFonts w:eastAsia="Malgun Gothic" w:hint="eastAsia"/>
          <w:bCs/>
          <w:iCs/>
          <w:color w:val="000000" w:themeColor="text1"/>
          <w:highlight w:val="green"/>
          <w:lang w:val="en-US" w:eastAsia="ko-KR"/>
        </w:rPr>
        <w:t>R</w:t>
      </w:r>
      <w:r w:rsidRPr="00DE0B36">
        <w:rPr>
          <w:rFonts w:eastAsia="Malgun Gothic"/>
          <w:bCs/>
          <w:iCs/>
          <w:color w:val="000000" w:themeColor="text1"/>
          <w:highlight w:val="green"/>
          <w:lang w:val="en-US" w:eastAsia="ko-KR"/>
        </w:rPr>
        <w:t xml:space="preserve">AN4 will have a further discussion on </w:t>
      </w:r>
      <w:r w:rsidRPr="00DE0B36">
        <w:rPr>
          <w:bCs/>
          <w:iCs/>
          <w:color w:val="000000" w:themeColor="text1"/>
          <w:highlight w:val="green"/>
          <w:lang w:val="en-US" w:eastAsia="ko-KR"/>
        </w:rPr>
        <w:t xml:space="preserve">multi-panel simultaneous reception with different QCL type-D until next meeting </w:t>
      </w:r>
    </w:p>
    <w:p w14:paraId="50698D10" w14:textId="77777777" w:rsidR="00326184" w:rsidRPr="00DE0B36" w:rsidRDefault="00326184" w:rsidP="00326184">
      <w:pPr>
        <w:pStyle w:val="aff5"/>
        <w:numPr>
          <w:ilvl w:val="1"/>
          <w:numId w:val="28"/>
        </w:numPr>
        <w:spacing w:line="259" w:lineRule="auto"/>
        <w:ind w:left="1200" w:hanging="400"/>
        <w:contextualSpacing w:val="0"/>
        <w:rPr>
          <w:bCs/>
          <w:iCs/>
          <w:color w:val="000000" w:themeColor="text1"/>
          <w:highlight w:val="green"/>
          <w:lang w:val="en-US" w:eastAsia="ko-KR"/>
        </w:rPr>
      </w:pPr>
      <w:r w:rsidRPr="00DE0B36">
        <w:rPr>
          <w:bCs/>
          <w:iCs/>
          <w:color w:val="000000" w:themeColor="text1"/>
          <w:highlight w:val="green"/>
          <w:lang w:val="en-US" w:eastAsia="ko-KR"/>
        </w:rPr>
        <w:t>Companies are encouraged to provide a concrete proposal considering the time limitation of Rel-17 and potential RAN4-led WI of Rel-18 to the next meeting</w:t>
      </w:r>
    </w:p>
    <w:p w14:paraId="6D78AB38" w14:textId="4FBB44A4" w:rsidR="00326184" w:rsidRPr="00326184" w:rsidRDefault="00326184" w:rsidP="0015136D">
      <w:pPr>
        <w:pStyle w:val="aff5"/>
        <w:numPr>
          <w:ilvl w:val="1"/>
          <w:numId w:val="28"/>
        </w:numPr>
        <w:overflowPunct/>
        <w:autoSpaceDE/>
        <w:autoSpaceDN/>
        <w:adjustRightInd/>
        <w:spacing w:line="259" w:lineRule="auto"/>
        <w:ind w:left="1200" w:hanging="400"/>
        <w:contextualSpacing w:val="0"/>
        <w:jc w:val="both"/>
        <w:textAlignment w:val="auto"/>
        <w:rPr>
          <w:lang w:val="en-US" w:eastAsia="zh-CN"/>
        </w:rPr>
      </w:pPr>
      <w:r w:rsidRPr="00326184">
        <w:rPr>
          <w:rFonts w:eastAsia="Malgun Gothic"/>
          <w:bCs/>
          <w:iCs/>
          <w:color w:val="000000" w:themeColor="text1"/>
          <w:highlight w:val="green"/>
          <w:lang w:val="en-US" w:eastAsia="ko-KR"/>
        </w:rPr>
        <w:t xml:space="preserve">RAN4 requirements including </w:t>
      </w:r>
      <w:proofErr w:type="gramStart"/>
      <w:r w:rsidRPr="00326184">
        <w:rPr>
          <w:rFonts w:eastAsia="Malgun Gothic"/>
          <w:bCs/>
          <w:iCs/>
          <w:color w:val="000000" w:themeColor="text1"/>
          <w:highlight w:val="green"/>
          <w:lang w:val="en-US" w:eastAsia="ko-KR"/>
        </w:rPr>
        <w:t>RF,RRM</w:t>
      </w:r>
      <w:proofErr w:type="gramEnd"/>
      <w:r w:rsidRPr="00326184">
        <w:rPr>
          <w:rFonts w:eastAsia="Malgun Gothic"/>
          <w:bCs/>
          <w:iCs/>
          <w:color w:val="000000" w:themeColor="text1"/>
          <w:highlight w:val="green"/>
          <w:lang w:val="en-US" w:eastAsia="ko-KR"/>
        </w:rPr>
        <w:t xml:space="preserve"> and </w:t>
      </w:r>
      <w:proofErr w:type="spellStart"/>
      <w:r w:rsidRPr="00326184">
        <w:rPr>
          <w:rFonts w:eastAsia="Malgun Gothic"/>
          <w:bCs/>
          <w:iCs/>
          <w:color w:val="000000" w:themeColor="text1"/>
          <w:highlight w:val="green"/>
          <w:lang w:val="en-US" w:eastAsia="ko-KR"/>
        </w:rPr>
        <w:t>Demod</w:t>
      </w:r>
      <w:proofErr w:type="spellEnd"/>
      <w:r w:rsidRPr="00326184">
        <w:rPr>
          <w:rFonts w:eastAsia="Malgun Gothic"/>
          <w:bCs/>
          <w:iCs/>
          <w:color w:val="000000" w:themeColor="text1"/>
          <w:highlight w:val="green"/>
          <w:lang w:val="en-US" w:eastAsia="ko-KR"/>
        </w:rPr>
        <w:t xml:space="preserve"> will not be defined in Rel-17 if the group does not reach a consensus in RAN4#102-e</w:t>
      </w:r>
    </w:p>
    <w:p w14:paraId="02795CAA" w14:textId="77777777" w:rsidR="00502866" w:rsidRDefault="00051F5B" w:rsidP="001E31F8">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w:t>
      </w:r>
      <w:r w:rsidR="00C65475">
        <w:rPr>
          <w:rFonts w:eastAsia="宋体"/>
          <w:lang w:val="en-US" w:eastAsia="zh-CN"/>
        </w:rPr>
        <w:t xml:space="preserve">detailed </w:t>
      </w:r>
      <w:r>
        <w:rPr>
          <w:rFonts w:eastAsia="宋体"/>
          <w:lang w:val="en-US" w:eastAsia="zh-CN"/>
        </w:rPr>
        <w:t xml:space="preserve">discussion process </w:t>
      </w:r>
      <w:r w:rsidR="00C65475">
        <w:rPr>
          <w:rFonts w:eastAsia="宋体"/>
          <w:lang w:val="en-US" w:eastAsia="zh-CN"/>
        </w:rPr>
        <w:t>was also documented in the Email discussion summary [</w:t>
      </w:r>
      <w:r w:rsidR="00326184">
        <w:rPr>
          <w:rFonts w:eastAsia="宋体"/>
          <w:lang w:val="en-US" w:eastAsia="zh-CN"/>
        </w:rPr>
        <w:t>3</w:t>
      </w:r>
      <w:r w:rsidR="00C65475">
        <w:rPr>
          <w:rFonts w:eastAsia="宋体"/>
          <w:lang w:val="en-US" w:eastAsia="zh-CN"/>
        </w:rPr>
        <w:t>].</w:t>
      </w:r>
      <w:r w:rsidR="00502866">
        <w:rPr>
          <w:rFonts w:eastAsia="宋体"/>
          <w:lang w:val="en-US" w:eastAsia="zh-CN"/>
        </w:rPr>
        <w:t xml:space="preserve"> </w:t>
      </w:r>
    </w:p>
    <w:p w14:paraId="61E415F6" w14:textId="3B6FF555" w:rsidR="00051F5B" w:rsidRDefault="00502866" w:rsidP="001E31F8">
      <w:pPr>
        <w:overflowPunct/>
        <w:autoSpaceDE/>
        <w:autoSpaceDN/>
        <w:adjustRightInd/>
        <w:jc w:val="both"/>
        <w:textAlignment w:val="auto"/>
        <w:rPr>
          <w:rFonts w:eastAsia="宋体"/>
          <w:lang w:val="en-US" w:eastAsia="zh-CN"/>
        </w:rPr>
      </w:pPr>
      <w:r>
        <w:rPr>
          <w:rFonts w:eastAsia="宋体"/>
          <w:lang w:val="en-US" w:eastAsia="zh-CN"/>
        </w:rPr>
        <w:t xml:space="preserve">Before RAN4#102 meeting, a pre-meeting discussion is held and some new agreements were reached in the thread </w:t>
      </w:r>
      <w:r w:rsidRPr="00502866">
        <w:rPr>
          <w:rFonts w:eastAsia="宋体"/>
          <w:lang w:val="en-US" w:eastAsia="zh-CN"/>
        </w:rPr>
        <w:t>[RAN95e-RAN4-R18Prep-02] FR2 RF Enhancements</w:t>
      </w:r>
      <w:r>
        <w:rPr>
          <w:rFonts w:eastAsia="宋体"/>
          <w:lang w:val="en-US" w:eastAsia="zh-CN"/>
        </w:rPr>
        <w:t xml:space="preserve">. </w:t>
      </w:r>
    </w:p>
    <w:p w14:paraId="74A7A623" w14:textId="6F918C84" w:rsidR="00601BDC" w:rsidRDefault="00FD75DD" w:rsidP="00601BDC">
      <w:pPr>
        <w:pStyle w:val="1"/>
        <w:rPr>
          <w:rFonts w:eastAsia="宋体"/>
          <w:lang w:eastAsia="zh-CN"/>
        </w:rPr>
      </w:pPr>
      <w:r w:rsidRPr="00E14F5F">
        <w:rPr>
          <w:rFonts w:eastAsia="宋体"/>
          <w:lang w:eastAsia="zh-CN"/>
        </w:rPr>
        <w:lastRenderedPageBreak/>
        <w:t>Discussion</w:t>
      </w:r>
    </w:p>
    <w:p w14:paraId="0B02F7C3" w14:textId="1CDD0DA2" w:rsidR="005E7FC7" w:rsidRDefault="005E7FC7" w:rsidP="00AD20CC">
      <w:pPr>
        <w:overflowPunct/>
        <w:autoSpaceDE/>
        <w:autoSpaceDN/>
        <w:adjustRightInd/>
        <w:jc w:val="both"/>
        <w:textAlignment w:val="auto"/>
        <w:rPr>
          <w:rFonts w:eastAsia="宋体"/>
          <w:sz w:val="21"/>
          <w:lang w:eastAsia="zh-CN"/>
        </w:rPr>
      </w:pPr>
      <w:r>
        <w:rPr>
          <w:rFonts w:eastAsia="宋体"/>
          <w:sz w:val="21"/>
          <w:lang w:eastAsia="zh-CN"/>
        </w:rPr>
        <w:t xml:space="preserve">In RAN4#101-bis-e, a paper [4] has introduced the following observations </w:t>
      </w:r>
      <w:r w:rsidR="00BA70DD">
        <w:rPr>
          <w:rFonts w:eastAsia="宋体"/>
          <w:sz w:val="21"/>
          <w:lang w:eastAsia="zh-CN"/>
        </w:rPr>
        <w:t xml:space="preserve">and proposal: </w:t>
      </w:r>
      <w:r>
        <w:rPr>
          <w:rFonts w:eastAsia="宋体"/>
          <w:sz w:val="21"/>
          <w:lang w:eastAsia="zh-CN"/>
        </w:rPr>
        <w:t>which are still hold:</w:t>
      </w:r>
    </w:p>
    <w:p w14:paraId="44C88E8A" w14:textId="77777777" w:rsidR="005E7FC7" w:rsidRPr="005E7FC7" w:rsidRDefault="005E7FC7" w:rsidP="005E7FC7">
      <w:pPr>
        <w:overflowPunct/>
        <w:autoSpaceDE/>
        <w:autoSpaceDN/>
        <w:adjustRightInd/>
        <w:ind w:leftChars="200" w:left="400"/>
        <w:jc w:val="both"/>
        <w:textAlignment w:val="auto"/>
        <w:rPr>
          <w:rFonts w:eastAsia="宋体"/>
          <w:i/>
          <w:sz w:val="21"/>
          <w:lang w:eastAsia="zh-CN"/>
        </w:rPr>
      </w:pPr>
      <w:r w:rsidRPr="005E7FC7">
        <w:rPr>
          <w:rFonts w:eastAsia="宋体" w:hint="eastAsia"/>
          <w:i/>
          <w:sz w:val="21"/>
          <w:lang w:eastAsia="zh-CN"/>
        </w:rPr>
        <w:t>O</w:t>
      </w:r>
      <w:r w:rsidRPr="005E7FC7">
        <w:rPr>
          <w:rFonts w:eastAsia="宋体"/>
          <w:i/>
          <w:sz w:val="21"/>
          <w:lang w:eastAsia="zh-CN"/>
        </w:rPr>
        <w:t xml:space="preserve">bservation 1: multi-TRP transmission </w:t>
      </w:r>
      <w:r w:rsidRPr="005E7FC7">
        <w:rPr>
          <w:rFonts w:eastAsia="宋体" w:hint="eastAsia"/>
          <w:i/>
          <w:sz w:val="21"/>
          <w:lang w:eastAsia="zh-CN"/>
        </w:rPr>
        <w:t>inv</w:t>
      </w:r>
      <w:r w:rsidRPr="005E7FC7">
        <w:rPr>
          <w:rFonts w:eastAsia="宋体"/>
          <w:i/>
          <w:sz w:val="21"/>
          <w:lang w:eastAsia="zh-CN"/>
        </w:rPr>
        <w:t>olving multiple beams from different directions with multi-panel simultaneous reception is indeed a new scenario that was not introduced before.</w:t>
      </w:r>
    </w:p>
    <w:p w14:paraId="5D11296F" w14:textId="77777777" w:rsidR="005E7FC7" w:rsidRPr="005E7FC7" w:rsidRDefault="005E7FC7" w:rsidP="005E7FC7">
      <w:pPr>
        <w:overflowPunct/>
        <w:autoSpaceDE/>
        <w:autoSpaceDN/>
        <w:adjustRightInd/>
        <w:ind w:leftChars="200" w:left="400"/>
        <w:jc w:val="both"/>
        <w:textAlignment w:val="auto"/>
        <w:rPr>
          <w:rFonts w:eastAsia="宋体"/>
          <w:i/>
          <w:sz w:val="21"/>
          <w:lang w:eastAsia="zh-CN"/>
        </w:rPr>
      </w:pPr>
      <w:r w:rsidRPr="005E7FC7">
        <w:rPr>
          <w:rFonts w:eastAsia="宋体"/>
          <w:i/>
          <w:sz w:val="21"/>
          <w:lang w:eastAsia="zh-CN"/>
        </w:rPr>
        <w:t xml:space="preserve">Observation 2: The multiple </w:t>
      </w:r>
      <w:proofErr w:type="spellStart"/>
      <w:r w:rsidRPr="005E7FC7">
        <w:rPr>
          <w:rFonts w:eastAsia="宋体"/>
          <w:i/>
          <w:sz w:val="21"/>
          <w:lang w:eastAsia="zh-CN"/>
        </w:rPr>
        <w:t>AoAs</w:t>
      </w:r>
      <w:proofErr w:type="spellEnd"/>
      <w:r w:rsidRPr="005E7FC7">
        <w:rPr>
          <w:rFonts w:eastAsia="宋体"/>
          <w:i/>
          <w:sz w:val="21"/>
          <w:lang w:eastAsia="zh-CN"/>
        </w:rPr>
        <w:t xml:space="preserve"> test setup currently defined in RRM is targeted for different scenarios compared to potential need of multi-panel reception</w:t>
      </w:r>
    </w:p>
    <w:p w14:paraId="766F7757" w14:textId="77777777" w:rsidR="005E7FC7" w:rsidRPr="005E7FC7" w:rsidRDefault="005E7FC7" w:rsidP="005E7FC7">
      <w:pPr>
        <w:overflowPunct/>
        <w:autoSpaceDE/>
        <w:autoSpaceDN/>
        <w:adjustRightInd/>
        <w:ind w:leftChars="200" w:left="400"/>
        <w:jc w:val="both"/>
        <w:textAlignment w:val="auto"/>
        <w:rPr>
          <w:rFonts w:eastAsia="宋体"/>
          <w:i/>
          <w:sz w:val="21"/>
          <w:lang w:eastAsia="zh-CN"/>
        </w:rPr>
      </w:pPr>
      <w:r w:rsidRPr="005E7FC7">
        <w:rPr>
          <w:rFonts w:eastAsia="宋体" w:hint="eastAsia"/>
          <w:i/>
          <w:sz w:val="21"/>
          <w:lang w:eastAsia="zh-CN"/>
        </w:rPr>
        <w:t>O</w:t>
      </w:r>
      <w:r w:rsidRPr="005E7FC7">
        <w:rPr>
          <w:rFonts w:eastAsia="宋体"/>
          <w:i/>
          <w:sz w:val="21"/>
          <w:lang w:eastAsia="zh-CN"/>
        </w:rPr>
        <w:t xml:space="preserve">bservation 3: A “statistical requirement” would need adaptation to different UE implementations and reasonable </w:t>
      </w:r>
      <w:proofErr w:type="spellStart"/>
      <w:r w:rsidRPr="005E7FC7">
        <w:rPr>
          <w:rFonts w:eastAsia="宋体"/>
          <w:i/>
          <w:sz w:val="21"/>
          <w:lang w:eastAsia="zh-CN"/>
        </w:rPr>
        <w:t>AoA</w:t>
      </w:r>
      <w:proofErr w:type="spellEnd"/>
      <w:r w:rsidRPr="005E7FC7">
        <w:rPr>
          <w:rFonts w:eastAsia="宋体"/>
          <w:i/>
          <w:sz w:val="21"/>
          <w:lang w:eastAsia="zh-CN"/>
        </w:rPr>
        <w:t xml:space="preserve"> setup, which means considerable workload of analysis.</w:t>
      </w:r>
    </w:p>
    <w:p w14:paraId="1F9BB76B" w14:textId="77777777" w:rsidR="00BA70DD" w:rsidRPr="00BA70DD" w:rsidRDefault="00BA70DD" w:rsidP="00BA70DD">
      <w:pPr>
        <w:overflowPunct/>
        <w:autoSpaceDE/>
        <w:autoSpaceDN/>
        <w:adjustRightInd/>
        <w:ind w:leftChars="200" w:left="400"/>
        <w:jc w:val="both"/>
        <w:textAlignment w:val="auto"/>
        <w:rPr>
          <w:rFonts w:eastAsia="宋体"/>
          <w:i/>
          <w:lang w:val="sv-SE" w:eastAsia="zh-CN"/>
        </w:rPr>
      </w:pPr>
      <w:r w:rsidRPr="00BA70DD">
        <w:rPr>
          <w:rFonts w:eastAsia="宋体" w:hint="eastAsia"/>
          <w:i/>
          <w:sz w:val="21"/>
          <w:lang w:eastAsia="zh-CN"/>
        </w:rPr>
        <w:t>P</w:t>
      </w:r>
      <w:r w:rsidRPr="00BA70DD">
        <w:rPr>
          <w:rFonts w:eastAsia="宋体"/>
          <w:i/>
          <w:sz w:val="21"/>
          <w:lang w:eastAsia="zh-CN"/>
        </w:rPr>
        <w:t xml:space="preserve">roposal: Discuss the scope of requirements for multi-panel reception </w:t>
      </w:r>
      <w:r w:rsidRPr="00BA70DD">
        <w:rPr>
          <w:rFonts w:eastAsia="宋体" w:hint="eastAsia"/>
          <w:i/>
          <w:sz w:val="21"/>
          <w:lang w:eastAsia="zh-CN"/>
        </w:rPr>
        <w:t>in</w:t>
      </w:r>
      <w:r w:rsidRPr="00BA70DD">
        <w:rPr>
          <w:rFonts w:eastAsia="宋体"/>
          <w:i/>
          <w:sz w:val="21"/>
          <w:lang w:eastAsia="zh-CN"/>
        </w:rPr>
        <w:t xml:space="preserve"> Rel-18 package.</w:t>
      </w:r>
    </w:p>
    <w:p w14:paraId="52E20AE3" w14:textId="5B8EBD85" w:rsidR="005E7FC7" w:rsidRDefault="00BA70DD" w:rsidP="00AD20CC">
      <w:pPr>
        <w:overflowPunct/>
        <w:autoSpaceDE/>
        <w:autoSpaceDN/>
        <w:adjustRightInd/>
        <w:jc w:val="both"/>
        <w:textAlignment w:val="auto"/>
        <w:rPr>
          <w:rFonts w:eastAsia="宋体"/>
          <w:sz w:val="21"/>
          <w:lang w:val="sv-SE" w:eastAsia="zh-CN"/>
        </w:rPr>
      </w:pPr>
      <w:r>
        <w:rPr>
          <w:rFonts w:eastAsia="宋体" w:hint="eastAsia"/>
          <w:sz w:val="21"/>
          <w:lang w:val="sv-SE" w:eastAsia="zh-CN"/>
        </w:rPr>
        <w:t>I</w:t>
      </w:r>
      <w:r>
        <w:rPr>
          <w:rFonts w:eastAsia="宋体"/>
          <w:sz w:val="21"/>
          <w:lang w:val="sv-SE" w:eastAsia="zh-CN"/>
        </w:rPr>
        <w:t>t is believed those observations and proposals are still hold in current stage.</w:t>
      </w:r>
    </w:p>
    <w:p w14:paraId="361348CF" w14:textId="0E0975BB" w:rsidR="00BA70DD" w:rsidRDefault="00BA70DD" w:rsidP="00AD20CC">
      <w:pPr>
        <w:overflowPunct/>
        <w:autoSpaceDE/>
        <w:autoSpaceDN/>
        <w:adjustRightInd/>
        <w:jc w:val="both"/>
        <w:textAlignment w:val="auto"/>
        <w:rPr>
          <w:rFonts w:eastAsia="宋体"/>
          <w:sz w:val="21"/>
          <w:lang w:val="sv-SE" w:eastAsia="zh-CN"/>
        </w:rPr>
      </w:pPr>
    </w:p>
    <w:p w14:paraId="3CE46624" w14:textId="70866FEA" w:rsidR="00BA70DD" w:rsidRDefault="00BA70DD" w:rsidP="00AD20CC">
      <w:pPr>
        <w:overflowPunct/>
        <w:autoSpaceDE/>
        <w:autoSpaceDN/>
        <w:adjustRightInd/>
        <w:jc w:val="both"/>
        <w:textAlignment w:val="auto"/>
        <w:rPr>
          <w:rFonts w:eastAsia="宋体"/>
          <w:sz w:val="21"/>
          <w:lang w:val="sv-SE" w:eastAsia="zh-CN"/>
        </w:rPr>
      </w:pPr>
      <w:r>
        <w:rPr>
          <w:rFonts w:eastAsia="宋体"/>
          <w:lang w:val="en-US" w:eastAsia="zh-CN"/>
        </w:rPr>
        <w:t xml:space="preserve">In the pre-meeting discussion before RAN4#102 and RAN#95e, is held and some new agreements were reached in the thread </w:t>
      </w:r>
      <w:r w:rsidRPr="00502866">
        <w:rPr>
          <w:rFonts w:eastAsia="宋体"/>
          <w:lang w:val="en-US" w:eastAsia="zh-CN"/>
        </w:rPr>
        <w:t>[RAN95e-RAN4-R18Prep-02]</w:t>
      </w:r>
      <w:r>
        <w:rPr>
          <w:rFonts w:eastAsia="宋体"/>
          <w:lang w:val="en-US" w:eastAsia="zh-CN"/>
        </w:rPr>
        <w:t>. The following initial scope has been proposed for a Rel-18:</w:t>
      </w:r>
    </w:p>
    <w:p w14:paraId="21A564A6"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Objective:</w:t>
      </w:r>
    </w:p>
    <w:p w14:paraId="6112FEDB"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 xml:space="preserve"> Introduce necessary requirement(s) for enhanced FR2 UEs with DL reception simultaneously with different QCL </w:t>
      </w:r>
      <w:proofErr w:type="spellStart"/>
      <w:r w:rsidRPr="00BA70DD">
        <w:rPr>
          <w:rFonts w:ascii="Segoe UI" w:eastAsia="宋体" w:hAnsi="Segoe UI" w:cs="Segoe UI"/>
          <w:i/>
          <w:color w:val="354052"/>
          <w:szCs w:val="21"/>
          <w:lang w:val="en-US" w:eastAsia="zh-CN"/>
        </w:rPr>
        <w:t>TypeD</w:t>
      </w:r>
      <w:proofErr w:type="spellEnd"/>
      <w:r w:rsidRPr="00BA70DD">
        <w:rPr>
          <w:rFonts w:ascii="Segoe UI" w:eastAsia="宋体" w:hAnsi="Segoe UI" w:cs="Segoe UI"/>
          <w:i/>
          <w:color w:val="354052"/>
          <w:szCs w:val="21"/>
          <w:lang w:val="en-US" w:eastAsia="zh-CN"/>
        </w:rPr>
        <w:t xml:space="preserve"> RSs on single component carrier with up to 4DL MIMO</w:t>
      </w:r>
    </w:p>
    <w:p w14:paraId="78C4C0F1"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p>
    <w:p w14:paraId="30C80D7F" w14:textId="39BF3E45"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Enhanced RF requirements:</w:t>
      </w:r>
    </w:p>
    <w:p w14:paraId="05BA973C"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 xml:space="preserve">Specify RF requirements, mainly spherical coverage requirements, for devices with simultaneous reception with different QCL </w:t>
      </w:r>
      <w:proofErr w:type="spellStart"/>
      <w:r w:rsidRPr="00BA70DD">
        <w:rPr>
          <w:rFonts w:ascii="Segoe UI" w:eastAsia="宋体" w:hAnsi="Segoe UI" w:cs="Segoe UI"/>
          <w:i/>
          <w:color w:val="354052"/>
          <w:szCs w:val="21"/>
          <w:lang w:val="en-US" w:eastAsia="zh-CN"/>
        </w:rPr>
        <w:t>TypeD</w:t>
      </w:r>
      <w:proofErr w:type="spellEnd"/>
      <w:r w:rsidRPr="00BA70DD">
        <w:rPr>
          <w:rFonts w:ascii="Segoe UI" w:eastAsia="宋体" w:hAnsi="Segoe UI" w:cs="Segoe UI"/>
          <w:i/>
          <w:color w:val="354052"/>
          <w:szCs w:val="21"/>
          <w:lang w:val="en-US" w:eastAsia="zh-CN"/>
        </w:rPr>
        <w:t xml:space="preserve"> RSs</w:t>
      </w:r>
    </w:p>
    <w:p w14:paraId="624880F5"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[Note that the current requirement of 50%-</w:t>
      </w:r>
      <w:proofErr w:type="spellStart"/>
      <w:r w:rsidRPr="00BA70DD">
        <w:rPr>
          <w:rFonts w:ascii="Segoe UI" w:eastAsia="宋体" w:hAnsi="Segoe UI" w:cs="Segoe UI"/>
          <w:i/>
          <w:color w:val="354052"/>
          <w:szCs w:val="21"/>
          <w:lang w:val="en-US" w:eastAsia="zh-CN"/>
        </w:rPr>
        <w:t>ile</w:t>
      </w:r>
      <w:proofErr w:type="spellEnd"/>
      <w:r w:rsidRPr="00BA70DD">
        <w:rPr>
          <w:rFonts w:ascii="Segoe UI" w:eastAsia="宋体" w:hAnsi="Segoe UI" w:cs="Segoe UI"/>
          <w:i/>
          <w:color w:val="354052"/>
          <w:szCs w:val="21"/>
          <w:lang w:val="en-US" w:eastAsia="zh-CN"/>
        </w:rPr>
        <w:t xml:space="preserve"> spherical coverage is kept intact]</w:t>
      </w:r>
    </w:p>
    <w:p w14:paraId="1FEA98C7"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strike/>
          <w:color w:val="354052"/>
          <w:szCs w:val="21"/>
          <w:lang w:val="en-US" w:eastAsia="zh-CN"/>
        </w:rPr>
      </w:pPr>
    </w:p>
    <w:p w14:paraId="62DD5A59" w14:textId="57B6EE8E"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Enhanced RRM requirements</w:t>
      </w:r>
    </w:p>
    <w:p w14:paraId="60DFF520"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bCs/>
          <w:i/>
          <w:color w:val="354052"/>
          <w:szCs w:val="21"/>
          <w:lang w:val="en-US" w:eastAsia="zh-CN"/>
        </w:rPr>
        <w:t xml:space="preserve">Specify RRM requirements for enhanced FR2 UEs with simultaneous DL reception with different QCL </w:t>
      </w:r>
      <w:proofErr w:type="spellStart"/>
      <w:r w:rsidRPr="00BA70DD">
        <w:rPr>
          <w:rFonts w:ascii="Segoe UI" w:eastAsia="宋体" w:hAnsi="Segoe UI" w:cs="Segoe UI"/>
          <w:bCs/>
          <w:i/>
          <w:color w:val="354052"/>
          <w:szCs w:val="21"/>
          <w:lang w:val="en-US" w:eastAsia="zh-CN"/>
        </w:rPr>
        <w:t>TypeD</w:t>
      </w:r>
      <w:proofErr w:type="spellEnd"/>
      <w:r w:rsidRPr="00BA70DD">
        <w:rPr>
          <w:rFonts w:ascii="Segoe UI" w:eastAsia="宋体" w:hAnsi="Segoe UI" w:cs="Segoe UI"/>
          <w:bCs/>
          <w:i/>
          <w:color w:val="354052"/>
          <w:szCs w:val="21"/>
          <w:lang w:val="en-US" w:eastAsia="zh-CN"/>
        </w:rPr>
        <w:t xml:space="preserve"> RSs on a single component carrier. At least following points can be candidates:</w:t>
      </w:r>
    </w:p>
    <w:p w14:paraId="0ACBC2F1"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bCs/>
          <w:i/>
          <w:color w:val="354052"/>
          <w:szCs w:val="21"/>
          <w:lang w:val="en-US" w:eastAsia="zh-CN"/>
        </w:rPr>
        <w:t>Delay/timing/interpretation/scheduling restriction</w:t>
      </w:r>
    </w:p>
    <w:p w14:paraId="7384BBDA"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p>
    <w:p w14:paraId="4627845E"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UE demodulation requirements:</w:t>
      </w:r>
    </w:p>
    <w:p w14:paraId="750DF2D2"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 xml:space="preserve">Specify UE demodulation and CSI performance requirements for enhanced FR2 UEs with simultaneous DL reception with different QCL </w:t>
      </w:r>
      <w:proofErr w:type="spellStart"/>
      <w:r w:rsidRPr="00BA70DD">
        <w:rPr>
          <w:rFonts w:ascii="Segoe UI" w:eastAsia="宋体" w:hAnsi="Segoe UI" w:cs="Segoe UI"/>
          <w:i/>
          <w:color w:val="354052"/>
          <w:szCs w:val="21"/>
          <w:lang w:val="en-US" w:eastAsia="zh-CN"/>
        </w:rPr>
        <w:t>TypeD</w:t>
      </w:r>
      <w:proofErr w:type="spellEnd"/>
      <w:r w:rsidRPr="00BA70DD">
        <w:rPr>
          <w:rFonts w:ascii="Segoe UI" w:eastAsia="宋体" w:hAnsi="Segoe UI" w:cs="Segoe UI"/>
          <w:i/>
          <w:color w:val="354052"/>
          <w:szCs w:val="21"/>
          <w:lang w:val="en-US" w:eastAsia="zh-CN"/>
        </w:rPr>
        <w:t xml:space="preserve"> RSs on a single component carrier</w:t>
      </w:r>
    </w:p>
    <w:p w14:paraId="01C0EA92"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Notes:</w:t>
      </w:r>
    </w:p>
    <w:p w14:paraId="60F38D86"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 xml:space="preserve">For the dual-TCI case, focus on handheld UEs supporting “simultaneousReceptionDiffTypeD-r16” UE capability, and for the 2- or 4-layer downlink MIMO reception, focus on UEs supporting the basic </w:t>
      </w:r>
      <w:proofErr w:type="spellStart"/>
      <w:r w:rsidRPr="00BA70DD">
        <w:rPr>
          <w:rFonts w:ascii="Segoe UI" w:eastAsia="宋体" w:hAnsi="Segoe UI" w:cs="Segoe UI"/>
          <w:i/>
          <w:color w:val="354052"/>
          <w:szCs w:val="21"/>
          <w:lang w:val="en-US" w:eastAsia="zh-CN"/>
        </w:rPr>
        <w:t>mTRP</w:t>
      </w:r>
      <w:proofErr w:type="spellEnd"/>
      <w:r w:rsidRPr="00BA70DD">
        <w:rPr>
          <w:rFonts w:ascii="Segoe UI" w:eastAsia="宋体" w:hAnsi="Segoe UI" w:cs="Segoe UI"/>
          <w:i/>
          <w:color w:val="354052"/>
          <w:szCs w:val="21"/>
          <w:lang w:val="en-US" w:eastAsia="zh-CN"/>
        </w:rPr>
        <w:t xml:space="preserve"> CSI reporting capability (FG 23-7-1 of NR </w:t>
      </w:r>
      <w:proofErr w:type="spellStart"/>
      <w:r w:rsidRPr="00BA70DD">
        <w:rPr>
          <w:rFonts w:ascii="Segoe UI" w:eastAsia="宋体" w:hAnsi="Segoe UI" w:cs="Segoe UI"/>
          <w:i/>
          <w:color w:val="354052"/>
          <w:szCs w:val="21"/>
          <w:lang w:val="en-US" w:eastAsia="zh-CN"/>
        </w:rPr>
        <w:t>FeMIMO</w:t>
      </w:r>
      <w:proofErr w:type="spellEnd"/>
      <w:r w:rsidRPr="00BA70DD">
        <w:rPr>
          <w:rFonts w:ascii="Segoe UI" w:eastAsia="宋体" w:hAnsi="Segoe UI" w:cs="Segoe UI"/>
          <w:i/>
          <w:color w:val="354052"/>
          <w:szCs w:val="21"/>
          <w:lang w:val="en-US" w:eastAsia="zh-CN"/>
        </w:rPr>
        <w:t>).</w:t>
      </w:r>
    </w:p>
    <w:p w14:paraId="7A892725"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stage 1: 2 layers downlink MIMO</w:t>
      </w:r>
    </w:p>
    <w:p w14:paraId="7AAFA2A2"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i/>
          <w:color w:val="354052"/>
          <w:szCs w:val="21"/>
          <w:lang w:val="en-US" w:eastAsia="zh-CN"/>
        </w:rPr>
        <w:t>stage 2: 4 layers downlink MIMO</w:t>
      </w:r>
    </w:p>
    <w:p w14:paraId="3EFF2C25" w14:textId="77777777" w:rsidR="00BA70DD" w:rsidRPr="00BA70DD" w:rsidRDefault="00BA70DD" w:rsidP="00BA70DD">
      <w:pPr>
        <w:shd w:val="clear" w:color="auto" w:fill="FFFFFF"/>
        <w:overflowPunct/>
        <w:autoSpaceDE/>
        <w:autoSpaceDN/>
        <w:adjustRightInd/>
        <w:spacing w:after="0"/>
        <w:ind w:leftChars="200" w:left="400"/>
        <w:textAlignment w:val="auto"/>
        <w:rPr>
          <w:rFonts w:ascii="Segoe UI" w:eastAsia="宋体" w:hAnsi="Segoe UI" w:cs="Segoe UI"/>
          <w:i/>
          <w:color w:val="354052"/>
          <w:szCs w:val="21"/>
          <w:lang w:val="en-US" w:eastAsia="zh-CN"/>
        </w:rPr>
      </w:pPr>
      <w:r w:rsidRPr="00BA70DD">
        <w:rPr>
          <w:rFonts w:ascii="Segoe UI" w:eastAsia="宋体" w:hAnsi="Segoe UI" w:cs="Segoe UI"/>
          <w:bCs/>
          <w:i/>
          <w:color w:val="354052"/>
          <w:szCs w:val="21"/>
          <w:lang w:val="en-US" w:eastAsia="zh-CN"/>
        </w:rPr>
        <w:t>FFS staged approach for 2 and 4 MIMO layers should be needed.</w:t>
      </w:r>
    </w:p>
    <w:p w14:paraId="2DE32DD7" w14:textId="7080450A" w:rsidR="00BA70DD" w:rsidRDefault="00BA70DD" w:rsidP="00AD20CC">
      <w:pPr>
        <w:overflowPunct/>
        <w:autoSpaceDE/>
        <w:autoSpaceDN/>
        <w:adjustRightInd/>
        <w:jc w:val="both"/>
        <w:textAlignment w:val="auto"/>
        <w:rPr>
          <w:rFonts w:eastAsia="宋体"/>
          <w:sz w:val="21"/>
          <w:lang w:val="en-US" w:eastAsia="zh-CN"/>
        </w:rPr>
      </w:pPr>
    </w:p>
    <w:p w14:paraId="03E5732B" w14:textId="692AB3CE" w:rsidR="00BA70DD" w:rsidRDefault="00BA70DD" w:rsidP="00AD20CC">
      <w:pPr>
        <w:overflowPunct/>
        <w:autoSpaceDE/>
        <w:autoSpaceDN/>
        <w:adjustRightInd/>
        <w:jc w:val="both"/>
        <w:textAlignment w:val="auto"/>
        <w:rPr>
          <w:rFonts w:eastAsia="宋体"/>
          <w:sz w:val="21"/>
          <w:lang w:val="en-US" w:eastAsia="zh-CN"/>
        </w:rPr>
      </w:pPr>
      <w:r>
        <w:rPr>
          <w:rFonts w:eastAsia="宋体" w:hint="eastAsia"/>
          <w:sz w:val="21"/>
          <w:lang w:val="en-US" w:eastAsia="zh-CN"/>
        </w:rPr>
        <w:t>N</w:t>
      </w:r>
      <w:r>
        <w:rPr>
          <w:rFonts w:eastAsia="宋体"/>
          <w:sz w:val="21"/>
          <w:lang w:val="en-US" w:eastAsia="zh-CN"/>
        </w:rPr>
        <w:t>ow it is apparent that a considerable scope has been raised and achieve some level of consensus</w:t>
      </w:r>
      <w:r w:rsidR="006F570B">
        <w:rPr>
          <w:rFonts w:eastAsia="宋体"/>
          <w:sz w:val="21"/>
          <w:lang w:val="en-US" w:eastAsia="zh-CN"/>
        </w:rPr>
        <w:t>. It is apparent that non-of them is possible for the remaining Rel-17 timeframe. Based on this condition, the following proposal is provided:</w:t>
      </w:r>
    </w:p>
    <w:p w14:paraId="48549FAB" w14:textId="7F65CE20" w:rsidR="006F570B" w:rsidRPr="006F570B" w:rsidRDefault="006F570B" w:rsidP="00AD20CC">
      <w:pPr>
        <w:overflowPunct/>
        <w:autoSpaceDE/>
        <w:autoSpaceDN/>
        <w:adjustRightInd/>
        <w:jc w:val="both"/>
        <w:textAlignment w:val="auto"/>
        <w:rPr>
          <w:rFonts w:eastAsia="宋体"/>
          <w:b/>
          <w:sz w:val="21"/>
          <w:lang w:val="en-US" w:eastAsia="zh-CN"/>
        </w:rPr>
      </w:pPr>
      <w:r w:rsidRPr="006F570B">
        <w:rPr>
          <w:rFonts w:eastAsia="宋体" w:hint="eastAsia"/>
          <w:b/>
          <w:sz w:val="21"/>
          <w:lang w:val="en-US" w:eastAsia="zh-CN"/>
        </w:rPr>
        <w:t>P</w:t>
      </w:r>
      <w:r w:rsidRPr="006F570B">
        <w:rPr>
          <w:rFonts w:eastAsia="宋体"/>
          <w:b/>
          <w:sz w:val="21"/>
          <w:lang w:val="en-US" w:eastAsia="zh-CN"/>
        </w:rPr>
        <w:t>roposal: Stop the discussion of multi-panel reception in Rel-17 and leave it to Rel-18 discussion.</w:t>
      </w:r>
    </w:p>
    <w:p w14:paraId="74BBFB14" w14:textId="77777777" w:rsidR="00DD401A" w:rsidRPr="00AD20CC" w:rsidRDefault="00DD401A" w:rsidP="000C59D9">
      <w:pPr>
        <w:overflowPunct/>
        <w:autoSpaceDE/>
        <w:autoSpaceDN/>
        <w:adjustRightInd/>
        <w:jc w:val="both"/>
        <w:textAlignment w:val="auto"/>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3CF8E3D0" w14:textId="4EA68A7B" w:rsidR="006F570B" w:rsidRDefault="006F570B" w:rsidP="00D5776D">
      <w:pPr>
        <w:overflowPunct/>
        <w:autoSpaceDE/>
        <w:autoSpaceDN/>
        <w:adjustRightInd/>
        <w:jc w:val="both"/>
        <w:textAlignment w:val="auto"/>
        <w:rPr>
          <w:rFonts w:eastAsia="宋体"/>
          <w:lang w:val="sv-SE" w:eastAsia="zh-CN"/>
        </w:rPr>
      </w:pPr>
      <w:r>
        <w:rPr>
          <w:rFonts w:eastAsia="宋体" w:hint="eastAsia"/>
          <w:lang w:val="sv-SE" w:eastAsia="zh-CN"/>
        </w:rPr>
        <w:t>I</w:t>
      </w:r>
      <w:r>
        <w:rPr>
          <w:rFonts w:eastAsia="宋体"/>
          <w:lang w:val="sv-SE" w:eastAsia="zh-CN"/>
        </w:rPr>
        <w:t>n this paper, the current situtation and status is provided and the following proposal is provided:</w:t>
      </w:r>
    </w:p>
    <w:p w14:paraId="18EB1375" w14:textId="77777777" w:rsidR="006F570B" w:rsidRPr="006F570B" w:rsidRDefault="006F570B" w:rsidP="006F570B">
      <w:pPr>
        <w:overflowPunct/>
        <w:autoSpaceDE/>
        <w:autoSpaceDN/>
        <w:adjustRightInd/>
        <w:jc w:val="both"/>
        <w:textAlignment w:val="auto"/>
        <w:rPr>
          <w:rFonts w:eastAsia="宋体"/>
          <w:b/>
          <w:sz w:val="21"/>
          <w:lang w:val="en-US" w:eastAsia="zh-CN"/>
        </w:rPr>
      </w:pPr>
      <w:r w:rsidRPr="006F570B">
        <w:rPr>
          <w:rFonts w:eastAsia="宋体" w:hint="eastAsia"/>
          <w:b/>
          <w:sz w:val="21"/>
          <w:lang w:val="en-US" w:eastAsia="zh-CN"/>
        </w:rPr>
        <w:t>P</w:t>
      </w:r>
      <w:r w:rsidRPr="006F570B">
        <w:rPr>
          <w:rFonts w:eastAsia="宋体"/>
          <w:b/>
          <w:sz w:val="21"/>
          <w:lang w:val="en-US" w:eastAsia="zh-CN"/>
        </w:rPr>
        <w:t>roposal: Stop the discussion of multi-panel reception in Rel-17 and leave it to Rel-18 discussion.</w:t>
      </w:r>
    </w:p>
    <w:p w14:paraId="34608135" w14:textId="77777777" w:rsidR="002A77E3" w:rsidRPr="006F570B" w:rsidRDefault="002A77E3" w:rsidP="00D5776D">
      <w:pPr>
        <w:overflowPunct/>
        <w:autoSpaceDE/>
        <w:autoSpaceDN/>
        <w:adjustRightInd/>
        <w:jc w:val="both"/>
        <w:textAlignment w:val="auto"/>
        <w:rPr>
          <w:rFonts w:eastAsia="宋体"/>
          <w:lang w:val="en-US"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12B5FA9" w14:textId="4FFD2BA8" w:rsidR="00C65475" w:rsidRDefault="006B7B6B" w:rsidP="00AD6E33">
      <w:pPr>
        <w:pStyle w:val="25"/>
        <w:ind w:leftChars="-10" w:left="264"/>
        <w:rPr>
          <w:rFonts w:eastAsia="宋体"/>
          <w:lang w:eastAsia="zh-CN"/>
        </w:rPr>
      </w:pPr>
      <w:r w:rsidRPr="00C819FE">
        <w:rPr>
          <w:rFonts w:eastAsia="宋体"/>
          <w:lang w:eastAsia="zh-CN"/>
        </w:rPr>
        <w:t>[</w:t>
      </w:r>
      <w:r w:rsidR="00366AE7" w:rsidRPr="00C819FE">
        <w:rPr>
          <w:rFonts w:eastAsia="宋体"/>
          <w:lang w:eastAsia="zh-CN"/>
        </w:rPr>
        <w:t>1</w:t>
      </w:r>
      <w:r w:rsidRPr="00C819FE">
        <w:rPr>
          <w:rFonts w:eastAsia="宋体"/>
          <w:lang w:eastAsia="zh-CN"/>
        </w:rPr>
        <w:t xml:space="preserve">] </w:t>
      </w:r>
      <w:r w:rsidR="00C65475">
        <w:rPr>
          <w:rFonts w:eastAsia="宋体"/>
          <w:lang w:eastAsia="zh-CN"/>
        </w:rPr>
        <w:t xml:space="preserve">R4-2120006, </w:t>
      </w:r>
      <w:r w:rsidR="00C65475" w:rsidRPr="00C65475">
        <w:rPr>
          <w:rFonts w:eastAsia="宋体"/>
          <w:lang w:eastAsia="zh-CN"/>
        </w:rPr>
        <w:t xml:space="preserve">WF on </w:t>
      </w:r>
      <w:proofErr w:type="spellStart"/>
      <w:r w:rsidR="00C65475" w:rsidRPr="00C65475">
        <w:rPr>
          <w:rFonts w:eastAsia="宋体"/>
          <w:lang w:eastAsia="zh-CN"/>
        </w:rPr>
        <w:t>FeMIMO</w:t>
      </w:r>
      <w:proofErr w:type="spellEnd"/>
      <w:r w:rsidR="00C65475" w:rsidRPr="00C65475">
        <w:rPr>
          <w:rFonts w:eastAsia="宋体"/>
          <w:lang w:eastAsia="zh-CN"/>
        </w:rPr>
        <w:t xml:space="preserve"> RF</w:t>
      </w:r>
      <w:r w:rsidR="00C65475">
        <w:rPr>
          <w:rFonts w:eastAsia="宋体"/>
          <w:lang w:eastAsia="zh-CN"/>
        </w:rPr>
        <w:t xml:space="preserve">, </w:t>
      </w:r>
      <w:r w:rsidR="00C65475" w:rsidRPr="00C65475">
        <w:rPr>
          <w:rFonts w:eastAsia="宋体"/>
          <w:lang w:eastAsia="zh-CN"/>
        </w:rPr>
        <w:t>Samsung</w:t>
      </w:r>
      <w:r w:rsidR="00C65475">
        <w:rPr>
          <w:rFonts w:eastAsia="宋体"/>
          <w:lang w:eastAsia="zh-CN"/>
        </w:rPr>
        <w:t>, , RAN4#101-e</w:t>
      </w:r>
    </w:p>
    <w:p w14:paraId="5F9597BE" w14:textId="2F41CBB6" w:rsidR="00326184" w:rsidRPr="003527CF" w:rsidRDefault="00C65475" w:rsidP="00326184">
      <w:pPr>
        <w:pStyle w:val="25"/>
        <w:ind w:leftChars="-10" w:left="264"/>
        <w:rPr>
          <w:rFonts w:eastAsia="宋体"/>
          <w:lang w:eastAsia="zh-CN"/>
        </w:rPr>
      </w:pPr>
      <w:r>
        <w:rPr>
          <w:rFonts w:eastAsia="宋体"/>
          <w:lang w:eastAsia="zh-CN"/>
        </w:rPr>
        <w:t xml:space="preserve">[2] </w:t>
      </w:r>
      <w:r w:rsidR="00326184" w:rsidRPr="003527CF">
        <w:rPr>
          <w:rFonts w:eastAsia="宋体"/>
          <w:lang w:eastAsia="zh-CN"/>
        </w:rPr>
        <w:t>R4-2202370</w:t>
      </w:r>
      <w:r w:rsidR="00326184">
        <w:rPr>
          <w:rFonts w:eastAsia="宋体"/>
          <w:lang w:eastAsia="zh-CN"/>
        </w:rPr>
        <w:t xml:space="preserve">, </w:t>
      </w:r>
      <w:r w:rsidR="00326184" w:rsidRPr="003527CF">
        <w:rPr>
          <w:rFonts w:eastAsia="宋体"/>
          <w:lang w:eastAsia="zh-CN"/>
        </w:rPr>
        <w:t xml:space="preserve">WF on remaining issues of </w:t>
      </w:r>
      <w:proofErr w:type="spellStart"/>
      <w:r w:rsidR="00326184" w:rsidRPr="003527CF">
        <w:rPr>
          <w:rFonts w:eastAsia="宋体"/>
          <w:lang w:eastAsia="zh-CN"/>
        </w:rPr>
        <w:t>FeMIMO</w:t>
      </w:r>
      <w:proofErr w:type="spellEnd"/>
      <w:r w:rsidR="00326184">
        <w:rPr>
          <w:rFonts w:eastAsia="宋体"/>
          <w:lang w:eastAsia="zh-CN"/>
        </w:rPr>
        <w:t>,</w:t>
      </w:r>
      <w:r w:rsidR="00326184" w:rsidRPr="003527CF">
        <w:rPr>
          <w:rFonts w:eastAsia="宋体"/>
          <w:lang w:eastAsia="zh-CN"/>
        </w:rPr>
        <w:t xml:space="preserve"> Samsung</w:t>
      </w:r>
      <w:r w:rsidR="00326184">
        <w:rPr>
          <w:rFonts w:eastAsia="宋体"/>
          <w:lang w:eastAsia="zh-CN"/>
        </w:rPr>
        <w:t xml:space="preserve">, </w:t>
      </w:r>
      <w:r w:rsidR="00326184">
        <w:rPr>
          <w:rFonts w:eastAsia="宋体"/>
          <w:lang w:val="en-US" w:eastAsia="zh-CN"/>
        </w:rPr>
        <w:t>RAN4#101-bis-e</w:t>
      </w:r>
    </w:p>
    <w:p w14:paraId="08EB3429" w14:textId="0A30C0C4" w:rsidR="00326184" w:rsidRPr="003527CF" w:rsidRDefault="00326184" w:rsidP="00326184">
      <w:pPr>
        <w:pStyle w:val="25"/>
        <w:ind w:leftChars="-10" w:left="264"/>
        <w:rPr>
          <w:rFonts w:eastAsia="宋体"/>
          <w:lang w:eastAsia="zh-CN"/>
        </w:rPr>
      </w:pPr>
      <w:r w:rsidRPr="00C819FE">
        <w:rPr>
          <w:rFonts w:eastAsia="宋体"/>
          <w:lang w:eastAsia="zh-CN"/>
        </w:rPr>
        <w:t>[</w:t>
      </w:r>
      <w:r>
        <w:rPr>
          <w:rFonts w:eastAsia="宋体"/>
          <w:lang w:eastAsia="zh-CN"/>
        </w:rPr>
        <w:t>3</w:t>
      </w:r>
      <w:r w:rsidRPr="00C819FE">
        <w:rPr>
          <w:rFonts w:eastAsia="宋体"/>
          <w:lang w:eastAsia="zh-CN"/>
        </w:rPr>
        <w:t xml:space="preserve">] </w:t>
      </w:r>
      <w:r w:rsidRPr="003527CF">
        <w:rPr>
          <w:rFonts w:eastAsia="宋体"/>
          <w:lang w:eastAsia="zh-CN"/>
        </w:rPr>
        <w:t>R4-2202331</w:t>
      </w:r>
      <w:r>
        <w:rPr>
          <w:rFonts w:eastAsia="宋体"/>
          <w:lang w:eastAsia="zh-CN"/>
        </w:rPr>
        <w:t xml:space="preserve">, </w:t>
      </w:r>
      <w:r w:rsidRPr="003527CF">
        <w:rPr>
          <w:rFonts w:eastAsia="宋体"/>
          <w:lang w:eastAsia="zh-CN"/>
        </w:rPr>
        <w:t>Email discussion summary for [101-bis-</w:t>
      </w:r>
      <w:proofErr w:type="gramStart"/>
      <w:r w:rsidRPr="003527CF">
        <w:rPr>
          <w:rFonts w:eastAsia="宋体"/>
          <w:lang w:eastAsia="zh-CN"/>
        </w:rPr>
        <w:t>e][</w:t>
      </w:r>
      <w:proofErr w:type="gramEnd"/>
      <w:r w:rsidRPr="003527CF">
        <w:rPr>
          <w:rFonts w:eastAsia="宋体"/>
          <w:lang w:eastAsia="zh-CN"/>
        </w:rPr>
        <w:t xml:space="preserve">131] </w:t>
      </w:r>
      <w:proofErr w:type="spellStart"/>
      <w:r w:rsidRPr="003527CF">
        <w:rPr>
          <w:rFonts w:eastAsia="宋体"/>
          <w:lang w:eastAsia="zh-CN"/>
        </w:rPr>
        <w:t>NR_feMIMO</w:t>
      </w:r>
      <w:proofErr w:type="spellEnd"/>
      <w:r>
        <w:rPr>
          <w:rFonts w:eastAsia="宋体"/>
          <w:lang w:eastAsia="zh-CN"/>
        </w:rPr>
        <w:t xml:space="preserve">, </w:t>
      </w:r>
      <w:r w:rsidRPr="003527CF">
        <w:rPr>
          <w:rFonts w:eastAsia="宋体"/>
          <w:lang w:eastAsia="zh-CN"/>
        </w:rPr>
        <w:t>Moderator (Samsung)</w:t>
      </w:r>
      <w:r>
        <w:rPr>
          <w:rFonts w:eastAsia="宋体"/>
          <w:lang w:eastAsia="zh-CN"/>
        </w:rPr>
        <w:t xml:space="preserve">, </w:t>
      </w:r>
      <w:r>
        <w:rPr>
          <w:rFonts w:eastAsia="宋体"/>
          <w:lang w:val="en-US" w:eastAsia="zh-CN"/>
        </w:rPr>
        <w:t>RAN4#101bis-e</w:t>
      </w:r>
      <w:r w:rsidRPr="003527CF">
        <w:rPr>
          <w:rFonts w:eastAsia="宋体"/>
          <w:lang w:eastAsia="zh-CN"/>
        </w:rPr>
        <w:t xml:space="preserve"> </w:t>
      </w:r>
    </w:p>
    <w:p w14:paraId="7D190F28" w14:textId="6A1C696C" w:rsidR="00326184" w:rsidRDefault="00326184" w:rsidP="00326184">
      <w:pPr>
        <w:pStyle w:val="25"/>
        <w:ind w:leftChars="-10" w:left="264"/>
        <w:rPr>
          <w:rFonts w:eastAsia="宋体"/>
          <w:lang w:val="en-US" w:eastAsia="zh-CN"/>
        </w:rPr>
      </w:pPr>
      <w:r>
        <w:rPr>
          <w:rFonts w:eastAsia="宋体"/>
          <w:lang w:eastAsia="zh-CN"/>
        </w:rPr>
        <w:t>[4]</w:t>
      </w:r>
      <w:r w:rsidRPr="00326184">
        <w:rPr>
          <w:rFonts w:eastAsia="宋体"/>
          <w:lang w:val="en-US" w:eastAsia="zh-CN"/>
        </w:rPr>
        <w:t xml:space="preserve"> </w:t>
      </w:r>
      <w:r w:rsidRPr="009C6692">
        <w:rPr>
          <w:rFonts w:eastAsia="宋体"/>
          <w:lang w:val="en-US" w:eastAsia="zh-CN"/>
        </w:rPr>
        <w:t>R4-2118288</w:t>
      </w:r>
      <w:r>
        <w:rPr>
          <w:rFonts w:eastAsia="宋体"/>
          <w:lang w:val="en-US" w:eastAsia="zh-CN"/>
        </w:rPr>
        <w:t xml:space="preserve">, </w:t>
      </w:r>
      <w:r w:rsidRPr="009C6692">
        <w:rPr>
          <w:rFonts w:eastAsia="宋体"/>
          <w:lang w:val="en-US" w:eastAsia="zh-CN"/>
        </w:rPr>
        <w:t>Further discussion on impact of multi-panel reception requirements</w:t>
      </w:r>
      <w:r>
        <w:rPr>
          <w:rFonts w:eastAsia="宋体"/>
          <w:lang w:val="en-US" w:eastAsia="zh-CN"/>
        </w:rPr>
        <w:t>, vivo, RAN4#101-bis-e</w:t>
      </w:r>
    </w:p>
    <w:p w14:paraId="09A69F72" w14:textId="254189A7" w:rsidR="00326184" w:rsidRPr="00326184" w:rsidRDefault="006F570B" w:rsidP="00AD6E33">
      <w:pPr>
        <w:pStyle w:val="25"/>
        <w:ind w:leftChars="-10" w:left="264"/>
        <w:rPr>
          <w:rFonts w:eastAsia="宋体"/>
          <w:lang w:eastAsia="zh-CN"/>
        </w:rPr>
      </w:pPr>
      <w:r>
        <w:rPr>
          <w:rFonts w:eastAsia="宋体" w:hint="eastAsia"/>
          <w:lang w:eastAsia="zh-CN"/>
        </w:rPr>
        <w:t>[</w:t>
      </w:r>
      <w:r>
        <w:rPr>
          <w:rFonts w:eastAsia="宋体"/>
          <w:lang w:eastAsia="zh-CN"/>
        </w:rPr>
        <w:t xml:space="preserve">5] </w:t>
      </w:r>
      <w:r w:rsidRPr="00502866">
        <w:rPr>
          <w:rFonts w:eastAsia="宋体"/>
          <w:lang w:val="en-US" w:eastAsia="zh-CN"/>
        </w:rPr>
        <w:t>[RAN95e-RAN4-R18Prep-02] FR2 RF Enhancements</w:t>
      </w:r>
    </w:p>
    <w:p w14:paraId="42366308" w14:textId="6D04C8B4" w:rsidR="00064406" w:rsidRDefault="00064406" w:rsidP="002A77E3">
      <w:pPr>
        <w:pStyle w:val="25"/>
        <w:ind w:leftChars="-10" w:left="264"/>
        <w:rPr>
          <w:rFonts w:eastAsia="宋体"/>
          <w:lang w:eastAsia="zh-CN"/>
        </w:rPr>
      </w:pPr>
    </w:p>
    <w:sectPr w:rsidR="0006440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9A0DF" w14:textId="77777777" w:rsidR="008645B0" w:rsidRDefault="008645B0">
      <w:r>
        <w:separator/>
      </w:r>
    </w:p>
  </w:endnote>
  <w:endnote w:type="continuationSeparator" w:id="0">
    <w:p w14:paraId="613A7192" w14:textId="77777777" w:rsidR="008645B0" w:rsidRDefault="0086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0EAA2" w14:textId="77777777" w:rsidR="008645B0" w:rsidRDefault="008645B0">
      <w:r>
        <w:separator/>
      </w:r>
    </w:p>
  </w:footnote>
  <w:footnote w:type="continuationSeparator" w:id="0">
    <w:p w14:paraId="3B8DE7E3" w14:textId="77777777" w:rsidR="008645B0" w:rsidRDefault="00864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7"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3"/>
  </w:num>
  <w:num w:numId="3">
    <w:abstractNumId w:val="15"/>
  </w:num>
  <w:num w:numId="4">
    <w:abstractNumId w:val="25"/>
  </w:num>
  <w:num w:numId="5">
    <w:abstractNumId w:val="10"/>
  </w:num>
  <w:num w:numId="6">
    <w:abstractNumId w:val="6"/>
  </w:num>
  <w:num w:numId="7">
    <w:abstractNumId w:val="16"/>
  </w:num>
  <w:num w:numId="8">
    <w:abstractNumId w:val="1"/>
  </w:num>
  <w:num w:numId="9">
    <w:abstractNumId w:val="3"/>
  </w:num>
  <w:num w:numId="10">
    <w:abstractNumId w:val="24"/>
  </w:num>
  <w:num w:numId="11">
    <w:abstractNumId w:val="9"/>
  </w:num>
  <w:num w:numId="12">
    <w:abstractNumId w:val="19"/>
  </w:num>
  <w:num w:numId="13">
    <w:abstractNumId w:val="21"/>
  </w:num>
  <w:num w:numId="14">
    <w:abstractNumId w:val="14"/>
  </w:num>
  <w:num w:numId="15">
    <w:abstractNumId w:val="20"/>
  </w:num>
  <w:num w:numId="16">
    <w:abstractNumId w:val="8"/>
  </w:num>
  <w:num w:numId="17">
    <w:abstractNumId w:val="4"/>
  </w:num>
  <w:num w:numId="18">
    <w:abstractNumId w:val="27"/>
  </w:num>
  <w:num w:numId="19">
    <w:abstractNumId w:val="5"/>
  </w:num>
  <w:num w:numId="20">
    <w:abstractNumId w:val="0"/>
  </w:num>
  <w:num w:numId="21">
    <w:abstractNumId w:val="12"/>
  </w:num>
  <w:num w:numId="22">
    <w:abstractNumId w:val="11"/>
  </w:num>
  <w:num w:numId="23">
    <w:abstractNumId w:val="18"/>
  </w:num>
  <w:num w:numId="24">
    <w:abstractNumId w:val="2"/>
  </w:num>
  <w:num w:numId="25">
    <w:abstractNumId w:val="23"/>
  </w:num>
  <w:num w:numId="26">
    <w:abstractNumId w:val="22"/>
  </w:num>
  <w:num w:numId="27">
    <w:abstractNumId w:val="17"/>
  </w:num>
  <w:num w:numId="2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27"/>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1F5B"/>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406"/>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883"/>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9E8"/>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A"/>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5F7"/>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1F8"/>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2E6"/>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F6"/>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56B"/>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1A"/>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184"/>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4FD"/>
    <w:rsid w:val="003D5C37"/>
    <w:rsid w:val="003D6015"/>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866"/>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0DBC"/>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E7FC7"/>
    <w:rsid w:val="005F04DA"/>
    <w:rsid w:val="005F0514"/>
    <w:rsid w:val="005F108B"/>
    <w:rsid w:val="005F14B2"/>
    <w:rsid w:val="005F1E65"/>
    <w:rsid w:val="005F202B"/>
    <w:rsid w:val="005F2835"/>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39E"/>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5E7"/>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570B"/>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0DC"/>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641"/>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B0"/>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07F2"/>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3F0C"/>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692"/>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6FF"/>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1331"/>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1E28"/>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0CC"/>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33E"/>
    <w:rsid w:val="00B5788D"/>
    <w:rsid w:val="00B60013"/>
    <w:rsid w:val="00B6005B"/>
    <w:rsid w:val="00B60147"/>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0DD"/>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6D1"/>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A8F"/>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475"/>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9FE"/>
    <w:rsid w:val="00C81CA1"/>
    <w:rsid w:val="00C81CEF"/>
    <w:rsid w:val="00C81F3E"/>
    <w:rsid w:val="00C82063"/>
    <w:rsid w:val="00C82413"/>
    <w:rsid w:val="00C82447"/>
    <w:rsid w:val="00C8299C"/>
    <w:rsid w:val="00C83033"/>
    <w:rsid w:val="00C836DF"/>
    <w:rsid w:val="00C83C22"/>
    <w:rsid w:val="00C84058"/>
    <w:rsid w:val="00C843A9"/>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4F08"/>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6E21"/>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265"/>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BE3"/>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82D"/>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2CAC"/>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301"/>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095"/>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0AC"/>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8592874">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1081694">
      <w:bodyDiv w:val="1"/>
      <w:marLeft w:val="0"/>
      <w:marRight w:val="0"/>
      <w:marTop w:val="0"/>
      <w:marBottom w:val="0"/>
      <w:divBdr>
        <w:top w:val="none" w:sz="0" w:space="0" w:color="auto"/>
        <w:left w:val="none" w:sz="0" w:space="0" w:color="auto"/>
        <w:bottom w:val="none" w:sz="0" w:space="0" w:color="auto"/>
        <w:right w:val="none" w:sz="0" w:space="0" w:color="auto"/>
      </w:divBdr>
      <w:divsChild>
        <w:div w:id="1221671652">
          <w:marLeft w:val="0"/>
          <w:marRight w:val="0"/>
          <w:marTop w:val="0"/>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130393">
      <w:bodyDiv w:val="1"/>
      <w:marLeft w:val="0"/>
      <w:marRight w:val="0"/>
      <w:marTop w:val="0"/>
      <w:marBottom w:val="0"/>
      <w:divBdr>
        <w:top w:val="none" w:sz="0" w:space="0" w:color="auto"/>
        <w:left w:val="none" w:sz="0" w:space="0" w:color="auto"/>
        <w:bottom w:val="none" w:sz="0" w:space="0" w:color="auto"/>
        <w:right w:val="none" w:sz="0" w:space="0" w:color="auto"/>
      </w:divBdr>
      <w:divsChild>
        <w:div w:id="1188712431">
          <w:marLeft w:val="0"/>
          <w:marRight w:val="0"/>
          <w:marTop w:val="0"/>
          <w:marBottom w:val="0"/>
          <w:divBdr>
            <w:top w:val="none" w:sz="0" w:space="0" w:color="auto"/>
            <w:left w:val="none" w:sz="0" w:space="0" w:color="auto"/>
            <w:bottom w:val="none" w:sz="0" w:space="0" w:color="auto"/>
            <w:right w:val="none" w:sz="0" w:space="0" w:color="auto"/>
          </w:divBdr>
          <w:divsChild>
            <w:div w:id="1232692823">
              <w:marLeft w:val="0"/>
              <w:marRight w:val="0"/>
              <w:marTop w:val="0"/>
              <w:marBottom w:val="0"/>
              <w:divBdr>
                <w:top w:val="none" w:sz="0" w:space="0" w:color="auto"/>
                <w:left w:val="none" w:sz="0" w:space="0" w:color="auto"/>
                <w:bottom w:val="none" w:sz="0" w:space="0" w:color="auto"/>
                <w:right w:val="none" w:sz="0" w:space="0" w:color="auto"/>
              </w:divBdr>
            </w:div>
          </w:divsChild>
        </w:div>
        <w:div w:id="195192146">
          <w:marLeft w:val="0"/>
          <w:marRight w:val="0"/>
          <w:marTop w:val="0"/>
          <w:marBottom w:val="0"/>
          <w:divBdr>
            <w:top w:val="none" w:sz="0" w:space="0" w:color="auto"/>
            <w:left w:val="none" w:sz="0" w:space="0" w:color="auto"/>
            <w:bottom w:val="none" w:sz="0" w:space="0" w:color="auto"/>
            <w:right w:val="none" w:sz="0" w:space="0" w:color="auto"/>
          </w:divBdr>
          <w:divsChild>
            <w:div w:id="580023905">
              <w:marLeft w:val="0"/>
              <w:marRight w:val="0"/>
              <w:marTop w:val="0"/>
              <w:marBottom w:val="0"/>
              <w:divBdr>
                <w:top w:val="none" w:sz="0" w:space="0" w:color="auto"/>
                <w:left w:val="none" w:sz="0" w:space="0" w:color="auto"/>
                <w:bottom w:val="none" w:sz="0" w:space="0" w:color="auto"/>
                <w:right w:val="none" w:sz="0" w:space="0" w:color="auto"/>
              </w:divBdr>
            </w:div>
          </w:divsChild>
        </w:div>
        <w:div w:id="1713728990">
          <w:marLeft w:val="0"/>
          <w:marRight w:val="0"/>
          <w:marTop w:val="0"/>
          <w:marBottom w:val="0"/>
          <w:divBdr>
            <w:top w:val="none" w:sz="0" w:space="0" w:color="auto"/>
            <w:left w:val="none" w:sz="0" w:space="0" w:color="auto"/>
            <w:bottom w:val="none" w:sz="0" w:space="0" w:color="auto"/>
            <w:right w:val="none" w:sz="0" w:space="0" w:color="auto"/>
          </w:divBdr>
          <w:divsChild>
            <w:div w:id="661667213">
              <w:marLeft w:val="0"/>
              <w:marRight w:val="0"/>
              <w:marTop w:val="0"/>
              <w:marBottom w:val="0"/>
              <w:divBdr>
                <w:top w:val="none" w:sz="0" w:space="0" w:color="auto"/>
                <w:left w:val="none" w:sz="0" w:space="0" w:color="auto"/>
                <w:bottom w:val="none" w:sz="0" w:space="0" w:color="auto"/>
                <w:right w:val="none" w:sz="0" w:space="0" w:color="auto"/>
              </w:divBdr>
            </w:div>
          </w:divsChild>
        </w:div>
        <w:div w:id="743331690">
          <w:marLeft w:val="0"/>
          <w:marRight w:val="0"/>
          <w:marTop w:val="0"/>
          <w:marBottom w:val="0"/>
          <w:divBdr>
            <w:top w:val="none" w:sz="0" w:space="0" w:color="auto"/>
            <w:left w:val="none" w:sz="0" w:space="0" w:color="auto"/>
            <w:bottom w:val="none" w:sz="0" w:space="0" w:color="auto"/>
            <w:right w:val="none" w:sz="0" w:space="0" w:color="auto"/>
          </w:divBdr>
          <w:divsChild>
            <w:div w:id="2031100678">
              <w:marLeft w:val="0"/>
              <w:marRight w:val="0"/>
              <w:marTop w:val="0"/>
              <w:marBottom w:val="0"/>
              <w:divBdr>
                <w:top w:val="none" w:sz="0" w:space="0" w:color="auto"/>
                <w:left w:val="none" w:sz="0" w:space="0" w:color="auto"/>
                <w:bottom w:val="none" w:sz="0" w:space="0" w:color="auto"/>
                <w:right w:val="none" w:sz="0" w:space="0" w:color="auto"/>
              </w:divBdr>
            </w:div>
          </w:divsChild>
        </w:div>
        <w:div w:id="2047943053">
          <w:marLeft w:val="0"/>
          <w:marRight w:val="0"/>
          <w:marTop w:val="0"/>
          <w:marBottom w:val="0"/>
          <w:divBdr>
            <w:top w:val="none" w:sz="0" w:space="0" w:color="auto"/>
            <w:left w:val="none" w:sz="0" w:space="0" w:color="auto"/>
            <w:bottom w:val="none" w:sz="0" w:space="0" w:color="auto"/>
            <w:right w:val="none" w:sz="0" w:space="0" w:color="auto"/>
          </w:divBdr>
          <w:divsChild>
            <w:div w:id="640770575">
              <w:marLeft w:val="0"/>
              <w:marRight w:val="0"/>
              <w:marTop w:val="0"/>
              <w:marBottom w:val="0"/>
              <w:divBdr>
                <w:top w:val="none" w:sz="0" w:space="0" w:color="auto"/>
                <w:left w:val="none" w:sz="0" w:space="0" w:color="auto"/>
                <w:bottom w:val="none" w:sz="0" w:space="0" w:color="auto"/>
                <w:right w:val="none" w:sz="0" w:space="0" w:color="auto"/>
              </w:divBdr>
            </w:div>
          </w:divsChild>
        </w:div>
        <w:div w:id="2113358028">
          <w:marLeft w:val="0"/>
          <w:marRight w:val="0"/>
          <w:marTop w:val="0"/>
          <w:marBottom w:val="0"/>
          <w:divBdr>
            <w:top w:val="none" w:sz="0" w:space="0" w:color="auto"/>
            <w:left w:val="none" w:sz="0" w:space="0" w:color="auto"/>
            <w:bottom w:val="none" w:sz="0" w:space="0" w:color="auto"/>
            <w:right w:val="none" w:sz="0" w:space="0" w:color="auto"/>
          </w:divBdr>
          <w:divsChild>
            <w:div w:id="803425739">
              <w:marLeft w:val="0"/>
              <w:marRight w:val="0"/>
              <w:marTop w:val="0"/>
              <w:marBottom w:val="0"/>
              <w:divBdr>
                <w:top w:val="none" w:sz="0" w:space="0" w:color="auto"/>
                <w:left w:val="none" w:sz="0" w:space="0" w:color="auto"/>
                <w:bottom w:val="none" w:sz="0" w:space="0" w:color="auto"/>
                <w:right w:val="none" w:sz="0" w:space="0" w:color="auto"/>
              </w:divBdr>
            </w:div>
          </w:divsChild>
        </w:div>
        <w:div w:id="1440372278">
          <w:marLeft w:val="0"/>
          <w:marRight w:val="0"/>
          <w:marTop w:val="0"/>
          <w:marBottom w:val="0"/>
          <w:divBdr>
            <w:top w:val="none" w:sz="0" w:space="0" w:color="auto"/>
            <w:left w:val="none" w:sz="0" w:space="0" w:color="auto"/>
            <w:bottom w:val="none" w:sz="0" w:space="0" w:color="auto"/>
            <w:right w:val="none" w:sz="0" w:space="0" w:color="auto"/>
          </w:divBdr>
          <w:divsChild>
            <w:div w:id="1383335485">
              <w:marLeft w:val="0"/>
              <w:marRight w:val="0"/>
              <w:marTop w:val="0"/>
              <w:marBottom w:val="0"/>
              <w:divBdr>
                <w:top w:val="none" w:sz="0" w:space="0" w:color="auto"/>
                <w:left w:val="none" w:sz="0" w:space="0" w:color="auto"/>
                <w:bottom w:val="none" w:sz="0" w:space="0" w:color="auto"/>
                <w:right w:val="none" w:sz="0" w:space="0" w:color="auto"/>
              </w:divBdr>
            </w:div>
          </w:divsChild>
        </w:div>
        <w:div w:id="198200051">
          <w:marLeft w:val="0"/>
          <w:marRight w:val="0"/>
          <w:marTop w:val="0"/>
          <w:marBottom w:val="0"/>
          <w:divBdr>
            <w:top w:val="none" w:sz="0" w:space="0" w:color="auto"/>
            <w:left w:val="none" w:sz="0" w:space="0" w:color="auto"/>
            <w:bottom w:val="none" w:sz="0" w:space="0" w:color="auto"/>
            <w:right w:val="none" w:sz="0" w:space="0" w:color="auto"/>
          </w:divBdr>
          <w:divsChild>
            <w:div w:id="2020082251">
              <w:marLeft w:val="0"/>
              <w:marRight w:val="0"/>
              <w:marTop w:val="0"/>
              <w:marBottom w:val="0"/>
              <w:divBdr>
                <w:top w:val="none" w:sz="0" w:space="0" w:color="auto"/>
                <w:left w:val="none" w:sz="0" w:space="0" w:color="auto"/>
                <w:bottom w:val="none" w:sz="0" w:space="0" w:color="auto"/>
                <w:right w:val="none" w:sz="0" w:space="0" w:color="auto"/>
              </w:divBdr>
            </w:div>
          </w:divsChild>
        </w:div>
        <w:div w:id="358972866">
          <w:marLeft w:val="0"/>
          <w:marRight w:val="0"/>
          <w:marTop w:val="0"/>
          <w:marBottom w:val="0"/>
          <w:divBdr>
            <w:top w:val="none" w:sz="0" w:space="0" w:color="auto"/>
            <w:left w:val="none" w:sz="0" w:space="0" w:color="auto"/>
            <w:bottom w:val="none" w:sz="0" w:space="0" w:color="auto"/>
            <w:right w:val="none" w:sz="0" w:space="0" w:color="auto"/>
          </w:divBdr>
          <w:divsChild>
            <w:div w:id="1749646542">
              <w:marLeft w:val="0"/>
              <w:marRight w:val="0"/>
              <w:marTop w:val="0"/>
              <w:marBottom w:val="0"/>
              <w:divBdr>
                <w:top w:val="none" w:sz="0" w:space="0" w:color="auto"/>
                <w:left w:val="none" w:sz="0" w:space="0" w:color="auto"/>
                <w:bottom w:val="none" w:sz="0" w:space="0" w:color="auto"/>
                <w:right w:val="none" w:sz="0" w:space="0" w:color="auto"/>
              </w:divBdr>
            </w:div>
          </w:divsChild>
        </w:div>
        <w:div w:id="1492284277">
          <w:marLeft w:val="0"/>
          <w:marRight w:val="0"/>
          <w:marTop w:val="0"/>
          <w:marBottom w:val="0"/>
          <w:divBdr>
            <w:top w:val="none" w:sz="0" w:space="0" w:color="auto"/>
            <w:left w:val="none" w:sz="0" w:space="0" w:color="auto"/>
            <w:bottom w:val="none" w:sz="0" w:space="0" w:color="auto"/>
            <w:right w:val="none" w:sz="0" w:space="0" w:color="auto"/>
          </w:divBdr>
          <w:divsChild>
            <w:div w:id="469059097">
              <w:marLeft w:val="0"/>
              <w:marRight w:val="0"/>
              <w:marTop w:val="0"/>
              <w:marBottom w:val="0"/>
              <w:divBdr>
                <w:top w:val="none" w:sz="0" w:space="0" w:color="auto"/>
                <w:left w:val="none" w:sz="0" w:space="0" w:color="auto"/>
                <w:bottom w:val="none" w:sz="0" w:space="0" w:color="auto"/>
                <w:right w:val="none" w:sz="0" w:space="0" w:color="auto"/>
              </w:divBdr>
            </w:div>
          </w:divsChild>
        </w:div>
        <w:div w:id="690104338">
          <w:marLeft w:val="0"/>
          <w:marRight w:val="0"/>
          <w:marTop w:val="0"/>
          <w:marBottom w:val="0"/>
          <w:divBdr>
            <w:top w:val="none" w:sz="0" w:space="0" w:color="auto"/>
            <w:left w:val="none" w:sz="0" w:space="0" w:color="auto"/>
            <w:bottom w:val="none" w:sz="0" w:space="0" w:color="auto"/>
            <w:right w:val="none" w:sz="0" w:space="0" w:color="auto"/>
          </w:divBdr>
          <w:divsChild>
            <w:div w:id="137109417">
              <w:marLeft w:val="0"/>
              <w:marRight w:val="0"/>
              <w:marTop w:val="0"/>
              <w:marBottom w:val="0"/>
              <w:divBdr>
                <w:top w:val="none" w:sz="0" w:space="0" w:color="auto"/>
                <w:left w:val="none" w:sz="0" w:space="0" w:color="auto"/>
                <w:bottom w:val="none" w:sz="0" w:space="0" w:color="auto"/>
                <w:right w:val="none" w:sz="0" w:space="0" w:color="auto"/>
              </w:divBdr>
            </w:div>
          </w:divsChild>
        </w:div>
        <w:div w:id="1451583250">
          <w:marLeft w:val="0"/>
          <w:marRight w:val="0"/>
          <w:marTop w:val="0"/>
          <w:marBottom w:val="0"/>
          <w:divBdr>
            <w:top w:val="none" w:sz="0" w:space="0" w:color="auto"/>
            <w:left w:val="none" w:sz="0" w:space="0" w:color="auto"/>
            <w:bottom w:val="none" w:sz="0" w:space="0" w:color="auto"/>
            <w:right w:val="none" w:sz="0" w:space="0" w:color="auto"/>
          </w:divBdr>
          <w:divsChild>
            <w:div w:id="1082608030">
              <w:marLeft w:val="0"/>
              <w:marRight w:val="0"/>
              <w:marTop w:val="0"/>
              <w:marBottom w:val="0"/>
              <w:divBdr>
                <w:top w:val="none" w:sz="0" w:space="0" w:color="auto"/>
                <w:left w:val="none" w:sz="0" w:space="0" w:color="auto"/>
                <w:bottom w:val="none" w:sz="0" w:space="0" w:color="auto"/>
                <w:right w:val="none" w:sz="0" w:space="0" w:color="auto"/>
              </w:divBdr>
            </w:div>
          </w:divsChild>
        </w:div>
        <w:div w:id="1401900283">
          <w:marLeft w:val="0"/>
          <w:marRight w:val="0"/>
          <w:marTop w:val="0"/>
          <w:marBottom w:val="0"/>
          <w:divBdr>
            <w:top w:val="none" w:sz="0" w:space="0" w:color="auto"/>
            <w:left w:val="none" w:sz="0" w:space="0" w:color="auto"/>
            <w:bottom w:val="none" w:sz="0" w:space="0" w:color="auto"/>
            <w:right w:val="none" w:sz="0" w:space="0" w:color="auto"/>
          </w:divBdr>
          <w:divsChild>
            <w:div w:id="1303577415">
              <w:marLeft w:val="0"/>
              <w:marRight w:val="0"/>
              <w:marTop w:val="0"/>
              <w:marBottom w:val="0"/>
              <w:divBdr>
                <w:top w:val="none" w:sz="0" w:space="0" w:color="auto"/>
                <w:left w:val="none" w:sz="0" w:space="0" w:color="auto"/>
                <w:bottom w:val="none" w:sz="0" w:space="0" w:color="auto"/>
                <w:right w:val="none" w:sz="0" w:space="0" w:color="auto"/>
              </w:divBdr>
            </w:div>
          </w:divsChild>
        </w:div>
        <w:div w:id="2143034937">
          <w:marLeft w:val="0"/>
          <w:marRight w:val="0"/>
          <w:marTop w:val="0"/>
          <w:marBottom w:val="0"/>
          <w:divBdr>
            <w:top w:val="none" w:sz="0" w:space="0" w:color="auto"/>
            <w:left w:val="none" w:sz="0" w:space="0" w:color="auto"/>
            <w:bottom w:val="none" w:sz="0" w:space="0" w:color="auto"/>
            <w:right w:val="none" w:sz="0" w:space="0" w:color="auto"/>
          </w:divBdr>
          <w:divsChild>
            <w:div w:id="1182354948">
              <w:marLeft w:val="0"/>
              <w:marRight w:val="0"/>
              <w:marTop w:val="0"/>
              <w:marBottom w:val="0"/>
              <w:divBdr>
                <w:top w:val="none" w:sz="0" w:space="0" w:color="auto"/>
                <w:left w:val="none" w:sz="0" w:space="0" w:color="auto"/>
                <w:bottom w:val="none" w:sz="0" w:space="0" w:color="auto"/>
                <w:right w:val="none" w:sz="0" w:space="0" w:color="auto"/>
              </w:divBdr>
            </w:div>
          </w:divsChild>
        </w:div>
        <w:div w:id="594020693">
          <w:marLeft w:val="0"/>
          <w:marRight w:val="0"/>
          <w:marTop w:val="0"/>
          <w:marBottom w:val="0"/>
          <w:divBdr>
            <w:top w:val="none" w:sz="0" w:space="0" w:color="auto"/>
            <w:left w:val="none" w:sz="0" w:space="0" w:color="auto"/>
            <w:bottom w:val="none" w:sz="0" w:space="0" w:color="auto"/>
            <w:right w:val="none" w:sz="0" w:space="0" w:color="auto"/>
          </w:divBdr>
          <w:divsChild>
            <w:div w:id="2086027890">
              <w:marLeft w:val="0"/>
              <w:marRight w:val="0"/>
              <w:marTop w:val="0"/>
              <w:marBottom w:val="0"/>
              <w:divBdr>
                <w:top w:val="none" w:sz="0" w:space="0" w:color="auto"/>
                <w:left w:val="none" w:sz="0" w:space="0" w:color="auto"/>
                <w:bottom w:val="none" w:sz="0" w:space="0" w:color="auto"/>
                <w:right w:val="none" w:sz="0" w:space="0" w:color="auto"/>
              </w:divBdr>
            </w:div>
          </w:divsChild>
        </w:div>
        <w:div w:id="2115440811">
          <w:marLeft w:val="0"/>
          <w:marRight w:val="0"/>
          <w:marTop w:val="0"/>
          <w:marBottom w:val="0"/>
          <w:divBdr>
            <w:top w:val="none" w:sz="0" w:space="0" w:color="auto"/>
            <w:left w:val="none" w:sz="0" w:space="0" w:color="auto"/>
            <w:bottom w:val="none" w:sz="0" w:space="0" w:color="auto"/>
            <w:right w:val="none" w:sz="0" w:space="0" w:color="auto"/>
          </w:divBdr>
          <w:divsChild>
            <w:div w:id="471950513">
              <w:marLeft w:val="0"/>
              <w:marRight w:val="0"/>
              <w:marTop w:val="0"/>
              <w:marBottom w:val="0"/>
              <w:divBdr>
                <w:top w:val="none" w:sz="0" w:space="0" w:color="auto"/>
                <w:left w:val="none" w:sz="0" w:space="0" w:color="auto"/>
                <w:bottom w:val="none" w:sz="0" w:space="0" w:color="auto"/>
                <w:right w:val="none" w:sz="0" w:space="0" w:color="auto"/>
              </w:divBdr>
            </w:div>
          </w:divsChild>
        </w:div>
        <w:div w:id="454755510">
          <w:marLeft w:val="0"/>
          <w:marRight w:val="0"/>
          <w:marTop w:val="0"/>
          <w:marBottom w:val="0"/>
          <w:divBdr>
            <w:top w:val="none" w:sz="0" w:space="0" w:color="auto"/>
            <w:left w:val="none" w:sz="0" w:space="0" w:color="auto"/>
            <w:bottom w:val="none" w:sz="0" w:space="0" w:color="auto"/>
            <w:right w:val="none" w:sz="0" w:space="0" w:color="auto"/>
          </w:divBdr>
          <w:divsChild>
            <w:div w:id="1887715133">
              <w:marLeft w:val="0"/>
              <w:marRight w:val="0"/>
              <w:marTop w:val="0"/>
              <w:marBottom w:val="0"/>
              <w:divBdr>
                <w:top w:val="none" w:sz="0" w:space="0" w:color="auto"/>
                <w:left w:val="none" w:sz="0" w:space="0" w:color="auto"/>
                <w:bottom w:val="none" w:sz="0" w:space="0" w:color="auto"/>
                <w:right w:val="none" w:sz="0" w:space="0" w:color="auto"/>
              </w:divBdr>
            </w:div>
          </w:divsChild>
        </w:div>
        <w:div w:id="257326999">
          <w:marLeft w:val="0"/>
          <w:marRight w:val="0"/>
          <w:marTop w:val="0"/>
          <w:marBottom w:val="0"/>
          <w:divBdr>
            <w:top w:val="none" w:sz="0" w:space="0" w:color="auto"/>
            <w:left w:val="none" w:sz="0" w:space="0" w:color="auto"/>
            <w:bottom w:val="none" w:sz="0" w:space="0" w:color="auto"/>
            <w:right w:val="none" w:sz="0" w:space="0" w:color="auto"/>
          </w:divBdr>
          <w:divsChild>
            <w:div w:id="1448237703">
              <w:marLeft w:val="0"/>
              <w:marRight w:val="0"/>
              <w:marTop w:val="0"/>
              <w:marBottom w:val="0"/>
              <w:divBdr>
                <w:top w:val="none" w:sz="0" w:space="0" w:color="auto"/>
                <w:left w:val="none" w:sz="0" w:space="0" w:color="auto"/>
                <w:bottom w:val="none" w:sz="0" w:space="0" w:color="auto"/>
                <w:right w:val="none" w:sz="0" w:space="0" w:color="auto"/>
              </w:divBdr>
            </w:div>
          </w:divsChild>
        </w:div>
        <w:div w:id="1563053371">
          <w:marLeft w:val="0"/>
          <w:marRight w:val="0"/>
          <w:marTop w:val="0"/>
          <w:marBottom w:val="0"/>
          <w:divBdr>
            <w:top w:val="none" w:sz="0" w:space="0" w:color="auto"/>
            <w:left w:val="none" w:sz="0" w:space="0" w:color="auto"/>
            <w:bottom w:val="none" w:sz="0" w:space="0" w:color="auto"/>
            <w:right w:val="none" w:sz="0" w:space="0" w:color="auto"/>
          </w:divBdr>
          <w:divsChild>
            <w:div w:id="71778998">
              <w:marLeft w:val="0"/>
              <w:marRight w:val="0"/>
              <w:marTop w:val="0"/>
              <w:marBottom w:val="0"/>
              <w:divBdr>
                <w:top w:val="none" w:sz="0" w:space="0" w:color="auto"/>
                <w:left w:val="none" w:sz="0" w:space="0" w:color="auto"/>
                <w:bottom w:val="none" w:sz="0" w:space="0" w:color="auto"/>
                <w:right w:val="none" w:sz="0" w:space="0" w:color="auto"/>
              </w:divBdr>
            </w:div>
          </w:divsChild>
        </w:div>
        <w:div w:id="1020550830">
          <w:marLeft w:val="0"/>
          <w:marRight w:val="0"/>
          <w:marTop w:val="0"/>
          <w:marBottom w:val="0"/>
          <w:divBdr>
            <w:top w:val="none" w:sz="0" w:space="0" w:color="auto"/>
            <w:left w:val="none" w:sz="0" w:space="0" w:color="auto"/>
            <w:bottom w:val="none" w:sz="0" w:space="0" w:color="auto"/>
            <w:right w:val="none" w:sz="0" w:space="0" w:color="auto"/>
          </w:divBdr>
          <w:divsChild>
            <w:div w:id="1904945970">
              <w:marLeft w:val="0"/>
              <w:marRight w:val="0"/>
              <w:marTop w:val="0"/>
              <w:marBottom w:val="0"/>
              <w:divBdr>
                <w:top w:val="none" w:sz="0" w:space="0" w:color="auto"/>
                <w:left w:val="none" w:sz="0" w:space="0" w:color="auto"/>
                <w:bottom w:val="none" w:sz="0" w:space="0" w:color="auto"/>
                <w:right w:val="none" w:sz="0" w:space="0" w:color="auto"/>
              </w:divBdr>
            </w:div>
          </w:divsChild>
        </w:div>
        <w:div w:id="461046789">
          <w:marLeft w:val="0"/>
          <w:marRight w:val="0"/>
          <w:marTop w:val="0"/>
          <w:marBottom w:val="0"/>
          <w:divBdr>
            <w:top w:val="none" w:sz="0" w:space="0" w:color="auto"/>
            <w:left w:val="none" w:sz="0" w:space="0" w:color="auto"/>
            <w:bottom w:val="none" w:sz="0" w:space="0" w:color="auto"/>
            <w:right w:val="none" w:sz="0" w:space="0" w:color="auto"/>
          </w:divBdr>
          <w:divsChild>
            <w:div w:id="1532842327">
              <w:marLeft w:val="0"/>
              <w:marRight w:val="0"/>
              <w:marTop w:val="0"/>
              <w:marBottom w:val="0"/>
              <w:divBdr>
                <w:top w:val="none" w:sz="0" w:space="0" w:color="auto"/>
                <w:left w:val="none" w:sz="0" w:space="0" w:color="auto"/>
                <w:bottom w:val="none" w:sz="0" w:space="0" w:color="auto"/>
                <w:right w:val="none" w:sz="0" w:space="0" w:color="auto"/>
              </w:divBdr>
            </w:div>
          </w:divsChild>
        </w:div>
        <w:div w:id="638729821">
          <w:marLeft w:val="0"/>
          <w:marRight w:val="0"/>
          <w:marTop w:val="0"/>
          <w:marBottom w:val="0"/>
          <w:divBdr>
            <w:top w:val="none" w:sz="0" w:space="0" w:color="auto"/>
            <w:left w:val="none" w:sz="0" w:space="0" w:color="auto"/>
            <w:bottom w:val="none" w:sz="0" w:space="0" w:color="auto"/>
            <w:right w:val="none" w:sz="0" w:space="0" w:color="auto"/>
          </w:divBdr>
          <w:divsChild>
            <w:div w:id="1025328177">
              <w:marLeft w:val="0"/>
              <w:marRight w:val="0"/>
              <w:marTop w:val="0"/>
              <w:marBottom w:val="0"/>
              <w:divBdr>
                <w:top w:val="none" w:sz="0" w:space="0" w:color="auto"/>
                <w:left w:val="none" w:sz="0" w:space="0" w:color="auto"/>
                <w:bottom w:val="none" w:sz="0" w:space="0" w:color="auto"/>
                <w:right w:val="none" w:sz="0" w:space="0" w:color="auto"/>
              </w:divBdr>
            </w:div>
          </w:divsChild>
        </w:div>
        <w:div w:id="1379551923">
          <w:marLeft w:val="0"/>
          <w:marRight w:val="0"/>
          <w:marTop w:val="0"/>
          <w:marBottom w:val="0"/>
          <w:divBdr>
            <w:top w:val="none" w:sz="0" w:space="0" w:color="auto"/>
            <w:left w:val="none" w:sz="0" w:space="0" w:color="auto"/>
            <w:bottom w:val="none" w:sz="0" w:space="0" w:color="auto"/>
            <w:right w:val="none" w:sz="0" w:space="0" w:color="auto"/>
          </w:divBdr>
          <w:divsChild>
            <w:div w:id="2106459879">
              <w:marLeft w:val="0"/>
              <w:marRight w:val="0"/>
              <w:marTop w:val="0"/>
              <w:marBottom w:val="0"/>
              <w:divBdr>
                <w:top w:val="none" w:sz="0" w:space="0" w:color="auto"/>
                <w:left w:val="none" w:sz="0" w:space="0" w:color="auto"/>
                <w:bottom w:val="none" w:sz="0" w:space="0" w:color="auto"/>
                <w:right w:val="none" w:sz="0" w:space="0" w:color="auto"/>
              </w:divBdr>
            </w:div>
          </w:divsChild>
        </w:div>
        <w:div w:id="1329749067">
          <w:marLeft w:val="0"/>
          <w:marRight w:val="0"/>
          <w:marTop w:val="0"/>
          <w:marBottom w:val="0"/>
          <w:divBdr>
            <w:top w:val="none" w:sz="0" w:space="0" w:color="auto"/>
            <w:left w:val="none" w:sz="0" w:space="0" w:color="auto"/>
            <w:bottom w:val="none" w:sz="0" w:space="0" w:color="auto"/>
            <w:right w:val="none" w:sz="0" w:space="0" w:color="auto"/>
          </w:divBdr>
          <w:divsChild>
            <w:div w:id="1203444390">
              <w:marLeft w:val="0"/>
              <w:marRight w:val="0"/>
              <w:marTop w:val="0"/>
              <w:marBottom w:val="0"/>
              <w:divBdr>
                <w:top w:val="none" w:sz="0" w:space="0" w:color="auto"/>
                <w:left w:val="none" w:sz="0" w:space="0" w:color="auto"/>
                <w:bottom w:val="none" w:sz="0" w:space="0" w:color="auto"/>
                <w:right w:val="none" w:sz="0" w:space="0" w:color="auto"/>
              </w:divBdr>
            </w:div>
          </w:divsChild>
        </w:div>
        <w:div w:id="936405948">
          <w:marLeft w:val="0"/>
          <w:marRight w:val="0"/>
          <w:marTop w:val="0"/>
          <w:marBottom w:val="0"/>
          <w:divBdr>
            <w:top w:val="none" w:sz="0" w:space="0" w:color="auto"/>
            <w:left w:val="none" w:sz="0" w:space="0" w:color="auto"/>
            <w:bottom w:val="none" w:sz="0" w:space="0" w:color="auto"/>
            <w:right w:val="none" w:sz="0" w:space="0" w:color="auto"/>
          </w:divBdr>
          <w:divsChild>
            <w:div w:id="1470899868">
              <w:marLeft w:val="0"/>
              <w:marRight w:val="0"/>
              <w:marTop w:val="0"/>
              <w:marBottom w:val="0"/>
              <w:divBdr>
                <w:top w:val="none" w:sz="0" w:space="0" w:color="auto"/>
                <w:left w:val="none" w:sz="0" w:space="0" w:color="auto"/>
                <w:bottom w:val="none" w:sz="0" w:space="0" w:color="auto"/>
                <w:right w:val="none" w:sz="0" w:space="0" w:color="auto"/>
              </w:divBdr>
            </w:div>
          </w:divsChild>
        </w:div>
        <w:div w:id="1006395345">
          <w:marLeft w:val="0"/>
          <w:marRight w:val="0"/>
          <w:marTop w:val="0"/>
          <w:marBottom w:val="0"/>
          <w:divBdr>
            <w:top w:val="none" w:sz="0" w:space="0" w:color="auto"/>
            <w:left w:val="none" w:sz="0" w:space="0" w:color="auto"/>
            <w:bottom w:val="none" w:sz="0" w:space="0" w:color="auto"/>
            <w:right w:val="none" w:sz="0" w:space="0" w:color="auto"/>
          </w:divBdr>
          <w:divsChild>
            <w:div w:id="583103498">
              <w:marLeft w:val="0"/>
              <w:marRight w:val="0"/>
              <w:marTop w:val="0"/>
              <w:marBottom w:val="0"/>
              <w:divBdr>
                <w:top w:val="none" w:sz="0" w:space="0" w:color="auto"/>
                <w:left w:val="none" w:sz="0" w:space="0" w:color="auto"/>
                <w:bottom w:val="none" w:sz="0" w:space="0" w:color="auto"/>
                <w:right w:val="none" w:sz="0" w:space="0" w:color="auto"/>
              </w:divBdr>
            </w:div>
          </w:divsChild>
        </w:div>
        <w:div w:id="398791222">
          <w:marLeft w:val="0"/>
          <w:marRight w:val="0"/>
          <w:marTop w:val="0"/>
          <w:marBottom w:val="0"/>
          <w:divBdr>
            <w:top w:val="none" w:sz="0" w:space="0" w:color="auto"/>
            <w:left w:val="none" w:sz="0" w:space="0" w:color="auto"/>
            <w:bottom w:val="none" w:sz="0" w:space="0" w:color="auto"/>
            <w:right w:val="none" w:sz="0" w:space="0" w:color="auto"/>
          </w:divBdr>
          <w:divsChild>
            <w:div w:id="1769811898">
              <w:marLeft w:val="0"/>
              <w:marRight w:val="0"/>
              <w:marTop w:val="0"/>
              <w:marBottom w:val="0"/>
              <w:divBdr>
                <w:top w:val="none" w:sz="0" w:space="0" w:color="auto"/>
                <w:left w:val="none" w:sz="0" w:space="0" w:color="auto"/>
                <w:bottom w:val="none" w:sz="0" w:space="0" w:color="auto"/>
                <w:right w:val="none" w:sz="0" w:space="0" w:color="auto"/>
              </w:divBdr>
            </w:div>
          </w:divsChild>
        </w:div>
        <w:div w:id="1475640177">
          <w:marLeft w:val="0"/>
          <w:marRight w:val="0"/>
          <w:marTop w:val="0"/>
          <w:marBottom w:val="0"/>
          <w:divBdr>
            <w:top w:val="none" w:sz="0" w:space="0" w:color="auto"/>
            <w:left w:val="none" w:sz="0" w:space="0" w:color="auto"/>
            <w:bottom w:val="none" w:sz="0" w:space="0" w:color="auto"/>
            <w:right w:val="none" w:sz="0" w:space="0" w:color="auto"/>
          </w:divBdr>
          <w:divsChild>
            <w:div w:id="590237153">
              <w:marLeft w:val="0"/>
              <w:marRight w:val="0"/>
              <w:marTop w:val="0"/>
              <w:marBottom w:val="0"/>
              <w:divBdr>
                <w:top w:val="none" w:sz="0" w:space="0" w:color="auto"/>
                <w:left w:val="none" w:sz="0" w:space="0" w:color="auto"/>
                <w:bottom w:val="none" w:sz="0" w:space="0" w:color="auto"/>
                <w:right w:val="none" w:sz="0" w:space="0" w:color="auto"/>
              </w:divBdr>
            </w:div>
          </w:divsChild>
        </w:div>
        <w:div w:id="889074265">
          <w:marLeft w:val="0"/>
          <w:marRight w:val="0"/>
          <w:marTop w:val="0"/>
          <w:marBottom w:val="0"/>
          <w:divBdr>
            <w:top w:val="none" w:sz="0" w:space="0" w:color="auto"/>
            <w:left w:val="none" w:sz="0" w:space="0" w:color="auto"/>
            <w:bottom w:val="none" w:sz="0" w:space="0" w:color="auto"/>
            <w:right w:val="none" w:sz="0" w:space="0" w:color="auto"/>
          </w:divBdr>
          <w:divsChild>
            <w:div w:id="1514756981">
              <w:marLeft w:val="0"/>
              <w:marRight w:val="0"/>
              <w:marTop w:val="0"/>
              <w:marBottom w:val="0"/>
              <w:divBdr>
                <w:top w:val="none" w:sz="0" w:space="0" w:color="auto"/>
                <w:left w:val="none" w:sz="0" w:space="0" w:color="auto"/>
                <w:bottom w:val="none" w:sz="0" w:space="0" w:color="auto"/>
                <w:right w:val="none" w:sz="0" w:space="0" w:color="auto"/>
              </w:divBdr>
            </w:div>
          </w:divsChild>
        </w:div>
        <w:div w:id="1495608315">
          <w:marLeft w:val="0"/>
          <w:marRight w:val="0"/>
          <w:marTop w:val="0"/>
          <w:marBottom w:val="0"/>
          <w:divBdr>
            <w:top w:val="none" w:sz="0" w:space="0" w:color="auto"/>
            <w:left w:val="none" w:sz="0" w:space="0" w:color="auto"/>
            <w:bottom w:val="none" w:sz="0" w:space="0" w:color="auto"/>
            <w:right w:val="none" w:sz="0" w:space="0" w:color="auto"/>
          </w:divBdr>
          <w:divsChild>
            <w:div w:id="228423233">
              <w:marLeft w:val="0"/>
              <w:marRight w:val="0"/>
              <w:marTop w:val="0"/>
              <w:marBottom w:val="0"/>
              <w:divBdr>
                <w:top w:val="none" w:sz="0" w:space="0" w:color="auto"/>
                <w:left w:val="none" w:sz="0" w:space="0" w:color="auto"/>
                <w:bottom w:val="none" w:sz="0" w:space="0" w:color="auto"/>
                <w:right w:val="none" w:sz="0" w:space="0" w:color="auto"/>
              </w:divBdr>
            </w:div>
          </w:divsChild>
        </w:div>
        <w:div w:id="826671243">
          <w:marLeft w:val="0"/>
          <w:marRight w:val="0"/>
          <w:marTop w:val="0"/>
          <w:marBottom w:val="0"/>
          <w:divBdr>
            <w:top w:val="none" w:sz="0" w:space="0" w:color="auto"/>
            <w:left w:val="none" w:sz="0" w:space="0" w:color="auto"/>
            <w:bottom w:val="none" w:sz="0" w:space="0" w:color="auto"/>
            <w:right w:val="none" w:sz="0" w:space="0" w:color="auto"/>
          </w:divBdr>
          <w:divsChild>
            <w:div w:id="1589775579">
              <w:marLeft w:val="0"/>
              <w:marRight w:val="0"/>
              <w:marTop w:val="0"/>
              <w:marBottom w:val="0"/>
              <w:divBdr>
                <w:top w:val="none" w:sz="0" w:space="0" w:color="auto"/>
                <w:left w:val="none" w:sz="0" w:space="0" w:color="auto"/>
                <w:bottom w:val="none" w:sz="0" w:space="0" w:color="auto"/>
                <w:right w:val="none" w:sz="0" w:space="0" w:color="auto"/>
              </w:divBdr>
            </w:div>
          </w:divsChild>
        </w:div>
        <w:div w:id="335545020">
          <w:marLeft w:val="0"/>
          <w:marRight w:val="0"/>
          <w:marTop w:val="0"/>
          <w:marBottom w:val="0"/>
          <w:divBdr>
            <w:top w:val="none" w:sz="0" w:space="0" w:color="auto"/>
            <w:left w:val="none" w:sz="0" w:space="0" w:color="auto"/>
            <w:bottom w:val="none" w:sz="0" w:space="0" w:color="auto"/>
            <w:right w:val="none" w:sz="0" w:space="0" w:color="auto"/>
          </w:divBdr>
          <w:divsChild>
            <w:div w:id="1785347784">
              <w:marLeft w:val="0"/>
              <w:marRight w:val="0"/>
              <w:marTop w:val="0"/>
              <w:marBottom w:val="0"/>
              <w:divBdr>
                <w:top w:val="none" w:sz="0" w:space="0" w:color="auto"/>
                <w:left w:val="none" w:sz="0" w:space="0" w:color="auto"/>
                <w:bottom w:val="none" w:sz="0" w:space="0" w:color="auto"/>
                <w:right w:val="none" w:sz="0" w:space="0" w:color="auto"/>
              </w:divBdr>
            </w:div>
          </w:divsChild>
        </w:div>
        <w:div w:id="208736098">
          <w:marLeft w:val="0"/>
          <w:marRight w:val="0"/>
          <w:marTop w:val="0"/>
          <w:marBottom w:val="0"/>
          <w:divBdr>
            <w:top w:val="none" w:sz="0" w:space="0" w:color="auto"/>
            <w:left w:val="none" w:sz="0" w:space="0" w:color="auto"/>
            <w:bottom w:val="none" w:sz="0" w:space="0" w:color="auto"/>
            <w:right w:val="none" w:sz="0" w:space="0" w:color="auto"/>
          </w:divBdr>
          <w:divsChild>
            <w:div w:id="1807502448">
              <w:marLeft w:val="0"/>
              <w:marRight w:val="0"/>
              <w:marTop w:val="0"/>
              <w:marBottom w:val="0"/>
              <w:divBdr>
                <w:top w:val="none" w:sz="0" w:space="0" w:color="auto"/>
                <w:left w:val="none" w:sz="0" w:space="0" w:color="auto"/>
                <w:bottom w:val="none" w:sz="0" w:space="0" w:color="auto"/>
                <w:right w:val="none" w:sz="0" w:space="0" w:color="auto"/>
              </w:divBdr>
            </w:div>
          </w:divsChild>
        </w:div>
        <w:div w:id="647128719">
          <w:marLeft w:val="0"/>
          <w:marRight w:val="0"/>
          <w:marTop w:val="0"/>
          <w:marBottom w:val="0"/>
          <w:divBdr>
            <w:top w:val="none" w:sz="0" w:space="0" w:color="auto"/>
            <w:left w:val="none" w:sz="0" w:space="0" w:color="auto"/>
            <w:bottom w:val="none" w:sz="0" w:space="0" w:color="auto"/>
            <w:right w:val="none" w:sz="0" w:space="0" w:color="auto"/>
          </w:divBdr>
          <w:divsChild>
            <w:div w:id="756898930">
              <w:marLeft w:val="0"/>
              <w:marRight w:val="0"/>
              <w:marTop w:val="0"/>
              <w:marBottom w:val="0"/>
              <w:divBdr>
                <w:top w:val="none" w:sz="0" w:space="0" w:color="auto"/>
                <w:left w:val="none" w:sz="0" w:space="0" w:color="auto"/>
                <w:bottom w:val="none" w:sz="0" w:space="0" w:color="auto"/>
                <w:right w:val="none" w:sz="0" w:space="0" w:color="auto"/>
              </w:divBdr>
            </w:div>
          </w:divsChild>
        </w:div>
        <w:div w:id="1487089123">
          <w:marLeft w:val="0"/>
          <w:marRight w:val="0"/>
          <w:marTop w:val="0"/>
          <w:marBottom w:val="0"/>
          <w:divBdr>
            <w:top w:val="none" w:sz="0" w:space="0" w:color="auto"/>
            <w:left w:val="none" w:sz="0" w:space="0" w:color="auto"/>
            <w:bottom w:val="none" w:sz="0" w:space="0" w:color="auto"/>
            <w:right w:val="none" w:sz="0" w:space="0" w:color="auto"/>
          </w:divBdr>
          <w:divsChild>
            <w:div w:id="663971803">
              <w:marLeft w:val="0"/>
              <w:marRight w:val="0"/>
              <w:marTop w:val="0"/>
              <w:marBottom w:val="0"/>
              <w:divBdr>
                <w:top w:val="none" w:sz="0" w:space="0" w:color="auto"/>
                <w:left w:val="none" w:sz="0" w:space="0" w:color="auto"/>
                <w:bottom w:val="none" w:sz="0" w:space="0" w:color="auto"/>
                <w:right w:val="none" w:sz="0" w:space="0" w:color="auto"/>
              </w:divBdr>
            </w:div>
          </w:divsChild>
        </w:div>
        <w:div w:id="2060083666">
          <w:marLeft w:val="0"/>
          <w:marRight w:val="0"/>
          <w:marTop w:val="0"/>
          <w:marBottom w:val="0"/>
          <w:divBdr>
            <w:top w:val="none" w:sz="0" w:space="0" w:color="auto"/>
            <w:left w:val="none" w:sz="0" w:space="0" w:color="auto"/>
            <w:bottom w:val="none" w:sz="0" w:space="0" w:color="auto"/>
            <w:right w:val="none" w:sz="0" w:space="0" w:color="auto"/>
          </w:divBdr>
          <w:divsChild>
            <w:div w:id="1618754807">
              <w:marLeft w:val="0"/>
              <w:marRight w:val="0"/>
              <w:marTop w:val="0"/>
              <w:marBottom w:val="0"/>
              <w:divBdr>
                <w:top w:val="none" w:sz="0" w:space="0" w:color="auto"/>
                <w:left w:val="none" w:sz="0" w:space="0" w:color="auto"/>
                <w:bottom w:val="none" w:sz="0" w:space="0" w:color="auto"/>
                <w:right w:val="none" w:sz="0" w:space="0" w:color="auto"/>
              </w:divBdr>
            </w:div>
          </w:divsChild>
        </w:div>
        <w:div w:id="798884152">
          <w:marLeft w:val="0"/>
          <w:marRight w:val="0"/>
          <w:marTop w:val="0"/>
          <w:marBottom w:val="0"/>
          <w:divBdr>
            <w:top w:val="none" w:sz="0" w:space="0" w:color="auto"/>
            <w:left w:val="none" w:sz="0" w:space="0" w:color="auto"/>
            <w:bottom w:val="none" w:sz="0" w:space="0" w:color="auto"/>
            <w:right w:val="none" w:sz="0" w:space="0" w:color="auto"/>
          </w:divBdr>
          <w:divsChild>
            <w:div w:id="1735276469">
              <w:marLeft w:val="0"/>
              <w:marRight w:val="0"/>
              <w:marTop w:val="0"/>
              <w:marBottom w:val="0"/>
              <w:divBdr>
                <w:top w:val="none" w:sz="0" w:space="0" w:color="auto"/>
                <w:left w:val="none" w:sz="0" w:space="0" w:color="auto"/>
                <w:bottom w:val="none" w:sz="0" w:space="0" w:color="auto"/>
                <w:right w:val="none" w:sz="0" w:space="0" w:color="auto"/>
              </w:divBdr>
            </w:div>
          </w:divsChild>
        </w:div>
        <w:div w:id="275790306">
          <w:marLeft w:val="0"/>
          <w:marRight w:val="0"/>
          <w:marTop w:val="0"/>
          <w:marBottom w:val="0"/>
          <w:divBdr>
            <w:top w:val="none" w:sz="0" w:space="0" w:color="auto"/>
            <w:left w:val="none" w:sz="0" w:space="0" w:color="auto"/>
            <w:bottom w:val="none" w:sz="0" w:space="0" w:color="auto"/>
            <w:right w:val="none" w:sz="0" w:space="0" w:color="auto"/>
          </w:divBdr>
          <w:divsChild>
            <w:div w:id="1318532797">
              <w:marLeft w:val="0"/>
              <w:marRight w:val="0"/>
              <w:marTop w:val="0"/>
              <w:marBottom w:val="0"/>
              <w:divBdr>
                <w:top w:val="none" w:sz="0" w:space="0" w:color="auto"/>
                <w:left w:val="none" w:sz="0" w:space="0" w:color="auto"/>
                <w:bottom w:val="none" w:sz="0" w:space="0" w:color="auto"/>
                <w:right w:val="none" w:sz="0" w:space="0" w:color="auto"/>
              </w:divBdr>
            </w:div>
          </w:divsChild>
        </w:div>
        <w:div w:id="945965434">
          <w:marLeft w:val="0"/>
          <w:marRight w:val="0"/>
          <w:marTop w:val="0"/>
          <w:marBottom w:val="0"/>
          <w:divBdr>
            <w:top w:val="none" w:sz="0" w:space="0" w:color="auto"/>
            <w:left w:val="none" w:sz="0" w:space="0" w:color="auto"/>
            <w:bottom w:val="none" w:sz="0" w:space="0" w:color="auto"/>
            <w:right w:val="none" w:sz="0" w:space="0" w:color="auto"/>
          </w:divBdr>
          <w:divsChild>
            <w:div w:id="778838343">
              <w:marLeft w:val="0"/>
              <w:marRight w:val="0"/>
              <w:marTop w:val="0"/>
              <w:marBottom w:val="0"/>
              <w:divBdr>
                <w:top w:val="none" w:sz="0" w:space="0" w:color="auto"/>
                <w:left w:val="none" w:sz="0" w:space="0" w:color="auto"/>
                <w:bottom w:val="none" w:sz="0" w:space="0" w:color="auto"/>
                <w:right w:val="none" w:sz="0" w:space="0" w:color="auto"/>
              </w:divBdr>
            </w:div>
          </w:divsChild>
        </w:div>
        <w:div w:id="1050035251">
          <w:marLeft w:val="0"/>
          <w:marRight w:val="0"/>
          <w:marTop w:val="0"/>
          <w:marBottom w:val="0"/>
          <w:divBdr>
            <w:top w:val="none" w:sz="0" w:space="0" w:color="auto"/>
            <w:left w:val="none" w:sz="0" w:space="0" w:color="auto"/>
            <w:bottom w:val="none" w:sz="0" w:space="0" w:color="auto"/>
            <w:right w:val="none" w:sz="0" w:space="0" w:color="auto"/>
          </w:divBdr>
          <w:divsChild>
            <w:div w:id="157273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BF229-56EC-4E18-A662-6702F1D3D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3</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5128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2022-02-14T13:48:00Z</dcterms:created>
  <dcterms:modified xsi:type="dcterms:W3CDTF">2022-02-14T17:44:00Z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