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B5B66" w14:textId="76FE42F9" w:rsidR="00126BEC" w:rsidRDefault="00126BEC" w:rsidP="00126BEC">
      <w:pPr>
        <w:pStyle w:val="3GPPHeader"/>
        <w:spacing w:after="60"/>
        <w:rPr>
          <w:rFonts w:ascii="Arial" w:hAnsi="Arial" w:cs="Arial"/>
          <w:lang w:val="en-US"/>
        </w:rPr>
      </w:pPr>
      <w:bookmarkStart w:id="0" w:name="_Hlk487029736"/>
      <w:bookmarkStart w:id="1" w:name="OLE_LINK13"/>
      <w:bookmarkStart w:id="2" w:name="OLE_LINK14"/>
      <w:bookmarkEnd w:id="0"/>
      <w:r>
        <w:rPr>
          <w:rFonts w:ascii="Arial" w:hAnsi="Arial" w:cs="Arial"/>
          <w:lang w:val="en-US"/>
        </w:rPr>
        <w:t>3GPP TSG-RAN WG4 Meeting #102-e</w:t>
      </w:r>
      <w:r>
        <w:rPr>
          <w:rFonts w:ascii="Arial" w:hAnsi="Arial" w:cs="Arial"/>
          <w:lang w:val="en-US"/>
        </w:rPr>
        <w:tab/>
      </w:r>
      <w:r w:rsidRPr="00647910">
        <w:rPr>
          <w:rFonts w:ascii="Arial" w:hAnsi="Arial" w:cs="Arial"/>
          <w:szCs w:val="24"/>
          <w:lang w:val="en-US"/>
        </w:rPr>
        <w:t>R4-</w:t>
      </w:r>
      <w:r w:rsidR="00647910" w:rsidRPr="00647910">
        <w:rPr>
          <w:rFonts w:ascii="Arial" w:hAnsi="Arial" w:cs="Arial"/>
          <w:szCs w:val="24"/>
          <w:lang w:val="en-US"/>
        </w:rPr>
        <w:t>2204716</w:t>
      </w:r>
    </w:p>
    <w:p w14:paraId="692E411A" w14:textId="77777777" w:rsidR="00126BEC" w:rsidRPr="00A0520E" w:rsidRDefault="00126BEC" w:rsidP="00126BEC">
      <w:pPr>
        <w:pStyle w:val="3GPPHeader"/>
        <w:rPr>
          <w:rFonts w:ascii="Arial" w:hAnsi="Arial" w:cs="Arial"/>
          <w:lang w:val="en-US"/>
        </w:rPr>
      </w:pPr>
      <w:bookmarkStart w:id="3" w:name="OLE_LINK3"/>
      <w:bookmarkStart w:id="4" w:name="OLE_LINK4"/>
      <w:r w:rsidRPr="00A0520E">
        <w:rPr>
          <w:rFonts w:ascii="Arial" w:hAnsi="Arial" w:cs="Arial"/>
          <w:lang w:val="en-US"/>
        </w:rPr>
        <w:t>Electronic Meeting, 21 February – 3 March 2022</w:t>
      </w:r>
      <w:bookmarkEnd w:id="3"/>
      <w:bookmarkEnd w:id="4"/>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0E547E02"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2D4793" w:rsidRPr="002D4793">
        <w:rPr>
          <w:rFonts w:ascii="Arial" w:hAnsi="Arial" w:cs="Arial"/>
          <w:sz w:val="22"/>
          <w:lang w:val="en-US"/>
        </w:rPr>
        <w:t xml:space="preserve">RRC Idle/Inactive and connected state mobility requirements </w:t>
      </w:r>
      <w:r w:rsidR="00F3090F" w:rsidRPr="006573AF">
        <w:rPr>
          <w:rFonts w:ascii="Arial" w:hAnsi="Arial" w:cs="Arial"/>
          <w:sz w:val="22"/>
          <w:lang w:val="en-US"/>
        </w:rPr>
        <w:t>for HST</w:t>
      </w:r>
      <w:r w:rsidR="00063A1B" w:rsidRPr="006573AF">
        <w:rPr>
          <w:rFonts w:ascii="Arial" w:hAnsi="Arial" w:cs="Arial"/>
          <w:sz w:val="22"/>
          <w:lang w:val="en-US"/>
        </w:rPr>
        <w:t xml:space="preserve"> FR2</w:t>
      </w:r>
    </w:p>
    <w:p w14:paraId="375E4AE8" w14:textId="6C57DF2E" w:rsidR="00BE6C2A" w:rsidRPr="00556C71" w:rsidRDefault="00BE6C2A" w:rsidP="00BE6C2A">
      <w:pPr>
        <w:pStyle w:val="3GPPHeader"/>
        <w:rPr>
          <w:rFonts w:ascii="Arial" w:hAnsi="Arial" w:cs="Arial"/>
          <w:sz w:val="22"/>
          <w:lang w:val="en-US"/>
        </w:rPr>
      </w:pPr>
      <w:r w:rsidRPr="00435F15">
        <w:rPr>
          <w:rFonts w:ascii="Arial" w:hAnsi="Arial" w:cs="Arial"/>
          <w:color w:val="000000" w:themeColor="text1"/>
          <w:sz w:val="22"/>
          <w:lang w:val="en-US"/>
        </w:rPr>
        <w:t>Agenda Item:</w:t>
      </w:r>
      <w:r w:rsidRPr="00435F15">
        <w:rPr>
          <w:rFonts w:ascii="Arial" w:hAnsi="Arial" w:cs="Arial"/>
          <w:color w:val="000000" w:themeColor="text1"/>
          <w:sz w:val="22"/>
          <w:lang w:val="en-US"/>
        </w:rPr>
        <w:tab/>
      </w:r>
      <w:r w:rsidR="00126BEC" w:rsidRPr="00435F15">
        <w:rPr>
          <w:rFonts w:ascii="Arial" w:hAnsi="Arial" w:cs="Arial"/>
          <w:color w:val="000000" w:themeColor="text1"/>
          <w:sz w:val="22"/>
          <w:lang w:val="en-US"/>
        </w:rPr>
        <w:t>10</w:t>
      </w:r>
      <w:r w:rsidR="00D67EB0" w:rsidRPr="00435F15">
        <w:rPr>
          <w:rFonts w:ascii="Arial" w:hAnsi="Arial" w:cs="Arial"/>
          <w:color w:val="000000" w:themeColor="text1"/>
          <w:sz w:val="22"/>
          <w:lang w:val="en-US"/>
        </w:rPr>
        <w:t>.</w:t>
      </w:r>
      <w:r w:rsidR="009B7918" w:rsidRPr="00435F15">
        <w:rPr>
          <w:rFonts w:ascii="Arial" w:hAnsi="Arial" w:cs="Arial"/>
          <w:color w:val="000000" w:themeColor="text1"/>
          <w:sz w:val="22"/>
          <w:lang w:val="en-US"/>
        </w:rPr>
        <w:t>9.</w:t>
      </w:r>
      <w:r w:rsidR="00126BEC" w:rsidRPr="00435F15">
        <w:rPr>
          <w:rFonts w:ascii="Arial" w:hAnsi="Arial" w:cs="Arial"/>
          <w:color w:val="000000" w:themeColor="text1"/>
          <w:sz w:val="22"/>
          <w:lang w:val="en-US"/>
        </w:rPr>
        <w:t>3</w:t>
      </w:r>
      <w:r w:rsidR="009B7918" w:rsidRPr="00435F15">
        <w:rPr>
          <w:rFonts w:ascii="Arial" w:hAnsi="Arial" w:cs="Arial"/>
          <w:color w:val="000000" w:themeColor="text1"/>
          <w:sz w:val="22"/>
          <w:lang w:val="en-US"/>
        </w:rPr>
        <w:t>.</w:t>
      </w:r>
      <w:r w:rsidR="00126BEC" w:rsidRPr="00435F15">
        <w:rPr>
          <w:rFonts w:ascii="Arial" w:hAnsi="Arial" w:cs="Arial"/>
          <w:color w:val="000000" w:themeColor="text1"/>
          <w:sz w:val="22"/>
          <w:lang w:val="en-US"/>
        </w:rPr>
        <w:t>2</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52F874BF" w14:textId="62894906" w:rsidR="00291FE6" w:rsidRPr="00D56C1A" w:rsidRDefault="00291FE6" w:rsidP="00291FE6">
      <w:pPr>
        <w:rPr>
          <w:rFonts w:ascii="Arial" w:eastAsia="DengXian" w:hAnsi="Arial" w:cs="Arial"/>
          <w:lang w:val="en-CA" w:eastAsia="zh-CN"/>
        </w:rPr>
      </w:pPr>
      <w:r w:rsidRPr="00D56C1A">
        <w:rPr>
          <w:rFonts w:ascii="Arial" w:hAnsi="Arial" w:cs="Arial"/>
          <w:lang w:val="en-CA"/>
        </w:rPr>
        <w:t xml:space="preserve">Work on RRM requirements for train-mounted UE in high speed train scenario in FR2 </w:t>
      </w:r>
      <w:r w:rsidRPr="00D56C1A">
        <w:rPr>
          <w:rFonts w:ascii="Arial" w:hAnsi="Arial" w:cs="Arial"/>
          <w:lang w:val="en-CA"/>
        </w:rPr>
        <w:fldChar w:fldCharType="begin"/>
      </w:r>
      <w:r w:rsidRPr="00D56C1A">
        <w:rPr>
          <w:rFonts w:ascii="Arial" w:hAnsi="Arial" w:cs="Arial"/>
          <w:lang w:val="en-CA"/>
        </w:rPr>
        <w:instrText xml:space="preserve"> REF _Ref79050164 \r \h </w:instrText>
      </w:r>
      <w:r w:rsidR="00A85E67" w:rsidRPr="00D56C1A">
        <w:rPr>
          <w:rFonts w:ascii="Arial" w:hAnsi="Arial" w:cs="Arial"/>
          <w:lang w:val="en-CA"/>
        </w:rPr>
        <w:instrText xml:space="preserve"> \* MERGEFORMAT </w:instrText>
      </w:r>
      <w:r w:rsidRPr="00D56C1A">
        <w:rPr>
          <w:rFonts w:ascii="Arial" w:hAnsi="Arial" w:cs="Arial"/>
          <w:lang w:val="en-CA"/>
        </w:rPr>
      </w:r>
      <w:r w:rsidRPr="00D56C1A">
        <w:rPr>
          <w:rFonts w:ascii="Arial" w:hAnsi="Arial" w:cs="Arial"/>
          <w:lang w:val="en-CA"/>
        </w:rPr>
        <w:fldChar w:fldCharType="separate"/>
      </w:r>
      <w:r w:rsidRPr="00D56C1A">
        <w:rPr>
          <w:rFonts w:ascii="Arial" w:hAnsi="Arial" w:cs="Arial"/>
          <w:lang w:val="en-CA"/>
        </w:rPr>
        <w:t>[1]</w:t>
      </w:r>
      <w:r w:rsidRPr="00D56C1A">
        <w:rPr>
          <w:rFonts w:ascii="Arial" w:hAnsi="Arial" w:cs="Arial"/>
          <w:lang w:val="en-CA"/>
        </w:rPr>
        <w:fldChar w:fldCharType="end"/>
      </w:r>
      <w:r w:rsidRPr="00D56C1A">
        <w:rPr>
          <w:rFonts w:ascii="Arial" w:hAnsi="Arial" w:cs="Arial"/>
          <w:lang w:val="en-CA"/>
        </w:rPr>
        <w:t xml:space="preserve"> continued during the RAN4#10</w:t>
      </w:r>
      <w:r w:rsidR="00D56C1A">
        <w:rPr>
          <w:rFonts w:ascii="Arial" w:hAnsi="Arial" w:cs="Arial" w:hint="eastAsia"/>
          <w:lang w:val="en-CA" w:eastAsia="zh-CN"/>
        </w:rPr>
        <w:t>1</w:t>
      </w:r>
      <w:r w:rsidR="00AA54DE">
        <w:rPr>
          <w:rFonts w:ascii="Arial" w:hAnsi="Arial" w:cs="Arial"/>
          <w:lang w:val="en-CA" w:eastAsia="zh-CN"/>
        </w:rPr>
        <w:t>-bis-</w:t>
      </w:r>
      <w:r w:rsidRPr="00D56C1A">
        <w:rPr>
          <w:rFonts w:ascii="Arial" w:hAnsi="Arial" w:cs="Arial"/>
          <w:lang w:val="en-CA"/>
        </w:rPr>
        <w:t xml:space="preserve">e meeting, with outcome in terms of agreements and open issues captured in WFs </w:t>
      </w:r>
      <w:r w:rsidRPr="00D56C1A">
        <w:rPr>
          <w:rFonts w:ascii="Arial" w:hAnsi="Arial" w:cs="Arial"/>
          <w:lang w:val="en-CA"/>
        </w:rPr>
        <w:fldChar w:fldCharType="begin"/>
      </w:r>
      <w:r w:rsidRPr="00D56C1A">
        <w:rPr>
          <w:rFonts w:ascii="Arial" w:hAnsi="Arial" w:cs="Arial"/>
          <w:lang w:val="en-CA"/>
        </w:rPr>
        <w:instrText xml:space="preserve"> REF _Ref79050191 \r \h </w:instrText>
      </w:r>
      <w:r w:rsidR="00A85E67" w:rsidRPr="00D56C1A">
        <w:rPr>
          <w:rFonts w:ascii="Arial" w:hAnsi="Arial" w:cs="Arial"/>
          <w:lang w:val="en-CA"/>
        </w:rPr>
        <w:instrText xml:space="preserve"> \* MERGEFORMAT </w:instrText>
      </w:r>
      <w:r w:rsidRPr="00D56C1A">
        <w:rPr>
          <w:rFonts w:ascii="Arial" w:hAnsi="Arial" w:cs="Arial"/>
          <w:lang w:val="en-CA"/>
        </w:rPr>
      </w:r>
      <w:r w:rsidRPr="00D56C1A">
        <w:rPr>
          <w:rFonts w:ascii="Arial" w:hAnsi="Arial" w:cs="Arial"/>
          <w:lang w:val="en-CA"/>
        </w:rPr>
        <w:fldChar w:fldCharType="separate"/>
      </w:r>
      <w:r w:rsidRPr="00D56C1A">
        <w:rPr>
          <w:rFonts w:ascii="Arial" w:hAnsi="Arial" w:cs="Arial"/>
          <w:lang w:val="en-CA"/>
        </w:rPr>
        <w:t>[2]</w:t>
      </w:r>
      <w:r w:rsidRPr="00D56C1A">
        <w:rPr>
          <w:rFonts w:ascii="Arial" w:hAnsi="Arial" w:cs="Arial"/>
          <w:lang w:val="en-CA"/>
        </w:rPr>
        <w:fldChar w:fldCharType="end"/>
      </w:r>
      <w:r w:rsidRPr="00D56C1A">
        <w:rPr>
          <w:rFonts w:ascii="Arial" w:hAnsi="Arial" w:cs="Arial"/>
          <w:lang w:val="en-CA"/>
        </w:rPr>
        <w:t>.</w:t>
      </w:r>
    </w:p>
    <w:p w14:paraId="4B5A77E4" w14:textId="193F71D2" w:rsidR="00AD04E2" w:rsidRPr="00D56C1A" w:rsidRDefault="00A0401A" w:rsidP="00115C61">
      <w:pPr>
        <w:spacing w:after="160" w:line="259" w:lineRule="auto"/>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Pr="00D56C1A">
        <w:rPr>
          <w:rFonts w:ascii="Arial" w:hAnsi="Arial" w:cs="Arial"/>
          <w:lang w:val="en-CA"/>
        </w:rPr>
        <w:t xml:space="preserve">focus on issues </w:t>
      </w:r>
      <w:r w:rsidR="00291FE6" w:rsidRPr="00D56C1A">
        <w:rPr>
          <w:rFonts w:ascii="Arial" w:hAnsi="Arial" w:cs="Arial"/>
          <w:lang w:val="en-CA"/>
        </w:rPr>
        <w:t xml:space="preserve">RRC Idle/Inactive and connected state mobility </w:t>
      </w:r>
      <w:r w:rsidR="00E47DB0" w:rsidRPr="00D56C1A">
        <w:rPr>
          <w:rFonts w:ascii="Arial" w:hAnsi="Arial" w:cs="Arial"/>
          <w:lang w:val="en-CA"/>
        </w:rPr>
        <w:t>specifications due</w:t>
      </w:r>
      <w:r w:rsidR="00072AF4" w:rsidRPr="00D56C1A">
        <w:rPr>
          <w:rFonts w:ascii="Arial" w:hAnsi="Arial" w:cs="Arial"/>
          <w:lang w:val="en-CA"/>
        </w:rPr>
        <w:t xml:space="preserve"> to HST</w:t>
      </w:r>
      <w:r w:rsidR="00E47DB0" w:rsidRPr="00D56C1A">
        <w:rPr>
          <w:rFonts w:ascii="Arial" w:hAnsi="Arial" w:cs="Arial"/>
          <w:lang w:val="en-CA"/>
        </w:rPr>
        <w:t xml:space="preserve"> FR2</w:t>
      </w:r>
      <w:r w:rsidR="006226DA" w:rsidRPr="00D56C1A">
        <w:rPr>
          <w:rFonts w:ascii="Arial" w:hAnsi="Arial" w:cs="Arial"/>
          <w:lang w:val="en-CA"/>
        </w:rPr>
        <w:t xml:space="preserve"> </w:t>
      </w:r>
      <w:r w:rsidR="00E47DB0" w:rsidRPr="00D56C1A">
        <w:rPr>
          <w:rFonts w:ascii="Arial" w:hAnsi="Arial" w:cs="Arial"/>
          <w:lang w:val="en-CA"/>
        </w:rPr>
        <w:t>deployment</w:t>
      </w:r>
      <w:r w:rsidR="009843A5" w:rsidRPr="00D56C1A">
        <w:rPr>
          <w:rFonts w:ascii="Arial" w:hAnsi="Arial" w:cs="Arial"/>
          <w:lang w:val="en-CA"/>
        </w:rPr>
        <w:t>.</w:t>
      </w:r>
    </w:p>
    <w:p w14:paraId="2AB11DB1" w14:textId="2C3940CA" w:rsidR="00F0753D" w:rsidRDefault="00F0753D" w:rsidP="00F0753D">
      <w:pPr>
        <w:pStyle w:val="Heading1"/>
        <w:rPr>
          <w:rFonts w:cs="Arial"/>
          <w:lang w:val="sv-SE"/>
        </w:rPr>
      </w:pPr>
      <w:r>
        <w:rPr>
          <w:rFonts w:cs="Arial"/>
          <w:lang w:val="sv-SE"/>
        </w:rPr>
        <w:t>Disucssion</w:t>
      </w:r>
    </w:p>
    <w:p w14:paraId="7CD1C415" w14:textId="720E2DE7" w:rsidR="00701370" w:rsidRDefault="008423C6" w:rsidP="00701370">
      <w:pPr>
        <w:pStyle w:val="Heading2"/>
      </w:pPr>
      <w:r w:rsidRPr="008423C6">
        <w:t>Sub-topic 2-1: RRC CONNECTED and IDLE state mobility requirements</w:t>
      </w:r>
    </w:p>
    <w:p w14:paraId="1F1823D0" w14:textId="77777777" w:rsidR="00EB1C86" w:rsidRDefault="00EB1C86" w:rsidP="00EB1C86">
      <w:pPr>
        <w:rPr>
          <w:rFonts w:eastAsiaTheme="minorEastAsia"/>
          <w:b/>
          <w:bCs/>
          <w:iCs/>
          <w:u w:val="single"/>
          <w:lang w:eastAsia="zh-CN"/>
        </w:rPr>
      </w:pPr>
      <w:r>
        <w:rPr>
          <w:rFonts w:eastAsiaTheme="minorEastAsia"/>
          <w:b/>
          <w:bCs/>
          <w:iCs/>
          <w:u w:val="single"/>
          <w:lang w:eastAsia="zh-CN"/>
        </w:rPr>
        <w:t>Issue 2-1-4: IDEL/INACTIVE state Cell Re-selection</w:t>
      </w:r>
    </w:p>
    <w:tbl>
      <w:tblPr>
        <w:tblStyle w:val="TableGrid"/>
        <w:tblW w:w="0" w:type="auto"/>
        <w:tblLook w:val="04A0" w:firstRow="1" w:lastRow="0" w:firstColumn="1" w:lastColumn="0" w:noHBand="0" w:noVBand="1"/>
      </w:tblPr>
      <w:tblGrid>
        <w:gridCol w:w="10142"/>
      </w:tblGrid>
      <w:tr w:rsidR="001D2D42" w:rsidRPr="00296858" w14:paraId="1EA27DC6" w14:textId="77777777" w:rsidTr="008423C6">
        <w:tc>
          <w:tcPr>
            <w:tcW w:w="10142" w:type="dxa"/>
            <w:tcBorders>
              <w:top w:val="single" w:sz="4" w:space="0" w:color="auto"/>
              <w:left w:val="single" w:sz="4" w:space="0" w:color="auto"/>
              <w:bottom w:val="single" w:sz="4" w:space="0" w:color="auto"/>
              <w:right w:val="single" w:sz="4" w:space="0" w:color="auto"/>
            </w:tcBorders>
            <w:hideMark/>
          </w:tcPr>
          <w:p w14:paraId="040D9112" w14:textId="77777777" w:rsidR="00B507D2" w:rsidRDefault="00B507D2" w:rsidP="00B507D2">
            <w:pPr>
              <w:rPr>
                <w:b/>
              </w:rPr>
            </w:pPr>
            <w:r>
              <w:rPr>
                <w:b/>
                <w:highlight w:val="green"/>
              </w:rPr>
              <w:t>Agreement:</w:t>
            </w:r>
          </w:p>
          <w:p w14:paraId="178323E0" w14:textId="77777777" w:rsidR="00B507D2" w:rsidRDefault="00B507D2" w:rsidP="00B507D2">
            <w:pPr>
              <w:ind w:left="284"/>
              <w:rPr>
                <w:szCs w:val="24"/>
                <w:lang w:eastAsia="zh-CN"/>
              </w:rPr>
            </w:pPr>
            <w:r>
              <w:rPr>
                <w:szCs w:val="24"/>
                <w:lang w:eastAsia="zh-CN"/>
              </w:rPr>
              <w:t xml:space="preserve">Defined enhanced requirements for Cell reselection in IDLE/INACTIVE mode for DRX 320 </w:t>
            </w:r>
            <w:proofErr w:type="spellStart"/>
            <w:r>
              <w:rPr>
                <w:szCs w:val="24"/>
                <w:lang w:eastAsia="zh-CN"/>
              </w:rPr>
              <w:t>ms</w:t>
            </w:r>
            <w:proofErr w:type="spellEnd"/>
            <w:r>
              <w:rPr>
                <w:szCs w:val="24"/>
                <w:lang w:eastAsia="zh-CN"/>
              </w:rPr>
              <w:t xml:space="preserve"> in HST FR2 deployments:</w:t>
            </w:r>
            <w:r>
              <w:rPr>
                <w:szCs w:val="24"/>
                <w:lang w:eastAsia="zh-CN"/>
              </w:rPr>
              <w:br/>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B507D2" w:rsidRPr="00B507D2" w14:paraId="35640664" w14:textId="77777777" w:rsidTr="00B507D2">
              <w:trPr>
                <w:gridAfter w:val="1"/>
                <w:trHeight w:val="405"/>
                <w:jc w:val="center"/>
              </w:trPr>
              <w:tc>
                <w:tcPr>
                  <w:tcW w:w="778" w:type="dxa"/>
                  <w:vMerge w:val="restart"/>
                  <w:tcBorders>
                    <w:top w:val="single" w:sz="6" w:space="0" w:color="auto"/>
                    <w:left w:val="single" w:sz="6" w:space="0" w:color="auto"/>
                    <w:bottom w:val="single" w:sz="6" w:space="0" w:color="auto"/>
                    <w:right w:val="single" w:sz="6" w:space="0" w:color="auto"/>
                  </w:tcBorders>
                  <w:hideMark/>
                </w:tcPr>
                <w:p w14:paraId="1D041507" w14:textId="77777777" w:rsidR="00B507D2" w:rsidRDefault="00B507D2" w:rsidP="00B507D2">
                  <w:pPr>
                    <w:spacing w:after="0"/>
                    <w:jc w:val="center"/>
                    <w:textAlignment w:val="baseline"/>
                    <w:rPr>
                      <w:sz w:val="24"/>
                      <w:szCs w:val="24"/>
                      <w:lang w:eastAsia="zh-CN"/>
                    </w:rPr>
                  </w:pPr>
                  <w:r>
                    <w:rPr>
                      <w:rFonts w:ascii="Arial" w:hAnsi="Arial" w:cs="Arial"/>
                      <w:b/>
                      <w:sz w:val="18"/>
                      <w:szCs w:val="18"/>
                      <w:lang w:eastAsia="zh-CN"/>
                    </w:rPr>
                    <w:t>DRX cycle length [s]</w:t>
                  </w:r>
                  <w:r>
                    <w:rPr>
                      <w:rFonts w:ascii="Arial" w:hAnsi="Arial" w:cs="Arial"/>
                      <w:sz w:val="18"/>
                      <w:szCs w:val="18"/>
                      <w:lang w:eastAsia="zh-CN"/>
                    </w:rPr>
                    <w:t> </w:t>
                  </w:r>
                </w:p>
              </w:tc>
              <w:tc>
                <w:tcPr>
                  <w:tcW w:w="1460" w:type="dxa"/>
                  <w:vMerge w:val="restart"/>
                  <w:tcBorders>
                    <w:top w:val="single" w:sz="6" w:space="0" w:color="auto"/>
                    <w:left w:val="single" w:sz="6" w:space="0" w:color="auto"/>
                    <w:bottom w:val="single" w:sz="6" w:space="0" w:color="auto"/>
                    <w:right w:val="single" w:sz="6" w:space="0" w:color="auto"/>
                  </w:tcBorders>
                  <w:hideMark/>
                </w:tcPr>
                <w:p w14:paraId="40A7806A" w14:textId="77777777" w:rsidR="00B507D2" w:rsidRDefault="00B507D2" w:rsidP="00B507D2">
                  <w:pPr>
                    <w:spacing w:after="0"/>
                    <w:jc w:val="center"/>
                    <w:textAlignment w:val="baseline"/>
                    <w:rPr>
                      <w:sz w:val="24"/>
                      <w:lang w:eastAsia="zh-CN"/>
                    </w:rPr>
                  </w:pPr>
                  <w:proofErr w:type="spellStart"/>
                  <w:proofErr w:type="gramStart"/>
                  <w:r>
                    <w:rPr>
                      <w:rFonts w:ascii="Arial" w:hAnsi="Arial" w:cs="Arial"/>
                      <w:b/>
                      <w:sz w:val="18"/>
                      <w:szCs w:val="18"/>
                      <w:lang w:eastAsia="zh-CN"/>
                    </w:rPr>
                    <w:t>T</w:t>
                  </w:r>
                  <w:r>
                    <w:rPr>
                      <w:rFonts w:ascii="Arial" w:hAnsi="Arial" w:cs="Arial"/>
                      <w:b/>
                      <w:sz w:val="14"/>
                      <w:szCs w:val="14"/>
                      <w:vertAlign w:val="subscript"/>
                      <w:lang w:eastAsia="zh-CN"/>
                    </w:rPr>
                    <w:t>detect,NR</w:t>
                  </w:r>
                  <w:proofErr w:type="gramEnd"/>
                  <w:r>
                    <w:rPr>
                      <w:rFonts w:ascii="Arial" w:hAnsi="Arial" w:cs="Arial"/>
                      <w:b/>
                      <w:sz w:val="14"/>
                      <w:szCs w:val="14"/>
                      <w:vertAlign w:val="subscript"/>
                      <w:lang w:eastAsia="zh-CN"/>
                    </w:rPr>
                    <w:t>_Intra</w:t>
                  </w:r>
                  <w:proofErr w:type="spellEnd"/>
                  <w:r>
                    <w:rPr>
                      <w:rFonts w:ascii="Arial" w:hAnsi="Arial" w:cs="Arial"/>
                      <w:b/>
                      <w:sz w:val="18"/>
                      <w:szCs w:val="18"/>
                      <w:lang w:eastAsia="zh-CN"/>
                    </w:rPr>
                    <w:t> [s] (number of DRX cycles)</w:t>
                  </w:r>
                  <w:r>
                    <w:rPr>
                      <w:rFonts w:ascii="Arial" w:hAnsi="Arial" w:cs="Arial"/>
                      <w:sz w:val="18"/>
                      <w:szCs w:val="18"/>
                      <w:lang w:eastAsia="zh-CN"/>
                    </w:rPr>
                    <w:t> </w:t>
                  </w:r>
                </w:p>
              </w:tc>
              <w:tc>
                <w:tcPr>
                  <w:tcW w:w="1526" w:type="dxa"/>
                  <w:vMerge w:val="restart"/>
                  <w:tcBorders>
                    <w:top w:val="single" w:sz="6" w:space="0" w:color="auto"/>
                    <w:left w:val="single" w:sz="6" w:space="0" w:color="auto"/>
                    <w:bottom w:val="single" w:sz="6" w:space="0" w:color="auto"/>
                    <w:right w:val="single" w:sz="6" w:space="0" w:color="auto"/>
                  </w:tcBorders>
                  <w:hideMark/>
                </w:tcPr>
                <w:p w14:paraId="74F6384C" w14:textId="77777777" w:rsidR="00B507D2" w:rsidRDefault="00B507D2" w:rsidP="00B507D2">
                  <w:pPr>
                    <w:spacing w:after="0"/>
                    <w:jc w:val="center"/>
                    <w:textAlignment w:val="baseline"/>
                    <w:rPr>
                      <w:sz w:val="24"/>
                      <w:lang w:eastAsia="zh-CN"/>
                    </w:rPr>
                  </w:pPr>
                  <w:proofErr w:type="spellStart"/>
                  <w:proofErr w:type="gramStart"/>
                  <w:r>
                    <w:rPr>
                      <w:rFonts w:ascii="Arial" w:hAnsi="Arial" w:cs="Arial"/>
                      <w:b/>
                      <w:sz w:val="18"/>
                      <w:szCs w:val="18"/>
                      <w:lang w:eastAsia="zh-CN"/>
                    </w:rPr>
                    <w:t>T</w:t>
                  </w:r>
                  <w:r>
                    <w:rPr>
                      <w:rFonts w:ascii="Arial" w:hAnsi="Arial" w:cs="Arial"/>
                      <w:b/>
                      <w:sz w:val="14"/>
                      <w:szCs w:val="14"/>
                      <w:vertAlign w:val="subscript"/>
                      <w:lang w:eastAsia="zh-CN"/>
                    </w:rPr>
                    <w:t>measure,NR</w:t>
                  </w:r>
                  <w:proofErr w:type="gramEnd"/>
                  <w:r>
                    <w:rPr>
                      <w:rFonts w:ascii="Arial" w:hAnsi="Arial" w:cs="Arial"/>
                      <w:b/>
                      <w:sz w:val="14"/>
                      <w:szCs w:val="14"/>
                      <w:vertAlign w:val="subscript"/>
                      <w:lang w:eastAsia="zh-CN"/>
                    </w:rPr>
                    <w:t>_Intra</w:t>
                  </w:r>
                  <w:proofErr w:type="spellEnd"/>
                  <w:r>
                    <w:rPr>
                      <w:rFonts w:ascii="Arial" w:hAnsi="Arial" w:cs="Arial"/>
                      <w:b/>
                      <w:sz w:val="18"/>
                      <w:szCs w:val="18"/>
                      <w:lang w:eastAsia="zh-CN"/>
                    </w:rPr>
                    <w:t> [s] (number of DRX cycles)</w:t>
                  </w:r>
                  <w:r>
                    <w:rPr>
                      <w:rFonts w:ascii="Arial" w:hAnsi="Arial" w:cs="Arial"/>
                      <w:sz w:val="18"/>
                      <w:szCs w:val="18"/>
                      <w:lang w:eastAsia="zh-CN"/>
                    </w:rPr>
                    <w:t> </w:t>
                  </w:r>
                </w:p>
              </w:tc>
              <w:tc>
                <w:tcPr>
                  <w:tcW w:w="1386" w:type="dxa"/>
                  <w:vMerge w:val="restart"/>
                  <w:tcBorders>
                    <w:top w:val="single" w:sz="6" w:space="0" w:color="auto"/>
                    <w:left w:val="single" w:sz="6" w:space="0" w:color="auto"/>
                    <w:bottom w:val="single" w:sz="6" w:space="0" w:color="auto"/>
                    <w:right w:val="single" w:sz="6" w:space="0" w:color="auto"/>
                  </w:tcBorders>
                  <w:hideMark/>
                </w:tcPr>
                <w:p w14:paraId="24DABAFD" w14:textId="77777777" w:rsidR="00B507D2" w:rsidRDefault="00B507D2" w:rsidP="00B507D2">
                  <w:pPr>
                    <w:spacing w:after="0"/>
                    <w:jc w:val="center"/>
                    <w:textAlignment w:val="baseline"/>
                    <w:rPr>
                      <w:sz w:val="24"/>
                      <w:lang w:eastAsia="zh-CN"/>
                    </w:rPr>
                  </w:pPr>
                  <w:proofErr w:type="spellStart"/>
                  <w:proofErr w:type="gramStart"/>
                  <w:r>
                    <w:rPr>
                      <w:rFonts w:ascii="Arial" w:hAnsi="Arial" w:cs="Arial"/>
                      <w:b/>
                      <w:sz w:val="18"/>
                      <w:szCs w:val="18"/>
                      <w:lang w:eastAsia="zh-CN"/>
                    </w:rPr>
                    <w:t>T</w:t>
                  </w:r>
                  <w:r>
                    <w:rPr>
                      <w:rFonts w:ascii="Arial" w:hAnsi="Arial" w:cs="Arial"/>
                      <w:b/>
                      <w:sz w:val="14"/>
                      <w:szCs w:val="14"/>
                      <w:vertAlign w:val="subscript"/>
                      <w:lang w:eastAsia="zh-CN"/>
                    </w:rPr>
                    <w:t>evaluate,NR</w:t>
                  </w:r>
                  <w:proofErr w:type="gramEnd"/>
                  <w:r>
                    <w:rPr>
                      <w:rFonts w:ascii="Arial" w:hAnsi="Arial" w:cs="Arial"/>
                      <w:b/>
                      <w:sz w:val="14"/>
                      <w:szCs w:val="14"/>
                      <w:vertAlign w:val="subscript"/>
                      <w:lang w:eastAsia="zh-CN"/>
                    </w:rPr>
                    <w:t>_Intra</w:t>
                  </w:r>
                  <w:proofErr w:type="spellEnd"/>
                  <w:r>
                    <w:rPr>
                      <w:rFonts w:ascii="Arial" w:hAnsi="Arial" w:cs="Arial"/>
                      <w:sz w:val="14"/>
                      <w:szCs w:val="14"/>
                      <w:lang w:eastAsia="zh-CN"/>
                    </w:rPr>
                    <w:t> </w:t>
                  </w:r>
                </w:p>
                <w:p w14:paraId="76444DA7" w14:textId="77777777" w:rsidR="00B507D2" w:rsidRDefault="00B507D2" w:rsidP="00B507D2">
                  <w:pPr>
                    <w:spacing w:after="0"/>
                    <w:jc w:val="center"/>
                    <w:textAlignment w:val="baseline"/>
                    <w:rPr>
                      <w:sz w:val="24"/>
                      <w:lang w:eastAsia="zh-CN"/>
                    </w:rPr>
                  </w:pPr>
                  <w:r>
                    <w:rPr>
                      <w:rFonts w:ascii="Arial" w:hAnsi="Arial" w:cs="Arial"/>
                      <w:b/>
                      <w:sz w:val="18"/>
                      <w:szCs w:val="18"/>
                      <w:lang w:eastAsia="zh-CN"/>
                    </w:rPr>
                    <w:t>[s] (number of DRX cycles)</w:t>
                  </w:r>
                  <w:r>
                    <w:rPr>
                      <w:rFonts w:ascii="Arial" w:hAnsi="Arial" w:cs="Arial"/>
                      <w:sz w:val="18"/>
                      <w:szCs w:val="18"/>
                      <w:lang w:eastAsia="zh-CN"/>
                    </w:rPr>
                    <w:t> </w:t>
                  </w:r>
                </w:p>
              </w:tc>
            </w:tr>
            <w:tr w:rsidR="00B507D2" w:rsidRPr="00B507D2" w14:paraId="2A310846" w14:textId="77777777" w:rsidTr="00B507D2">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55F495" w14:textId="77777777" w:rsidR="00B507D2" w:rsidRDefault="00B507D2" w:rsidP="00B507D2">
                  <w:pPr>
                    <w:spacing w:after="0"/>
                    <w:rPr>
                      <w:sz w:val="24"/>
                      <w:szCs w:val="24"/>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94D231" w14:textId="77777777" w:rsidR="00B507D2" w:rsidRDefault="00B507D2" w:rsidP="00B507D2">
                  <w:pPr>
                    <w:spacing w:after="0"/>
                    <w:rPr>
                      <w:sz w:val="24"/>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508860" w14:textId="77777777" w:rsidR="00B507D2" w:rsidRDefault="00B507D2" w:rsidP="00B507D2">
                  <w:pPr>
                    <w:spacing w:after="0"/>
                    <w:rPr>
                      <w:sz w:val="24"/>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8CBE45" w14:textId="77777777" w:rsidR="00B507D2" w:rsidRDefault="00B507D2" w:rsidP="00B507D2">
                  <w:pPr>
                    <w:spacing w:after="0"/>
                    <w:rPr>
                      <w:sz w:val="24"/>
                      <w:lang w:eastAsia="zh-CN"/>
                    </w:rPr>
                  </w:pPr>
                </w:p>
              </w:tc>
              <w:tc>
                <w:tcPr>
                  <w:tcW w:w="0" w:type="auto"/>
                  <w:tcBorders>
                    <w:top w:val="outset" w:sz="6" w:space="0" w:color="auto"/>
                    <w:left w:val="outset" w:sz="6" w:space="0" w:color="auto"/>
                    <w:bottom w:val="outset" w:sz="6" w:space="0" w:color="auto"/>
                    <w:right w:val="outset" w:sz="6" w:space="0" w:color="auto"/>
                  </w:tcBorders>
                  <w:vAlign w:val="center"/>
                </w:tcPr>
                <w:p w14:paraId="6B6C060D" w14:textId="77777777" w:rsidR="00B507D2" w:rsidRDefault="00B507D2" w:rsidP="00B507D2">
                  <w:pPr>
                    <w:rPr>
                      <w:sz w:val="24"/>
                      <w:lang w:eastAsia="zh-CN"/>
                    </w:rPr>
                  </w:pPr>
                </w:p>
              </w:tc>
            </w:tr>
            <w:tr w:rsidR="00B507D2" w14:paraId="0FA26264" w14:textId="77777777" w:rsidTr="00B507D2">
              <w:trPr>
                <w:jc w:val="center"/>
              </w:trPr>
              <w:tc>
                <w:tcPr>
                  <w:tcW w:w="778" w:type="dxa"/>
                  <w:tcBorders>
                    <w:top w:val="single" w:sz="6" w:space="0" w:color="auto"/>
                    <w:left w:val="single" w:sz="6" w:space="0" w:color="auto"/>
                    <w:bottom w:val="single" w:sz="6" w:space="0" w:color="auto"/>
                    <w:right w:val="single" w:sz="6" w:space="0" w:color="auto"/>
                  </w:tcBorders>
                  <w:hideMark/>
                </w:tcPr>
                <w:p w14:paraId="36174078" w14:textId="77777777" w:rsidR="00B507D2" w:rsidRDefault="00B507D2" w:rsidP="00B507D2">
                  <w:pPr>
                    <w:spacing w:after="0"/>
                    <w:jc w:val="center"/>
                    <w:textAlignment w:val="baseline"/>
                    <w:rPr>
                      <w:rFonts w:ascii="Arial" w:hAnsi="Arial" w:cs="Arial"/>
                      <w:sz w:val="18"/>
                      <w:szCs w:val="18"/>
                      <w:lang w:eastAsia="zh-CN"/>
                    </w:rPr>
                  </w:pPr>
                  <w:r>
                    <w:rPr>
                      <w:rStyle w:val="normaltextrun"/>
                      <w:rFonts w:cs="Arial"/>
                      <w:sz w:val="18"/>
                      <w:lang w:eastAsia="zh-CN"/>
                    </w:rPr>
                    <w:t>0.32</w:t>
                  </w:r>
                  <w:r>
                    <w:rPr>
                      <w:rStyle w:val="eop"/>
                      <w:rFonts w:cs="Arial"/>
                      <w:sz w:val="18"/>
                      <w:szCs w:val="18"/>
                      <w:lang w:eastAsia="zh-CN"/>
                    </w:rPr>
                    <w:t> </w:t>
                  </w:r>
                </w:p>
              </w:tc>
              <w:tc>
                <w:tcPr>
                  <w:tcW w:w="1460" w:type="dxa"/>
                  <w:tcBorders>
                    <w:top w:val="single" w:sz="6" w:space="0" w:color="auto"/>
                    <w:left w:val="single" w:sz="6" w:space="0" w:color="auto"/>
                    <w:bottom w:val="single" w:sz="6" w:space="0" w:color="auto"/>
                    <w:right w:val="single" w:sz="6" w:space="0" w:color="auto"/>
                  </w:tcBorders>
                  <w:hideMark/>
                </w:tcPr>
                <w:p w14:paraId="351109AC" w14:textId="77777777" w:rsidR="00B507D2" w:rsidRDefault="00B507D2" w:rsidP="00B507D2">
                  <w:pPr>
                    <w:spacing w:after="0"/>
                    <w:jc w:val="center"/>
                    <w:textAlignment w:val="baseline"/>
                    <w:rPr>
                      <w:rFonts w:ascii="Arial" w:hAnsi="Arial" w:cs="Arial"/>
                      <w:sz w:val="18"/>
                      <w:szCs w:val="18"/>
                      <w:shd w:val="clear" w:color="auto" w:fill="FFFF00"/>
                      <w:lang w:eastAsia="zh-CN"/>
                    </w:rPr>
                  </w:pPr>
                  <w:r>
                    <w:rPr>
                      <w:lang w:eastAsia="zh-CN"/>
                    </w:rPr>
                    <w:t>2.</w:t>
                  </w:r>
                  <w:r>
                    <w:rPr>
                      <w:rStyle w:val="normaltextrun"/>
                      <w:rFonts w:cs="Arial"/>
                      <w:sz w:val="18"/>
                      <w:lang w:eastAsia="zh-CN"/>
                    </w:rPr>
                    <w:t>56 x N1 x M2 (8 x N1 x M2)</w:t>
                  </w:r>
                </w:p>
              </w:tc>
              <w:tc>
                <w:tcPr>
                  <w:tcW w:w="1526" w:type="dxa"/>
                  <w:tcBorders>
                    <w:top w:val="single" w:sz="6" w:space="0" w:color="auto"/>
                    <w:left w:val="single" w:sz="6" w:space="0" w:color="auto"/>
                    <w:bottom w:val="single" w:sz="6" w:space="0" w:color="auto"/>
                    <w:right w:val="single" w:sz="6" w:space="0" w:color="auto"/>
                  </w:tcBorders>
                  <w:hideMark/>
                </w:tcPr>
                <w:p w14:paraId="69ACC94C" w14:textId="77777777" w:rsidR="00B507D2" w:rsidRDefault="00B507D2" w:rsidP="00B507D2">
                  <w:pPr>
                    <w:spacing w:after="0"/>
                    <w:jc w:val="center"/>
                    <w:textAlignment w:val="baseline"/>
                    <w:rPr>
                      <w:rFonts w:ascii="Arial" w:hAnsi="Arial" w:cs="Arial"/>
                      <w:sz w:val="18"/>
                      <w:szCs w:val="18"/>
                      <w:lang w:eastAsia="zh-CN"/>
                    </w:rPr>
                  </w:pPr>
                  <w:r>
                    <w:rPr>
                      <w:rStyle w:val="normaltextrun"/>
                      <w:rFonts w:cs="Arial"/>
                      <w:sz w:val="18"/>
                      <w:lang w:eastAsia="zh-CN"/>
                    </w:rPr>
                    <w:t>0.32 x N1 x M3 (1 x N1 x M3)</w:t>
                  </w:r>
                </w:p>
              </w:tc>
              <w:tc>
                <w:tcPr>
                  <w:tcW w:w="1386" w:type="dxa"/>
                  <w:tcBorders>
                    <w:top w:val="single" w:sz="6" w:space="0" w:color="auto"/>
                    <w:left w:val="single" w:sz="6" w:space="0" w:color="auto"/>
                    <w:bottom w:val="single" w:sz="6" w:space="0" w:color="auto"/>
                    <w:right w:val="single" w:sz="6" w:space="0" w:color="auto"/>
                  </w:tcBorders>
                  <w:hideMark/>
                </w:tcPr>
                <w:p w14:paraId="24B36332" w14:textId="77777777" w:rsidR="00B507D2" w:rsidRDefault="00B507D2" w:rsidP="00B507D2">
                  <w:pPr>
                    <w:spacing w:after="0"/>
                    <w:jc w:val="center"/>
                    <w:textAlignment w:val="baseline"/>
                    <w:rPr>
                      <w:rFonts w:ascii="Arial" w:hAnsi="Arial" w:cs="Arial"/>
                      <w:sz w:val="18"/>
                      <w:szCs w:val="18"/>
                      <w:lang w:eastAsia="zh-CN"/>
                    </w:rPr>
                  </w:pPr>
                  <w:r>
                    <w:rPr>
                      <w:rStyle w:val="normaltextrun"/>
                      <w:rFonts w:cs="Arial"/>
                      <w:sz w:val="18"/>
                      <w:lang w:eastAsia="zh-CN"/>
                    </w:rPr>
                    <w:t>0.96 x N1 x M4 (3 x M4)</w:t>
                  </w:r>
                </w:p>
              </w:tc>
              <w:tc>
                <w:tcPr>
                  <w:tcW w:w="0" w:type="auto"/>
                  <w:tcBorders>
                    <w:top w:val="nil"/>
                    <w:left w:val="nil"/>
                    <w:bottom w:val="nil"/>
                    <w:right w:val="outset" w:sz="6" w:space="0" w:color="auto"/>
                  </w:tcBorders>
                  <w:vAlign w:val="center"/>
                </w:tcPr>
                <w:p w14:paraId="10F12EF0" w14:textId="77777777" w:rsidR="00B507D2" w:rsidRDefault="00B507D2" w:rsidP="00B507D2">
                  <w:pPr>
                    <w:spacing w:after="0"/>
                    <w:rPr>
                      <w:lang w:eastAsia="zh-CN"/>
                    </w:rPr>
                  </w:pPr>
                </w:p>
              </w:tc>
            </w:tr>
            <w:tr w:rsidR="00B507D2" w:rsidRPr="00B507D2" w14:paraId="2B7CF8FA" w14:textId="77777777" w:rsidTr="00B507D2">
              <w:trPr>
                <w:jc w:val="center"/>
              </w:trPr>
              <w:tc>
                <w:tcPr>
                  <w:tcW w:w="5150" w:type="dxa"/>
                  <w:gridSpan w:val="4"/>
                  <w:tcBorders>
                    <w:top w:val="single" w:sz="6" w:space="0" w:color="auto"/>
                    <w:left w:val="single" w:sz="6" w:space="0" w:color="auto"/>
                    <w:bottom w:val="single" w:sz="6" w:space="0" w:color="auto"/>
                    <w:right w:val="single" w:sz="6" w:space="0" w:color="auto"/>
                  </w:tcBorders>
                  <w:hideMark/>
                </w:tcPr>
                <w:p w14:paraId="63A54874" w14:textId="77777777" w:rsidR="00B507D2" w:rsidRDefault="00B507D2" w:rsidP="00B507D2">
                  <w:pPr>
                    <w:pStyle w:val="TAN"/>
                    <w:rPr>
                      <w:rFonts w:eastAsia="DengXian"/>
                      <w:lang w:val="en-US" w:eastAsia="zh-CN"/>
                    </w:rPr>
                  </w:pPr>
                  <w:r>
                    <w:rPr>
                      <w:rFonts w:eastAsia="DengXian"/>
                      <w:lang w:val="en-US" w:eastAsia="zh-CN"/>
                    </w:rPr>
                    <w:t>Note 1:</w:t>
                  </w:r>
                  <w:r>
                    <w:rPr>
                      <w:lang w:val="en-US" w:eastAsia="zh-CN"/>
                    </w:rPr>
                    <w:tab/>
                  </w:r>
                  <w:r>
                    <w:rPr>
                      <w:rFonts w:eastAsia="DengXian"/>
                      <w:lang w:val="en-US" w:eastAsia="zh-CN"/>
                    </w:rPr>
                    <w:t xml:space="preserve">when SMTC &lt; = 40 </w:t>
                  </w:r>
                  <w:proofErr w:type="spellStart"/>
                  <w:r>
                    <w:rPr>
                      <w:rFonts w:eastAsia="DengXian"/>
                      <w:lang w:val="en-US" w:eastAsia="zh-CN"/>
                    </w:rPr>
                    <w:t>ms</w:t>
                  </w:r>
                  <w:proofErr w:type="spellEnd"/>
                  <w:r>
                    <w:rPr>
                      <w:rFonts w:eastAsia="DengXian"/>
                      <w:lang w:val="en-US" w:eastAsia="zh-CN"/>
                    </w:rPr>
                    <w:t xml:space="preserve">, M2 = M3 = M4 = 1; and when SMTC &gt; 40 </w:t>
                  </w:r>
                  <w:proofErr w:type="spellStart"/>
                  <w:r>
                    <w:rPr>
                      <w:rFonts w:eastAsia="DengXian"/>
                      <w:lang w:val="en-US" w:eastAsia="zh-CN"/>
                    </w:rPr>
                    <w:t>ms</w:t>
                  </w:r>
                  <w:proofErr w:type="spellEnd"/>
                  <w:r>
                    <w:rPr>
                      <w:rFonts w:eastAsia="DengXian"/>
                      <w:lang w:val="en-US" w:eastAsia="zh-CN"/>
                    </w:rPr>
                    <w:t>, M2 = 1.5, M3 = M4 = 2</w:t>
                  </w:r>
                </w:p>
                <w:p w14:paraId="56D977D6" w14:textId="77777777" w:rsidR="00B507D2" w:rsidRDefault="00B507D2" w:rsidP="00B507D2">
                  <w:pPr>
                    <w:spacing w:after="0"/>
                    <w:textAlignment w:val="baseline"/>
                    <w:rPr>
                      <w:sz w:val="24"/>
                      <w:lang w:eastAsia="zh-CN"/>
                    </w:rPr>
                  </w:pPr>
                  <w:bookmarkStart w:id="5" w:name="_Hlk94868165"/>
                  <w:r>
                    <w:rPr>
                      <w:rFonts w:eastAsia="DengXian"/>
                      <w:lang w:eastAsia="zh-CN"/>
                    </w:rPr>
                    <w:t>Note 2:</w:t>
                  </w:r>
                  <w:r>
                    <w:rPr>
                      <w:lang w:eastAsia="zh-CN"/>
                    </w:rPr>
                    <w:tab/>
                    <w:t>[</w:t>
                  </w:r>
                  <w:r>
                    <w:rPr>
                      <w:rFonts w:eastAsiaTheme="minorEastAsia"/>
                      <w:lang w:eastAsia="zh-CN"/>
                    </w:rPr>
                    <w:t xml:space="preserve">When </w:t>
                  </w:r>
                  <w:r>
                    <w:rPr>
                      <w:rFonts w:eastAsiaTheme="minorEastAsia"/>
                      <w:i/>
                      <w:iCs/>
                      <w:lang w:eastAsia="zh-CN"/>
                    </w:rPr>
                    <w:t>highSpeedMeasFlag-r16</w:t>
                  </w:r>
                  <w:r>
                    <w:rPr>
                      <w:rFonts w:eastAsiaTheme="minorEastAsia"/>
                      <w:lang w:eastAsia="zh-CN"/>
                    </w:rPr>
                    <w:t xml:space="preserve"> is configured, the requirements apply only to </w:t>
                  </w:r>
                  <w:r>
                    <w:rPr>
                      <w:lang w:eastAsia="zh-CN"/>
                    </w:rPr>
                    <w:t xml:space="preserve">UE supporting either </w:t>
                  </w:r>
                  <w:r>
                    <w:rPr>
                      <w:i/>
                      <w:iCs/>
                      <w:lang w:eastAsia="zh-CN"/>
                    </w:rPr>
                    <w:t xml:space="preserve">measurementEnhancement-r16 </w:t>
                  </w:r>
                  <w:r>
                    <w:rPr>
                      <w:lang w:eastAsia="zh-CN"/>
                    </w:rPr>
                    <w:t>or</w:t>
                  </w:r>
                  <w:r>
                    <w:rPr>
                      <w:i/>
                      <w:iCs/>
                      <w:lang w:eastAsia="zh-CN"/>
                    </w:rPr>
                    <w:t xml:space="preserve"> intraRAT-MeasurementEnhancement-r16].</w:t>
                  </w:r>
                  <w:bookmarkEnd w:id="5"/>
                </w:p>
              </w:tc>
              <w:tc>
                <w:tcPr>
                  <w:tcW w:w="0" w:type="auto"/>
                  <w:tcBorders>
                    <w:top w:val="nil"/>
                    <w:left w:val="nil"/>
                    <w:bottom w:val="outset" w:sz="6" w:space="0" w:color="auto"/>
                    <w:right w:val="outset" w:sz="6" w:space="0" w:color="auto"/>
                  </w:tcBorders>
                  <w:vAlign w:val="center"/>
                </w:tcPr>
                <w:p w14:paraId="6FD72395" w14:textId="77777777" w:rsidR="00B507D2" w:rsidRDefault="00B507D2" w:rsidP="00B507D2">
                  <w:pPr>
                    <w:spacing w:after="0"/>
                    <w:rPr>
                      <w:lang w:eastAsia="zh-CN"/>
                    </w:rPr>
                  </w:pPr>
                </w:p>
              </w:tc>
            </w:tr>
          </w:tbl>
          <w:p w14:paraId="74684D62" w14:textId="77777777" w:rsidR="00B507D2" w:rsidRDefault="00B507D2" w:rsidP="00B507D2">
            <w:pPr>
              <w:ind w:left="284"/>
              <w:rPr>
                <w:szCs w:val="24"/>
                <w:lang w:eastAsia="zh-CN"/>
              </w:rPr>
            </w:pPr>
            <w:r>
              <w:rPr>
                <w:szCs w:val="24"/>
                <w:lang w:eastAsia="zh-CN"/>
              </w:rPr>
              <w:t>N1 refers to the number of Rx beams and equals 2 for Set 1, and 6 for Set 2.</w:t>
            </w:r>
          </w:p>
          <w:p w14:paraId="606D9C24" w14:textId="77777777" w:rsidR="00B507D2" w:rsidRDefault="00B507D2" w:rsidP="00B507D2">
            <w:pPr>
              <w:spacing w:after="120"/>
              <w:rPr>
                <w:b/>
                <w:bCs/>
                <w:szCs w:val="24"/>
                <w:lang w:eastAsia="zh-CN"/>
              </w:rPr>
            </w:pPr>
            <w:r>
              <w:rPr>
                <w:b/>
                <w:bCs/>
                <w:szCs w:val="24"/>
                <w:lang w:eastAsia="zh-CN"/>
              </w:rPr>
              <w:t>Way forward:</w:t>
            </w:r>
          </w:p>
          <w:p w14:paraId="2946DD3F" w14:textId="680BEE83" w:rsidR="001D2D42" w:rsidRPr="00DB2BA6" w:rsidRDefault="00B507D2" w:rsidP="00B507D2">
            <w:pPr>
              <w:pStyle w:val="ListParagraph"/>
              <w:numPr>
                <w:ilvl w:val="0"/>
                <w:numId w:val="18"/>
              </w:numPr>
              <w:overflowPunct w:val="0"/>
              <w:autoSpaceDE w:val="0"/>
              <w:autoSpaceDN w:val="0"/>
              <w:adjustRightInd w:val="0"/>
              <w:contextualSpacing w:val="0"/>
              <w:textAlignment w:val="baseline"/>
              <w:rPr>
                <w:rFonts w:eastAsiaTheme="minorEastAsia"/>
                <w:lang w:val="en-US" w:eastAsia="zh-CN"/>
              </w:rPr>
            </w:pPr>
            <w:r>
              <w:rPr>
                <w:rFonts w:eastAsiaTheme="minorEastAsia"/>
                <w:iCs/>
                <w:lang w:val="en-US" w:eastAsia="zh-CN"/>
              </w:rPr>
              <w:t>The companies are encouraged to check the Notes and to reformulate Note 2.</w:t>
            </w:r>
          </w:p>
        </w:tc>
      </w:tr>
    </w:tbl>
    <w:p w14:paraId="0E65384F" w14:textId="77777777" w:rsidR="00701370" w:rsidRDefault="00701370" w:rsidP="0007697A">
      <w:pPr>
        <w:rPr>
          <w:rFonts w:ascii="Arial" w:hAnsi="Arial" w:cs="Arial"/>
          <w:lang w:eastAsia="x-none"/>
        </w:rPr>
      </w:pPr>
    </w:p>
    <w:p w14:paraId="36ADD1E5" w14:textId="1A6FDFAE" w:rsidR="00701370" w:rsidRPr="00837A79" w:rsidRDefault="0048182E" w:rsidP="0007697A">
      <w:pPr>
        <w:rPr>
          <w:rFonts w:ascii="Arial" w:hAnsi="Arial" w:cs="Arial"/>
          <w:b/>
          <w:bCs/>
          <w:lang w:eastAsia="x-none"/>
        </w:rPr>
      </w:pPr>
      <w:r w:rsidRPr="00785C61">
        <w:rPr>
          <w:rFonts w:ascii="Arial" w:hAnsi="Arial" w:cs="Arial"/>
          <w:b/>
          <w:bCs/>
          <w:i/>
          <w:iCs/>
          <w:lang w:eastAsia="x-none"/>
        </w:rPr>
        <w:t xml:space="preserve">Proposal </w:t>
      </w:r>
      <w:r w:rsidR="00837A79">
        <w:rPr>
          <w:rFonts w:ascii="Arial" w:hAnsi="Arial" w:cs="Arial"/>
          <w:b/>
          <w:bCs/>
          <w:i/>
          <w:iCs/>
          <w:lang w:eastAsia="x-none"/>
        </w:rPr>
        <w:t>1</w:t>
      </w:r>
      <w:r w:rsidRPr="00785C61">
        <w:rPr>
          <w:rFonts w:ascii="Arial" w:hAnsi="Arial" w:cs="Arial"/>
          <w:b/>
          <w:bCs/>
          <w:i/>
          <w:iCs/>
          <w:lang w:eastAsia="x-none"/>
        </w:rPr>
        <w:t>:</w:t>
      </w:r>
      <w:r w:rsidR="00793962">
        <w:rPr>
          <w:rFonts w:ascii="Arial" w:hAnsi="Arial" w:cs="Arial"/>
          <w:b/>
          <w:bCs/>
          <w:i/>
          <w:iCs/>
          <w:lang w:eastAsia="x-none"/>
        </w:rPr>
        <w:t xml:space="preserve"> </w:t>
      </w:r>
      <w:r w:rsidR="00B507D2">
        <w:rPr>
          <w:rFonts w:ascii="Arial" w:hAnsi="Arial" w:cs="Arial"/>
          <w:b/>
          <w:bCs/>
          <w:i/>
          <w:iCs/>
          <w:lang w:eastAsia="x-none"/>
        </w:rPr>
        <w:t xml:space="preserve"> </w:t>
      </w:r>
      <w:r w:rsidR="009C5E8B">
        <w:rPr>
          <w:rFonts w:ascii="Arial" w:hAnsi="Arial" w:cs="Arial"/>
          <w:b/>
          <w:bCs/>
          <w:i/>
          <w:iCs/>
          <w:lang w:eastAsia="x-none"/>
        </w:rPr>
        <w:t xml:space="preserve">No need to consider </w:t>
      </w:r>
      <w:r w:rsidR="00AE74FA">
        <w:rPr>
          <w:rFonts w:ascii="Arial" w:hAnsi="Arial" w:cs="Arial"/>
          <w:b/>
          <w:bCs/>
          <w:i/>
          <w:iCs/>
          <w:lang w:eastAsia="x-none"/>
        </w:rPr>
        <w:t>more types of en</w:t>
      </w:r>
      <w:r w:rsidR="00837A79">
        <w:rPr>
          <w:rFonts w:ascii="Arial" w:hAnsi="Arial" w:cs="Arial"/>
          <w:b/>
          <w:bCs/>
          <w:i/>
          <w:iCs/>
          <w:lang w:eastAsia="x-none"/>
        </w:rPr>
        <w:t xml:space="preserve">hancement, besides </w:t>
      </w:r>
      <w:r w:rsidR="00837A79" w:rsidRPr="00837A79">
        <w:rPr>
          <w:rFonts w:ascii="Arial" w:hAnsi="Arial" w:cs="Arial"/>
          <w:b/>
          <w:bCs/>
          <w:i/>
          <w:iCs/>
          <w:lang w:eastAsia="x-none"/>
        </w:rPr>
        <w:t>of [</w:t>
      </w:r>
      <w:r w:rsidR="00837A79" w:rsidRPr="00837A79">
        <w:rPr>
          <w:rFonts w:eastAsiaTheme="minorEastAsia"/>
          <w:b/>
          <w:bCs/>
          <w:i/>
          <w:iCs/>
          <w:lang w:eastAsia="zh-CN"/>
        </w:rPr>
        <w:t>highSpeedMeasFlag-FR2</w:t>
      </w:r>
      <w:r w:rsidR="00837A79" w:rsidRPr="00837A79">
        <w:rPr>
          <w:rFonts w:ascii="Arial" w:hAnsi="Arial" w:cs="Arial"/>
          <w:b/>
          <w:bCs/>
          <w:i/>
          <w:iCs/>
          <w:lang w:eastAsia="x-none"/>
        </w:rPr>
        <w:t>]</w:t>
      </w:r>
      <w:r w:rsidR="00B507D2" w:rsidRPr="00837A79">
        <w:rPr>
          <w:rFonts w:ascii="Arial" w:hAnsi="Arial" w:cs="Arial"/>
          <w:b/>
          <w:bCs/>
          <w:i/>
          <w:iCs/>
          <w:lang w:eastAsia="x-none"/>
        </w:rPr>
        <w:t>.</w:t>
      </w:r>
    </w:p>
    <w:p w14:paraId="7EE598F9" w14:textId="119C4F95" w:rsidR="00E269FB" w:rsidRDefault="00E269FB" w:rsidP="00556284">
      <w:pPr>
        <w:rPr>
          <w:rFonts w:ascii="Arial" w:hAnsi="Arial" w:cs="Arial"/>
          <w:lang w:eastAsia="zh-CN"/>
        </w:rPr>
      </w:pPr>
    </w:p>
    <w:p w14:paraId="34A5AEC4" w14:textId="5FDA7897" w:rsidR="009F5205" w:rsidRDefault="009F5205" w:rsidP="00556284">
      <w:pPr>
        <w:rPr>
          <w:rFonts w:ascii="Arial" w:hAnsi="Arial" w:cs="Arial"/>
          <w:lang w:eastAsia="zh-CN"/>
        </w:rPr>
      </w:pPr>
    </w:p>
    <w:p w14:paraId="5B5117F0" w14:textId="1CF19746" w:rsidR="009F5205" w:rsidRDefault="009F5205" w:rsidP="00556284">
      <w:pPr>
        <w:rPr>
          <w:rFonts w:ascii="Arial" w:hAnsi="Arial" w:cs="Arial"/>
          <w:lang w:eastAsia="zh-CN"/>
        </w:rPr>
      </w:pPr>
    </w:p>
    <w:p w14:paraId="7B4513FF" w14:textId="44434CC6" w:rsidR="009F5205" w:rsidRDefault="009F5205" w:rsidP="00556284">
      <w:pPr>
        <w:rPr>
          <w:rFonts w:ascii="Arial" w:hAnsi="Arial" w:cs="Arial"/>
          <w:lang w:eastAsia="zh-CN"/>
        </w:rPr>
      </w:pPr>
    </w:p>
    <w:p w14:paraId="64E50EBC" w14:textId="77777777" w:rsidR="009F5205" w:rsidRPr="007B6F6B" w:rsidRDefault="009F5205" w:rsidP="00556284">
      <w:pPr>
        <w:rPr>
          <w:rFonts w:ascii="Arial" w:hAnsi="Arial" w:cs="Arial"/>
          <w:lang w:eastAsia="zh-CN"/>
        </w:rPr>
      </w:pP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3D71C217" w14:textId="03316EAF" w:rsidR="00AC5B95" w:rsidRPr="00837A79" w:rsidRDefault="00AC5B95" w:rsidP="00AC5B95">
      <w:pPr>
        <w:rPr>
          <w:rFonts w:ascii="Arial" w:hAnsi="Arial" w:cs="Arial"/>
          <w:b/>
          <w:bCs/>
          <w:lang w:eastAsia="x-none"/>
        </w:rPr>
      </w:pPr>
      <w:r w:rsidRPr="00785C61">
        <w:rPr>
          <w:rFonts w:ascii="Arial" w:hAnsi="Arial" w:cs="Arial"/>
          <w:b/>
          <w:bCs/>
          <w:i/>
          <w:iCs/>
          <w:lang w:eastAsia="x-none"/>
        </w:rPr>
        <w:t xml:space="preserve">Proposal </w:t>
      </w:r>
      <w:r>
        <w:rPr>
          <w:rFonts w:ascii="Arial" w:hAnsi="Arial" w:cs="Arial"/>
          <w:b/>
          <w:bCs/>
          <w:i/>
          <w:iCs/>
          <w:lang w:eastAsia="x-none"/>
        </w:rPr>
        <w:t>1</w:t>
      </w:r>
      <w:r w:rsidRPr="00785C61">
        <w:rPr>
          <w:rFonts w:ascii="Arial" w:hAnsi="Arial" w:cs="Arial"/>
          <w:b/>
          <w:bCs/>
          <w:i/>
          <w:iCs/>
          <w:lang w:eastAsia="x-none"/>
        </w:rPr>
        <w:t>:</w:t>
      </w:r>
      <w:r>
        <w:rPr>
          <w:rFonts w:ascii="Arial" w:hAnsi="Arial" w:cs="Arial"/>
          <w:b/>
          <w:bCs/>
          <w:i/>
          <w:iCs/>
          <w:lang w:eastAsia="x-none"/>
        </w:rPr>
        <w:t xml:space="preserve">  No need to consider more types of enhancement, besides </w:t>
      </w:r>
      <w:r w:rsidRPr="00837A79">
        <w:rPr>
          <w:rFonts w:ascii="Arial" w:hAnsi="Arial" w:cs="Arial"/>
          <w:b/>
          <w:bCs/>
          <w:i/>
          <w:iCs/>
          <w:lang w:eastAsia="x-none"/>
        </w:rPr>
        <w:t>of [</w:t>
      </w:r>
      <w:r w:rsidRPr="00837A79">
        <w:rPr>
          <w:rFonts w:eastAsiaTheme="minorEastAsia"/>
          <w:b/>
          <w:bCs/>
          <w:i/>
          <w:iCs/>
          <w:lang w:eastAsia="zh-CN"/>
        </w:rPr>
        <w:t>highSpeedMeasFlag-FR2</w:t>
      </w:r>
      <w:r w:rsidRPr="00837A79">
        <w:rPr>
          <w:rFonts w:ascii="Arial" w:hAnsi="Arial" w:cs="Arial"/>
          <w:b/>
          <w:bCs/>
          <w:i/>
          <w:iCs/>
          <w:lang w:eastAsia="x-none"/>
        </w:rPr>
        <w:t>].</w:t>
      </w:r>
    </w:p>
    <w:p w14:paraId="607A6267" w14:textId="5D7129B8" w:rsidR="00371204" w:rsidRPr="009E2C33" w:rsidRDefault="00371204" w:rsidP="00371204">
      <w:pPr>
        <w:rPr>
          <w:lang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t>References</w:t>
      </w:r>
    </w:p>
    <w:p w14:paraId="22E69103" w14:textId="77777777" w:rsidR="00E021E4" w:rsidRPr="00AC4631" w:rsidRDefault="00E021E4" w:rsidP="00E021E4">
      <w:pPr>
        <w:numPr>
          <w:ilvl w:val="0"/>
          <w:numId w:val="21"/>
        </w:numPr>
        <w:tabs>
          <w:tab w:val="left" w:pos="851"/>
        </w:tabs>
        <w:rPr>
          <w:rFonts w:ascii="Arial" w:hAnsi="Arial" w:cs="Arial"/>
          <w:sz w:val="22"/>
          <w:szCs w:val="22"/>
          <w:lang w:val="en-CA"/>
        </w:rPr>
      </w:pPr>
      <w:bookmarkStart w:id="6" w:name="_Ref78814758"/>
      <w:bookmarkStart w:id="7" w:name="_Ref79050164"/>
      <w:bookmarkStart w:id="8" w:name="_Ref78814748"/>
      <w:bookmarkStart w:id="9" w:name="_Ref61004649"/>
      <w:r>
        <w:rPr>
          <w:rFonts w:ascii="Arial" w:hAnsi="Arial" w:cs="Arial"/>
          <w:sz w:val="22"/>
          <w:szCs w:val="22"/>
        </w:rPr>
        <w:t>RP-</w:t>
      </w:r>
      <w:r w:rsidRPr="00FA2C05">
        <w:rPr>
          <w:rFonts w:ascii="Arial" w:hAnsi="Arial" w:cs="Arial"/>
          <w:sz w:val="22"/>
          <w:szCs w:val="22"/>
        </w:rPr>
        <w:t xml:space="preserve">202118 </w:t>
      </w:r>
      <w:r>
        <w:rPr>
          <w:rFonts w:ascii="Arial" w:hAnsi="Arial" w:cs="Arial"/>
          <w:sz w:val="22"/>
          <w:szCs w:val="22"/>
        </w:rPr>
        <w:t>“</w:t>
      </w:r>
      <w:r w:rsidRPr="00FA2C05">
        <w:rPr>
          <w:rFonts w:ascii="Arial" w:hAnsi="Arial" w:cs="Arial"/>
          <w:sz w:val="22"/>
          <w:szCs w:val="22"/>
        </w:rPr>
        <w:t xml:space="preserve">New WID on NR support for </w:t>
      </w:r>
      <w:proofErr w:type="gramStart"/>
      <w:r w:rsidRPr="00FA2C05">
        <w:rPr>
          <w:rFonts w:ascii="Arial" w:hAnsi="Arial" w:cs="Arial"/>
          <w:sz w:val="22"/>
          <w:szCs w:val="22"/>
        </w:rPr>
        <w:t>high speed</w:t>
      </w:r>
      <w:proofErr w:type="gramEnd"/>
      <w:r w:rsidRPr="00FA2C05">
        <w:rPr>
          <w:rFonts w:ascii="Arial" w:hAnsi="Arial" w:cs="Arial"/>
          <w:sz w:val="22"/>
          <w:szCs w:val="22"/>
        </w:rPr>
        <w:t xml:space="preserve"> train scenario in FR2</w:t>
      </w:r>
      <w:r>
        <w:rPr>
          <w:rFonts w:ascii="Arial" w:hAnsi="Arial" w:cs="Arial"/>
          <w:sz w:val="22"/>
          <w:szCs w:val="22"/>
        </w:rPr>
        <w:t xml:space="preserve">”, </w:t>
      </w:r>
      <w:bookmarkEnd w:id="6"/>
      <w:r>
        <w:rPr>
          <w:rFonts w:ascii="Arial" w:hAnsi="Arial" w:cs="Arial"/>
          <w:sz w:val="22"/>
          <w:szCs w:val="22"/>
        </w:rPr>
        <w:t>Samsung, Nokia</w:t>
      </w:r>
      <w:bookmarkEnd w:id="7"/>
    </w:p>
    <w:p w14:paraId="2A376B02" w14:textId="1F677DD8" w:rsidR="00A23E44" w:rsidRDefault="00A23E44" w:rsidP="00A23E44">
      <w:pPr>
        <w:numPr>
          <w:ilvl w:val="0"/>
          <w:numId w:val="21"/>
        </w:numPr>
        <w:tabs>
          <w:tab w:val="left" w:pos="851"/>
        </w:tabs>
        <w:rPr>
          <w:rFonts w:ascii="Arial" w:hAnsi="Arial" w:cs="Arial"/>
          <w:sz w:val="22"/>
          <w:szCs w:val="22"/>
          <w:lang w:val="en-CA"/>
        </w:rPr>
      </w:pPr>
      <w:bookmarkStart w:id="10" w:name="_Ref78880478"/>
      <w:bookmarkStart w:id="11" w:name="_Ref79050191"/>
      <w:bookmarkEnd w:id="8"/>
      <w:bookmarkEnd w:id="9"/>
      <w:r w:rsidRPr="00D11610">
        <w:rPr>
          <w:rFonts w:ascii="Arial" w:hAnsi="Arial" w:cs="Arial"/>
          <w:sz w:val="22"/>
          <w:szCs w:val="22"/>
          <w:lang w:val="en-CA"/>
        </w:rPr>
        <w:t>R</w:t>
      </w:r>
      <w:r>
        <w:rPr>
          <w:rFonts w:ascii="Arial" w:hAnsi="Arial" w:cs="Arial"/>
          <w:sz w:val="22"/>
          <w:szCs w:val="22"/>
          <w:lang w:val="en-CA"/>
        </w:rPr>
        <w:t>4</w:t>
      </w:r>
      <w:r w:rsidRPr="00D11610">
        <w:rPr>
          <w:rFonts w:ascii="Arial" w:hAnsi="Arial" w:cs="Arial"/>
          <w:sz w:val="22"/>
          <w:szCs w:val="22"/>
          <w:lang w:val="en-CA"/>
        </w:rPr>
        <w:t>-2</w:t>
      </w:r>
      <w:r w:rsidR="00AC5B95">
        <w:rPr>
          <w:rFonts w:ascii="Arial" w:hAnsi="Arial" w:cs="Arial"/>
          <w:sz w:val="22"/>
          <w:szCs w:val="22"/>
          <w:lang w:val="en-CA"/>
        </w:rPr>
        <w:t>202594</w:t>
      </w:r>
      <w:r>
        <w:rPr>
          <w:rFonts w:ascii="Arial" w:hAnsi="Arial" w:cs="Arial"/>
          <w:sz w:val="22"/>
          <w:szCs w:val="22"/>
          <w:lang w:val="en-CA"/>
        </w:rPr>
        <w:t xml:space="preserve"> “</w:t>
      </w:r>
      <w:r w:rsidRPr="00B04F3D">
        <w:rPr>
          <w:rFonts w:ascii="Arial" w:hAnsi="Arial" w:cs="Arial"/>
          <w:sz w:val="22"/>
          <w:szCs w:val="22"/>
          <w:lang w:val="en-CA"/>
        </w:rPr>
        <w:t xml:space="preserve">WF on FR2 HST RRM </w:t>
      </w:r>
      <w:r>
        <w:rPr>
          <w:rFonts w:ascii="Arial" w:hAnsi="Arial" w:cs="Arial"/>
          <w:sz w:val="22"/>
          <w:szCs w:val="22"/>
          <w:lang w:val="en-CA"/>
        </w:rPr>
        <w:t>(</w:t>
      </w:r>
      <w:r w:rsidRPr="00B04F3D">
        <w:rPr>
          <w:rFonts w:ascii="Arial" w:hAnsi="Arial" w:cs="Arial"/>
          <w:sz w:val="22"/>
          <w:szCs w:val="22"/>
          <w:lang w:val="en-CA"/>
        </w:rPr>
        <w:t>part 1</w:t>
      </w:r>
      <w:r>
        <w:rPr>
          <w:rFonts w:ascii="Arial" w:hAnsi="Arial" w:cs="Arial"/>
          <w:sz w:val="22"/>
          <w:szCs w:val="22"/>
          <w:lang w:val="en-CA"/>
        </w:rPr>
        <w:t xml:space="preserve">)”, </w:t>
      </w:r>
      <w:bookmarkEnd w:id="10"/>
      <w:r>
        <w:rPr>
          <w:rFonts w:ascii="Arial" w:hAnsi="Arial" w:cs="Arial"/>
          <w:sz w:val="22"/>
          <w:szCs w:val="22"/>
          <w:lang w:val="en-CA"/>
        </w:rPr>
        <w:t>Nokia</w:t>
      </w:r>
      <w:bookmarkEnd w:id="11"/>
      <w:r>
        <w:t xml:space="preserve">, </w:t>
      </w:r>
      <w:r w:rsidRPr="00785455">
        <w:rPr>
          <w:rFonts w:ascii="Arial" w:hAnsi="Arial" w:cs="Arial"/>
          <w:sz w:val="22"/>
          <w:szCs w:val="22"/>
          <w:lang w:val="en-CA"/>
        </w:rPr>
        <w:t>Nokia Shanghai Bell</w:t>
      </w:r>
    </w:p>
    <w:p w14:paraId="5C7B9497" w14:textId="77777777" w:rsidR="0053256B" w:rsidRPr="00E021E4" w:rsidRDefault="0053256B" w:rsidP="009D0C30">
      <w:pPr>
        <w:rPr>
          <w:rFonts w:ascii="Arial" w:hAnsi="Arial" w:cs="Arial"/>
          <w:lang w:val="en-CA"/>
        </w:rPr>
      </w:pP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786F6" w14:textId="77777777" w:rsidR="00563597" w:rsidRDefault="00563597">
      <w:r>
        <w:separator/>
      </w:r>
    </w:p>
  </w:endnote>
  <w:endnote w:type="continuationSeparator" w:id="0">
    <w:p w14:paraId="0032C8E1" w14:textId="77777777" w:rsidR="00563597" w:rsidRDefault="00563597">
      <w:r>
        <w:continuationSeparator/>
      </w:r>
    </w:p>
  </w:endnote>
  <w:endnote w:type="continuationNotice" w:id="1">
    <w:p w14:paraId="3E99EB29" w14:textId="77777777" w:rsidR="00563597" w:rsidRDefault="005635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F3CF9" w14:textId="77777777" w:rsidR="00563597" w:rsidRDefault="00563597">
      <w:r>
        <w:separator/>
      </w:r>
    </w:p>
  </w:footnote>
  <w:footnote w:type="continuationSeparator" w:id="0">
    <w:p w14:paraId="7C982EA3" w14:textId="77777777" w:rsidR="00563597" w:rsidRDefault="00563597">
      <w:r>
        <w:continuationSeparator/>
      </w:r>
    </w:p>
  </w:footnote>
  <w:footnote w:type="continuationNotice" w:id="1">
    <w:p w14:paraId="07079E2B" w14:textId="77777777" w:rsidR="00563597" w:rsidRDefault="005635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3B03F1"/>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472864"/>
    <w:multiLevelType w:val="hybridMultilevel"/>
    <w:tmpl w:val="9B88434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1141249"/>
    <w:multiLevelType w:val="hybridMultilevel"/>
    <w:tmpl w:val="49B29F88"/>
    <w:lvl w:ilvl="0" w:tplc="C344B8AC">
      <w:start w:val="1"/>
      <w:numFmt w:val="bullet"/>
      <w:lvlText w:val="•"/>
      <w:lvlJc w:val="left"/>
      <w:pPr>
        <w:tabs>
          <w:tab w:val="num" w:pos="720"/>
        </w:tabs>
        <w:ind w:left="720" w:hanging="360"/>
      </w:pPr>
      <w:rPr>
        <w:rFonts w:ascii="Arial" w:hAnsi="Arial" w:hint="default"/>
      </w:rPr>
    </w:lvl>
    <w:lvl w:ilvl="1" w:tplc="292E1192">
      <w:numFmt w:val="bullet"/>
      <w:lvlText w:val="–"/>
      <w:lvlJc w:val="left"/>
      <w:pPr>
        <w:tabs>
          <w:tab w:val="num" w:pos="1440"/>
        </w:tabs>
        <w:ind w:left="1440" w:hanging="360"/>
      </w:pPr>
      <w:rPr>
        <w:rFonts w:ascii="Arial" w:hAnsi="Arial" w:hint="default"/>
      </w:rPr>
    </w:lvl>
    <w:lvl w:ilvl="2" w:tplc="91B410B6">
      <w:numFmt w:val="bullet"/>
      <w:lvlText w:val="•"/>
      <w:lvlJc w:val="left"/>
      <w:pPr>
        <w:tabs>
          <w:tab w:val="num" w:pos="2160"/>
        </w:tabs>
        <w:ind w:left="2160" w:hanging="360"/>
      </w:pPr>
      <w:rPr>
        <w:rFonts w:ascii="Arial" w:hAnsi="Arial" w:hint="default"/>
      </w:rPr>
    </w:lvl>
    <w:lvl w:ilvl="3" w:tplc="697E9538" w:tentative="1">
      <w:start w:val="1"/>
      <w:numFmt w:val="bullet"/>
      <w:lvlText w:val="•"/>
      <w:lvlJc w:val="left"/>
      <w:pPr>
        <w:tabs>
          <w:tab w:val="num" w:pos="2880"/>
        </w:tabs>
        <w:ind w:left="2880" w:hanging="360"/>
      </w:pPr>
      <w:rPr>
        <w:rFonts w:ascii="Arial" w:hAnsi="Arial" w:hint="default"/>
      </w:rPr>
    </w:lvl>
    <w:lvl w:ilvl="4" w:tplc="F0D6DFEC" w:tentative="1">
      <w:start w:val="1"/>
      <w:numFmt w:val="bullet"/>
      <w:lvlText w:val="•"/>
      <w:lvlJc w:val="left"/>
      <w:pPr>
        <w:tabs>
          <w:tab w:val="num" w:pos="3600"/>
        </w:tabs>
        <w:ind w:left="3600" w:hanging="360"/>
      </w:pPr>
      <w:rPr>
        <w:rFonts w:ascii="Arial" w:hAnsi="Arial" w:hint="default"/>
      </w:rPr>
    </w:lvl>
    <w:lvl w:ilvl="5" w:tplc="DF4AC4DE" w:tentative="1">
      <w:start w:val="1"/>
      <w:numFmt w:val="bullet"/>
      <w:lvlText w:val="•"/>
      <w:lvlJc w:val="left"/>
      <w:pPr>
        <w:tabs>
          <w:tab w:val="num" w:pos="4320"/>
        </w:tabs>
        <w:ind w:left="4320" w:hanging="360"/>
      </w:pPr>
      <w:rPr>
        <w:rFonts w:ascii="Arial" w:hAnsi="Arial" w:hint="default"/>
      </w:rPr>
    </w:lvl>
    <w:lvl w:ilvl="6" w:tplc="F0326C6E" w:tentative="1">
      <w:start w:val="1"/>
      <w:numFmt w:val="bullet"/>
      <w:lvlText w:val="•"/>
      <w:lvlJc w:val="left"/>
      <w:pPr>
        <w:tabs>
          <w:tab w:val="num" w:pos="5040"/>
        </w:tabs>
        <w:ind w:left="5040" w:hanging="360"/>
      </w:pPr>
      <w:rPr>
        <w:rFonts w:ascii="Arial" w:hAnsi="Arial" w:hint="default"/>
      </w:rPr>
    </w:lvl>
    <w:lvl w:ilvl="7" w:tplc="1EEEEE28" w:tentative="1">
      <w:start w:val="1"/>
      <w:numFmt w:val="bullet"/>
      <w:lvlText w:val="•"/>
      <w:lvlJc w:val="left"/>
      <w:pPr>
        <w:tabs>
          <w:tab w:val="num" w:pos="5760"/>
        </w:tabs>
        <w:ind w:left="5760" w:hanging="360"/>
      </w:pPr>
      <w:rPr>
        <w:rFonts w:ascii="Arial" w:hAnsi="Arial" w:hint="default"/>
      </w:rPr>
    </w:lvl>
    <w:lvl w:ilvl="8" w:tplc="00AAD3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9E1889"/>
    <w:multiLevelType w:val="hybridMultilevel"/>
    <w:tmpl w:val="C686A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03EEC"/>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FD45B51"/>
    <w:multiLevelType w:val="hybridMultilevel"/>
    <w:tmpl w:val="E47CF3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28759AC"/>
    <w:multiLevelType w:val="hybridMultilevel"/>
    <w:tmpl w:val="E040BB5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5D817453"/>
    <w:multiLevelType w:val="hybridMultilevel"/>
    <w:tmpl w:val="E7901E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5E4716F6"/>
    <w:multiLevelType w:val="hybridMultilevel"/>
    <w:tmpl w:val="3FF2B14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EC50005"/>
    <w:multiLevelType w:val="hybridMultilevel"/>
    <w:tmpl w:val="DCBE169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60D76106"/>
    <w:multiLevelType w:val="hybridMultilevel"/>
    <w:tmpl w:val="D71E3E3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7FC0BDB"/>
    <w:multiLevelType w:val="hybridMultilevel"/>
    <w:tmpl w:val="2138ED06"/>
    <w:lvl w:ilvl="0" w:tplc="90301898">
      <w:start w:val="1"/>
      <w:numFmt w:val="bullet"/>
      <w:lvlText w:val="•"/>
      <w:lvlJc w:val="left"/>
      <w:pPr>
        <w:tabs>
          <w:tab w:val="num" w:pos="720"/>
        </w:tabs>
        <w:ind w:left="720" w:hanging="360"/>
      </w:pPr>
      <w:rPr>
        <w:rFonts w:ascii="Arial" w:hAnsi="Arial" w:hint="default"/>
      </w:rPr>
    </w:lvl>
    <w:lvl w:ilvl="1" w:tplc="E51C0C30">
      <w:numFmt w:val="bullet"/>
      <w:lvlText w:val="–"/>
      <w:lvlJc w:val="left"/>
      <w:pPr>
        <w:tabs>
          <w:tab w:val="num" w:pos="1440"/>
        </w:tabs>
        <w:ind w:left="1440" w:hanging="360"/>
      </w:pPr>
      <w:rPr>
        <w:rFonts w:ascii="Arial" w:hAnsi="Arial" w:hint="default"/>
      </w:rPr>
    </w:lvl>
    <w:lvl w:ilvl="2" w:tplc="FC42132C" w:tentative="1">
      <w:start w:val="1"/>
      <w:numFmt w:val="bullet"/>
      <w:lvlText w:val="•"/>
      <w:lvlJc w:val="left"/>
      <w:pPr>
        <w:tabs>
          <w:tab w:val="num" w:pos="2160"/>
        </w:tabs>
        <w:ind w:left="2160" w:hanging="360"/>
      </w:pPr>
      <w:rPr>
        <w:rFonts w:ascii="Arial" w:hAnsi="Arial" w:hint="default"/>
      </w:rPr>
    </w:lvl>
    <w:lvl w:ilvl="3" w:tplc="E974B12A" w:tentative="1">
      <w:start w:val="1"/>
      <w:numFmt w:val="bullet"/>
      <w:lvlText w:val="•"/>
      <w:lvlJc w:val="left"/>
      <w:pPr>
        <w:tabs>
          <w:tab w:val="num" w:pos="2880"/>
        </w:tabs>
        <w:ind w:left="2880" w:hanging="360"/>
      </w:pPr>
      <w:rPr>
        <w:rFonts w:ascii="Arial" w:hAnsi="Arial" w:hint="default"/>
      </w:rPr>
    </w:lvl>
    <w:lvl w:ilvl="4" w:tplc="4D96FABE" w:tentative="1">
      <w:start w:val="1"/>
      <w:numFmt w:val="bullet"/>
      <w:lvlText w:val="•"/>
      <w:lvlJc w:val="left"/>
      <w:pPr>
        <w:tabs>
          <w:tab w:val="num" w:pos="3600"/>
        </w:tabs>
        <w:ind w:left="3600" w:hanging="360"/>
      </w:pPr>
      <w:rPr>
        <w:rFonts w:ascii="Arial" w:hAnsi="Arial" w:hint="default"/>
      </w:rPr>
    </w:lvl>
    <w:lvl w:ilvl="5" w:tplc="F0A211EA" w:tentative="1">
      <w:start w:val="1"/>
      <w:numFmt w:val="bullet"/>
      <w:lvlText w:val="•"/>
      <w:lvlJc w:val="left"/>
      <w:pPr>
        <w:tabs>
          <w:tab w:val="num" w:pos="4320"/>
        </w:tabs>
        <w:ind w:left="4320" w:hanging="360"/>
      </w:pPr>
      <w:rPr>
        <w:rFonts w:ascii="Arial" w:hAnsi="Arial" w:hint="default"/>
      </w:rPr>
    </w:lvl>
    <w:lvl w:ilvl="6" w:tplc="9774E8A6" w:tentative="1">
      <w:start w:val="1"/>
      <w:numFmt w:val="bullet"/>
      <w:lvlText w:val="•"/>
      <w:lvlJc w:val="left"/>
      <w:pPr>
        <w:tabs>
          <w:tab w:val="num" w:pos="5040"/>
        </w:tabs>
        <w:ind w:left="5040" w:hanging="360"/>
      </w:pPr>
      <w:rPr>
        <w:rFonts w:ascii="Arial" w:hAnsi="Arial" w:hint="default"/>
      </w:rPr>
    </w:lvl>
    <w:lvl w:ilvl="7" w:tplc="E9F02604" w:tentative="1">
      <w:start w:val="1"/>
      <w:numFmt w:val="bullet"/>
      <w:lvlText w:val="•"/>
      <w:lvlJc w:val="left"/>
      <w:pPr>
        <w:tabs>
          <w:tab w:val="num" w:pos="5760"/>
        </w:tabs>
        <w:ind w:left="5760" w:hanging="360"/>
      </w:pPr>
      <w:rPr>
        <w:rFonts w:ascii="Arial" w:hAnsi="Arial" w:hint="default"/>
      </w:rPr>
    </w:lvl>
    <w:lvl w:ilvl="8" w:tplc="C054CC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9EC4710"/>
    <w:multiLevelType w:val="hybridMultilevel"/>
    <w:tmpl w:val="EDBE41B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6A8A0165"/>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FD33DA0"/>
    <w:multiLevelType w:val="hybridMultilevel"/>
    <w:tmpl w:val="CFCA17A6"/>
    <w:lvl w:ilvl="0" w:tplc="7A64CA72">
      <w:start w:val="1"/>
      <w:numFmt w:val="bullet"/>
      <w:lvlText w:val="•"/>
      <w:lvlJc w:val="left"/>
      <w:pPr>
        <w:tabs>
          <w:tab w:val="num" w:pos="720"/>
        </w:tabs>
        <w:ind w:left="720" w:hanging="360"/>
      </w:pPr>
      <w:rPr>
        <w:rFonts w:ascii="Arial" w:hAnsi="Arial" w:hint="default"/>
      </w:rPr>
    </w:lvl>
    <w:lvl w:ilvl="1" w:tplc="1864212C">
      <w:numFmt w:val="bullet"/>
      <w:lvlText w:val="–"/>
      <w:lvlJc w:val="left"/>
      <w:pPr>
        <w:tabs>
          <w:tab w:val="num" w:pos="1440"/>
        </w:tabs>
        <w:ind w:left="1440" w:hanging="360"/>
      </w:pPr>
      <w:rPr>
        <w:rFonts w:ascii="Arial" w:hAnsi="Arial" w:hint="default"/>
      </w:rPr>
    </w:lvl>
    <w:lvl w:ilvl="2" w:tplc="05CE2882" w:tentative="1">
      <w:start w:val="1"/>
      <w:numFmt w:val="bullet"/>
      <w:lvlText w:val="•"/>
      <w:lvlJc w:val="left"/>
      <w:pPr>
        <w:tabs>
          <w:tab w:val="num" w:pos="2160"/>
        </w:tabs>
        <w:ind w:left="2160" w:hanging="360"/>
      </w:pPr>
      <w:rPr>
        <w:rFonts w:ascii="Arial" w:hAnsi="Arial" w:hint="default"/>
      </w:rPr>
    </w:lvl>
    <w:lvl w:ilvl="3" w:tplc="4F26FDEE" w:tentative="1">
      <w:start w:val="1"/>
      <w:numFmt w:val="bullet"/>
      <w:lvlText w:val="•"/>
      <w:lvlJc w:val="left"/>
      <w:pPr>
        <w:tabs>
          <w:tab w:val="num" w:pos="2880"/>
        </w:tabs>
        <w:ind w:left="2880" w:hanging="360"/>
      </w:pPr>
      <w:rPr>
        <w:rFonts w:ascii="Arial" w:hAnsi="Arial" w:hint="default"/>
      </w:rPr>
    </w:lvl>
    <w:lvl w:ilvl="4" w:tplc="2B022FA6" w:tentative="1">
      <w:start w:val="1"/>
      <w:numFmt w:val="bullet"/>
      <w:lvlText w:val="•"/>
      <w:lvlJc w:val="left"/>
      <w:pPr>
        <w:tabs>
          <w:tab w:val="num" w:pos="3600"/>
        </w:tabs>
        <w:ind w:left="3600" w:hanging="360"/>
      </w:pPr>
      <w:rPr>
        <w:rFonts w:ascii="Arial" w:hAnsi="Arial" w:hint="default"/>
      </w:rPr>
    </w:lvl>
    <w:lvl w:ilvl="5" w:tplc="4348B6C4" w:tentative="1">
      <w:start w:val="1"/>
      <w:numFmt w:val="bullet"/>
      <w:lvlText w:val="•"/>
      <w:lvlJc w:val="left"/>
      <w:pPr>
        <w:tabs>
          <w:tab w:val="num" w:pos="4320"/>
        </w:tabs>
        <w:ind w:left="4320" w:hanging="360"/>
      </w:pPr>
      <w:rPr>
        <w:rFonts w:ascii="Arial" w:hAnsi="Arial" w:hint="default"/>
      </w:rPr>
    </w:lvl>
    <w:lvl w:ilvl="6" w:tplc="07245AAA" w:tentative="1">
      <w:start w:val="1"/>
      <w:numFmt w:val="bullet"/>
      <w:lvlText w:val="•"/>
      <w:lvlJc w:val="left"/>
      <w:pPr>
        <w:tabs>
          <w:tab w:val="num" w:pos="5040"/>
        </w:tabs>
        <w:ind w:left="5040" w:hanging="360"/>
      </w:pPr>
      <w:rPr>
        <w:rFonts w:ascii="Arial" w:hAnsi="Arial" w:hint="default"/>
      </w:rPr>
    </w:lvl>
    <w:lvl w:ilvl="7" w:tplc="93D4C22C" w:tentative="1">
      <w:start w:val="1"/>
      <w:numFmt w:val="bullet"/>
      <w:lvlText w:val="•"/>
      <w:lvlJc w:val="left"/>
      <w:pPr>
        <w:tabs>
          <w:tab w:val="num" w:pos="5760"/>
        </w:tabs>
        <w:ind w:left="5760" w:hanging="360"/>
      </w:pPr>
      <w:rPr>
        <w:rFonts w:ascii="Arial" w:hAnsi="Arial" w:hint="default"/>
      </w:rPr>
    </w:lvl>
    <w:lvl w:ilvl="8" w:tplc="C3AAF7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1C55F1"/>
    <w:multiLevelType w:val="hybridMultilevel"/>
    <w:tmpl w:val="363036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9"/>
  </w:num>
  <w:num w:numId="3">
    <w:abstractNumId w:val="28"/>
  </w:num>
  <w:num w:numId="4">
    <w:abstractNumId w:val="11"/>
  </w:num>
  <w:num w:numId="5">
    <w:abstractNumId w:val="13"/>
  </w:num>
  <w:num w:numId="6">
    <w:abstractNumId w:val="1"/>
  </w:num>
  <w:num w:numId="7">
    <w:abstractNumId w:val="0"/>
  </w:num>
  <w:num w:numId="8">
    <w:abstractNumId w:val="32"/>
  </w:num>
  <w:num w:numId="9">
    <w:abstractNumId w:val="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24"/>
  </w:num>
  <w:num w:numId="14">
    <w:abstractNumId w:val="27"/>
  </w:num>
  <w:num w:numId="15">
    <w:abstractNumId w:val="3"/>
  </w:num>
  <w:num w:numId="16">
    <w:abstractNumId w:val="25"/>
  </w:num>
  <w:num w:numId="17">
    <w:abstractNumId w:val="20"/>
  </w:num>
  <w:num w:numId="18">
    <w:abstractNumId w:val="5"/>
  </w:num>
  <w:num w:numId="19">
    <w:abstractNumId w:val="21"/>
  </w:num>
  <w:num w:numId="20">
    <w:abstractNumId w:val="18"/>
  </w:num>
  <w:num w:numId="21">
    <w:abstractNumId w:val="16"/>
  </w:num>
  <w:num w:numId="22">
    <w:abstractNumId w:val="23"/>
  </w:num>
  <w:num w:numId="23">
    <w:abstractNumId w:val="30"/>
  </w:num>
  <w:num w:numId="24">
    <w:abstractNumId w:val="15"/>
  </w:num>
  <w:num w:numId="25">
    <w:abstractNumId w:val="12"/>
  </w:num>
  <w:num w:numId="26">
    <w:abstractNumId w:val="26"/>
  </w:num>
  <w:num w:numId="27">
    <w:abstractNumId w:val="31"/>
  </w:num>
  <w:num w:numId="28">
    <w:abstractNumId w:val="19"/>
  </w:num>
  <w:num w:numId="29">
    <w:abstractNumId w:val="9"/>
  </w:num>
  <w:num w:numId="30">
    <w:abstractNumId w:val="22"/>
  </w:num>
  <w:num w:numId="31">
    <w:abstractNumId w:val="10"/>
  </w:num>
  <w:num w:numId="32">
    <w:abstractNumId w:val="2"/>
  </w:num>
  <w:num w:numId="33">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2379"/>
    <w:rsid w:val="0008288D"/>
    <w:rsid w:val="000828A4"/>
    <w:rsid w:val="00082E2C"/>
    <w:rsid w:val="00083028"/>
    <w:rsid w:val="00083348"/>
    <w:rsid w:val="00083756"/>
    <w:rsid w:val="0008394E"/>
    <w:rsid w:val="000840BF"/>
    <w:rsid w:val="00084888"/>
    <w:rsid w:val="0008547F"/>
    <w:rsid w:val="00085718"/>
    <w:rsid w:val="00085C0D"/>
    <w:rsid w:val="00085FA7"/>
    <w:rsid w:val="000861F7"/>
    <w:rsid w:val="00086695"/>
    <w:rsid w:val="000867DA"/>
    <w:rsid w:val="000867F3"/>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C45"/>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A73"/>
    <w:rsid w:val="000E2C98"/>
    <w:rsid w:val="000E2D21"/>
    <w:rsid w:val="000E35C2"/>
    <w:rsid w:val="000E3A0A"/>
    <w:rsid w:val="000E3A62"/>
    <w:rsid w:val="000E4402"/>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8F1"/>
    <w:rsid w:val="00103B8C"/>
    <w:rsid w:val="00103EBA"/>
    <w:rsid w:val="001041CA"/>
    <w:rsid w:val="0010420F"/>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954"/>
    <w:rsid w:val="00126972"/>
    <w:rsid w:val="00126BEC"/>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A6"/>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466"/>
    <w:rsid w:val="001579A2"/>
    <w:rsid w:val="0016042B"/>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D042F"/>
    <w:rsid w:val="001D085A"/>
    <w:rsid w:val="001D0E39"/>
    <w:rsid w:val="001D1020"/>
    <w:rsid w:val="001D10E1"/>
    <w:rsid w:val="001D164E"/>
    <w:rsid w:val="001D1ADF"/>
    <w:rsid w:val="001D1B15"/>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628"/>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C0A"/>
    <w:rsid w:val="00262D2C"/>
    <w:rsid w:val="00262E2C"/>
    <w:rsid w:val="00262E4F"/>
    <w:rsid w:val="00263263"/>
    <w:rsid w:val="002634D1"/>
    <w:rsid w:val="002638CA"/>
    <w:rsid w:val="00263A10"/>
    <w:rsid w:val="00263AF9"/>
    <w:rsid w:val="0026415F"/>
    <w:rsid w:val="00264AA7"/>
    <w:rsid w:val="002651B6"/>
    <w:rsid w:val="002652DC"/>
    <w:rsid w:val="002653D8"/>
    <w:rsid w:val="00265DC6"/>
    <w:rsid w:val="00265ED7"/>
    <w:rsid w:val="0026616F"/>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4EEE"/>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E5B"/>
    <w:rsid w:val="002C4EE1"/>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29B"/>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30"/>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055"/>
    <w:rsid w:val="003A2274"/>
    <w:rsid w:val="003A22BB"/>
    <w:rsid w:val="003A24FE"/>
    <w:rsid w:val="003A2801"/>
    <w:rsid w:val="003A2976"/>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1DB"/>
    <w:rsid w:val="003D5383"/>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5B5"/>
    <w:rsid w:val="003F4AE7"/>
    <w:rsid w:val="003F4CA1"/>
    <w:rsid w:val="003F4F9B"/>
    <w:rsid w:val="003F5284"/>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5F15"/>
    <w:rsid w:val="004364C5"/>
    <w:rsid w:val="004372AA"/>
    <w:rsid w:val="004376F5"/>
    <w:rsid w:val="00437709"/>
    <w:rsid w:val="00437C3A"/>
    <w:rsid w:val="00440264"/>
    <w:rsid w:val="0044036E"/>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AE"/>
    <w:rsid w:val="00485C3A"/>
    <w:rsid w:val="00485E5D"/>
    <w:rsid w:val="00485FDD"/>
    <w:rsid w:val="00486907"/>
    <w:rsid w:val="00486C41"/>
    <w:rsid w:val="00486F1C"/>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460"/>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579"/>
    <w:rsid w:val="004C76FF"/>
    <w:rsid w:val="004C7C44"/>
    <w:rsid w:val="004D05CD"/>
    <w:rsid w:val="004D0BA1"/>
    <w:rsid w:val="004D0D1E"/>
    <w:rsid w:val="004D1740"/>
    <w:rsid w:val="004D17A6"/>
    <w:rsid w:val="004D18FF"/>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A28"/>
    <w:rsid w:val="00531A90"/>
    <w:rsid w:val="00531B40"/>
    <w:rsid w:val="00531C10"/>
    <w:rsid w:val="0053256B"/>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CA3"/>
    <w:rsid w:val="00546F20"/>
    <w:rsid w:val="00546FB1"/>
    <w:rsid w:val="005471A8"/>
    <w:rsid w:val="005472AC"/>
    <w:rsid w:val="00547561"/>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461"/>
    <w:rsid w:val="00583599"/>
    <w:rsid w:val="00583666"/>
    <w:rsid w:val="00583781"/>
    <w:rsid w:val="00583923"/>
    <w:rsid w:val="005839E7"/>
    <w:rsid w:val="00583C9E"/>
    <w:rsid w:val="005844B6"/>
    <w:rsid w:val="0058475E"/>
    <w:rsid w:val="00584770"/>
    <w:rsid w:val="00584AC8"/>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B94"/>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0EF0"/>
    <w:rsid w:val="006113DE"/>
    <w:rsid w:val="00611579"/>
    <w:rsid w:val="0061223D"/>
    <w:rsid w:val="00612280"/>
    <w:rsid w:val="006125B0"/>
    <w:rsid w:val="006125BA"/>
    <w:rsid w:val="00612730"/>
    <w:rsid w:val="00612849"/>
    <w:rsid w:val="00612DC4"/>
    <w:rsid w:val="006135F7"/>
    <w:rsid w:val="00613739"/>
    <w:rsid w:val="006137DE"/>
    <w:rsid w:val="006137E3"/>
    <w:rsid w:val="0061381B"/>
    <w:rsid w:val="00613A0E"/>
    <w:rsid w:val="00613D1C"/>
    <w:rsid w:val="00614030"/>
    <w:rsid w:val="0061413E"/>
    <w:rsid w:val="006143C7"/>
    <w:rsid w:val="00614575"/>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79F"/>
    <w:rsid w:val="00630BAC"/>
    <w:rsid w:val="00630CB9"/>
    <w:rsid w:val="00630EAB"/>
    <w:rsid w:val="00630EDF"/>
    <w:rsid w:val="00631138"/>
    <w:rsid w:val="006315A7"/>
    <w:rsid w:val="00631747"/>
    <w:rsid w:val="00631762"/>
    <w:rsid w:val="006319E9"/>
    <w:rsid w:val="0063227B"/>
    <w:rsid w:val="00632287"/>
    <w:rsid w:val="00632722"/>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1"/>
    <w:rsid w:val="00646A7C"/>
    <w:rsid w:val="006476AD"/>
    <w:rsid w:val="00647910"/>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B0"/>
    <w:rsid w:val="00667691"/>
    <w:rsid w:val="00667716"/>
    <w:rsid w:val="00667D7A"/>
    <w:rsid w:val="00670687"/>
    <w:rsid w:val="00670C50"/>
    <w:rsid w:val="00670C6F"/>
    <w:rsid w:val="00670D08"/>
    <w:rsid w:val="006718CF"/>
    <w:rsid w:val="0067193C"/>
    <w:rsid w:val="00671F26"/>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6AA"/>
    <w:rsid w:val="00677731"/>
    <w:rsid w:val="00677943"/>
    <w:rsid w:val="00677E9D"/>
    <w:rsid w:val="006806F3"/>
    <w:rsid w:val="0068078A"/>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D8C"/>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DDE"/>
    <w:rsid w:val="00737118"/>
    <w:rsid w:val="00737AEA"/>
    <w:rsid w:val="00740085"/>
    <w:rsid w:val="007407DC"/>
    <w:rsid w:val="0074092A"/>
    <w:rsid w:val="00740C60"/>
    <w:rsid w:val="00740D4F"/>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35B"/>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899"/>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6D8"/>
    <w:rsid w:val="007F1987"/>
    <w:rsid w:val="007F1A3D"/>
    <w:rsid w:val="007F1E74"/>
    <w:rsid w:val="007F201B"/>
    <w:rsid w:val="007F220A"/>
    <w:rsid w:val="007F2341"/>
    <w:rsid w:val="007F2481"/>
    <w:rsid w:val="007F29D9"/>
    <w:rsid w:val="007F2AF5"/>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296"/>
    <w:rsid w:val="008374D2"/>
    <w:rsid w:val="00837761"/>
    <w:rsid w:val="00837A79"/>
    <w:rsid w:val="00837B06"/>
    <w:rsid w:val="00837BFB"/>
    <w:rsid w:val="00837CB5"/>
    <w:rsid w:val="0084031E"/>
    <w:rsid w:val="0084039B"/>
    <w:rsid w:val="008406A4"/>
    <w:rsid w:val="008419DF"/>
    <w:rsid w:val="00841B5C"/>
    <w:rsid w:val="00841E3D"/>
    <w:rsid w:val="00841E50"/>
    <w:rsid w:val="008421BC"/>
    <w:rsid w:val="008423C6"/>
    <w:rsid w:val="00842775"/>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A89"/>
    <w:rsid w:val="00944B15"/>
    <w:rsid w:val="00944BF2"/>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5F"/>
    <w:rsid w:val="00947581"/>
    <w:rsid w:val="00947CB4"/>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50B4"/>
    <w:rsid w:val="0096516E"/>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41A7"/>
    <w:rsid w:val="009C43F3"/>
    <w:rsid w:val="009C4A98"/>
    <w:rsid w:val="009C4C48"/>
    <w:rsid w:val="009C50E8"/>
    <w:rsid w:val="009C5645"/>
    <w:rsid w:val="009C56C6"/>
    <w:rsid w:val="009C570A"/>
    <w:rsid w:val="009C5E8B"/>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3EF"/>
    <w:rsid w:val="009D36FD"/>
    <w:rsid w:val="009D3E10"/>
    <w:rsid w:val="009D427C"/>
    <w:rsid w:val="009D4634"/>
    <w:rsid w:val="009D4753"/>
    <w:rsid w:val="009D4983"/>
    <w:rsid w:val="009D5485"/>
    <w:rsid w:val="009D57E3"/>
    <w:rsid w:val="009D5BAA"/>
    <w:rsid w:val="009D5E46"/>
    <w:rsid w:val="009D615A"/>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05"/>
    <w:rsid w:val="009F521E"/>
    <w:rsid w:val="009F544D"/>
    <w:rsid w:val="009F5609"/>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686"/>
    <w:rsid w:val="00A26B8F"/>
    <w:rsid w:val="00A26B9B"/>
    <w:rsid w:val="00A26CAD"/>
    <w:rsid w:val="00A26D9F"/>
    <w:rsid w:val="00A273EB"/>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BBE"/>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92"/>
    <w:rsid w:val="00A47908"/>
    <w:rsid w:val="00A47CC4"/>
    <w:rsid w:val="00A47CEC"/>
    <w:rsid w:val="00A47E70"/>
    <w:rsid w:val="00A5047F"/>
    <w:rsid w:val="00A504A7"/>
    <w:rsid w:val="00A50A99"/>
    <w:rsid w:val="00A50E7E"/>
    <w:rsid w:val="00A51BA1"/>
    <w:rsid w:val="00A51D13"/>
    <w:rsid w:val="00A51D6D"/>
    <w:rsid w:val="00A51DB5"/>
    <w:rsid w:val="00A51F1F"/>
    <w:rsid w:val="00A51F8D"/>
    <w:rsid w:val="00A522C0"/>
    <w:rsid w:val="00A5232F"/>
    <w:rsid w:val="00A52689"/>
    <w:rsid w:val="00A52D00"/>
    <w:rsid w:val="00A530B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E5"/>
    <w:rsid w:val="00A8683F"/>
    <w:rsid w:val="00A86A45"/>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B95"/>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36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4FA"/>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AEC"/>
    <w:rsid w:val="00B16CE2"/>
    <w:rsid w:val="00B17411"/>
    <w:rsid w:val="00B17889"/>
    <w:rsid w:val="00B17A82"/>
    <w:rsid w:val="00B17BBE"/>
    <w:rsid w:val="00B17DED"/>
    <w:rsid w:val="00B20277"/>
    <w:rsid w:val="00B2041B"/>
    <w:rsid w:val="00B2065B"/>
    <w:rsid w:val="00B2084A"/>
    <w:rsid w:val="00B20890"/>
    <w:rsid w:val="00B20A75"/>
    <w:rsid w:val="00B20CD1"/>
    <w:rsid w:val="00B20FDA"/>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B49"/>
    <w:rsid w:val="00B33C1C"/>
    <w:rsid w:val="00B33E76"/>
    <w:rsid w:val="00B34410"/>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78EF"/>
    <w:rsid w:val="00B37B13"/>
    <w:rsid w:val="00B37EF5"/>
    <w:rsid w:val="00B40390"/>
    <w:rsid w:val="00B40410"/>
    <w:rsid w:val="00B40566"/>
    <w:rsid w:val="00B411D9"/>
    <w:rsid w:val="00B41614"/>
    <w:rsid w:val="00B41822"/>
    <w:rsid w:val="00B4183F"/>
    <w:rsid w:val="00B41E37"/>
    <w:rsid w:val="00B41FD9"/>
    <w:rsid w:val="00B4206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D17"/>
    <w:rsid w:val="00BA303C"/>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0AC9"/>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D8A"/>
    <w:rsid w:val="00BE5F8B"/>
    <w:rsid w:val="00BE623D"/>
    <w:rsid w:val="00BE6C2A"/>
    <w:rsid w:val="00BE717F"/>
    <w:rsid w:val="00BE7284"/>
    <w:rsid w:val="00BE7566"/>
    <w:rsid w:val="00BE7F11"/>
    <w:rsid w:val="00BF0115"/>
    <w:rsid w:val="00BF01CD"/>
    <w:rsid w:val="00BF0397"/>
    <w:rsid w:val="00BF0914"/>
    <w:rsid w:val="00BF10DA"/>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2768C"/>
    <w:rsid w:val="00D307FD"/>
    <w:rsid w:val="00D30937"/>
    <w:rsid w:val="00D3099C"/>
    <w:rsid w:val="00D30BC4"/>
    <w:rsid w:val="00D30D7A"/>
    <w:rsid w:val="00D30FF3"/>
    <w:rsid w:val="00D31018"/>
    <w:rsid w:val="00D311F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84C"/>
    <w:rsid w:val="00D442ED"/>
    <w:rsid w:val="00D44CE6"/>
    <w:rsid w:val="00D44ED3"/>
    <w:rsid w:val="00D4522B"/>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A4D"/>
    <w:rsid w:val="00D74E9F"/>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B4E"/>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5F4"/>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A9"/>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56EC"/>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0BA"/>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B9F"/>
    <w:rsid w:val="00F80C6D"/>
    <w:rsid w:val="00F80D47"/>
    <w:rsid w:val="00F8134E"/>
    <w:rsid w:val="00F816A3"/>
    <w:rsid w:val="00F81804"/>
    <w:rsid w:val="00F81923"/>
    <w:rsid w:val="00F819C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41E"/>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63B6"/>
    <w:rsid w:val="00FD684D"/>
    <w:rsid w:val="00FD6A36"/>
    <w:rsid w:val="00FD740B"/>
    <w:rsid w:val="00FD745B"/>
    <w:rsid w:val="00FD750C"/>
    <w:rsid w:val="00FD75AF"/>
    <w:rsid w:val="00FD76EA"/>
    <w:rsid w:val="00FD7B86"/>
    <w:rsid w:val="00FE0562"/>
    <w:rsid w:val="00FE06A8"/>
    <w:rsid w:val="00FE08CA"/>
    <w:rsid w:val="00FE12E5"/>
    <w:rsid w:val="00FE1386"/>
    <w:rsid w:val="00FE16C9"/>
    <w:rsid w:val="00FE17B2"/>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7054A489-C79C-4449-801D-B9131B485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312</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2022-02-14T11:18:00Z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