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A1D3A" w14:textId="0FD72EC4" w:rsidR="00A10959" w:rsidRPr="00A10959" w:rsidRDefault="00A10959" w:rsidP="00A10959">
      <w:pPr>
        <w:tabs>
          <w:tab w:val="left" w:pos="1980"/>
        </w:tabs>
        <w:spacing w:after="180"/>
        <w:ind w:left="1980" w:hanging="1980"/>
        <w:rPr>
          <w:rFonts w:ascii="Arial" w:eastAsia="MS Mincho" w:hAnsi="Arial" w:cs="Arial"/>
          <w:b/>
          <w:sz w:val="24"/>
          <w:szCs w:val="24"/>
          <w:lang w:eastAsia="en-US"/>
        </w:rPr>
      </w:pPr>
      <w:r w:rsidRPr="00A10959">
        <w:rPr>
          <w:rFonts w:ascii="Arial" w:eastAsia="MS Mincho" w:hAnsi="Arial" w:cs="Arial"/>
          <w:b/>
          <w:sz w:val="24"/>
          <w:szCs w:val="24"/>
          <w:lang w:eastAsia="en-US"/>
        </w:rPr>
        <w:t>3GPP TSG-RAN WG4 Meeting # 102-e</w:t>
      </w:r>
      <w:r w:rsidRPr="00A10959">
        <w:rPr>
          <w:rFonts w:ascii="Arial" w:eastAsia="MS Mincho" w:hAnsi="Arial" w:cs="Arial"/>
          <w:b/>
          <w:sz w:val="24"/>
          <w:szCs w:val="24"/>
          <w:lang w:eastAsia="en-US"/>
        </w:rPr>
        <w:tab/>
      </w:r>
      <w:r w:rsidRPr="00A10959">
        <w:rPr>
          <w:rFonts w:ascii="Arial" w:eastAsia="MS Mincho" w:hAnsi="Arial" w:cs="Arial"/>
          <w:b/>
          <w:sz w:val="24"/>
          <w:szCs w:val="24"/>
          <w:lang w:eastAsia="en-US"/>
        </w:rPr>
        <w:tab/>
      </w:r>
      <w:r w:rsidRPr="00A10959">
        <w:rPr>
          <w:rFonts w:ascii="Arial" w:eastAsia="MS Mincho" w:hAnsi="Arial" w:cs="Arial"/>
          <w:b/>
          <w:sz w:val="24"/>
          <w:szCs w:val="24"/>
          <w:lang w:eastAsia="en-US"/>
        </w:rPr>
        <w:tab/>
      </w:r>
      <w:r w:rsidRPr="00A10959">
        <w:rPr>
          <w:rFonts w:ascii="Arial" w:eastAsia="MS Mincho" w:hAnsi="Arial" w:cs="Arial"/>
          <w:b/>
          <w:sz w:val="24"/>
          <w:szCs w:val="24"/>
          <w:lang w:eastAsia="en-US"/>
        </w:rPr>
        <w:tab/>
      </w:r>
      <w:r w:rsidRPr="00A10959">
        <w:rPr>
          <w:rFonts w:ascii="Arial" w:eastAsia="MS Mincho" w:hAnsi="Arial" w:cs="Arial"/>
          <w:b/>
          <w:sz w:val="24"/>
          <w:szCs w:val="24"/>
          <w:lang w:eastAsia="en-US"/>
        </w:rPr>
        <w:tab/>
      </w:r>
      <w:r w:rsidRPr="00A10959">
        <w:rPr>
          <w:rFonts w:ascii="Arial" w:eastAsia="MS Mincho" w:hAnsi="Arial" w:cs="Arial"/>
          <w:b/>
          <w:sz w:val="24"/>
          <w:szCs w:val="24"/>
          <w:lang w:eastAsia="en-US"/>
        </w:rPr>
        <w:tab/>
      </w:r>
      <w:r w:rsidRPr="00A10959">
        <w:rPr>
          <w:rFonts w:ascii="Arial" w:eastAsia="MS Mincho" w:hAnsi="Arial" w:cs="Arial"/>
          <w:b/>
          <w:sz w:val="24"/>
          <w:szCs w:val="24"/>
          <w:lang w:eastAsia="en-US"/>
        </w:rPr>
        <w:tab/>
      </w:r>
      <w:r w:rsidRPr="00A10959">
        <w:rPr>
          <w:rFonts w:ascii="Arial" w:eastAsia="MS Mincho" w:hAnsi="Arial" w:cs="Arial"/>
          <w:b/>
          <w:sz w:val="24"/>
          <w:szCs w:val="24"/>
          <w:lang w:eastAsia="en-US"/>
        </w:rPr>
        <w:tab/>
      </w:r>
      <w:r w:rsidRPr="00A10959">
        <w:rPr>
          <w:rFonts w:ascii="Arial" w:eastAsia="MS Mincho" w:hAnsi="Arial" w:cs="Arial"/>
          <w:b/>
          <w:sz w:val="24"/>
          <w:szCs w:val="24"/>
          <w:lang w:eastAsia="en-US"/>
        </w:rPr>
        <w:tab/>
      </w:r>
      <w:r w:rsidRPr="00A10959">
        <w:rPr>
          <w:rFonts w:ascii="Arial" w:eastAsia="MS Mincho" w:hAnsi="Arial" w:cs="Arial"/>
          <w:b/>
          <w:sz w:val="24"/>
          <w:szCs w:val="24"/>
          <w:lang w:eastAsia="en-US"/>
        </w:rPr>
        <w:tab/>
      </w:r>
      <w:r w:rsidR="00B05A02" w:rsidRPr="00B05A02">
        <w:rPr>
          <w:rFonts w:ascii="Arial" w:eastAsia="MS Mincho" w:hAnsi="Arial" w:cs="Arial"/>
          <w:b/>
          <w:sz w:val="24"/>
          <w:szCs w:val="24"/>
          <w:lang w:eastAsia="en-US"/>
        </w:rPr>
        <w:t>R4-2204558</w:t>
      </w:r>
    </w:p>
    <w:p w14:paraId="5C727B95" w14:textId="22FD9BF7" w:rsidR="00DC4EA1" w:rsidRDefault="00A10959" w:rsidP="00A10959">
      <w:pPr>
        <w:tabs>
          <w:tab w:val="left" w:pos="1980"/>
        </w:tabs>
        <w:spacing w:after="180"/>
        <w:ind w:left="1980" w:hanging="1980"/>
        <w:rPr>
          <w:rFonts w:ascii="Arial" w:eastAsia="MS Mincho" w:hAnsi="Arial" w:cs="Arial"/>
          <w:b/>
          <w:sz w:val="24"/>
          <w:szCs w:val="24"/>
          <w:lang w:eastAsia="en-US"/>
        </w:rPr>
      </w:pPr>
      <w:r w:rsidRPr="00A10959">
        <w:rPr>
          <w:rFonts w:ascii="Arial" w:eastAsia="MS Mincho" w:hAnsi="Arial" w:cs="Arial"/>
          <w:b/>
          <w:sz w:val="24"/>
          <w:szCs w:val="24"/>
          <w:lang w:eastAsia="en-US"/>
        </w:rPr>
        <w:t>Electronic Meeting, February 21 – March 3, 2022</w:t>
      </w:r>
    </w:p>
    <w:p w14:paraId="765507B4" w14:textId="77777777" w:rsidR="00A10959" w:rsidRPr="001426C4" w:rsidRDefault="00A10959" w:rsidP="00A10959">
      <w:pPr>
        <w:tabs>
          <w:tab w:val="left" w:pos="1980"/>
        </w:tabs>
        <w:spacing w:after="180"/>
        <w:ind w:left="1980" w:hanging="1980"/>
        <w:rPr>
          <w:rFonts w:ascii="Arial" w:eastAsia="MS Mincho" w:hAnsi="Arial" w:cs="Arial"/>
          <w:b/>
          <w:sz w:val="24"/>
          <w:szCs w:val="24"/>
          <w:lang w:eastAsia="en-US"/>
        </w:rPr>
      </w:pPr>
    </w:p>
    <w:p w14:paraId="55BFF7F7" w14:textId="6E5AC66E"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Agenda item:</w:t>
      </w:r>
      <w:r w:rsidRPr="001426C4">
        <w:rPr>
          <w:rFonts w:ascii="Arial" w:eastAsia="MS Mincho" w:hAnsi="Arial" w:cs="Arial"/>
          <w:b/>
          <w:sz w:val="24"/>
          <w:szCs w:val="24"/>
          <w:lang w:eastAsia="en-US"/>
        </w:rPr>
        <w:tab/>
      </w:r>
      <w:r w:rsidR="00A10959">
        <w:rPr>
          <w:rFonts w:ascii="Arial" w:eastAsia="MS Mincho" w:hAnsi="Arial" w:cs="Arial"/>
          <w:b/>
          <w:sz w:val="24"/>
          <w:szCs w:val="24"/>
          <w:lang w:eastAsia="en-US"/>
        </w:rPr>
        <w:t>10</w:t>
      </w:r>
      <w:r w:rsidRPr="001426C4">
        <w:rPr>
          <w:rFonts w:ascii="Arial" w:eastAsia="MS Mincho" w:hAnsi="Arial" w:cs="Arial"/>
          <w:b/>
          <w:sz w:val="24"/>
          <w:szCs w:val="24"/>
          <w:lang w:eastAsia="en-US"/>
        </w:rPr>
        <w:t>.5.2.</w:t>
      </w:r>
      <w:r>
        <w:rPr>
          <w:rFonts w:ascii="Arial" w:eastAsia="MS Mincho" w:hAnsi="Arial" w:cs="Arial"/>
          <w:b/>
          <w:sz w:val="24"/>
          <w:szCs w:val="24"/>
          <w:lang w:eastAsia="en-US"/>
        </w:rPr>
        <w:t>3</w:t>
      </w:r>
    </w:p>
    <w:p w14:paraId="4098A5FB"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Source: </w:t>
      </w:r>
      <w:r w:rsidRPr="001426C4">
        <w:rPr>
          <w:rFonts w:ascii="Arial" w:eastAsia="MS Mincho" w:hAnsi="Arial" w:cs="Arial"/>
          <w:b/>
          <w:sz w:val="24"/>
          <w:szCs w:val="24"/>
          <w:lang w:eastAsia="en-US"/>
        </w:rPr>
        <w:tab/>
        <w:t>CMCC</w:t>
      </w:r>
    </w:p>
    <w:p w14:paraId="3B247390" w14:textId="3B862E66"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Title: </w:t>
      </w:r>
      <w:r w:rsidRPr="001426C4">
        <w:rPr>
          <w:rFonts w:ascii="Arial" w:eastAsia="MS Mincho" w:hAnsi="Arial" w:cs="Arial"/>
          <w:b/>
          <w:sz w:val="24"/>
          <w:szCs w:val="24"/>
          <w:lang w:eastAsia="en-US"/>
        </w:rPr>
        <w:tab/>
        <w:t xml:space="preserve">Discussion on </w:t>
      </w:r>
      <w:r w:rsidR="000F750E">
        <w:rPr>
          <w:rFonts w:ascii="Arial" w:eastAsia="MS Mincho" w:hAnsi="Arial" w:cs="Arial"/>
          <w:b/>
          <w:sz w:val="24"/>
          <w:szCs w:val="24"/>
          <w:lang w:eastAsia="en-US"/>
        </w:rPr>
        <w:t>other RF</w:t>
      </w:r>
      <w:r w:rsidRPr="001426C4">
        <w:rPr>
          <w:rFonts w:ascii="Arial" w:eastAsia="MS Mincho" w:hAnsi="Arial" w:cs="Arial"/>
          <w:b/>
          <w:sz w:val="24"/>
          <w:szCs w:val="24"/>
          <w:lang w:eastAsia="en-US"/>
        </w:rPr>
        <w:t xml:space="preserve"> conducted requirements</w:t>
      </w:r>
      <w:r w:rsidR="000F750E">
        <w:rPr>
          <w:rFonts w:ascii="Arial" w:eastAsia="MS Mincho" w:hAnsi="Arial" w:cs="Arial"/>
          <w:b/>
          <w:sz w:val="24"/>
          <w:szCs w:val="24"/>
          <w:lang w:eastAsia="en-US"/>
        </w:rPr>
        <w:t xml:space="preserve"> for NR repeater</w:t>
      </w:r>
    </w:p>
    <w:p w14:paraId="34EEBF6E" w14:textId="764E86BA" w:rsidR="001426C4" w:rsidRPr="000F750E" w:rsidRDefault="001426C4" w:rsidP="000F750E">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Document for:</w:t>
      </w:r>
      <w:r w:rsidRPr="001426C4">
        <w:rPr>
          <w:rFonts w:ascii="Arial" w:eastAsia="MS Mincho" w:hAnsi="Arial" w:cs="Arial"/>
          <w:b/>
          <w:sz w:val="24"/>
          <w:szCs w:val="24"/>
          <w:lang w:eastAsia="en-US"/>
        </w:rPr>
        <w:tab/>
        <w:t>Discussion</w:t>
      </w:r>
    </w:p>
    <w:p w14:paraId="59EBA6BB"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428B4BEA" w14:textId="0A7495CB" w:rsidR="00A5364D" w:rsidRDefault="000C74C9" w:rsidP="000C74C9">
      <w:pPr>
        <w:spacing w:after="180"/>
        <w:rPr>
          <w:rFonts w:ascii="Times New Roman" w:hAnsi="Times New Roman"/>
          <w:sz w:val="20"/>
        </w:rPr>
      </w:pPr>
      <w:r w:rsidRPr="000C74C9">
        <w:rPr>
          <w:rFonts w:ascii="Times New Roman" w:hAnsi="Times New Roman"/>
          <w:sz w:val="20"/>
        </w:rPr>
        <w:t>In last RAN4 #</w:t>
      </w:r>
      <w:r>
        <w:rPr>
          <w:rFonts w:ascii="Times New Roman" w:hAnsi="Times New Roman"/>
          <w:sz w:val="20"/>
        </w:rPr>
        <w:t>10</w:t>
      </w:r>
      <w:r w:rsidR="000B6755">
        <w:rPr>
          <w:rFonts w:ascii="Times New Roman" w:hAnsi="Times New Roman"/>
          <w:sz w:val="20"/>
        </w:rPr>
        <w:t>1</w:t>
      </w:r>
      <w:r w:rsidRPr="000C74C9">
        <w:rPr>
          <w:rFonts w:ascii="Times New Roman" w:hAnsi="Times New Roman"/>
          <w:sz w:val="20"/>
        </w:rPr>
        <w:t xml:space="preserve"> </w:t>
      </w:r>
      <w:r w:rsidR="00386B15">
        <w:rPr>
          <w:rFonts w:ascii="Times New Roman" w:hAnsi="Times New Roman" w:hint="eastAsia"/>
          <w:sz w:val="20"/>
        </w:rPr>
        <w:t>bis</w:t>
      </w:r>
      <w:r w:rsidR="00386B15">
        <w:rPr>
          <w:rFonts w:ascii="Times New Roman" w:hAnsi="Times New Roman"/>
          <w:sz w:val="20"/>
        </w:rPr>
        <w:t xml:space="preserve"> </w:t>
      </w:r>
      <w:r w:rsidRPr="000C74C9">
        <w:rPr>
          <w:rFonts w:ascii="Times New Roman" w:hAnsi="Times New Roman"/>
          <w:sz w:val="20"/>
        </w:rPr>
        <w:t xml:space="preserve">e-meeting, a new WF on repeaters </w:t>
      </w:r>
      <w:r w:rsidR="00386B15">
        <w:rPr>
          <w:rFonts w:ascii="Times New Roman" w:hAnsi="Times New Roman"/>
          <w:sz w:val="20"/>
        </w:rPr>
        <w:t>ACRR and OOB gain</w:t>
      </w:r>
      <w:r w:rsidRPr="000C74C9">
        <w:rPr>
          <w:rFonts w:ascii="Times New Roman" w:hAnsi="Times New Roman"/>
          <w:sz w:val="20"/>
        </w:rPr>
        <w:t xml:space="preserve"> requirement [1] </w:t>
      </w:r>
      <w:r w:rsidR="004A0511">
        <w:rPr>
          <w:rFonts w:ascii="Times New Roman" w:hAnsi="Times New Roman"/>
          <w:sz w:val="20"/>
        </w:rPr>
        <w:t>was</w:t>
      </w:r>
      <w:r w:rsidRPr="000C74C9">
        <w:rPr>
          <w:rFonts w:ascii="Times New Roman" w:hAnsi="Times New Roman"/>
          <w:sz w:val="20"/>
        </w:rPr>
        <w:t xml:space="preserve"> approved</w:t>
      </w:r>
      <w:r w:rsidR="00386B15">
        <w:rPr>
          <w:rFonts w:ascii="Times New Roman" w:hAnsi="Times New Roman"/>
          <w:sz w:val="20"/>
        </w:rPr>
        <w:t xml:space="preserve"> and it ends up with two options for further down selection.</w:t>
      </w:r>
      <w:r w:rsidR="00DA210C">
        <w:rPr>
          <w:rFonts w:ascii="Times New Roman" w:hAnsi="Times New Roman"/>
          <w:sz w:val="20"/>
        </w:rPr>
        <w:t xml:space="preserve"> besides, since this is the last meeting for R17 core requirement, we try to discuss the other remaining issues to help finish R17 repeater core requirement in this meeting.</w:t>
      </w:r>
    </w:p>
    <w:p w14:paraId="35A346BE" w14:textId="5DE64563" w:rsidR="00661136" w:rsidRDefault="00661136" w:rsidP="000C74C9">
      <w:pPr>
        <w:spacing w:after="180"/>
        <w:rPr>
          <w:rFonts w:ascii="Times New Roman" w:hAnsi="Times New Roman"/>
          <w:sz w:val="20"/>
        </w:rPr>
      </w:pPr>
      <w:r>
        <w:rPr>
          <w:rFonts w:ascii="Times New Roman" w:hAnsi="Times New Roman"/>
          <w:sz w:val="20"/>
        </w:rPr>
        <w:t>The main issues discussed in this contribution include:</w:t>
      </w:r>
    </w:p>
    <w:p w14:paraId="6600C61F" w14:textId="786E3E39" w:rsidR="00661136" w:rsidRDefault="00661136" w:rsidP="008A4972">
      <w:pPr>
        <w:pStyle w:val="ListParagraph"/>
        <w:numPr>
          <w:ilvl w:val="0"/>
          <w:numId w:val="32"/>
        </w:numPr>
        <w:ind w:firstLineChars="0"/>
        <w:rPr>
          <w:rFonts w:ascii="Times New Roman" w:hAnsi="Times New Roman"/>
          <w:sz w:val="20"/>
        </w:rPr>
      </w:pPr>
      <w:r>
        <w:rPr>
          <w:rFonts w:ascii="Times New Roman" w:hAnsi="Times New Roman" w:hint="eastAsia"/>
          <w:sz w:val="20"/>
        </w:rPr>
        <w:t>A</w:t>
      </w:r>
      <w:r>
        <w:rPr>
          <w:rFonts w:ascii="Times New Roman" w:hAnsi="Times New Roman"/>
          <w:sz w:val="20"/>
        </w:rPr>
        <w:t>CRR and OOB gain requirement</w:t>
      </w:r>
    </w:p>
    <w:p w14:paraId="5296D228" w14:textId="3586CC8C" w:rsidR="008A4972" w:rsidRPr="008A4972" w:rsidRDefault="008A4972" w:rsidP="008A4972">
      <w:pPr>
        <w:pStyle w:val="ListParagraph"/>
        <w:numPr>
          <w:ilvl w:val="0"/>
          <w:numId w:val="32"/>
        </w:numPr>
        <w:ind w:firstLineChars="0"/>
        <w:rPr>
          <w:rFonts w:ascii="Times New Roman" w:hAnsi="Times New Roman"/>
          <w:sz w:val="20"/>
        </w:rPr>
      </w:pPr>
      <w:r w:rsidRPr="008A4972">
        <w:rPr>
          <w:rFonts w:ascii="Times New Roman" w:hAnsi="Times New Roman"/>
          <w:sz w:val="20"/>
        </w:rPr>
        <w:t>Input IMD general requirement</w:t>
      </w:r>
    </w:p>
    <w:p w14:paraId="38560033" w14:textId="5DD1BEEF" w:rsidR="00661136" w:rsidRDefault="00661136" w:rsidP="00661136">
      <w:pPr>
        <w:pStyle w:val="ListParagraph"/>
        <w:numPr>
          <w:ilvl w:val="0"/>
          <w:numId w:val="32"/>
        </w:numPr>
        <w:spacing w:after="180"/>
        <w:ind w:firstLineChars="0"/>
        <w:rPr>
          <w:rFonts w:ascii="Times New Roman" w:hAnsi="Times New Roman"/>
          <w:sz w:val="20"/>
        </w:rPr>
      </w:pPr>
      <w:r>
        <w:rPr>
          <w:rFonts w:ascii="Times New Roman" w:hAnsi="Times New Roman"/>
          <w:sz w:val="20"/>
        </w:rPr>
        <w:t>Low power EVM to reflect NF</w:t>
      </w:r>
    </w:p>
    <w:p w14:paraId="783DB043"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345129C1" w14:textId="3D6E349F" w:rsidR="000B6755" w:rsidRDefault="000B6755" w:rsidP="000B6755">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056843">
        <w:rPr>
          <w:rFonts w:ascii="Arial" w:hAnsi="Arial"/>
          <w:kern w:val="0"/>
          <w:sz w:val="28"/>
          <w:szCs w:val="20"/>
          <w:lang w:val="en-GB"/>
        </w:rPr>
        <w:t>1</w:t>
      </w:r>
      <w:r w:rsidRPr="00556A8C">
        <w:rPr>
          <w:rFonts w:ascii="Arial" w:hAnsi="Arial"/>
          <w:kern w:val="0"/>
          <w:sz w:val="28"/>
          <w:szCs w:val="20"/>
          <w:lang w:val="en-GB"/>
        </w:rPr>
        <w:t xml:space="preserve"> </w:t>
      </w:r>
      <w:r>
        <w:rPr>
          <w:rFonts w:ascii="Arial" w:hAnsi="Arial"/>
          <w:kern w:val="0"/>
          <w:sz w:val="28"/>
          <w:szCs w:val="20"/>
          <w:lang w:val="en-GB"/>
        </w:rPr>
        <w:t>Out of band gain</w:t>
      </w:r>
      <w:r w:rsidR="00220A47">
        <w:rPr>
          <w:rFonts w:ascii="Arial" w:hAnsi="Arial"/>
          <w:kern w:val="0"/>
          <w:sz w:val="28"/>
          <w:szCs w:val="20"/>
          <w:lang w:val="en-GB"/>
        </w:rPr>
        <w:t xml:space="preserve"> for FR1</w:t>
      </w:r>
    </w:p>
    <w:p w14:paraId="23FB14E7" w14:textId="472C3A29" w:rsidR="00843923" w:rsidRDefault="00BA20DF" w:rsidP="000B6755">
      <w:pPr>
        <w:spacing w:after="180"/>
        <w:rPr>
          <w:rFonts w:ascii="Times New Roman" w:hAnsi="Times New Roman"/>
          <w:sz w:val="20"/>
          <w:szCs w:val="20"/>
        </w:rPr>
      </w:pPr>
      <w:r>
        <w:rPr>
          <w:rFonts w:ascii="Times New Roman" w:hAnsi="Times New Roman"/>
          <w:sz w:val="20"/>
          <w:szCs w:val="20"/>
        </w:rPr>
        <w:t>Last meeting two options for OOB gain requirement</w:t>
      </w:r>
      <w:r w:rsidR="00434B56" w:rsidRPr="00434B56">
        <w:rPr>
          <w:rFonts w:ascii="Times New Roman" w:hAnsi="Times New Roman"/>
          <w:sz w:val="20"/>
          <w:szCs w:val="20"/>
        </w:rPr>
        <w:t xml:space="preserve"> </w:t>
      </w:r>
      <w:r w:rsidR="00434B56">
        <w:rPr>
          <w:rFonts w:ascii="Times New Roman" w:hAnsi="Times New Roman"/>
          <w:sz w:val="20"/>
          <w:szCs w:val="20"/>
        </w:rPr>
        <w:t>are listed</w:t>
      </w:r>
      <w:r>
        <w:rPr>
          <w:rFonts w:ascii="Times New Roman" w:hAnsi="Times New Roman"/>
          <w:sz w:val="20"/>
          <w:szCs w:val="20"/>
        </w:rPr>
        <w:t xml:space="preserve">. Final definition of OOB gain is to achieve the trade-off between inter-operator interference avoidance and state of art technology. </w:t>
      </w:r>
    </w:p>
    <w:p w14:paraId="28BBA0B0" w14:textId="35B43F75" w:rsidR="000B6755" w:rsidRDefault="008C28F2" w:rsidP="000B6755">
      <w:pPr>
        <w:spacing w:after="180"/>
        <w:rPr>
          <w:rFonts w:ascii="Times New Roman" w:hAnsi="Times New Roman"/>
          <w:sz w:val="20"/>
          <w:szCs w:val="20"/>
        </w:rPr>
      </w:pPr>
      <w:r>
        <w:rPr>
          <w:rFonts w:ascii="Times New Roman" w:hAnsi="Times New Roman"/>
          <w:sz w:val="20"/>
          <w:szCs w:val="20"/>
        </w:rPr>
        <w:t>In [1], c</w:t>
      </w:r>
      <w:r w:rsidR="00434B56">
        <w:rPr>
          <w:rFonts w:ascii="Times New Roman" w:hAnsi="Times New Roman"/>
          <w:sz w:val="20"/>
          <w:szCs w:val="20"/>
        </w:rPr>
        <w:t xml:space="preserve">ompared with option 1 the GTW outcome, option 2 is revised with </w:t>
      </w:r>
      <w:r w:rsidR="008A35A6">
        <w:rPr>
          <w:rFonts w:ascii="Times New Roman" w:hAnsi="Times New Roman"/>
          <w:sz w:val="20"/>
          <w:szCs w:val="20"/>
        </w:rPr>
        <w:t>following</w:t>
      </w:r>
      <w:r w:rsidR="00434B56">
        <w:rPr>
          <w:rFonts w:ascii="Times New Roman" w:hAnsi="Times New Roman"/>
          <w:sz w:val="20"/>
          <w:szCs w:val="20"/>
        </w:rPr>
        <w:t xml:space="preserve"> main modification:</w:t>
      </w:r>
    </w:p>
    <w:p w14:paraId="2690697C" w14:textId="031666A6" w:rsidR="00434B56" w:rsidRDefault="00434B56" w:rsidP="00434B56">
      <w:pPr>
        <w:pStyle w:val="ListParagraph"/>
        <w:numPr>
          <w:ilvl w:val="0"/>
          <w:numId w:val="33"/>
        </w:numPr>
        <w:spacing w:after="180"/>
        <w:ind w:firstLineChars="0"/>
        <w:rPr>
          <w:rFonts w:ascii="Times New Roman" w:hAnsi="Times New Roman"/>
          <w:sz w:val="20"/>
          <w:szCs w:val="20"/>
        </w:rPr>
      </w:pPr>
      <w:r>
        <w:rPr>
          <w:rFonts w:ascii="Times New Roman" w:hAnsi="Times New Roman"/>
          <w:sz w:val="20"/>
          <w:szCs w:val="20"/>
        </w:rPr>
        <w:t>The breakpoint of OOB gain is changed from 2GHz to 2.5GHz to avoid relax requirement for band between 2GHz and 2.5GHz</w:t>
      </w:r>
      <w:r w:rsidR="008230A5">
        <w:rPr>
          <w:rFonts w:ascii="Times New Roman" w:hAnsi="Times New Roman"/>
          <w:sz w:val="20"/>
          <w:szCs w:val="20"/>
        </w:rPr>
        <w:t xml:space="preserve"> </w:t>
      </w:r>
      <w:proofErr w:type="gramStart"/>
      <w:r w:rsidR="008230A5">
        <w:rPr>
          <w:rFonts w:ascii="Times New Roman" w:hAnsi="Times New Roman"/>
          <w:sz w:val="20"/>
          <w:szCs w:val="20"/>
        </w:rPr>
        <w:t>e.g.</w:t>
      </w:r>
      <w:proofErr w:type="gramEnd"/>
      <w:r w:rsidR="008230A5">
        <w:rPr>
          <w:rFonts w:ascii="Times New Roman" w:hAnsi="Times New Roman"/>
          <w:sz w:val="20"/>
          <w:szCs w:val="20"/>
        </w:rPr>
        <w:t xml:space="preserve"> band n1.</w:t>
      </w:r>
    </w:p>
    <w:p w14:paraId="72D0F024" w14:textId="257AD101" w:rsidR="00B63F9A" w:rsidRDefault="00B63F9A" w:rsidP="000B6755">
      <w:pPr>
        <w:spacing w:after="180"/>
        <w:rPr>
          <w:rFonts w:ascii="Times New Roman" w:hAnsi="Times New Roman"/>
          <w:sz w:val="20"/>
          <w:szCs w:val="20"/>
        </w:rPr>
      </w:pPr>
      <w:r>
        <w:rPr>
          <w:rFonts w:ascii="Times New Roman" w:hAnsi="Times New Roman"/>
          <w:sz w:val="20"/>
          <w:szCs w:val="20"/>
        </w:rPr>
        <w:t xml:space="preserve">Option 2 </w:t>
      </w:r>
      <w:r w:rsidR="00EC2898">
        <w:rPr>
          <w:rFonts w:ascii="Times New Roman" w:hAnsi="Times New Roman"/>
          <w:sz w:val="20"/>
          <w:szCs w:val="20"/>
        </w:rPr>
        <w:t xml:space="preserve">in the WF </w:t>
      </w:r>
      <w:r>
        <w:rPr>
          <w:rFonts w:ascii="Times New Roman" w:hAnsi="Times New Roman"/>
          <w:sz w:val="20"/>
          <w:szCs w:val="20"/>
        </w:rPr>
        <w:t xml:space="preserve">seems more reasonable </w:t>
      </w:r>
      <w:r w:rsidR="00390CBA">
        <w:rPr>
          <w:rFonts w:ascii="Times New Roman" w:hAnsi="Times New Roman"/>
          <w:sz w:val="20"/>
          <w:szCs w:val="20"/>
        </w:rPr>
        <w:t>from our perspective and detailed analysis is listed as below:</w:t>
      </w:r>
    </w:p>
    <w:p w14:paraId="54685D60" w14:textId="4EB93F2D" w:rsidR="00390CBA" w:rsidRDefault="00434B56" w:rsidP="000B6755">
      <w:pPr>
        <w:spacing w:after="180"/>
        <w:rPr>
          <w:rFonts w:ascii="Times New Roman" w:hAnsi="Times New Roman"/>
          <w:sz w:val="20"/>
          <w:szCs w:val="20"/>
        </w:rPr>
      </w:pPr>
      <w:r>
        <w:rPr>
          <w:rFonts w:ascii="Times New Roman" w:hAnsi="Times New Roman"/>
          <w:sz w:val="20"/>
          <w:szCs w:val="20"/>
        </w:rPr>
        <w:t xml:space="preserve">For </w:t>
      </w:r>
      <w:r w:rsidR="007E3A5C">
        <w:rPr>
          <w:rFonts w:ascii="Times New Roman" w:hAnsi="Times New Roman"/>
          <w:sz w:val="20"/>
          <w:szCs w:val="20"/>
        </w:rPr>
        <w:t xml:space="preserve">OOB gain requirement, it differentiate different classes </w:t>
      </w:r>
      <w:r w:rsidR="00C20CAE">
        <w:rPr>
          <w:rFonts w:ascii="Times New Roman" w:hAnsi="Times New Roman"/>
          <w:sz w:val="20"/>
          <w:szCs w:val="20"/>
        </w:rPr>
        <w:t xml:space="preserve">with </w:t>
      </w:r>
      <w:r w:rsidR="007E3A5C">
        <w:rPr>
          <w:rFonts w:ascii="Times New Roman" w:hAnsi="Times New Roman"/>
          <w:sz w:val="20"/>
          <w:szCs w:val="20"/>
        </w:rPr>
        <w:t>two set of requirements whether for option 1 and option2</w:t>
      </w:r>
      <w:r w:rsidR="00C20CAE">
        <w:rPr>
          <w:rFonts w:ascii="Times New Roman" w:hAnsi="Times New Roman"/>
          <w:sz w:val="20"/>
          <w:szCs w:val="20"/>
        </w:rPr>
        <w:t xml:space="preserve">. The first one for WA/MR and the second one for LA </w:t>
      </w:r>
      <w:r w:rsidR="006228DC">
        <w:rPr>
          <w:rFonts w:ascii="Times New Roman" w:hAnsi="Times New Roman"/>
          <w:sz w:val="20"/>
          <w:szCs w:val="20"/>
        </w:rPr>
        <w:t>considering that WA/MR repeater could tolerate higher cost with more stringent requirements.</w:t>
      </w:r>
      <w:r w:rsidR="00C20CAE">
        <w:rPr>
          <w:rFonts w:ascii="Times New Roman" w:hAnsi="Times New Roman"/>
          <w:sz w:val="20"/>
          <w:szCs w:val="20"/>
        </w:rPr>
        <w:t xml:space="preserve"> </w:t>
      </w:r>
      <w:r w:rsidR="00390CBA">
        <w:rPr>
          <w:rFonts w:ascii="Times New Roman" w:hAnsi="Times New Roman"/>
          <w:sz w:val="20"/>
          <w:szCs w:val="20"/>
        </w:rPr>
        <w:t>2GHz used as the breakpoint is because we usually use 2GHz as the baseline assumption for FR1, but after further check, some band is partia</w:t>
      </w:r>
      <w:r w:rsidR="008C28F2">
        <w:rPr>
          <w:rFonts w:ascii="Times New Roman" w:hAnsi="Times New Roman"/>
          <w:sz w:val="20"/>
          <w:szCs w:val="20"/>
        </w:rPr>
        <w:t>l</w:t>
      </w:r>
      <w:r w:rsidR="00390CBA">
        <w:rPr>
          <w:rFonts w:ascii="Times New Roman" w:hAnsi="Times New Roman"/>
          <w:sz w:val="20"/>
          <w:szCs w:val="20"/>
        </w:rPr>
        <w:t>l</w:t>
      </w:r>
      <w:r w:rsidR="008C28F2">
        <w:rPr>
          <w:rFonts w:ascii="Times New Roman" w:hAnsi="Times New Roman"/>
          <w:sz w:val="20"/>
          <w:szCs w:val="20"/>
        </w:rPr>
        <w:t>y</w:t>
      </w:r>
      <w:r w:rsidR="00390CBA">
        <w:rPr>
          <w:rFonts w:ascii="Times New Roman" w:hAnsi="Times New Roman"/>
          <w:sz w:val="20"/>
          <w:szCs w:val="20"/>
        </w:rPr>
        <w:t xml:space="preserve"> above 2GHz but it is indeed the LTE band, </w:t>
      </w:r>
      <w:proofErr w:type="gramStart"/>
      <w:r w:rsidR="00390CBA">
        <w:rPr>
          <w:rFonts w:ascii="Times New Roman" w:hAnsi="Times New Roman"/>
          <w:sz w:val="20"/>
          <w:szCs w:val="20"/>
        </w:rPr>
        <w:t>e.g.</w:t>
      </w:r>
      <w:proofErr w:type="gramEnd"/>
      <w:r w:rsidR="00390CBA">
        <w:rPr>
          <w:rFonts w:ascii="Times New Roman" w:hAnsi="Times New Roman"/>
          <w:sz w:val="20"/>
          <w:szCs w:val="20"/>
        </w:rPr>
        <w:t xml:space="preserve"> band 1/n1. </w:t>
      </w:r>
      <w:proofErr w:type="gramStart"/>
      <w:r w:rsidR="00390CBA">
        <w:rPr>
          <w:rFonts w:ascii="Times New Roman" w:hAnsi="Times New Roman"/>
          <w:sz w:val="20"/>
          <w:szCs w:val="20"/>
        </w:rPr>
        <w:t>So</w:t>
      </w:r>
      <w:proofErr w:type="gramEnd"/>
      <w:r w:rsidR="00390CBA">
        <w:rPr>
          <w:rFonts w:ascii="Times New Roman" w:hAnsi="Times New Roman"/>
          <w:sz w:val="20"/>
          <w:szCs w:val="20"/>
        </w:rPr>
        <w:t xml:space="preserve"> the breakpoint of OOB gain is suggested to be enlarged to 2.5GHz to guarantee most LTE re-farming band with narrow bandwidth could still reuse the same requirement as LTE repeater.</w:t>
      </w:r>
    </w:p>
    <w:p w14:paraId="22BDFCA3" w14:textId="342166BB" w:rsidR="00EF43C5" w:rsidRPr="00797C13" w:rsidRDefault="00EF43C5" w:rsidP="000B6755">
      <w:pPr>
        <w:spacing w:after="180"/>
        <w:rPr>
          <w:rFonts w:ascii="Times New Roman" w:hAnsi="Times New Roman"/>
          <w:b/>
          <w:bCs/>
          <w:sz w:val="20"/>
          <w:szCs w:val="20"/>
        </w:rPr>
      </w:pPr>
      <w:r w:rsidRPr="00797C13">
        <w:rPr>
          <w:rFonts w:ascii="Times New Roman" w:hAnsi="Times New Roman"/>
          <w:b/>
          <w:bCs/>
          <w:sz w:val="20"/>
          <w:szCs w:val="20"/>
        </w:rPr>
        <w:t xml:space="preserve">Proposal 1: the breakpoint of frequency to differentiate OOB gain requirements is suggested as 2.5GHz instead of </w:t>
      </w:r>
      <w:r w:rsidRPr="00797C13">
        <w:rPr>
          <w:rFonts w:ascii="Times New Roman" w:hAnsi="Times New Roman"/>
          <w:b/>
          <w:bCs/>
          <w:sz w:val="20"/>
          <w:szCs w:val="20"/>
        </w:rPr>
        <w:lastRenderedPageBreak/>
        <w:t>2GHz.</w:t>
      </w:r>
    </w:p>
    <w:p w14:paraId="0C24DC91" w14:textId="751CFD44" w:rsidR="00434B56" w:rsidRDefault="00233DA0" w:rsidP="000B6755">
      <w:pPr>
        <w:spacing w:after="180"/>
        <w:rPr>
          <w:rFonts w:ascii="Times New Roman" w:hAnsi="Times New Roman"/>
          <w:sz w:val="20"/>
          <w:szCs w:val="20"/>
        </w:rPr>
      </w:pPr>
      <w:r>
        <w:rPr>
          <w:rFonts w:ascii="Times New Roman" w:hAnsi="Times New Roman"/>
          <w:sz w:val="20"/>
          <w:szCs w:val="20"/>
        </w:rPr>
        <w:t>For LA repeater, when the operator owns the whole 3GPP band or collaborates with operators in the whole 3GPP band, it is approved that no OOB gain requirements for the first 20MHz</w:t>
      </w:r>
      <w:r w:rsidR="00D32D86">
        <w:rPr>
          <w:rFonts w:ascii="Times New Roman" w:hAnsi="Times New Roman"/>
          <w:sz w:val="20"/>
          <w:szCs w:val="20"/>
        </w:rPr>
        <w:t xml:space="preserve"> and</w:t>
      </w:r>
      <w:r>
        <w:rPr>
          <w:rFonts w:ascii="Times New Roman" w:hAnsi="Times New Roman"/>
          <w:sz w:val="20"/>
          <w:szCs w:val="20"/>
        </w:rPr>
        <w:t xml:space="preserve"> there is no </w:t>
      </w:r>
      <w:r w:rsidR="00D32D86">
        <w:rPr>
          <w:rFonts w:ascii="Times New Roman" w:hAnsi="Times New Roman"/>
          <w:sz w:val="20"/>
          <w:szCs w:val="20"/>
        </w:rPr>
        <w:t>conclusion</w:t>
      </w:r>
      <w:r>
        <w:rPr>
          <w:rFonts w:ascii="Times New Roman" w:hAnsi="Times New Roman"/>
          <w:sz w:val="20"/>
          <w:szCs w:val="20"/>
        </w:rPr>
        <w:t xml:space="preserve"> of OOB gain requirement for the frequency offset larger than 20MHz</w:t>
      </w:r>
      <w:r w:rsidR="00D32D86">
        <w:rPr>
          <w:rFonts w:ascii="Times New Roman" w:hAnsi="Times New Roman"/>
          <w:sz w:val="20"/>
          <w:szCs w:val="20"/>
        </w:rPr>
        <w:t>. OOB gain requirement is used to regulate the inter-operator interference between adjacent channels.</w:t>
      </w:r>
      <w:r w:rsidR="006B5C15">
        <w:rPr>
          <w:rFonts w:ascii="Times New Roman" w:hAnsi="Times New Roman"/>
          <w:sz w:val="20"/>
          <w:szCs w:val="20"/>
        </w:rPr>
        <w:t xml:space="preserve"> From this point of view, </w:t>
      </w:r>
      <w:r w:rsidR="0084711A">
        <w:rPr>
          <w:rFonts w:ascii="Times New Roman" w:hAnsi="Times New Roman"/>
          <w:sz w:val="20"/>
          <w:szCs w:val="20"/>
        </w:rPr>
        <w:t xml:space="preserve">if there is no other operator at adjacent channel, there is no need to define OOB gain requirements. Since we already defined out of band unwanted emission requirement, </w:t>
      </w:r>
      <w:proofErr w:type="gramStart"/>
      <w:r w:rsidR="0084711A">
        <w:rPr>
          <w:rFonts w:ascii="Times New Roman" w:hAnsi="Times New Roman"/>
          <w:sz w:val="20"/>
          <w:szCs w:val="20"/>
        </w:rPr>
        <w:t>e.g.</w:t>
      </w:r>
      <w:proofErr w:type="gramEnd"/>
      <w:r w:rsidR="0084711A">
        <w:rPr>
          <w:rFonts w:ascii="Times New Roman" w:hAnsi="Times New Roman"/>
          <w:sz w:val="20"/>
          <w:szCs w:val="20"/>
        </w:rPr>
        <w:t xml:space="preserve"> the spurious emission requirements, such requirements could help to </w:t>
      </w:r>
      <w:r w:rsidR="00EF43C5">
        <w:rPr>
          <w:rFonts w:ascii="Times New Roman" w:hAnsi="Times New Roman"/>
          <w:sz w:val="20"/>
          <w:szCs w:val="20"/>
        </w:rPr>
        <w:t xml:space="preserve">implicitly </w:t>
      </w:r>
      <w:r w:rsidR="0084711A">
        <w:rPr>
          <w:rFonts w:ascii="Times New Roman" w:hAnsi="Times New Roman"/>
          <w:sz w:val="20"/>
          <w:szCs w:val="20"/>
        </w:rPr>
        <w:t>regulate the OOB gain requirement at frequency offset r</w:t>
      </w:r>
      <w:r w:rsidR="00EF43C5">
        <w:rPr>
          <w:rFonts w:ascii="Times New Roman" w:hAnsi="Times New Roman"/>
          <w:sz w:val="20"/>
          <w:szCs w:val="20"/>
        </w:rPr>
        <w:t>ange outside adjacent channel. Therefore, there is no need to explicitly define OOB gain requirement for such repeater.</w:t>
      </w:r>
    </w:p>
    <w:p w14:paraId="742D09CB" w14:textId="33B98202" w:rsidR="00EF43C5" w:rsidRPr="00797C13" w:rsidRDefault="00EF43C5" w:rsidP="000B6755">
      <w:pPr>
        <w:spacing w:after="180"/>
        <w:rPr>
          <w:rFonts w:ascii="Times New Roman" w:hAnsi="Times New Roman"/>
          <w:b/>
          <w:bCs/>
          <w:sz w:val="20"/>
          <w:szCs w:val="20"/>
        </w:rPr>
      </w:pPr>
      <w:r w:rsidRPr="00797C13">
        <w:rPr>
          <w:rFonts w:ascii="Times New Roman" w:hAnsi="Times New Roman"/>
          <w:b/>
          <w:bCs/>
          <w:sz w:val="20"/>
          <w:szCs w:val="20"/>
        </w:rPr>
        <w:t xml:space="preserve">Proposal </w:t>
      </w:r>
      <w:r w:rsidR="00797C13">
        <w:rPr>
          <w:rFonts w:ascii="Times New Roman" w:hAnsi="Times New Roman"/>
          <w:b/>
          <w:bCs/>
          <w:sz w:val="20"/>
          <w:szCs w:val="20"/>
        </w:rPr>
        <w:t>2</w:t>
      </w:r>
      <w:r w:rsidRPr="00797C13">
        <w:rPr>
          <w:rFonts w:ascii="Times New Roman" w:hAnsi="Times New Roman"/>
          <w:b/>
          <w:bCs/>
          <w:sz w:val="20"/>
          <w:szCs w:val="20"/>
        </w:rPr>
        <w:t xml:space="preserve">: </w:t>
      </w:r>
      <w:r w:rsidR="004D2226">
        <w:rPr>
          <w:rFonts w:ascii="Times New Roman" w:hAnsi="Times New Roman"/>
          <w:b/>
          <w:bCs/>
          <w:sz w:val="20"/>
          <w:szCs w:val="20"/>
        </w:rPr>
        <w:t xml:space="preserve">for LA </w:t>
      </w:r>
      <w:r w:rsidR="003C1D6C">
        <w:rPr>
          <w:rFonts w:ascii="Times New Roman" w:hAnsi="Times New Roman"/>
          <w:b/>
          <w:bCs/>
          <w:sz w:val="20"/>
          <w:szCs w:val="20"/>
        </w:rPr>
        <w:t>repeater</w:t>
      </w:r>
      <w:r w:rsidR="004D2226">
        <w:rPr>
          <w:rFonts w:ascii="Times New Roman" w:hAnsi="Times New Roman"/>
          <w:b/>
          <w:bCs/>
          <w:sz w:val="20"/>
          <w:szCs w:val="20"/>
        </w:rPr>
        <w:t>, there is no OOB gain requirement for the repeater</w:t>
      </w:r>
      <w:r w:rsidR="003C1D6C">
        <w:rPr>
          <w:rFonts w:ascii="Times New Roman" w:hAnsi="Times New Roman"/>
          <w:b/>
          <w:bCs/>
          <w:sz w:val="20"/>
          <w:szCs w:val="20"/>
        </w:rPr>
        <w:t>s</w:t>
      </w:r>
      <w:r w:rsidR="004D2226">
        <w:rPr>
          <w:rFonts w:ascii="Times New Roman" w:hAnsi="Times New Roman"/>
          <w:b/>
          <w:bCs/>
          <w:sz w:val="20"/>
          <w:szCs w:val="20"/>
        </w:rPr>
        <w:t xml:space="preserve"> in which </w:t>
      </w:r>
      <w:r w:rsidR="004D2226" w:rsidRPr="004D2226">
        <w:rPr>
          <w:rFonts w:ascii="Times New Roman" w:hAnsi="Times New Roman"/>
          <w:b/>
          <w:bCs/>
          <w:sz w:val="20"/>
          <w:szCs w:val="20"/>
        </w:rPr>
        <w:t>the operator owns the whole band or collaborates with operators in the whole band</w:t>
      </w:r>
      <w:r w:rsidR="004D2226">
        <w:rPr>
          <w:rFonts w:ascii="Times New Roman" w:hAnsi="Times New Roman"/>
          <w:b/>
          <w:bCs/>
          <w:sz w:val="20"/>
          <w:szCs w:val="20"/>
        </w:rPr>
        <w:t>.</w:t>
      </w:r>
    </w:p>
    <w:p w14:paraId="63288874" w14:textId="37801322" w:rsidR="00BA20DF" w:rsidRDefault="00BA20DF" w:rsidP="00BA20DF">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Pr>
          <w:rFonts w:ascii="Arial" w:hAnsi="Arial"/>
          <w:kern w:val="0"/>
          <w:sz w:val="28"/>
          <w:szCs w:val="20"/>
          <w:lang w:val="en-GB"/>
        </w:rPr>
        <w:t>2</w:t>
      </w:r>
      <w:r w:rsidRPr="00556A8C">
        <w:rPr>
          <w:rFonts w:ascii="Arial" w:hAnsi="Arial"/>
          <w:kern w:val="0"/>
          <w:sz w:val="28"/>
          <w:szCs w:val="20"/>
          <w:lang w:val="en-GB"/>
        </w:rPr>
        <w:t xml:space="preserve"> </w:t>
      </w:r>
      <w:r>
        <w:rPr>
          <w:rFonts w:ascii="Arial" w:hAnsi="Arial"/>
          <w:kern w:val="0"/>
          <w:sz w:val="28"/>
          <w:szCs w:val="20"/>
          <w:lang w:val="en-GB"/>
        </w:rPr>
        <w:t>ACRR for FR1</w:t>
      </w:r>
    </w:p>
    <w:p w14:paraId="59AFD2DA" w14:textId="6AB89B57" w:rsidR="00C538D7" w:rsidRDefault="00C538D7" w:rsidP="00C538D7">
      <w:pPr>
        <w:spacing w:after="180"/>
        <w:rPr>
          <w:rFonts w:ascii="Times New Roman" w:hAnsi="Times New Roman"/>
          <w:sz w:val="20"/>
          <w:szCs w:val="20"/>
        </w:rPr>
      </w:pPr>
      <w:r>
        <w:rPr>
          <w:rFonts w:ascii="Times New Roman" w:hAnsi="Times New Roman"/>
          <w:sz w:val="20"/>
          <w:szCs w:val="20"/>
        </w:rPr>
        <w:t>Last meeting two options for ACRR requirement</w:t>
      </w:r>
      <w:r w:rsidRPr="00434B56">
        <w:rPr>
          <w:rFonts w:ascii="Times New Roman" w:hAnsi="Times New Roman"/>
          <w:sz w:val="20"/>
          <w:szCs w:val="20"/>
        </w:rPr>
        <w:t xml:space="preserve"> </w:t>
      </w:r>
      <w:r>
        <w:rPr>
          <w:rFonts w:ascii="Times New Roman" w:hAnsi="Times New Roman"/>
          <w:sz w:val="20"/>
          <w:szCs w:val="20"/>
        </w:rPr>
        <w:t xml:space="preserve">are listed. Final definition of ACRR is to achieve the trade-off between inter-operator interference avoidance and state of art technology. </w:t>
      </w:r>
    </w:p>
    <w:p w14:paraId="3925CB78" w14:textId="05938F51" w:rsidR="008A35A6" w:rsidRDefault="001C27AE" w:rsidP="008A35A6">
      <w:pPr>
        <w:spacing w:after="180"/>
        <w:rPr>
          <w:rFonts w:ascii="Times New Roman" w:hAnsi="Times New Roman"/>
          <w:sz w:val="20"/>
          <w:szCs w:val="20"/>
        </w:rPr>
      </w:pPr>
      <w:r>
        <w:rPr>
          <w:rFonts w:ascii="Times New Roman" w:hAnsi="Times New Roman"/>
          <w:sz w:val="20"/>
          <w:szCs w:val="20"/>
        </w:rPr>
        <w:t>In [1], c</w:t>
      </w:r>
      <w:r w:rsidR="00C538D7">
        <w:rPr>
          <w:rFonts w:ascii="Times New Roman" w:hAnsi="Times New Roman"/>
          <w:sz w:val="20"/>
          <w:szCs w:val="20"/>
        </w:rPr>
        <w:t xml:space="preserve">ompared with option 1 the GTW outcome, option 2 is revised with </w:t>
      </w:r>
      <w:r w:rsidR="008A35A6">
        <w:rPr>
          <w:rFonts w:ascii="Times New Roman" w:hAnsi="Times New Roman"/>
          <w:sz w:val="20"/>
          <w:szCs w:val="20"/>
        </w:rPr>
        <w:t>following</w:t>
      </w:r>
      <w:r w:rsidR="00C538D7">
        <w:rPr>
          <w:rFonts w:ascii="Times New Roman" w:hAnsi="Times New Roman"/>
          <w:sz w:val="20"/>
          <w:szCs w:val="20"/>
        </w:rPr>
        <w:t xml:space="preserve"> main modification</w:t>
      </w:r>
      <w:r w:rsidR="008A35A6">
        <w:rPr>
          <w:rFonts w:ascii="Times New Roman" w:hAnsi="Times New Roman"/>
          <w:sz w:val="20"/>
          <w:szCs w:val="20"/>
        </w:rPr>
        <w:t>:</w:t>
      </w:r>
    </w:p>
    <w:p w14:paraId="3BACC815" w14:textId="7517F582" w:rsidR="00C538D7" w:rsidRPr="008A35A6" w:rsidRDefault="00C538D7" w:rsidP="008A35A6">
      <w:pPr>
        <w:pStyle w:val="ListParagraph"/>
        <w:numPr>
          <w:ilvl w:val="0"/>
          <w:numId w:val="34"/>
        </w:numPr>
        <w:spacing w:after="180"/>
        <w:ind w:firstLineChars="0"/>
        <w:rPr>
          <w:rFonts w:ascii="Times New Roman" w:hAnsi="Times New Roman"/>
          <w:sz w:val="20"/>
          <w:szCs w:val="20"/>
        </w:rPr>
      </w:pPr>
      <w:r w:rsidRPr="008A35A6">
        <w:rPr>
          <w:rFonts w:ascii="Times New Roman" w:hAnsi="Times New Roman" w:hint="eastAsia"/>
          <w:sz w:val="20"/>
          <w:szCs w:val="20"/>
        </w:rPr>
        <w:t>A</w:t>
      </w:r>
      <w:r w:rsidRPr="008A35A6">
        <w:rPr>
          <w:rFonts w:ascii="Times New Roman" w:hAnsi="Times New Roman"/>
          <w:sz w:val="20"/>
          <w:szCs w:val="20"/>
        </w:rPr>
        <w:t>CRR requirement for both DL and UL is relaxed to reflect the state of art technology and to avoid too much stringent requirement that’s unachievable</w:t>
      </w:r>
    </w:p>
    <w:p w14:paraId="6E84A238" w14:textId="4DD1B3D7" w:rsidR="00C538D7" w:rsidRDefault="00C538D7" w:rsidP="00C538D7">
      <w:pPr>
        <w:spacing w:after="180"/>
        <w:rPr>
          <w:rFonts w:ascii="Times New Roman" w:hAnsi="Times New Roman"/>
          <w:sz w:val="20"/>
          <w:szCs w:val="20"/>
        </w:rPr>
      </w:pPr>
      <w:r>
        <w:rPr>
          <w:rFonts w:ascii="Times New Roman" w:hAnsi="Times New Roman"/>
          <w:sz w:val="20"/>
          <w:szCs w:val="20"/>
        </w:rPr>
        <w:t xml:space="preserve">Option 2 </w:t>
      </w:r>
      <w:r w:rsidR="00E86A8C">
        <w:rPr>
          <w:rFonts w:ascii="Times New Roman" w:hAnsi="Times New Roman"/>
          <w:sz w:val="20"/>
          <w:szCs w:val="20"/>
        </w:rPr>
        <w:t xml:space="preserve">in the WF </w:t>
      </w:r>
      <w:r>
        <w:rPr>
          <w:rFonts w:ascii="Times New Roman" w:hAnsi="Times New Roman"/>
          <w:sz w:val="20"/>
          <w:szCs w:val="20"/>
        </w:rPr>
        <w:t>seems more reasonable from our perspective and detailed analysis is listed as below:</w:t>
      </w:r>
    </w:p>
    <w:p w14:paraId="73AD75CB" w14:textId="479611FA" w:rsidR="00B5047C" w:rsidRDefault="00E86A8C" w:rsidP="00B5047C">
      <w:pPr>
        <w:spacing w:after="160"/>
        <w:rPr>
          <w:rFonts w:ascii="Times New Roman" w:eastAsia="等线" w:hAnsi="Times New Roman"/>
          <w:kern w:val="0"/>
          <w:sz w:val="20"/>
          <w:szCs w:val="20"/>
        </w:rPr>
      </w:pPr>
      <w:r>
        <w:rPr>
          <w:rFonts w:ascii="Times New Roman" w:hAnsi="Times New Roman"/>
          <w:sz w:val="20"/>
          <w:szCs w:val="20"/>
        </w:rPr>
        <w:t xml:space="preserve">The main reason to relax ACRR is that </w:t>
      </w:r>
      <w:r w:rsidR="00C15D3B">
        <w:rPr>
          <w:rFonts w:ascii="Times New Roman" w:hAnsi="Times New Roman"/>
          <w:sz w:val="20"/>
          <w:szCs w:val="20"/>
        </w:rPr>
        <w:t>45dBc</w:t>
      </w:r>
      <w:r>
        <w:rPr>
          <w:rFonts w:ascii="Times New Roman" w:hAnsi="Times New Roman"/>
          <w:sz w:val="20"/>
          <w:szCs w:val="20"/>
        </w:rPr>
        <w:t xml:space="preserve"> is too much stringent even compared with OOB gain requirements</w:t>
      </w:r>
      <w:r w:rsidR="00B5047C">
        <w:rPr>
          <w:rFonts w:ascii="Times New Roman" w:hAnsi="Times New Roman"/>
          <w:sz w:val="20"/>
          <w:szCs w:val="20"/>
        </w:rPr>
        <w:t xml:space="preserve"> and is hard to be achievable. </w:t>
      </w:r>
      <w:r w:rsidRPr="00E86A8C">
        <w:rPr>
          <w:rFonts w:ascii="Times New Roman" w:eastAsia="等线" w:hAnsi="Times New Roman"/>
          <w:kern w:val="0"/>
          <w:sz w:val="20"/>
          <w:szCs w:val="20"/>
        </w:rPr>
        <w:t>The OOB as below equals to 36.8dB ACRR over 20MHz adjacent channel bandwidth</w:t>
      </w:r>
      <w:r w:rsidR="00B5047C">
        <w:rPr>
          <w:rFonts w:ascii="Times New Roman" w:eastAsia="等线" w:hAnsi="Times New Roman"/>
          <w:kern w:val="0"/>
          <w:sz w:val="20"/>
          <w:szCs w:val="20"/>
        </w:rPr>
        <w:t xml:space="preserve">. If we try to define 45dBc ACRR, this means even 8dB more stringent requirement compared with OOB gain which is much stringent. </w:t>
      </w:r>
    </w:p>
    <w:p w14:paraId="7BB99941" w14:textId="77777777" w:rsidR="00391050" w:rsidRPr="00E86A8C" w:rsidRDefault="00391050" w:rsidP="00391050">
      <w:pPr>
        <w:widowControl/>
        <w:jc w:val="center"/>
        <w:rPr>
          <w:rFonts w:ascii="Times New Roman" w:eastAsia="等线" w:hAnsi="Times New Roman"/>
          <w:kern w:val="0"/>
          <w:sz w:val="20"/>
          <w:szCs w:val="20"/>
        </w:rPr>
      </w:pPr>
      <w:r w:rsidRPr="00E86A8C">
        <w:rPr>
          <w:rFonts w:ascii="Times New Roman" w:eastAsia="等线" w:hAnsi="Times New Roman"/>
          <w:noProof/>
          <w:kern w:val="0"/>
          <w:sz w:val="20"/>
          <w:szCs w:val="20"/>
        </w:rPr>
        <w:drawing>
          <wp:inline distT="0" distB="0" distL="0" distR="0" wp14:anchorId="23DD5117" wp14:editId="7C7CB4EC">
            <wp:extent cx="4870450" cy="1256665"/>
            <wp:effectExtent l="0" t="0" r="6350" b="63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870450" cy="1256665"/>
                    </a:xfrm>
                    <a:prstGeom prst="rect">
                      <a:avLst/>
                    </a:prstGeom>
                    <a:noFill/>
                    <a:ln>
                      <a:noFill/>
                    </a:ln>
                  </pic:spPr>
                </pic:pic>
              </a:graphicData>
            </a:graphic>
          </wp:inline>
        </w:drawing>
      </w:r>
    </w:p>
    <w:p w14:paraId="633C7172" w14:textId="57606F48" w:rsidR="00391050" w:rsidRPr="00391050" w:rsidRDefault="00391050" w:rsidP="00391050">
      <w:pPr>
        <w:widowControl/>
        <w:jc w:val="center"/>
        <w:rPr>
          <w:rFonts w:ascii="Times New Roman" w:eastAsia="等线" w:hAnsi="Times New Roman"/>
          <w:kern w:val="0"/>
          <w:sz w:val="20"/>
          <w:szCs w:val="20"/>
        </w:rPr>
      </w:pPr>
      <w:r w:rsidRPr="00E86A8C">
        <w:rPr>
          <w:rFonts w:ascii="Times New Roman" w:eastAsia="等线" w:hAnsi="Times New Roman"/>
          <w:kern w:val="0"/>
          <w:sz w:val="20"/>
          <w:szCs w:val="20"/>
        </w:rPr>
        <w:t>90-10*</w:t>
      </w:r>
      <w:proofErr w:type="gramStart"/>
      <w:r w:rsidRPr="00E86A8C">
        <w:rPr>
          <w:rFonts w:ascii="Times New Roman" w:eastAsia="等线" w:hAnsi="Times New Roman"/>
          <w:kern w:val="0"/>
          <w:sz w:val="20"/>
          <w:szCs w:val="20"/>
        </w:rPr>
        <w:t>log(</w:t>
      </w:r>
      <w:proofErr w:type="gramEnd"/>
      <m:oMath>
        <m:f>
          <m:fPr>
            <m:ctrlPr>
              <w:rPr>
                <w:rFonts w:ascii="Cambria Math" w:hAnsi="Cambria Math"/>
                <w:i/>
                <w:iCs/>
                <w:kern w:val="0"/>
                <w:sz w:val="20"/>
                <w:szCs w:val="20"/>
              </w:rPr>
            </m:ctrlPr>
          </m:fPr>
          <m:num>
            <m:r>
              <m:rPr>
                <m:sty m:val="p"/>
              </m:rPr>
              <w:rPr>
                <w:rFonts w:ascii="Cambria Math" w:hAnsi="Cambria Math"/>
                <w:kern w:val="0"/>
                <w:sz w:val="20"/>
                <w:szCs w:val="20"/>
              </w:rPr>
              <m:t>3.8M*10^6+11M*10^4.5+5M*10^3.5</m:t>
            </m:r>
          </m:num>
          <m:den>
            <m:r>
              <w:rPr>
                <w:rFonts w:ascii="Cambria Math" w:hAnsi="Cambria Math"/>
                <w:kern w:val="0"/>
                <w:sz w:val="20"/>
                <w:szCs w:val="20"/>
              </w:rPr>
              <m:t>20M</m:t>
            </m:r>
          </m:den>
        </m:f>
      </m:oMath>
      <w:r w:rsidRPr="00E86A8C">
        <w:rPr>
          <w:rFonts w:ascii="Times New Roman" w:eastAsia="等线" w:hAnsi="Times New Roman"/>
          <w:kern w:val="0"/>
          <w:sz w:val="20"/>
          <w:szCs w:val="20"/>
        </w:rPr>
        <w:t>)=36.8dB ACRR</w:t>
      </w:r>
    </w:p>
    <w:p w14:paraId="13CC16CF" w14:textId="37059E90" w:rsidR="00B5047C" w:rsidRDefault="003A6155" w:rsidP="00B5047C">
      <w:pPr>
        <w:spacing w:after="160"/>
        <w:rPr>
          <w:rFonts w:ascii="Times New Roman" w:eastAsia="等线" w:hAnsi="Times New Roman"/>
          <w:kern w:val="0"/>
          <w:sz w:val="20"/>
          <w:szCs w:val="20"/>
        </w:rPr>
      </w:pPr>
      <w:r>
        <w:rPr>
          <w:rFonts w:ascii="Times New Roman" w:eastAsia="等线" w:hAnsi="Times New Roman"/>
          <w:kern w:val="0"/>
          <w:sz w:val="20"/>
          <w:szCs w:val="20"/>
        </w:rPr>
        <w:t>O</w:t>
      </w:r>
      <w:r w:rsidR="00B5047C">
        <w:rPr>
          <w:rFonts w:ascii="Times New Roman" w:eastAsia="等线" w:hAnsi="Times New Roman"/>
          <w:kern w:val="0"/>
          <w:sz w:val="20"/>
          <w:szCs w:val="20"/>
        </w:rPr>
        <w:t>ne example of attenuation performance of dielectric filter for 2.6GHz is listed as below and it could be noted that RF repeater could only achieve 6~7dB attenuation in the frequency offset range of 15~20MHz.</w:t>
      </w:r>
      <w:r>
        <w:rPr>
          <w:rFonts w:ascii="Times New Roman" w:eastAsia="等线" w:hAnsi="Times New Roman"/>
          <w:kern w:val="0"/>
          <w:sz w:val="20"/>
          <w:szCs w:val="20"/>
        </w:rPr>
        <w:t xml:space="preserve"> So 45dBc ACRR is too much stringent for pure RF repeater. To achieve total 45dB atten</w:t>
      </w:r>
      <w:r w:rsidR="00391050">
        <w:rPr>
          <w:rFonts w:ascii="Times New Roman" w:eastAsia="等线" w:hAnsi="Times New Roman"/>
          <w:kern w:val="0"/>
          <w:sz w:val="20"/>
          <w:szCs w:val="20"/>
        </w:rPr>
        <w:t xml:space="preserve">uation, </w:t>
      </w:r>
      <w:r>
        <w:rPr>
          <w:rFonts w:ascii="Times New Roman" w:eastAsia="等线" w:hAnsi="Times New Roman"/>
          <w:kern w:val="0"/>
          <w:sz w:val="20"/>
          <w:szCs w:val="20"/>
        </w:rPr>
        <w:t>digital domain process</w:t>
      </w:r>
      <w:r w:rsidR="00391050">
        <w:rPr>
          <w:rFonts w:ascii="Times New Roman" w:eastAsia="等线" w:hAnsi="Times New Roman"/>
          <w:kern w:val="0"/>
          <w:sz w:val="20"/>
          <w:szCs w:val="20"/>
        </w:rPr>
        <w:t xml:space="preserve"> part should contribute to 39dBc attenuation which is very hard and very challenging for parent state of art.</w:t>
      </w:r>
      <w:r>
        <w:rPr>
          <w:rFonts w:ascii="Times New Roman" w:eastAsia="等线" w:hAnsi="Times New Roman"/>
          <w:kern w:val="0"/>
          <w:sz w:val="20"/>
          <w:szCs w:val="20"/>
        </w:rPr>
        <w:t xml:space="preserve"> </w:t>
      </w:r>
    </w:p>
    <w:p w14:paraId="0151D224" w14:textId="446CB9C2" w:rsidR="001C6BCF" w:rsidRPr="001C6BCF" w:rsidRDefault="001C6BCF" w:rsidP="001C6BCF">
      <w:pPr>
        <w:spacing w:after="160"/>
        <w:jc w:val="center"/>
        <w:rPr>
          <w:rFonts w:ascii="Times New Roman" w:eastAsia="等线" w:hAnsi="Times New Roman"/>
          <w:i/>
          <w:iCs/>
          <w:kern w:val="0"/>
          <w:sz w:val="20"/>
          <w:szCs w:val="20"/>
        </w:rPr>
      </w:pPr>
      <w:r w:rsidRPr="001C6BCF">
        <w:rPr>
          <w:rFonts w:ascii="Times New Roman" w:eastAsia="等线" w:hAnsi="Times New Roman"/>
          <w:i/>
          <w:iCs/>
          <w:kern w:val="0"/>
          <w:sz w:val="20"/>
          <w:szCs w:val="20"/>
        </w:rPr>
        <w:t>Table 1: Performance of dielectric filter for 2.6GHz with 160MHz consecutive bandwidth</w:t>
      </w:r>
    </w:p>
    <w:tbl>
      <w:tblPr>
        <w:tblStyle w:val="TableGrid"/>
        <w:tblW w:w="0" w:type="auto"/>
        <w:tblLook w:val="04A0" w:firstRow="1" w:lastRow="0" w:firstColumn="1" w:lastColumn="0" w:noHBand="0" w:noVBand="1"/>
      </w:tblPr>
      <w:tblGrid>
        <w:gridCol w:w="4248"/>
        <w:gridCol w:w="5488"/>
      </w:tblGrid>
      <w:tr w:rsidR="00B5047C" w14:paraId="7608CEED" w14:textId="77777777" w:rsidTr="005E63B6">
        <w:tc>
          <w:tcPr>
            <w:tcW w:w="4248" w:type="dxa"/>
          </w:tcPr>
          <w:p w14:paraId="2712940E" w14:textId="16577F80" w:rsidR="00B5047C" w:rsidRPr="00A90E5E" w:rsidRDefault="005E63B6" w:rsidP="00B5047C">
            <w:pPr>
              <w:spacing w:after="160"/>
              <w:rPr>
                <w:rFonts w:ascii="Times New Roman" w:eastAsia="等线" w:hAnsi="Times New Roman"/>
                <w:i/>
                <w:iCs/>
                <w:lang w:eastAsia="zh-CN"/>
              </w:rPr>
            </w:pPr>
            <w:r w:rsidRPr="00A90E5E">
              <w:rPr>
                <w:rFonts w:ascii="Times New Roman" w:eastAsia="等线" w:hAnsi="Times New Roman"/>
                <w:i/>
                <w:iCs/>
                <w:lang w:eastAsia="zh-CN"/>
              </w:rPr>
              <w:t>Frequency offset range from the edge of passband</w:t>
            </w:r>
          </w:p>
        </w:tc>
        <w:tc>
          <w:tcPr>
            <w:tcW w:w="5488" w:type="dxa"/>
          </w:tcPr>
          <w:p w14:paraId="0EC6A731" w14:textId="4D14F676" w:rsidR="00B5047C" w:rsidRPr="00A90E5E" w:rsidRDefault="005E63B6" w:rsidP="00B5047C">
            <w:pPr>
              <w:spacing w:after="160"/>
              <w:rPr>
                <w:rFonts w:ascii="Times New Roman" w:eastAsia="等线" w:hAnsi="Times New Roman"/>
                <w:i/>
                <w:iCs/>
                <w:lang w:eastAsia="zh-CN"/>
              </w:rPr>
            </w:pPr>
            <w:r w:rsidRPr="00A90E5E">
              <w:rPr>
                <w:rFonts w:ascii="Times New Roman" w:eastAsia="等线" w:hAnsi="Times New Roman"/>
                <w:i/>
                <w:iCs/>
                <w:lang w:eastAsia="zh-CN"/>
              </w:rPr>
              <w:t>Attenuation in dB</w:t>
            </w:r>
          </w:p>
        </w:tc>
      </w:tr>
      <w:tr w:rsidR="00B5047C" w14:paraId="405B3591" w14:textId="77777777" w:rsidTr="005E63B6">
        <w:tc>
          <w:tcPr>
            <w:tcW w:w="4248" w:type="dxa"/>
          </w:tcPr>
          <w:p w14:paraId="4AF748EB" w14:textId="4587B84F" w:rsidR="00B5047C" w:rsidRDefault="005E63B6" w:rsidP="00B5047C">
            <w:pPr>
              <w:spacing w:after="160"/>
              <w:rPr>
                <w:rFonts w:ascii="Times New Roman" w:eastAsia="等线" w:hAnsi="Times New Roman"/>
                <w:lang w:eastAsia="zh-CN"/>
              </w:rPr>
            </w:pPr>
            <w:r>
              <w:rPr>
                <w:rFonts w:ascii="Times New Roman" w:eastAsia="等线" w:hAnsi="Times New Roman" w:hint="eastAsia"/>
                <w:lang w:eastAsia="zh-CN"/>
              </w:rPr>
              <w:lastRenderedPageBreak/>
              <w:t>1</w:t>
            </w:r>
            <w:r>
              <w:rPr>
                <w:rFonts w:ascii="Times New Roman" w:eastAsia="等线" w:hAnsi="Times New Roman"/>
                <w:lang w:eastAsia="zh-CN"/>
              </w:rPr>
              <w:t>5MHz~20MHz</w:t>
            </w:r>
          </w:p>
        </w:tc>
        <w:tc>
          <w:tcPr>
            <w:tcW w:w="5488" w:type="dxa"/>
          </w:tcPr>
          <w:p w14:paraId="0BB52BBA" w14:textId="02B68193" w:rsidR="00B5047C" w:rsidRDefault="005E63B6" w:rsidP="00B5047C">
            <w:pPr>
              <w:spacing w:after="160"/>
              <w:rPr>
                <w:rFonts w:ascii="Times New Roman" w:eastAsia="等线" w:hAnsi="Times New Roman"/>
                <w:lang w:eastAsia="zh-CN"/>
              </w:rPr>
            </w:pPr>
            <w:r>
              <w:rPr>
                <w:rFonts w:ascii="Times New Roman" w:eastAsia="等线" w:hAnsi="Times New Roman" w:hint="eastAsia"/>
                <w:lang w:eastAsia="zh-CN"/>
              </w:rPr>
              <w:t>6</w:t>
            </w:r>
          </w:p>
        </w:tc>
      </w:tr>
      <w:tr w:rsidR="00B5047C" w14:paraId="41F54F5D" w14:textId="77777777" w:rsidTr="005E63B6">
        <w:tc>
          <w:tcPr>
            <w:tcW w:w="4248" w:type="dxa"/>
          </w:tcPr>
          <w:p w14:paraId="0622E1F5" w14:textId="2CEE3536" w:rsidR="00B5047C" w:rsidRDefault="005E63B6" w:rsidP="00B5047C">
            <w:pPr>
              <w:spacing w:after="160"/>
              <w:rPr>
                <w:rFonts w:ascii="Times New Roman" w:eastAsia="等线" w:hAnsi="Times New Roman"/>
                <w:lang w:eastAsia="zh-CN"/>
              </w:rPr>
            </w:pPr>
            <w:r>
              <w:rPr>
                <w:rFonts w:ascii="Times New Roman" w:eastAsia="等线" w:hAnsi="Times New Roman" w:hint="eastAsia"/>
                <w:lang w:eastAsia="zh-CN"/>
              </w:rPr>
              <w:t>2</w:t>
            </w:r>
            <w:r>
              <w:rPr>
                <w:rFonts w:ascii="Times New Roman" w:eastAsia="等线" w:hAnsi="Times New Roman"/>
                <w:lang w:eastAsia="zh-CN"/>
              </w:rPr>
              <w:t>0MHz~30MHz</w:t>
            </w:r>
          </w:p>
        </w:tc>
        <w:tc>
          <w:tcPr>
            <w:tcW w:w="5488" w:type="dxa"/>
          </w:tcPr>
          <w:p w14:paraId="03432529" w14:textId="39C005AC" w:rsidR="00B5047C" w:rsidRDefault="005E63B6" w:rsidP="00B5047C">
            <w:pPr>
              <w:spacing w:after="160"/>
              <w:rPr>
                <w:rFonts w:ascii="Times New Roman" w:eastAsia="等线" w:hAnsi="Times New Roman"/>
                <w:lang w:eastAsia="zh-CN"/>
              </w:rPr>
            </w:pPr>
            <w:r>
              <w:rPr>
                <w:rFonts w:ascii="Times New Roman" w:eastAsia="等线" w:hAnsi="Times New Roman" w:hint="eastAsia"/>
                <w:lang w:eastAsia="zh-CN"/>
              </w:rPr>
              <w:t>1</w:t>
            </w:r>
            <w:r>
              <w:rPr>
                <w:rFonts w:ascii="Times New Roman" w:eastAsia="等线" w:hAnsi="Times New Roman"/>
                <w:lang w:eastAsia="zh-CN"/>
              </w:rPr>
              <w:t>0</w:t>
            </w:r>
          </w:p>
        </w:tc>
      </w:tr>
      <w:tr w:rsidR="00B5047C" w14:paraId="39E26AF9" w14:textId="77777777" w:rsidTr="005E63B6">
        <w:tc>
          <w:tcPr>
            <w:tcW w:w="4248" w:type="dxa"/>
          </w:tcPr>
          <w:p w14:paraId="7AF288D6" w14:textId="56933F2C" w:rsidR="00B5047C" w:rsidRDefault="005E63B6" w:rsidP="00B5047C">
            <w:pPr>
              <w:spacing w:after="160"/>
              <w:rPr>
                <w:rFonts w:ascii="Times New Roman" w:eastAsia="等线" w:hAnsi="Times New Roman"/>
                <w:lang w:eastAsia="zh-CN"/>
              </w:rPr>
            </w:pPr>
            <w:r>
              <w:rPr>
                <w:rFonts w:ascii="Times New Roman" w:eastAsia="等线" w:hAnsi="Times New Roman" w:hint="eastAsia"/>
                <w:lang w:eastAsia="zh-CN"/>
              </w:rPr>
              <w:t>3</w:t>
            </w:r>
            <w:r>
              <w:rPr>
                <w:rFonts w:ascii="Times New Roman" w:eastAsia="等线" w:hAnsi="Times New Roman"/>
                <w:lang w:eastAsia="zh-CN"/>
              </w:rPr>
              <w:t>0MHz~50MHz</w:t>
            </w:r>
          </w:p>
        </w:tc>
        <w:tc>
          <w:tcPr>
            <w:tcW w:w="5488" w:type="dxa"/>
          </w:tcPr>
          <w:p w14:paraId="457879B8" w14:textId="25F37831" w:rsidR="00B5047C" w:rsidRDefault="005E63B6" w:rsidP="00B5047C">
            <w:pPr>
              <w:spacing w:after="160"/>
              <w:rPr>
                <w:rFonts w:ascii="Times New Roman" w:eastAsia="等线" w:hAnsi="Times New Roman"/>
                <w:lang w:eastAsia="zh-CN"/>
              </w:rPr>
            </w:pPr>
            <w:r>
              <w:rPr>
                <w:rFonts w:ascii="Times New Roman" w:eastAsia="等线" w:hAnsi="Times New Roman" w:hint="eastAsia"/>
                <w:lang w:eastAsia="zh-CN"/>
              </w:rPr>
              <w:t>1</w:t>
            </w:r>
            <w:r>
              <w:rPr>
                <w:rFonts w:ascii="Times New Roman" w:eastAsia="等线" w:hAnsi="Times New Roman"/>
                <w:lang w:eastAsia="zh-CN"/>
              </w:rPr>
              <w:t>7</w:t>
            </w:r>
          </w:p>
        </w:tc>
      </w:tr>
      <w:tr w:rsidR="00B5047C" w14:paraId="241DB52A" w14:textId="77777777" w:rsidTr="005E63B6">
        <w:tc>
          <w:tcPr>
            <w:tcW w:w="4248" w:type="dxa"/>
          </w:tcPr>
          <w:p w14:paraId="3E2EB836" w14:textId="39F73F87" w:rsidR="00B5047C" w:rsidRDefault="005E63B6" w:rsidP="00B5047C">
            <w:pPr>
              <w:spacing w:after="160"/>
              <w:rPr>
                <w:rFonts w:ascii="Times New Roman" w:eastAsia="等线" w:hAnsi="Times New Roman"/>
                <w:lang w:eastAsia="zh-CN"/>
              </w:rPr>
            </w:pPr>
            <w:r>
              <w:rPr>
                <w:rFonts w:ascii="Times New Roman" w:eastAsia="等线" w:hAnsi="Times New Roman"/>
                <w:lang w:eastAsia="zh-CN"/>
              </w:rPr>
              <w:t>Larger than 50MHz</w:t>
            </w:r>
          </w:p>
        </w:tc>
        <w:tc>
          <w:tcPr>
            <w:tcW w:w="5488" w:type="dxa"/>
          </w:tcPr>
          <w:p w14:paraId="215DBCB8" w14:textId="5B677E7F" w:rsidR="00B5047C" w:rsidRDefault="005E63B6" w:rsidP="00B5047C">
            <w:pPr>
              <w:spacing w:after="160"/>
              <w:rPr>
                <w:rFonts w:ascii="Times New Roman" w:eastAsia="等线" w:hAnsi="Times New Roman"/>
                <w:lang w:eastAsia="zh-CN"/>
              </w:rPr>
            </w:pPr>
            <w:r>
              <w:rPr>
                <w:rFonts w:ascii="Times New Roman" w:eastAsia="等线" w:hAnsi="Times New Roman" w:hint="eastAsia"/>
                <w:lang w:eastAsia="zh-CN"/>
              </w:rPr>
              <w:t>3</w:t>
            </w:r>
            <w:r>
              <w:rPr>
                <w:rFonts w:ascii="Times New Roman" w:eastAsia="等线" w:hAnsi="Times New Roman"/>
                <w:lang w:eastAsia="zh-CN"/>
              </w:rPr>
              <w:t>0</w:t>
            </w:r>
          </w:p>
        </w:tc>
      </w:tr>
      <w:tr w:rsidR="00B5047C" w14:paraId="4BAC2A6A" w14:textId="77777777" w:rsidTr="00584AB3">
        <w:tc>
          <w:tcPr>
            <w:tcW w:w="9736" w:type="dxa"/>
            <w:gridSpan w:val="2"/>
          </w:tcPr>
          <w:p w14:paraId="2FBEF43A" w14:textId="6C039868" w:rsidR="00B5047C" w:rsidRDefault="00B5047C" w:rsidP="00B5047C">
            <w:pPr>
              <w:spacing w:after="160"/>
              <w:rPr>
                <w:rFonts w:ascii="Times New Roman" w:eastAsia="等线" w:hAnsi="Times New Roman"/>
                <w:lang w:eastAsia="zh-CN"/>
              </w:rPr>
            </w:pPr>
            <w:r>
              <w:rPr>
                <w:rFonts w:ascii="Times New Roman" w:eastAsia="等线" w:hAnsi="Times New Roman"/>
                <w:lang w:eastAsia="zh-CN"/>
              </w:rPr>
              <w:t xml:space="preserve">Note: 160MHz </w:t>
            </w:r>
            <w:r w:rsidR="00E16591">
              <w:rPr>
                <w:rFonts w:ascii="Times New Roman" w:eastAsia="等线" w:hAnsi="Times New Roman"/>
                <w:lang w:eastAsia="zh-CN"/>
              </w:rPr>
              <w:t>consecutive BW.</w:t>
            </w:r>
          </w:p>
        </w:tc>
      </w:tr>
    </w:tbl>
    <w:p w14:paraId="3C82EAB5" w14:textId="1541AE65" w:rsidR="00E86A8C" w:rsidRPr="00E86A8C" w:rsidRDefault="00B5047C" w:rsidP="00B5047C">
      <w:pPr>
        <w:spacing w:after="160"/>
        <w:rPr>
          <w:rFonts w:ascii="Times New Roman" w:eastAsia="等线" w:hAnsi="Times New Roman"/>
          <w:kern w:val="0"/>
          <w:sz w:val="20"/>
          <w:szCs w:val="20"/>
        </w:rPr>
      </w:pPr>
      <w:r>
        <w:rPr>
          <w:rFonts w:ascii="Times New Roman" w:eastAsia="等线" w:hAnsi="Times New Roman"/>
          <w:kern w:val="0"/>
          <w:sz w:val="20"/>
          <w:szCs w:val="20"/>
        </w:rPr>
        <w:t xml:space="preserve"> </w:t>
      </w:r>
    </w:p>
    <w:p w14:paraId="3D100018" w14:textId="3FD7D4DE" w:rsidR="00E86A8C" w:rsidRPr="00E86A8C" w:rsidRDefault="00391050" w:rsidP="00E86A8C">
      <w:pPr>
        <w:widowControl/>
        <w:jc w:val="left"/>
        <w:rPr>
          <w:rFonts w:ascii="Times New Roman" w:eastAsia="等线" w:hAnsi="Times New Roman"/>
          <w:kern w:val="0"/>
          <w:sz w:val="20"/>
          <w:szCs w:val="20"/>
        </w:rPr>
      </w:pPr>
      <w:r>
        <w:rPr>
          <w:rFonts w:ascii="Times New Roman" w:eastAsia="等线" w:hAnsi="Times New Roman"/>
          <w:kern w:val="0"/>
          <w:sz w:val="20"/>
          <w:szCs w:val="20"/>
        </w:rPr>
        <w:t>Besides, in LTE era, Chinese operators deployed RF repeaters into network without any OOB gain or ACRR requirements</w:t>
      </w:r>
      <w:r w:rsidR="00507992">
        <w:rPr>
          <w:rFonts w:ascii="Times New Roman" w:eastAsia="等线" w:hAnsi="Times New Roman"/>
          <w:kern w:val="0"/>
          <w:sz w:val="20"/>
          <w:szCs w:val="20"/>
        </w:rPr>
        <w:t xml:space="preserve"> (the reason for such non-3GPP device is because the OOB gain requirements in LTE repeater spec can’t be achievable for LA repeater)</w:t>
      </w:r>
      <w:r>
        <w:rPr>
          <w:rFonts w:ascii="Times New Roman" w:eastAsia="等线" w:hAnsi="Times New Roman"/>
          <w:kern w:val="0"/>
          <w:sz w:val="20"/>
          <w:szCs w:val="20"/>
        </w:rPr>
        <w:t xml:space="preserve">. even for the band 3 that all three operators hold adjacent channels and use their own spectrum for the repeater deployment without any collaboration, the network </w:t>
      </w:r>
      <w:r w:rsidR="00507992">
        <w:rPr>
          <w:rFonts w:ascii="Times New Roman" w:eastAsia="等线" w:hAnsi="Times New Roman"/>
          <w:kern w:val="0"/>
          <w:sz w:val="20"/>
          <w:szCs w:val="20"/>
        </w:rPr>
        <w:t xml:space="preserve">could </w:t>
      </w:r>
      <w:r>
        <w:rPr>
          <w:rFonts w:ascii="Times New Roman" w:eastAsia="等线" w:hAnsi="Times New Roman"/>
          <w:kern w:val="0"/>
          <w:sz w:val="20"/>
          <w:szCs w:val="20"/>
        </w:rPr>
        <w:t xml:space="preserve">work well without any interference issue. </w:t>
      </w:r>
    </w:p>
    <w:p w14:paraId="12AC9793" w14:textId="18A936DF" w:rsidR="000B6755" w:rsidRDefault="00762D15" w:rsidP="00BA20DF">
      <w:pPr>
        <w:spacing w:after="160"/>
        <w:rPr>
          <w:rFonts w:ascii="Times New Roman" w:hAnsi="Times New Roman"/>
          <w:b/>
          <w:bCs/>
          <w:sz w:val="20"/>
          <w:szCs w:val="20"/>
        </w:rPr>
      </w:pPr>
      <w:r w:rsidRPr="0054103D">
        <w:rPr>
          <w:rFonts w:ascii="Times New Roman" w:hAnsi="Times New Roman"/>
          <w:b/>
          <w:bCs/>
          <w:sz w:val="20"/>
          <w:szCs w:val="20"/>
        </w:rPr>
        <w:t>Proposal 3: for ACRR, it is suggested to approve the option 2 in last meeting WF.</w:t>
      </w:r>
    </w:p>
    <w:p w14:paraId="6762AD0C" w14:textId="091866C4" w:rsidR="008A4972" w:rsidRDefault="008A4972" w:rsidP="008A497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Pr>
          <w:rFonts w:ascii="Arial" w:hAnsi="Arial"/>
          <w:kern w:val="0"/>
          <w:sz w:val="28"/>
          <w:szCs w:val="20"/>
          <w:lang w:val="en-GB"/>
        </w:rPr>
        <w:t>3</w:t>
      </w:r>
      <w:r w:rsidRPr="00556A8C">
        <w:rPr>
          <w:rFonts w:ascii="Arial" w:hAnsi="Arial"/>
          <w:kern w:val="0"/>
          <w:sz w:val="28"/>
          <w:szCs w:val="20"/>
          <w:lang w:val="en-GB"/>
        </w:rPr>
        <w:t xml:space="preserve"> </w:t>
      </w:r>
      <w:r>
        <w:rPr>
          <w:rFonts w:ascii="Arial" w:hAnsi="Arial"/>
          <w:kern w:val="0"/>
          <w:sz w:val="28"/>
          <w:szCs w:val="20"/>
          <w:lang w:val="en-GB"/>
        </w:rPr>
        <w:t>input IMD general requirements</w:t>
      </w:r>
    </w:p>
    <w:p w14:paraId="23A3D84D" w14:textId="414AB50A" w:rsidR="006D1EB2" w:rsidRDefault="006D1EB2" w:rsidP="00BA20DF">
      <w:pPr>
        <w:spacing w:after="160"/>
        <w:rPr>
          <w:rFonts w:ascii="Times New Roman" w:hAnsi="Times New Roman"/>
          <w:sz w:val="20"/>
          <w:szCs w:val="20"/>
        </w:rPr>
      </w:pPr>
      <w:r w:rsidRPr="006D1EB2">
        <w:rPr>
          <w:rFonts w:ascii="Times New Roman" w:hAnsi="Times New Roman"/>
          <w:sz w:val="20"/>
          <w:szCs w:val="20"/>
        </w:rPr>
        <w:t xml:space="preserve">In </w:t>
      </w:r>
      <w:r>
        <w:rPr>
          <w:rFonts w:ascii="Times New Roman" w:hAnsi="Times New Roman"/>
          <w:sz w:val="20"/>
          <w:szCs w:val="20"/>
        </w:rPr>
        <w:t xml:space="preserve">RAN4 #100 meeting, it is approved that </w:t>
      </w:r>
      <w:r w:rsidRPr="006D1EB2">
        <w:rPr>
          <w:rFonts w:ascii="Times New Roman" w:hAnsi="Times New Roman"/>
          <w:sz w:val="20"/>
          <w:szCs w:val="20"/>
        </w:rPr>
        <w:t>-40dBm interference level if two CW signals are defined</w:t>
      </w:r>
      <w:r>
        <w:rPr>
          <w:rFonts w:ascii="Times New Roman" w:hAnsi="Times New Roman"/>
          <w:sz w:val="20"/>
          <w:szCs w:val="20"/>
        </w:rPr>
        <w:t>. In RAN4 #101 meeting, it finally approves to define two CW signals so -40dBm is the final interference level. We list it here just to make the conclusion more clearly.</w:t>
      </w:r>
      <w:r w:rsidR="00B41517">
        <w:rPr>
          <w:rFonts w:ascii="Times New Roman" w:hAnsi="Times New Roman"/>
          <w:sz w:val="20"/>
          <w:szCs w:val="20"/>
        </w:rPr>
        <w:t xml:space="preserve"> The same as LTE repeater spec, this requirement is applicable for </w:t>
      </w:r>
      <w:r w:rsidR="008578D4">
        <w:rPr>
          <w:rFonts w:ascii="Times New Roman" w:hAnsi="Times New Roman" w:hint="eastAsia"/>
          <w:sz w:val="20"/>
          <w:szCs w:val="20"/>
        </w:rPr>
        <w:t>FDD</w:t>
      </w:r>
      <w:r w:rsidR="008578D4">
        <w:rPr>
          <w:rFonts w:ascii="Times New Roman" w:hAnsi="Times New Roman"/>
          <w:sz w:val="20"/>
          <w:szCs w:val="20"/>
        </w:rPr>
        <w:t xml:space="preserve"> </w:t>
      </w:r>
      <w:r w:rsidR="00B41517">
        <w:rPr>
          <w:rFonts w:ascii="Times New Roman" w:hAnsi="Times New Roman"/>
          <w:sz w:val="20"/>
          <w:szCs w:val="20"/>
        </w:rPr>
        <w:t>both DL and UL at maximum gain.</w:t>
      </w:r>
      <w:r w:rsidR="00792658">
        <w:rPr>
          <w:rFonts w:ascii="Times New Roman" w:hAnsi="Times New Roman"/>
          <w:sz w:val="20"/>
          <w:szCs w:val="20"/>
        </w:rPr>
        <w:t xml:space="preserve"> But for TDD, it appl</w:t>
      </w:r>
      <w:r w:rsidR="002B1EE1">
        <w:rPr>
          <w:rFonts w:ascii="Times New Roman" w:hAnsi="Times New Roman"/>
          <w:sz w:val="20"/>
          <w:szCs w:val="20"/>
        </w:rPr>
        <w:t>ies</w:t>
      </w:r>
      <w:r w:rsidR="00792658">
        <w:rPr>
          <w:rFonts w:ascii="Times New Roman" w:hAnsi="Times New Roman"/>
          <w:sz w:val="20"/>
          <w:szCs w:val="20"/>
        </w:rPr>
        <w:t xml:space="preserve"> for DL synchronized TDD</w:t>
      </w:r>
      <w:r w:rsidR="002B1EE1">
        <w:rPr>
          <w:rFonts w:ascii="Times New Roman" w:hAnsi="Times New Roman"/>
          <w:sz w:val="20"/>
          <w:szCs w:val="20"/>
        </w:rPr>
        <w:t xml:space="preserve"> at maximum gain</w:t>
      </w:r>
      <w:r w:rsidR="00792658">
        <w:rPr>
          <w:rFonts w:ascii="Times New Roman" w:hAnsi="Times New Roman"/>
          <w:sz w:val="20"/>
          <w:szCs w:val="20"/>
        </w:rPr>
        <w:t>.</w:t>
      </w:r>
    </w:p>
    <w:p w14:paraId="2EAABBAA" w14:textId="41AD72BB" w:rsidR="008A4972" w:rsidRDefault="00BD7827" w:rsidP="00BA20DF">
      <w:pPr>
        <w:spacing w:after="160"/>
        <w:rPr>
          <w:rFonts w:ascii="Times New Roman" w:hAnsi="Times New Roman"/>
          <w:b/>
          <w:bCs/>
          <w:sz w:val="20"/>
          <w:szCs w:val="20"/>
        </w:rPr>
      </w:pPr>
      <w:r w:rsidRPr="00BD7827">
        <w:rPr>
          <w:rFonts w:ascii="Times New Roman" w:hAnsi="Times New Roman"/>
          <w:b/>
          <w:bCs/>
          <w:sz w:val="20"/>
          <w:szCs w:val="20"/>
        </w:rPr>
        <w:t xml:space="preserve">Proposal 4: input IMD general requirement is applicable for FDD DL and UL and synchronized TDD DL at maximum gain. and the interference signal level for input IMD general requirements is -40dBm. </w:t>
      </w:r>
      <w:r w:rsidR="006D1EB2" w:rsidRPr="000B4F08">
        <w:rPr>
          <w:rFonts w:ascii="Times New Roman" w:hAnsi="Times New Roman"/>
          <w:b/>
          <w:bCs/>
          <w:sz w:val="20"/>
          <w:szCs w:val="20"/>
        </w:rPr>
        <w:t xml:space="preserve"> </w:t>
      </w:r>
    </w:p>
    <w:p w14:paraId="259624C1" w14:textId="40B37451" w:rsidR="00B41517" w:rsidRDefault="001529F7" w:rsidP="00BA20DF">
      <w:pPr>
        <w:spacing w:after="160"/>
        <w:rPr>
          <w:rFonts w:ascii="Times New Roman" w:hAnsi="Times New Roman"/>
          <w:sz w:val="20"/>
          <w:szCs w:val="20"/>
        </w:rPr>
      </w:pPr>
      <w:r w:rsidRPr="001529F7">
        <w:rPr>
          <w:rFonts w:ascii="Times New Roman" w:hAnsi="Times New Roman"/>
          <w:sz w:val="20"/>
          <w:szCs w:val="20"/>
        </w:rPr>
        <w:t>The re</w:t>
      </w:r>
      <w:r>
        <w:rPr>
          <w:rFonts w:ascii="Times New Roman" w:hAnsi="Times New Roman"/>
          <w:sz w:val="20"/>
          <w:szCs w:val="20"/>
        </w:rPr>
        <w:t xml:space="preserve">maining issue for input IMD is about the </w:t>
      </w:r>
      <w:r w:rsidR="00616400">
        <w:rPr>
          <w:rFonts w:ascii="Times New Roman" w:hAnsi="Times New Roman"/>
          <w:sz w:val="20"/>
          <w:szCs w:val="20"/>
        </w:rPr>
        <w:t xml:space="preserve">measurement bandwidth. 1MHz is the reasonable assumption for CW IMD production. </w:t>
      </w:r>
      <w:proofErr w:type="gramStart"/>
      <w:r w:rsidR="00616400">
        <w:rPr>
          <w:rFonts w:ascii="Times New Roman" w:hAnsi="Times New Roman"/>
          <w:sz w:val="20"/>
          <w:szCs w:val="20"/>
        </w:rPr>
        <w:t>So</w:t>
      </w:r>
      <w:proofErr w:type="gramEnd"/>
      <w:r w:rsidR="00616400">
        <w:rPr>
          <w:rFonts w:ascii="Times New Roman" w:hAnsi="Times New Roman"/>
          <w:sz w:val="20"/>
          <w:szCs w:val="20"/>
        </w:rPr>
        <w:t xml:space="preserve"> it is suggested to </w:t>
      </w:r>
      <w:r w:rsidR="00D92A22">
        <w:rPr>
          <w:rFonts w:ascii="Times New Roman" w:hAnsi="Times New Roman"/>
          <w:sz w:val="20"/>
          <w:szCs w:val="20"/>
        </w:rPr>
        <w:t>maintain</w:t>
      </w:r>
      <w:r w:rsidR="00616400">
        <w:rPr>
          <w:rFonts w:ascii="Times New Roman" w:hAnsi="Times New Roman"/>
          <w:sz w:val="20"/>
          <w:szCs w:val="20"/>
        </w:rPr>
        <w:t xml:space="preserve"> the 1MHz measurement bandwidth.</w:t>
      </w:r>
    </w:p>
    <w:p w14:paraId="20A8AE23" w14:textId="2EBB1B99" w:rsidR="00616400" w:rsidRPr="00616400" w:rsidRDefault="00616400" w:rsidP="00BA20DF">
      <w:pPr>
        <w:spacing w:after="160"/>
        <w:rPr>
          <w:rFonts w:ascii="Times New Roman" w:hAnsi="Times New Roman"/>
          <w:b/>
          <w:bCs/>
          <w:sz w:val="20"/>
          <w:szCs w:val="20"/>
        </w:rPr>
      </w:pPr>
      <w:r w:rsidRPr="00616400">
        <w:rPr>
          <w:rFonts w:ascii="Times New Roman" w:hAnsi="Times New Roman"/>
          <w:b/>
          <w:bCs/>
          <w:sz w:val="20"/>
          <w:szCs w:val="20"/>
        </w:rPr>
        <w:t>Proposal 5: the general input intermodulation requirement is suggested as below:</w:t>
      </w:r>
    </w:p>
    <w:p w14:paraId="5955E40B" w14:textId="19882DA0" w:rsidR="00616400" w:rsidRPr="00616400" w:rsidRDefault="00CE1CAD" w:rsidP="00616400">
      <w:pPr>
        <w:keepNext/>
        <w:keepLines/>
        <w:widowControl/>
        <w:overflowPunct w:val="0"/>
        <w:autoSpaceDE w:val="0"/>
        <w:autoSpaceDN w:val="0"/>
        <w:adjustRightInd w:val="0"/>
        <w:spacing w:before="60" w:after="180"/>
        <w:jc w:val="center"/>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 xml:space="preserve">Table 2. </w:t>
      </w:r>
      <w:r w:rsidR="00616400" w:rsidRPr="00616400">
        <w:rPr>
          <w:rFonts w:ascii="Times New Roman" w:eastAsia="Times New Roman" w:hAnsi="Times New Roman"/>
          <w:bCs/>
          <w:sz w:val="20"/>
          <w:szCs w:val="20"/>
          <w:lang w:val="en-GB"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616400" w:rsidRPr="00616400" w14:paraId="58645986" w14:textId="77777777" w:rsidTr="00616400">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4F1A69CA" w14:textId="77777777" w:rsidR="00616400" w:rsidRPr="00616400" w:rsidRDefault="00616400" w:rsidP="00616400">
            <w:pPr>
              <w:keepNext/>
              <w:keepLines/>
              <w:widowControl/>
              <w:overflowPunct w:val="0"/>
              <w:autoSpaceDE w:val="0"/>
              <w:autoSpaceDN w:val="0"/>
              <w:adjustRightInd w:val="0"/>
              <w:jc w:val="center"/>
              <w:rPr>
                <w:rFonts w:ascii="Times New Roman" w:eastAsia="Times New Roman" w:hAnsi="Times New Roman"/>
                <w:b/>
                <w:sz w:val="20"/>
                <w:szCs w:val="20"/>
                <w:lang w:val="en-GB" w:eastAsia="en-GB"/>
              </w:rPr>
            </w:pPr>
            <w:r w:rsidRPr="00616400">
              <w:rPr>
                <w:rFonts w:ascii="Times New Roman" w:eastAsia="Times New Roman" w:hAnsi="Times New Roman"/>
                <w:b/>
                <w:sz w:val="20"/>
                <w:szCs w:val="20"/>
                <w:lang w:val="en-GB" w:eastAsia="en-GB"/>
              </w:rPr>
              <w:t>f</w:t>
            </w:r>
            <w:r w:rsidRPr="00616400">
              <w:rPr>
                <w:rFonts w:ascii="Times New Roman" w:eastAsia="Times New Roman" w:hAnsi="Times New Roman"/>
                <w:b/>
                <w:sz w:val="20"/>
                <w:szCs w:val="20"/>
                <w:vertAlign w:val="subscript"/>
                <w:lang w:val="en-GB" w:eastAsia="en-GB"/>
              </w:rPr>
              <w:t>1</w:t>
            </w:r>
            <w:r w:rsidRPr="00616400">
              <w:rPr>
                <w:rFonts w:ascii="Times New Roman" w:eastAsia="Times New Roman" w:hAnsi="Times New Roman"/>
                <w:b/>
                <w:sz w:val="20"/>
                <w:szCs w:val="20"/>
                <w:lang w:val="en-GB"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43594486" w14:textId="77777777" w:rsidR="00616400" w:rsidRPr="00616400" w:rsidRDefault="00616400" w:rsidP="00616400">
            <w:pPr>
              <w:keepNext/>
              <w:keepLines/>
              <w:widowControl/>
              <w:overflowPunct w:val="0"/>
              <w:autoSpaceDE w:val="0"/>
              <w:autoSpaceDN w:val="0"/>
              <w:adjustRightInd w:val="0"/>
              <w:jc w:val="center"/>
              <w:rPr>
                <w:rFonts w:ascii="Times New Roman" w:eastAsia="Times New Roman" w:hAnsi="Times New Roman"/>
                <w:b/>
                <w:sz w:val="20"/>
                <w:szCs w:val="20"/>
                <w:lang w:val="en-GB" w:eastAsia="en-GB"/>
              </w:rPr>
            </w:pPr>
            <w:r w:rsidRPr="00616400">
              <w:rPr>
                <w:rFonts w:ascii="Times New Roman" w:eastAsia="Times New Roman" w:hAnsi="Times New Roman"/>
                <w:b/>
                <w:sz w:val="20"/>
                <w:szCs w:val="20"/>
                <w:lang w:val="en-GB"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2A68FDC" w14:textId="77777777" w:rsidR="00616400" w:rsidRPr="00616400" w:rsidRDefault="00616400" w:rsidP="00616400">
            <w:pPr>
              <w:keepNext/>
              <w:keepLines/>
              <w:widowControl/>
              <w:overflowPunct w:val="0"/>
              <w:autoSpaceDE w:val="0"/>
              <w:autoSpaceDN w:val="0"/>
              <w:adjustRightInd w:val="0"/>
              <w:jc w:val="center"/>
              <w:rPr>
                <w:rFonts w:ascii="Times New Roman" w:eastAsia="Times New Roman" w:hAnsi="Times New Roman"/>
                <w:b/>
                <w:sz w:val="20"/>
                <w:szCs w:val="20"/>
                <w:lang w:val="en-GB" w:eastAsia="en-GB"/>
              </w:rPr>
            </w:pPr>
            <w:r w:rsidRPr="00616400">
              <w:rPr>
                <w:rFonts w:ascii="Times New Roman" w:eastAsia="Times New Roman" w:hAnsi="Times New Roman"/>
                <w:b/>
                <w:sz w:val="20"/>
                <w:szCs w:val="20"/>
                <w:lang w:val="en-GB"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5AE9DA30" w14:textId="77777777" w:rsidR="00616400" w:rsidRPr="00616400" w:rsidRDefault="00616400" w:rsidP="00616400">
            <w:pPr>
              <w:keepNext/>
              <w:keepLines/>
              <w:widowControl/>
              <w:overflowPunct w:val="0"/>
              <w:autoSpaceDE w:val="0"/>
              <w:autoSpaceDN w:val="0"/>
              <w:adjustRightInd w:val="0"/>
              <w:jc w:val="center"/>
              <w:rPr>
                <w:rFonts w:ascii="Times New Roman" w:eastAsia="Times New Roman" w:hAnsi="Times New Roman"/>
                <w:sz w:val="20"/>
                <w:szCs w:val="20"/>
                <w:lang w:val="en-GB" w:eastAsia="en-GB"/>
              </w:rPr>
            </w:pPr>
            <w:r w:rsidRPr="00616400">
              <w:rPr>
                <w:rFonts w:ascii="Times New Roman" w:eastAsia="Times New Roman" w:hAnsi="Times New Roman"/>
                <w:b/>
                <w:sz w:val="20"/>
                <w:szCs w:val="20"/>
                <w:lang w:val="en-GB" w:eastAsia="en-GB"/>
              </w:rPr>
              <w:t>Measurement bandwidth</w:t>
            </w:r>
          </w:p>
        </w:tc>
      </w:tr>
      <w:tr w:rsidR="00616400" w:rsidRPr="00616400" w14:paraId="1B035B77" w14:textId="77777777" w:rsidTr="00616400">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1CCB4DB6" w14:textId="77777777" w:rsidR="00616400" w:rsidRPr="00616400" w:rsidRDefault="00616400" w:rsidP="00616400">
            <w:pPr>
              <w:keepNext/>
              <w:keepLines/>
              <w:widowControl/>
              <w:overflowPunct w:val="0"/>
              <w:autoSpaceDE w:val="0"/>
              <w:autoSpaceDN w:val="0"/>
              <w:adjustRightInd w:val="0"/>
              <w:jc w:val="center"/>
              <w:rPr>
                <w:rFonts w:ascii="Times New Roman" w:eastAsia="Times New Roman" w:hAnsi="Times New Roman"/>
                <w:sz w:val="20"/>
                <w:szCs w:val="20"/>
                <w:lang w:val="en-GB" w:eastAsia="en-GB"/>
              </w:rPr>
            </w:pPr>
            <w:r w:rsidRPr="00616400">
              <w:rPr>
                <w:rFonts w:ascii="Times New Roman" w:eastAsia="Times New Roman" w:hAnsi="Times New Roman"/>
                <w:sz w:val="20"/>
                <w:szCs w:val="20"/>
                <w:lang w:val="en-GB"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E710566" w14:textId="77777777" w:rsidR="00616400" w:rsidRPr="00616400" w:rsidRDefault="00616400" w:rsidP="00616400">
            <w:pPr>
              <w:keepNext/>
              <w:keepLines/>
              <w:widowControl/>
              <w:overflowPunct w:val="0"/>
              <w:autoSpaceDE w:val="0"/>
              <w:autoSpaceDN w:val="0"/>
              <w:adjustRightInd w:val="0"/>
              <w:jc w:val="center"/>
              <w:rPr>
                <w:rFonts w:ascii="Times New Roman" w:eastAsia="Times New Roman" w:hAnsi="Times New Roman"/>
                <w:sz w:val="20"/>
                <w:szCs w:val="20"/>
                <w:lang w:val="en-GB" w:eastAsia="en-GB"/>
              </w:rPr>
            </w:pPr>
            <w:r w:rsidRPr="00616400">
              <w:rPr>
                <w:rFonts w:ascii="Times New Roman" w:eastAsia="Times New Roman" w:hAnsi="Times New Roman"/>
                <w:sz w:val="20"/>
                <w:szCs w:val="20"/>
                <w:lang w:val="en-GB"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0E9026F" w14:textId="77777777" w:rsidR="00616400" w:rsidRPr="00616400" w:rsidRDefault="00616400" w:rsidP="00616400">
            <w:pPr>
              <w:keepNext/>
              <w:keepLines/>
              <w:widowControl/>
              <w:overflowPunct w:val="0"/>
              <w:autoSpaceDE w:val="0"/>
              <w:autoSpaceDN w:val="0"/>
              <w:adjustRightInd w:val="0"/>
              <w:jc w:val="center"/>
              <w:rPr>
                <w:rFonts w:ascii="Times New Roman" w:eastAsia="Times New Roman" w:hAnsi="Times New Roman"/>
                <w:sz w:val="20"/>
                <w:szCs w:val="20"/>
                <w:lang w:val="en-GB" w:eastAsia="ja-JP"/>
              </w:rPr>
            </w:pPr>
            <w:r w:rsidRPr="00616400">
              <w:rPr>
                <w:rFonts w:ascii="Times New Roman" w:eastAsia="Times New Roman" w:hAnsi="Times New Roman"/>
                <w:sz w:val="20"/>
                <w:szCs w:val="20"/>
                <w:lang w:val="en-GB"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560F10C6" w14:textId="77777777" w:rsidR="00616400" w:rsidRPr="00616400" w:rsidRDefault="00616400" w:rsidP="00616400">
            <w:pPr>
              <w:keepNext/>
              <w:keepLines/>
              <w:widowControl/>
              <w:overflowPunct w:val="0"/>
              <w:autoSpaceDE w:val="0"/>
              <w:autoSpaceDN w:val="0"/>
              <w:adjustRightInd w:val="0"/>
              <w:jc w:val="center"/>
              <w:rPr>
                <w:rFonts w:ascii="Times New Roman" w:eastAsia="Times New Roman" w:hAnsi="Times New Roman"/>
                <w:sz w:val="20"/>
                <w:szCs w:val="20"/>
                <w:lang w:val="en-GB" w:eastAsia="en-GB"/>
              </w:rPr>
            </w:pPr>
            <w:r w:rsidRPr="00616400">
              <w:rPr>
                <w:rFonts w:ascii="Times New Roman" w:eastAsia="Times New Roman" w:hAnsi="Times New Roman"/>
                <w:sz w:val="20"/>
                <w:szCs w:val="20"/>
                <w:lang w:val="en-GB" w:eastAsia="en-GB"/>
              </w:rPr>
              <w:t>1 MHz</w:t>
            </w:r>
          </w:p>
        </w:tc>
      </w:tr>
    </w:tbl>
    <w:p w14:paraId="02B76C8E" w14:textId="7918167B" w:rsidR="00512A31" w:rsidRDefault="00512A31" w:rsidP="00512A31">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Pr>
          <w:rFonts w:ascii="Arial" w:hAnsi="Arial"/>
          <w:kern w:val="0"/>
          <w:sz w:val="28"/>
          <w:szCs w:val="20"/>
          <w:lang w:val="en-GB"/>
        </w:rPr>
        <w:t>4</w:t>
      </w:r>
      <w:r w:rsidRPr="00556A8C">
        <w:rPr>
          <w:rFonts w:ascii="Arial" w:hAnsi="Arial"/>
          <w:kern w:val="0"/>
          <w:sz w:val="28"/>
          <w:szCs w:val="20"/>
          <w:lang w:val="en-GB"/>
        </w:rPr>
        <w:t xml:space="preserve"> </w:t>
      </w:r>
      <w:r>
        <w:rPr>
          <w:rFonts w:ascii="Arial" w:hAnsi="Arial"/>
          <w:kern w:val="0"/>
          <w:sz w:val="28"/>
          <w:szCs w:val="20"/>
          <w:lang w:val="en-GB"/>
        </w:rPr>
        <w:t>low power EVM</w:t>
      </w:r>
    </w:p>
    <w:p w14:paraId="5DB88C41" w14:textId="77777777" w:rsidR="000C1433" w:rsidRDefault="00D80389" w:rsidP="00512A31">
      <w:pPr>
        <w:spacing w:after="160"/>
        <w:rPr>
          <w:rFonts w:ascii="Times New Roman" w:hAnsi="Times New Roman"/>
          <w:sz w:val="20"/>
          <w:szCs w:val="20"/>
        </w:rPr>
      </w:pPr>
      <w:r>
        <w:rPr>
          <w:rFonts w:ascii="Times New Roman" w:hAnsi="Times New Roman"/>
          <w:sz w:val="20"/>
          <w:szCs w:val="20"/>
        </w:rPr>
        <w:t>The agreement of low power EVM in last meeting is listed as below for information.</w:t>
      </w:r>
    </w:p>
    <w:tbl>
      <w:tblPr>
        <w:tblStyle w:val="TableGrid"/>
        <w:tblW w:w="0" w:type="auto"/>
        <w:tblLook w:val="04A0" w:firstRow="1" w:lastRow="0" w:firstColumn="1" w:lastColumn="0" w:noHBand="0" w:noVBand="1"/>
      </w:tblPr>
      <w:tblGrid>
        <w:gridCol w:w="9736"/>
      </w:tblGrid>
      <w:tr w:rsidR="000C1433" w14:paraId="6B3B41E7" w14:textId="77777777" w:rsidTr="000C1433">
        <w:tc>
          <w:tcPr>
            <w:tcW w:w="9736" w:type="dxa"/>
          </w:tcPr>
          <w:p w14:paraId="17A1654B" w14:textId="77777777" w:rsidR="000C1433" w:rsidRPr="000C1433" w:rsidRDefault="000C1433" w:rsidP="000C1433">
            <w:pPr>
              <w:spacing w:after="160"/>
              <w:rPr>
                <w:rFonts w:ascii="Times New Roman" w:hAnsi="Times New Roman"/>
              </w:rPr>
            </w:pPr>
            <w:r w:rsidRPr="000C1433">
              <w:rPr>
                <w:rFonts w:ascii="Times New Roman" w:hAnsi="Times New Roman"/>
              </w:rPr>
              <w:t xml:space="preserve">Agreement: </w:t>
            </w:r>
          </w:p>
          <w:p w14:paraId="25B7A22C" w14:textId="77777777" w:rsidR="000C1433" w:rsidRPr="000C1433" w:rsidRDefault="000C1433" w:rsidP="000C1433">
            <w:pPr>
              <w:spacing w:after="160"/>
              <w:rPr>
                <w:rFonts w:ascii="Times New Roman" w:hAnsi="Times New Roman"/>
              </w:rPr>
            </w:pPr>
            <w:r w:rsidRPr="000C1433">
              <w:rPr>
                <w:rFonts w:ascii="Times New Roman" w:hAnsi="Times New Roman"/>
              </w:rPr>
              <w:t>Define core requirement for input level range for which EVM needs to be met, but test only maximum power</w:t>
            </w:r>
          </w:p>
          <w:p w14:paraId="10D5471B" w14:textId="77777777" w:rsidR="000C1433" w:rsidRPr="000C1433" w:rsidRDefault="000C1433" w:rsidP="000C1433">
            <w:pPr>
              <w:spacing w:after="160"/>
              <w:rPr>
                <w:rFonts w:ascii="Times New Roman" w:hAnsi="Times New Roman"/>
              </w:rPr>
            </w:pPr>
            <w:r w:rsidRPr="000C1433">
              <w:rPr>
                <w:rFonts w:ascii="Times New Roman" w:hAnsi="Times New Roman"/>
              </w:rPr>
              <w:lastRenderedPageBreak/>
              <w:t>Still open:</w:t>
            </w:r>
          </w:p>
          <w:p w14:paraId="61159778" w14:textId="77777777" w:rsidR="000C1433" w:rsidRPr="000C1433" w:rsidRDefault="000C1433" w:rsidP="000C1433">
            <w:pPr>
              <w:spacing w:after="160"/>
              <w:rPr>
                <w:rFonts w:ascii="Times New Roman" w:hAnsi="Times New Roman"/>
              </w:rPr>
            </w:pPr>
            <w:r w:rsidRPr="000C1433">
              <w:rPr>
                <w:rFonts w:ascii="Times New Roman" w:hAnsi="Times New Roman"/>
              </w:rPr>
              <w:t>Further discuss candidate values for the minimum input power level for which EVM needs to be met together with channel BW and modulation.</w:t>
            </w:r>
          </w:p>
          <w:p w14:paraId="1460CD6F" w14:textId="77777777" w:rsidR="000C1433" w:rsidRPr="000C1433" w:rsidRDefault="000C1433" w:rsidP="000C1433">
            <w:pPr>
              <w:spacing w:after="160"/>
              <w:rPr>
                <w:rFonts w:ascii="Times New Roman" w:hAnsi="Times New Roman"/>
              </w:rPr>
            </w:pPr>
            <w:r w:rsidRPr="000C1433">
              <w:rPr>
                <w:rFonts w:ascii="Times New Roman" w:hAnsi="Times New Roman"/>
              </w:rPr>
              <w:t>Proposed methodologies, still needing further discussion:</w:t>
            </w:r>
          </w:p>
          <w:p w14:paraId="60B5D1F2" w14:textId="77777777" w:rsidR="000C1433" w:rsidRPr="000C1433" w:rsidRDefault="000C1433" w:rsidP="000C1433">
            <w:pPr>
              <w:spacing w:after="160"/>
              <w:rPr>
                <w:rFonts w:ascii="Times New Roman" w:hAnsi="Times New Roman"/>
              </w:rPr>
            </w:pPr>
            <w:r w:rsidRPr="000C1433">
              <w:rPr>
                <w:rFonts w:ascii="Times New Roman" w:hAnsi="Times New Roman"/>
              </w:rPr>
              <w:t>-</w:t>
            </w:r>
            <w:r w:rsidRPr="000C1433">
              <w:rPr>
                <w:rFonts w:ascii="Times New Roman" w:hAnsi="Times New Roman"/>
              </w:rPr>
              <w:tab/>
              <w:t xml:space="preserve">Option 1: Set budged for </w:t>
            </w:r>
            <w:proofErr w:type="spellStart"/>
            <w:r w:rsidRPr="000C1433">
              <w:rPr>
                <w:rFonts w:ascii="Times New Roman" w:hAnsi="Times New Roman"/>
              </w:rPr>
              <w:t>termal</w:t>
            </w:r>
            <w:proofErr w:type="spellEnd"/>
            <w:r w:rsidRPr="000C1433">
              <w:rPr>
                <w:rFonts w:ascii="Times New Roman" w:hAnsi="Times New Roman"/>
              </w:rPr>
              <w:t xml:space="preserve"> noise and other sources assuming they are non-correlated; NF could be class-dependent. Derive input power level based on the budget.</w:t>
            </w:r>
          </w:p>
          <w:p w14:paraId="5CC6961E" w14:textId="77777777" w:rsidR="000C1433" w:rsidRDefault="000C1433" w:rsidP="000C1433">
            <w:pPr>
              <w:spacing w:after="160"/>
              <w:rPr>
                <w:rFonts w:ascii="Times New Roman" w:hAnsi="Times New Roman"/>
              </w:rPr>
            </w:pPr>
            <w:r w:rsidRPr="000C1433">
              <w:rPr>
                <w:rFonts w:ascii="Times New Roman" w:hAnsi="Times New Roman"/>
              </w:rPr>
              <w:t>-</w:t>
            </w:r>
            <w:r w:rsidRPr="000C1433">
              <w:rPr>
                <w:rFonts w:ascii="Times New Roman" w:hAnsi="Times New Roman"/>
              </w:rPr>
              <w:tab/>
              <w:t xml:space="preserve">Option 2: state that the EVM shall be met for output power levels from maximum output power down to some margin, </w:t>
            </w:r>
            <w:proofErr w:type="spellStart"/>
            <w:r w:rsidRPr="000C1433">
              <w:rPr>
                <w:rFonts w:ascii="Times New Roman" w:hAnsi="Times New Roman"/>
              </w:rPr>
              <w:t>XdB</w:t>
            </w:r>
            <w:proofErr w:type="spellEnd"/>
            <w:r w:rsidRPr="000C1433">
              <w:rPr>
                <w:rFonts w:ascii="Times New Roman" w:hAnsi="Times New Roman"/>
              </w:rPr>
              <w:t xml:space="preserve"> below maximum output power</w:t>
            </w:r>
          </w:p>
          <w:p w14:paraId="17EBF0C7" w14:textId="77777777" w:rsidR="000C1433" w:rsidRPr="000C1433" w:rsidRDefault="000C1433" w:rsidP="000C1433">
            <w:pPr>
              <w:spacing w:after="160"/>
              <w:rPr>
                <w:rFonts w:ascii="Times New Roman" w:hAnsi="Times New Roman"/>
              </w:rPr>
            </w:pPr>
            <w:r w:rsidRPr="000C1433">
              <w:rPr>
                <w:rFonts w:ascii="Times New Roman" w:hAnsi="Times New Roman"/>
              </w:rPr>
              <w:t xml:space="preserve">Question 5: Which further details are still missing from low-power EVM </w:t>
            </w:r>
            <w:proofErr w:type="gramStart"/>
            <w:r w:rsidRPr="000C1433">
              <w:rPr>
                <w:rFonts w:ascii="Times New Roman" w:hAnsi="Times New Roman"/>
              </w:rPr>
              <w:t>definition ?</w:t>
            </w:r>
            <w:proofErr w:type="gramEnd"/>
          </w:p>
          <w:p w14:paraId="5180D2EA" w14:textId="77777777" w:rsidR="000C1433" w:rsidRPr="000C1433" w:rsidRDefault="000C1433" w:rsidP="000C1433">
            <w:pPr>
              <w:spacing w:after="160"/>
              <w:rPr>
                <w:rFonts w:ascii="Times New Roman" w:hAnsi="Times New Roman"/>
              </w:rPr>
            </w:pPr>
            <w:r w:rsidRPr="000C1433">
              <w:rPr>
                <w:rFonts w:ascii="Times New Roman" w:hAnsi="Times New Roman"/>
              </w:rPr>
              <w:t>Candidate options:</w:t>
            </w:r>
          </w:p>
          <w:p w14:paraId="562845EE" w14:textId="77777777" w:rsidR="000C1433" w:rsidRPr="000C1433" w:rsidRDefault="000C1433" w:rsidP="000C1433">
            <w:pPr>
              <w:spacing w:after="160"/>
              <w:rPr>
                <w:rFonts w:ascii="Times New Roman" w:hAnsi="Times New Roman"/>
              </w:rPr>
            </w:pPr>
            <w:r w:rsidRPr="000C1433">
              <w:rPr>
                <w:rFonts w:ascii="Times New Roman" w:hAnsi="Times New Roman"/>
              </w:rPr>
              <w:t>Option 1: input power level, signal bandwidth, used modulation and EVM-%</w:t>
            </w:r>
          </w:p>
          <w:p w14:paraId="0C078F54" w14:textId="59ED0DE6" w:rsidR="000C1433" w:rsidRPr="000C1433" w:rsidRDefault="000C1433" w:rsidP="000C1433">
            <w:pPr>
              <w:spacing w:after="160"/>
              <w:rPr>
                <w:rFonts w:ascii="Times New Roman" w:hAnsi="Times New Roman"/>
              </w:rPr>
            </w:pPr>
            <w:r w:rsidRPr="000C1433">
              <w:rPr>
                <w:rFonts w:ascii="Times New Roman" w:hAnsi="Times New Roman"/>
              </w:rPr>
              <w:t>Option 2: please list other missing aspects</w:t>
            </w:r>
          </w:p>
          <w:p w14:paraId="19123A12" w14:textId="77777777" w:rsidR="000C1433" w:rsidRPr="000C1433" w:rsidRDefault="000C1433" w:rsidP="000C1433">
            <w:pPr>
              <w:spacing w:after="160"/>
              <w:rPr>
                <w:rFonts w:ascii="Times New Roman" w:hAnsi="Times New Roman"/>
              </w:rPr>
            </w:pPr>
            <w:r w:rsidRPr="000C1433">
              <w:rPr>
                <w:rFonts w:ascii="Times New Roman" w:hAnsi="Times New Roman"/>
              </w:rPr>
              <w:t>Further open aspects:</w:t>
            </w:r>
          </w:p>
          <w:p w14:paraId="6B4A92FD" w14:textId="77777777" w:rsidR="000C1433" w:rsidRPr="000C1433" w:rsidRDefault="000C1433" w:rsidP="000C1433">
            <w:pPr>
              <w:spacing w:after="160"/>
              <w:rPr>
                <w:rFonts w:ascii="Times New Roman" w:hAnsi="Times New Roman"/>
              </w:rPr>
            </w:pPr>
            <w:r w:rsidRPr="000C1433">
              <w:rPr>
                <w:rFonts w:ascii="Times New Roman" w:hAnsi="Times New Roman"/>
              </w:rPr>
              <w:t>o</w:t>
            </w:r>
            <w:r w:rsidRPr="000C1433">
              <w:rPr>
                <w:rFonts w:ascii="Times New Roman" w:hAnsi="Times New Roman"/>
              </w:rPr>
              <w:tab/>
              <w:t>NF expectation</w:t>
            </w:r>
          </w:p>
          <w:p w14:paraId="26F5D492" w14:textId="77777777" w:rsidR="000C1433" w:rsidRPr="000C1433" w:rsidRDefault="000C1433" w:rsidP="000C1433">
            <w:pPr>
              <w:spacing w:after="160"/>
              <w:rPr>
                <w:rFonts w:ascii="Times New Roman" w:hAnsi="Times New Roman"/>
              </w:rPr>
            </w:pPr>
            <w:r w:rsidRPr="000C1433">
              <w:rPr>
                <w:rFonts w:ascii="Times New Roman" w:hAnsi="Times New Roman"/>
              </w:rPr>
              <w:t>o</w:t>
            </w:r>
            <w:r w:rsidRPr="000C1433">
              <w:rPr>
                <w:rFonts w:ascii="Times New Roman" w:hAnsi="Times New Roman"/>
              </w:rPr>
              <w:tab/>
              <w:t>Allowed EVM degradation</w:t>
            </w:r>
          </w:p>
          <w:p w14:paraId="1A9F4588" w14:textId="3FE8A4CE" w:rsidR="000C1433" w:rsidRDefault="000C1433" w:rsidP="000C1433">
            <w:pPr>
              <w:spacing w:after="160"/>
              <w:rPr>
                <w:rFonts w:ascii="Times New Roman" w:hAnsi="Times New Roman"/>
              </w:rPr>
            </w:pPr>
            <w:r w:rsidRPr="000C1433">
              <w:rPr>
                <w:rFonts w:ascii="Times New Roman" w:hAnsi="Times New Roman"/>
              </w:rPr>
              <w:t>o</w:t>
            </w:r>
            <w:r w:rsidRPr="000C1433">
              <w:rPr>
                <w:rFonts w:ascii="Times New Roman" w:hAnsi="Times New Roman"/>
              </w:rPr>
              <w:tab/>
              <w:t>How to make core requirement applicable for all bandwidths</w:t>
            </w:r>
          </w:p>
        </w:tc>
      </w:tr>
    </w:tbl>
    <w:p w14:paraId="543BC1A7" w14:textId="57A60132" w:rsidR="00D80389" w:rsidRDefault="00D80389" w:rsidP="00512A31">
      <w:pPr>
        <w:spacing w:after="160"/>
        <w:rPr>
          <w:rFonts w:ascii="Times New Roman" w:hAnsi="Times New Roman"/>
          <w:sz w:val="20"/>
          <w:szCs w:val="20"/>
        </w:rPr>
      </w:pPr>
    </w:p>
    <w:p w14:paraId="5E9AEA3E" w14:textId="6D12C057" w:rsidR="00381BFC" w:rsidRPr="00381BFC" w:rsidRDefault="00AB7392" w:rsidP="00381BFC">
      <w:pPr>
        <w:spacing w:after="160"/>
        <w:rPr>
          <w:rFonts w:ascii="Times New Roman" w:hAnsi="Times New Roman"/>
          <w:sz w:val="20"/>
          <w:szCs w:val="20"/>
        </w:rPr>
      </w:pPr>
      <w:r>
        <w:rPr>
          <w:rFonts w:ascii="Times New Roman" w:hAnsi="Times New Roman"/>
          <w:sz w:val="20"/>
          <w:szCs w:val="20"/>
        </w:rPr>
        <w:t>In last meeting, some companies suggest to calculate t</w:t>
      </w:r>
      <w:r w:rsidR="00381BFC" w:rsidRPr="00381BFC">
        <w:rPr>
          <w:rFonts w:ascii="Times New Roman" w:hAnsi="Times New Roman"/>
          <w:sz w:val="20"/>
          <w:szCs w:val="20"/>
        </w:rPr>
        <w:t>he min input power by</w:t>
      </w:r>
      <w:r>
        <w:rPr>
          <w:rFonts w:ascii="Times New Roman" w:hAnsi="Times New Roman"/>
          <w:sz w:val="20"/>
          <w:szCs w:val="20"/>
        </w:rPr>
        <w:t xml:space="preserve"> following formula:</w:t>
      </w:r>
    </w:p>
    <w:p w14:paraId="78192CA7" w14:textId="42FB036D" w:rsidR="00381BFC" w:rsidRPr="00381BFC" w:rsidRDefault="00DA2A13" w:rsidP="00381BFC">
      <w:pPr>
        <w:spacing w:after="160"/>
        <w:rPr>
          <w:rFonts w:ascii="Times New Roman" w:hAnsi="Times New Roman"/>
          <w:sz w:val="20"/>
          <w:szCs w:val="20"/>
        </w:rPr>
      </w:pPr>
      <w:r>
        <w:rPr>
          <w:rFonts w:ascii="Times New Roman" w:hAnsi="Times New Roman"/>
          <w:sz w:val="20"/>
          <w:szCs w:val="20"/>
        </w:rPr>
        <w:t>Minimum input power</w:t>
      </w:r>
      <w:r w:rsidR="00381BFC" w:rsidRPr="00381BFC">
        <w:rPr>
          <w:rFonts w:ascii="Times New Roman" w:hAnsi="Times New Roman"/>
          <w:sz w:val="20"/>
          <w:szCs w:val="20"/>
        </w:rPr>
        <w:t xml:space="preserve"> = -174 + 10*log10(CBW) + NF - 20*log10(EVM/100)</w:t>
      </w:r>
    </w:p>
    <w:p w14:paraId="78D30497" w14:textId="7DE9663F" w:rsidR="00381BFC" w:rsidRDefault="00381BFC" w:rsidP="00381BFC">
      <w:pPr>
        <w:spacing w:after="160"/>
        <w:rPr>
          <w:rFonts w:ascii="Times New Roman" w:hAnsi="Times New Roman"/>
          <w:sz w:val="20"/>
          <w:szCs w:val="20"/>
        </w:rPr>
      </w:pPr>
      <w:r w:rsidRPr="00381BFC">
        <w:rPr>
          <w:rFonts w:ascii="Times New Roman" w:hAnsi="Times New Roman"/>
          <w:sz w:val="20"/>
          <w:szCs w:val="20"/>
        </w:rPr>
        <w:t>The EVM is 8%</w:t>
      </w:r>
      <w:r w:rsidR="00AB7392">
        <w:rPr>
          <w:rFonts w:ascii="Times New Roman" w:hAnsi="Times New Roman"/>
          <w:sz w:val="20"/>
          <w:szCs w:val="20"/>
        </w:rPr>
        <w:t xml:space="preserve"> and it also assume that 50% contribution of EVM comes from thermal noise, </w:t>
      </w:r>
      <w:proofErr w:type="gramStart"/>
      <w:r w:rsidR="00AB7392">
        <w:rPr>
          <w:rFonts w:ascii="Times New Roman" w:hAnsi="Times New Roman"/>
          <w:sz w:val="20"/>
          <w:szCs w:val="20"/>
        </w:rPr>
        <w:t>i.e.</w:t>
      </w:r>
      <w:proofErr w:type="gramEnd"/>
      <w:r w:rsidR="00AB7392">
        <w:rPr>
          <w:rFonts w:ascii="Times New Roman" w:hAnsi="Times New Roman"/>
          <w:sz w:val="20"/>
          <w:szCs w:val="20"/>
        </w:rPr>
        <w:t xml:space="preserve"> 5.6% EVM comes from noise. This means the implementation margin is </w:t>
      </w:r>
      <w:r w:rsidR="00251621">
        <w:rPr>
          <w:rFonts w:ascii="Times New Roman" w:hAnsi="Times New Roman"/>
          <w:sz w:val="20"/>
          <w:szCs w:val="20"/>
        </w:rPr>
        <w:t>almost 3dB=-20</w:t>
      </w:r>
      <w:proofErr w:type="gramStart"/>
      <w:r w:rsidR="00251621">
        <w:rPr>
          <w:rFonts w:ascii="Times New Roman" w:hAnsi="Times New Roman"/>
          <w:sz w:val="20"/>
          <w:szCs w:val="20"/>
        </w:rPr>
        <w:t>log(</w:t>
      </w:r>
      <w:proofErr w:type="gramEnd"/>
      <w:r w:rsidR="00251621">
        <w:rPr>
          <w:rFonts w:ascii="Times New Roman" w:hAnsi="Times New Roman"/>
          <w:sz w:val="20"/>
          <w:szCs w:val="20"/>
        </w:rPr>
        <w:t>0.08)-[-20log(0.056)]. For RF repeater, PA is the main factor that impact final EVM value, so 50% seems like reasonable.</w:t>
      </w:r>
    </w:p>
    <w:p w14:paraId="7E048827" w14:textId="29832C35" w:rsidR="00530D40" w:rsidRDefault="00530D40" w:rsidP="00381BFC">
      <w:pPr>
        <w:spacing w:after="160"/>
        <w:rPr>
          <w:rFonts w:ascii="Times New Roman" w:hAnsi="Times New Roman"/>
          <w:sz w:val="20"/>
          <w:szCs w:val="20"/>
        </w:rPr>
      </w:pPr>
      <w:r>
        <w:rPr>
          <w:rFonts w:ascii="Times New Roman" w:hAnsi="Times New Roman"/>
          <w:sz w:val="20"/>
          <w:szCs w:val="20"/>
        </w:rPr>
        <w:t xml:space="preserve">The NF for repeater is suggested to be the same as </w:t>
      </w:r>
      <w:proofErr w:type="spellStart"/>
      <w:r>
        <w:rPr>
          <w:rFonts w:ascii="Times New Roman" w:hAnsi="Times New Roman"/>
          <w:sz w:val="20"/>
          <w:szCs w:val="20"/>
        </w:rPr>
        <w:t>gNB</w:t>
      </w:r>
      <w:proofErr w:type="spellEnd"/>
      <w:r>
        <w:rPr>
          <w:rFonts w:ascii="Times New Roman" w:hAnsi="Times New Roman"/>
          <w:sz w:val="20"/>
          <w:szCs w:val="20"/>
        </w:rPr>
        <w:t xml:space="preserve"> assumption, </w:t>
      </w:r>
      <w:proofErr w:type="gramStart"/>
      <w:r>
        <w:rPr>
          <w:rFonts w:ascii="Times New Roman" w:hAnsi="Times New Roman"/>
          <w:sz w:val="20"/>
          <w:szCs w:val="20"/>
        </w:rPr>
        <w:t>i.e.</w:t>
      </w:r>
      <w:proofErr w:type="gramEnd"/>
      <w:r>
        <w:rPr>
          <w:rFonts w:ascii="Times New Roman" w:hAnsi="Times New Roman"/>
          <w:sz w:val="20"/>
          <w:szCs w:val="20"/>
        </w:rPr>
        <w:t xml:space="preserve"> 5dB for WA, 10dB for MR, 13dB for LA.</w:t>
      </w:r>
      <w:r w:rsidR="00DA2A13">
        <w:rPr>
          <w:rFonts w:ascii="Times New Roman" w:hAnsi="Times New Roman"/>
          <w:sz w:val="20"/>
          <w:szCs w:val="20"/>
        </w:rPr>
        <w:t xml:space="preserve"> Therefore, final minimum input power is</w:t>
      </w:r>
      <w:r w:rsidR="008776A9">
        <w:rPr>
          <w:rFonts w:ascii="Times New Roman" w:hAnsi="Times New Roman"/>
          <w:sz w:val="20"/>
          <w:szCs w:val="20"/>
        </w:rPr>
        <w:t xml:space="preserve"> </w:t>
      </w:r>
      <w:r w:rsidR="008776A9">
        <w:rPr>
          <w:rFonts w:ascii="Times New Roman" w:hAnsi="Times New Roman" w:hint="eastAsia"/>
          <w:sz w:val="20"/>
          <w:szCs w:val="20"/>
        </w:rPr>
        <w:t>as</w:t>
      </w:r>
      <w:r w:rsidR="008776A9">
        <w:rPr>
          <w:rFonts w:ascii="Times New Roman" w:hAnsi="Times New Roman"/>
          <w:sz w:val="20"/>
          <w:szCs w:val="20"/>
        </w:rPr>
        <w:t xml:space="preserve"> below with 0.08% EVM assumption.</w:t>
      </w:r>
    </w:p>
    <w:p w14:paraId="5321633E" w14:textId="01958995" w:rsidR="00381BFC" w:rsidRPr="00381BFC" w:rsidRDefault="00381BFC" w:rsidP="00381BFC">
      <w:pPr>
        <w:spacing w:after="160"/>
        <w:rPr>
          <w:rFonts w:ascii="Times New Roman" w:hAnsi="Times New Roman"/>
          <w:sz w:val="20"/>
          <w:szCs w:val="20"/>
        </w:rPr>
      </w:pPr>
      <w:r w:rsidRPr="00381BFC">
        <w:rPr>
          <w:rFonts w:ascii="Times New Roman" w:hAnsi="Times New Roman"/>
          <w:sz w:val="20"/>
          <w:szCs w:val="20"/>
        </w:rPr>
        <w:t>Pin = -74 + 10*log10(CBW/10MHz) for WA 64QAM</w:t>
      </w:r>
      <w:r w:rsidR="00D5441E">
        <w:rPr>
          <w:rFonts w:ascii="Times New Roman" w:hAnsi="Times New Roman"/>
          <w:sz w:val="20"/>
          <w:szCs w:val="20"/>
        </w:rPr>
        <w:t xml:space="preserve"> and </w:t>
      </w:r>
      <w:r w:rsidR="00D5441E" w:rsidRPr="00D5441E">
        <w:rPr>
          <w:rFonts w:ascii="Times New Roman" w:hAnsi="Times New Roman"/>
          <w:sz w:val="20"/>
          <w:szCs w:val="20"/>
        </w:rPr>
        <w:t>-</w:t>
      </w:r>
      <w:r w:rsidR="00D5441E">
        <w:rPr>
          <w:rFonts w:ascii="Times New Roman" w:hAnsi="Times New Roman"/>
          <w:sz w:val="20"/>
          <w:szCs w:val="20"/>
        </w:rPr>
        <w:t>67</w:t>
      </w:r>
      <w:r w:rsidR="00D5441E" w:rsidRPr="00D5441E">
        <w:rPr>
          <w:rFonts w:ascii="Times New Roman" w:hAnsi="Times New Roman"/>
          <w:sz w:val="20"/>
          <w:szCs w:val="20"/>
        </w:rPr>
        <w:t xml:space="preserve"> + 10*log10(CBW/10MHz) for WA </w:t>
      </w:r>
      <w:r w:rsidR="00D5441E">
        <w:rPr>
          <w:rFonts w:ascii="Times New Roman" w:hAnsi="Times New Roman"/>
          <w:sz w:val="20"/>
          <w:szCs w:val="20"/>
        </w:rPr>
        <w:t>256</w:t>
      </w:r>
      <w:r w:rsidR="00D5441E" w:rsidRPr="00D5441E">
        <w:rPr>
          <w:rFonts w:ascii="Times New Roman" w:hAnsi="Times New Roman"/>
          <w:sz w:val="20"/>
          <w:szCs w:val="20"/>
        </w:rPr>
        <w:t>QAM</w:t>
      </w:r>
    </w:p>
    <w:p w14:paraId="049A8726" w14:textId="25CCDDBA" w:rsidR="00381BFC" w:rsidRPr="00381BFC" w:rsidRDefault="00381BFC" w:rsidP="00381BFC">
      <w:pPr>
        <w:spacing w:after="160"/>
        <w:rPr>
          <w:rFonts w:ascii="Times New Roman" w:hAnsi="Times New Roman"/>
          <w:sz w:val="20"/>
          <w:szCs w:val="20"/>
        </w:rPr>
      </w:pPr>
      <w:r w:rsidRPr="00381BFC">
        <w:rPr>
          <w:rFonts w:ascii="Times New Roman" w:hAnsi="Times New Roman"/>
          <w:sz w:val="20"/>
          <w:szCs w:val="20"/>
        </w:rPr>
        <w:t>Pin = -69 + 10*log10(CBW/10MHz) for MR 64QAM</w:t>
      </w:r>
      <w:r w:rsidR="00D5441E">
        <w:rPr>
          <w:rFonts w:ascii="Times New Roman" w:hAnsi="Times New Roman"/>
          <w:sz w:val="20"/>
          <w:szCs w:val="20"/>
        </w:rPr>
        <w:t xml:space="preserve"> and </w:t>
      </w:r>
      <w:r w:rsidR="00D5441E" w:rsidRPr="00D5441E">
        <w:rPr>
          <w:rFonts w:ascii="Times New Roman" w:hAnsi="Times New Roman"/>
          <w:sz w:val="20"/>
          <w:szCs w:val="20"/>
        </w:rPr>
        <w:t>-6</w:t>
      </w:r>
      <w:r w:rsidR="00D5441E">
        <w:rPr>
          <w:rFonts w:ascii="Times New Roman" w:hAnsi="Times New Roman"/>
          <w:sz w:val="20"/>
          <w:szCs w:val="20"/>
        </w:rPr>
        <w:t>2</w:t>
      </w:r>
      <w:r w:rsidR="00D5441E" w:rsidRPr="00D5441E">
        <w:rPr>
          <w:rFonts w:ascii="Times New Roman" w:hAnsi="Times New Roman"/>
          <w:sz w:val="20"/>
          <w:szCs w:val="20"/>
        </w:rPr>
        <w:t xml:space="preserve"> + 10*log10(CBW/10MHz) for MR 256QAM</w:t>
      </w:r>
    </w:p>
    <w:p w14:paraId="2075954A" w14:textId="43A75F65" w:rsidR="000C1433" w:rsidRDefault="00381BFC" w:rsidP="00381BFC">
      <w:pPr>
        <w:spacing w:after="160"/>
        <w:rPr>
          <w:rFonts w:ascii="Times New Roman" w:hAnsi="Times New Roman"/>
          <w:sz w:val="20"/>
          <w:szCs w:val="20"/>
        </w:rPr>
      </w:pPr>
      <w:r w:rsidRPr="00381BFC">
        <w:rPr>
          <w:rFonts w:ascii="Times New Roman" w:hAnsi="Times New Roman"/>
          <w:sz w:val="20"/>
          <w:szCs w:val="20"/>
        </w:rPr>
        <w:t>Pin = -66 + 10*log10(CBW/10MHz) for LA 64QAM</w:t>
      </w:r>
      <w:r w:rsidR="00D5441E">
        <w:rPr>
          <w:rFonts w:ascii="Times New Roman" w:hAnsi="Times New Roman"/>
          <w:sz w:val="20"/>
          <w:szCs w:val="20"/>
        </w:rPr>
        <w:t xml:space="preserve"> and </w:t>
      </w:r>
      <w:r w:rsidR="00D5441E" w:rsidRPr="00D5441E">
        <w:rPr>
          <w:rFonts w:ascii="Times New Roman" w:hAnsi="Times New Roman"/>
          <w:sz w:val="20"/>
          <w:szCs w:val="20"/>
        </w:rPr>
        <w:t>-</w:t>
      </w:r>
      <w:r w:rsidR="00D5441E">
        <w:rPr>
          <w:rFonts w:ascii="Times New Roman" w:hAnsi="Times New Roman"/>
          <w:sz w:val="20"/>
          <w:szCs w:val="20"/>
        </w:rPr>
        <w:t>5</w:t>
      </w:r>
      <w:r w:rsidR="00D5441E" w:rsidRPr="00D5441E">
        <w:rPr>
          <w:rFonts w:ascii="Times New Roman" w:hAnsi="Times New Roman"/>
          <w:sz w:val="20"/>
          <w:szCs w:val="20"/>
        </w:rPr>
        <w:t xml:space="preserve">9 + 10*log10(CBW/10MHz) for </w:t>
      </w:r>
      <w:r w:rsidR="00D5441E">
        <w:rPr>
          <w:rFonts w:ascii="Times New Roman" w:hAnsi="Times New Roman"/>
          <w:sz w:val="20"/>
          <w:szCs w:val="20"/>
        </w:rPr>
        <w:t>LA</w:t>
      </w:r>
      <w:r w:rsidR="00D5441E" w:rsidRPr="00D5441E">
        <w:rPr>
          <w:rFonts w:ascii="Times New Roman" w:hAnsi="Times New Roman"/>
          <w:sz w:val="20"/>
          <w:szCs w:val="20"/>
        </w:rPr>
        <w:t xml:space="preserve"> 256QAM</w:t>
      </w:r>
    </w:p>
    <w:p w14:paraId="1E9E491D" w14:textId="30BBB8FB" w:rsidR="006500C9" w:rsidRDefault="004F53A3" w:rsidP="00512A31">
      <w:pPr>
        <w:spacing w:after="160"/>
        <w:rPr>
          <w:rFonts w:ascii="Times New Roman" w:hAnsi="Times New Roman"/>
          <w:sz w:val="20"/>
          <w:szCs w:val="20"/>
        </w:rPr>
      </w:pPr>
      <w:r>
        <w:rPr>
          <w:rFonts w:ascii="Times New Roman" w:hAnsi="Times New Roman"/>
          <w:sz w:val="20"/>
          <w:szCs w:val="20"/>
        </w:rPr>
        <w:t xml:space="preserve">Except for above methodology, it is also suggested to define </w:t>
      </w:r>
      <w:proofErr w:type="spellStart"/>
      <w:r>
        <w:rPr>
          <w:rFonts w:ascii="Times New Roman" w:hAnsi="Times New Roman"/>
          <w:sz w:val="20"/>
          <w:szCs w:val="20"/>
        </w:rPr>
        <w:t>XdB</w:t>
      </w:r>
      <w:proofErr w:type="spellEnd"/>
      <w:r>
        <w:rPr>
          <w:rFonts w:ascii="Times New Roman" w:hAnsi="Times New Roman"/>
          <w:sz w:val="20"/>
          <w:szCs w:val="20"/>
        </w:rPr>
        <w:t xml:space="preserve"> below maximum output power. Our preference is to use above formula instead of the X dB below maximum output power. The </w:t>
      </w:r>
      <w:r w:rsidR="00D874FB">
        <w:rPr>
          <w:rFonts w:ascii="Times New Roman" w:hAnsi="Times New Roman"/>
          <w:sz w:val="20"/>
          <w:szCs w:val="20"/>
        </w:rPr>
        <w:t>main</w:t>
      </w:r>
      <w:r>
        <w:rPr>
          <w:rFonts w:ascii="Times New Roman" w:hAnsi="Times New Roman"/>
          <w:sz w:val="20"/>
          <w:szCs w:val="20"/>
        </w:rPr>
        <w:t xml:space="preserve"> reason is that </w:t>
      </w:r>
      <w:proofErr w:type="spellStart"/>
      <w:r>
        <w:rPr>
          <w:rFonts w:ascii="Times New Roman" w:hAnsi="Times New Roman"/>
          <w:sz w:val="20"/>
          <w:szCs w:val="20"/>
        </w:rPr>
        <w:t>XdB</w:t>
      </w:r>
      <w:proofErr w:type="spellEnd"/>
      <w:r>
        <w:rPr>
          <w:rFonts w:ascii="Times New Roman" w:hAnsi="Times New Roman"/>
          <w:sz w:val="20"/>
          <w:szCs w:val="20"/>
        </w:rPr>
        <w:t xml:space="preserve"> will also include the tolerance of amplification gain </w:t>
      </w:r>
      <w:proofErr w:type="gramStart"/>
      <w:r>
        <w:rPr>
          <w:rFonts w:ascii="Times New Roman" w:hAnsi="Times New Roman"/>
          <w:sz w:val="20"/>
          <w:szCs w:val="20"/>
        </w:rPr>
        <w:t>e.g.</w:t>
      </w:r>
      <w:proofErr w:type="gramEnd"/>
      <w:r>
        <w:rPr>
          <w:rFonts w:ascii="Times New Roman" w:hAnsi="Times New Roman"/>
          <w:sz w:val="20"/>
          <w:szCs w:val="20"/>
        </w:rPr>
        <w:t xml:space="preserve"> 2dB which is relatively high value compared with final NF considering NF may only be 5dB. </w:t>
      </w:r>
      <w:proofErr w:type="gramStart"/>
      <w:r w:rsidR="00D874FB">
        <w:rPr>
          <w:rFonts w:ascii="Times New Roman" w:hAnsi="Times New Roman"/>
          <w:sz w:val="20"/>
          <w:szCs w:val="20"/>
        </w:rPr>
        <w:t>So</w:t>
      </w:r>
      <w:proofErr w:type="gramEnd"/>
      <w:r w:rsidR="00D874FB">
        <w:rPr>
          <w:rFonts w:ascii="Times New Roman" w:hAnsi="Times New Roman"/>
          <w:sz w:val="20"/>
          <w:szCs w:val="20"/>
        </w:rPr>
        <w:t xml:space="preserve"> our preference is to define equivalent NF using above formula. Since we don’t test such input level during the conformance testing, it is suggested to maintain above formula into the spec to reflect different BW and different modulation scheme.</w:t>
      </w:r>
      <w:r w:rsidR="006500C9">
        <w:rPr>
          <w:rFonts w:ascii="Times New Roman" w:hAnsi="Times New Roman"/>
          <w:sz w:val="20"/>
          <w:szCs w:val="20"/>
        </w:rPr>
        <w:t xml:space="preserve"> But from this point view, </w:t>
      </w:r>
      <w:r w:rsidR="00371D59">
        <w:rPr>
          <w:rFonts w:ascii="Times New Roman" w:hAnsi="Times New Roman"/>
          <w:sz w:val="20"/>
          <w:szCs w:val="20"/>
        </w:rPr>
        <w:t>it seems better to directly define NF rather than using the combination of NF, EVM and modulation scheme</w:t>
      </w:r>
      <w:r w:rsidR="006500C9">
        <w:rPr>
          <w:rFonts w:ascii="Times New Roman" w:hAnsi="Times New Roman"/>
          <w:sz w:val="20"/>
          <w:szCs w:val="20"/>
        </w:rPr>
        <w:t>.</w:t>
      </w:r>
    </w:p>
    <w:p w14:paraId="70855743" w14:textId="526C51E0" w:rsidR="00E30E6A" w:rsidRDefault="006500C9" w:rsidP="00512A31">
      <w:pPr>
        <w:spacing w:after="160"/>
        <w:rPr>
          <w:rFonts w:ascii="Times New Roman" w:hAnsi="Times New Roman"/>
          <w:b/>
          <w:bCs/>
          <w:sz w:val="20"/>
          <w:szCs w:val="20"/>
        </w:rPr>
      </w:pPr>
      <w:r w:rsidRPr="006500C9">
        <w:rPr>
          <w:rFonts w:ascii="Times New Roman" w:hAnsi="Times New Roman"/>
          <w:b/>
          <w:bCs/>
          <w:sz w:val="20"/>
          <w:szCs w:val="20"/>
        </w:rPr>
        <w:lastRenderedPageBreak/>
        <w:t>Observation 1: if we don’t test equivalent NF into the conformance part, it seems better to just define NF into the spec rather than use low power EVM as the alternative</w:t>
      </w:r>
      <w:r w:rsidR="00E30E6A">
        <w:rPr>
          <w:rFonts w:ascii="Times New Roman" w:hAnsi="Times New Roman"/>
          <w:b/>
          <w:bCs/>
          <w:sz w:val="20"/>
          <w:szCs w:val="20"/>
        </w:rPr>
        <w:t xml:space="preserve"> because modulation scheme and BW factors into the formula is not constant and if they are just listed there as variate then the final formula just regulate NF.</w:t>
      </w:r>
    </w:p>
    <w:p w14:paraId="70D1E04D" w14:textId="300DC04E" w:rsidR="00D2745C" w:rsidRDefault="00D2745C" w:rsidP="00BA20DF">
      <w:pPr>
        <w:spacing w:after="160"/>
        <w:rPr>
          <w:rFonts w:ascii="Times New Roman" w:hAnsi="Times New Roman"/>
          <w:sz w:val="20"/>
          <w:szCs w:val="20"/>
        </w:rPr>
      </w:pPr>
      <w:r>
        <w:rPr>
          <w:rFonts w:ascii="Times New Roman" w:hAnsi="Times New Roman"/>
          <w:sz w:val="20"/>
          <w:szCs w:val="20"/>
        </w:rPr>
        <w:t>Since it is already approved to use low po</w:t>
      </w:r>
      <w:r w:rsidR="009C50FA">
        <w:rPr>
          <w:rFonts w:ascii="Times New Roman" w:hAnsi="Times New Roman"/>
          <w:sz w:val="20"/>
          <w:szCs w:val="20"/>
        </w:rPr>
        <w:t>we</w:t>
      </w:r>
      <w:r>
        <w:rPr>
          <w:rFonts w:ascii="Times New Roman" w:hAnsi="Times New Roman"/>
          <w:sz w:val="20"/>
          <w:szCs w:val="20"/>
        </w:rPr>
        <w:t>r EVM as equivalent NF requirement, we could also accept it. And our preference EVM contrition from thermal noise is 50% and final minimum input power is related to channel bandwidth as below:</w:t>
      </w:r>
    </w:p>
    <w:p w14:paraId="3AD5FB97" w14:textId="0DE2140B" w:rsidR="00D2745C" w:rsidRPr="0027657B" w:rsidRDefault="00D2745C" w:rsidP="00BA20DF">
      <w:pPr>
        <w:spacing w:after="160"/>
        <w:rPr>
          <w:rFonts w:ascii="Times New Roman" w:hAnsi="Times New Roman"/>
          <w:b/>
          <w:bCs/>
          <w:sz w:val="20"/>
          <w:szCs w:val="20"/>
        </w:rPr>
      </w:pPr>
      <w:r w:rsidRPr="0027657B">
        <w:rPr>
          <w:rFonts w:ascii="Times New Roman" w:hAnsi="Times New Roman"/>
          <w:b/>
          <w:bCs/>
          <w:sz w:val="20"/>
          <w:szCs w:val="20"/>
        </w:rPr>
        <w:t xml:space="preserve">Proposal </w:t>
      </w:r>
      <w:r w:rsidR="000F3C25">
        <w:rPr>
          <w:rFonts w:ascii="Times New Roman" w:hAnsi="Times New Roman"/>
          <w:b/>
          <w:bCs/>
          <w:sz w:val="20"/>
          <w:szCs w:val="20"/>
        </w:rPr>
        <w:t>6</w:t>
      </w:r>
      <w:r w:rsidRPr="0027657B">
        <w:rPr>
          <w:rFonts w:ascii="Times New Roman" w:hAnsi="Times New Roman"/>
          <w:b/>
          <w:bCs/>
          <w:sz w:val="20"/>
          <w:szCs w:val="20"/>
        </w:rPr>
        <w:t xml:space="preserve">: NF equivalent requirements is </w:t>
      </w:r>
      <w:r w:rsidR="009609CB" w:rsidRPr="0027657B">
        <w:rPr>
          <w:rFonts w:ascii="Times New Roman" w:hAnsi="Times New Roman"/>
          <w:b/>
          <w:bCs/>
          <w:sz w:val="20"/>
          <w:szCs w:val="20"/>
        </w:rPr>
        <w:t xml:space="preserve">defined based on different BW and is </w:t>
      </w:r>
      <w:r w:rsidRPr="0027657B">
        <w:rPr>
          <w:rFonts w:ascii="Times New Roman" w:hAnsi="Times New Roman"/>
          <w:b/>
          <w:bCs/>
          <w:sz w:val="20"/>
          <w:szCs w:val="20"/>
        </w:rPr>
        <w:t>calculated based on EVM formula with the assumption that noise contribute to 50% EVM</w:t>
      </w:r>
      <w:r w:rsidR="009609CB" w:rsidRPr="0027657B">
        <w:rPr>
          <w:rFonts w:ascii="Times New Roman" w:hAnsi="Times New Roman"/>
          <w:b/>
          <w:bCs/>
          <w:sz w:val="20"/>
          <w:szCs w:val="20"/>
        </w:rPr>
        <w:t xml:space="preserve"> and the same NF assumption as </w:t>
      </w:r>
      <w:proofErr w:type="spellStart"/>
      <w:r w:rsidR="009609CB" w:rsidRPr="0027657B">
        <w:rPr>
          <w:rFonts w:ascii="Times New Roman" w:hAnsi="Times New Roman"/>
          <w:b/>
          <w:bCs/>
          <w:sz w:val="20"/>
          <w:szCs w:val="20"/>
        </w:rPr>
        <w:t>gNB</w:t>
      </w:r>
      <w:proofErr w:type="spellEnd"/>
      <w:r w:rsidR="009609CB" w:rsidRPr="0027657B">
        <w:rPr>
          <w:rFonts w:ascii="Times New Roman" w:hAnsi="Times New Roman"/>
          <w:b/>
          <w:bCs/>
          <w:sz w:val="20"/>
          <w:szCs w:val="20"/>
        </w:rPr>
        <w:t>.</w:t>
      </w:r>
    </w:p>
    <w:p w14:paraId="6C8FF30B" w14:textId="53E347F1" w:rsidR="009609CB" w:rsidRDefault="009609CB" w:rsidP="00BA20DF">
      <w:pPr>
        <w:spacing w:after="160"/>
        <w:rPr>
          <w:rFonts w:ascii="Times New Roman" w:hAnsi="Times New Roman"/>
          <w:sz w:val="20"/>
          <w:szCs w:val="20"/>
        </w:rPr>
      </w:pPr>
      <w:r>
        <w:rPr>
          <w:rFonts w:ascii="Times New Roman" w:hAnsi="Times New Roman"/>
          <w:sz w:val="20"/>
          <w:szCs w:val="20"/>
        </w:rPr>
        <w:t>For WA/dBm</w:t>
      </w:r>
    </w:p>
    <w:tbl>
      <w:tblPr>
        <w:tblStyle w:val="TableGrid2"/>
        <w:tblW w:w="5000" w:type="pct"/>
        <w:jc w:val="center"/>
        <w:tblInd w:w="0" w:type="dxa"/>
        <w:tblLook w:val="04A0" w:firstRow="1" w:lastRow="0" w:firstColumn="1" w:lastColumn="0" w:noHBand="0" w:noVBand="1"/>
      </w:tblPr>
      <w:tblGrid>
        <w:gridCol w:w="655"/>
        <w:gridCol w:w="698"/>
        <w:gridCol w:w="698"/>
        <w:gridCol w:w="698"/>
        <w:gridCol w:w="698"/>
        <w:gridCol w:w="697"/>
        <w:gridCol w:w="699"/>
        <w:gridCol w:w="699"/>
        <w:gridCol w:w="699"/>
        <w:gridCol w:w="699"/>
        <w:gridCol w:w="699"/>
        <w:gridCol w:w="699"/>
        <w:gridCol w:w="699"/>
        <w:gridCol w:w="699"/>
      </w:tblGrid>
      <w:tr w:rsidR="00D2745C" w:rsidRPr="0027657B" w14:paraId="388D7670" w14:textId="77777777" w:rsidTr="0027657B">
        <w:trPr>
          <w:cantSplit/>
          <w:jc w:val="center"/>
        </w:trPr>
        <w:tc>
          <w:tcPr>
            <w:tcW w:w="336" w:type="pct"/>
            <w:tcBorders>
              <w:top w:val="single" w:sz="4" w:space="0" w:color="auto"/>
              <w:left w:val="single" w:sz="4" w:space="0" w:color="auto"/>
              <w:bottom w:val="single" w:sz="4" w:space="0" w:color="auto"/>
              <w:right w:val="single" w:sz="4" w:space="0" w:color="auto"/>
            </w:tcBorders>
            <w:hideMark/>
          </w:tcPr>
          <w:p w14:paraId="61872EEA" w14:textId="0CB7E018"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EVM</w:t>
            </w:r>
          </w:p>
        </w:tc>
        <w:tc>
          <w:tcPr>
            <w:tcW w:w="358" w:type="pct"/>
            <w:tcBorders>
              <w:top w:val="single" w:sz="4" w:space="0" w:color="auto"/>
              <w:left w:val="single" w:sz="4" w:space="0" w:color="auto"/>
              <w:bottom w:val="single" w:sz="4" w:space="0" w:color="auto"/>
              <w:right w:val="single" w:sz="4" w:space="0" w:color="auto"/>
            </w:tcBorders>
            <w:hideMark/>
          </w:tcPr>
          <w:p w14:paraId="1A1FB288"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5</w:t>
            </w:r>
          </w:p>
          <w:p w14:paraId="4D10D7FC"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8" w:type="pct"/>
            <w:tcBorders>
              <w:top w:val="single" w:sz="4" w:space="0" w:color="auto"/>
              <w:left w:val="single" w:sz="4" w:space="0" w:color="auto"/>
              <w:bottom w:val="single" w:sz="4" w:space="0" w:color="auto"/>
              <w:right w:val="single" w:sz="4" w:space="0" w:color="auto"/>
            </w:tcBorders>
            <w:hideMark/>
          </w:tcPr>
          <w:p w14:paraId="1A3AAA74"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10</w:t>
            </w:r>
          </w:p>
          <w:p w14:paraId="57A9D7B1"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8" w:type="pct"/>
            <w:tcBorders>
              <w:top w:val="single" w:sz="4" w:space="0" w:color="auto"/>
              <w:left w:val="single" w:sz="4" w:space="0" w:color="auto"/>
              <w:bottom w:val="single" w:sz="4" w:space="0" w:color="auto"/>
              <w:right w:val="single" w:sz="4" w:space="0" w:color="auto"/>
            </w:tcBorders>
            <w:hideMark/>
          </w:tcPr>
          <w:p w14:paraId="29C479F1"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15</w:t>
            </w:r>
          </w:p>
          <w:p w14:paraId="7186E7D1"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8" w:type="pct"/>
            <w:tcBorders>
              <w:top w:val="single" w:sz="4" w:space="0" w:color="auto"/>
              <w:left w:val="single" w:sz="4" w:space="0" w:color="auto"/>
              <w:bottom w:val="single" w:sz="4" w:space="0" w:color="auto"/>
              <w:right w:val="single" w:sz="4" w:space="0" w:color="auto"/>
            </w:tcBorders>
            <w:hideMark/>
          </w:tcPr>
          <w:p w14:paraId="5F7831E3"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20 MHz</w:t>
            </w:r>
          </w:p>
        </w:tc>
        <w:tc>
          <w:tcPr>
            <w:tcW w:w="358" w:type="pct"/>
            <w:tcBorders>
              <w:top w:val="single" w:sz="4" w:space="0" w:color="auto"/>
              <w:left w:val="single" w:sz="4" w:space="0" w:color="auto"/>
              <w:bottom w:val="single" w:sz="4" w:space="0" w:color="auto"/>
              <w:right w:val="single" w:sz="4" w:space="0" w:color="auto"/>
            </w:tcBorders>
            <w:hideMark/>
          </w:tcPr>
          <w:p w14:paraId="211EC023"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25 MHz</w:t>
            </w:r>
          </w:p>
        </w:tc>
        <w:tc>
          <w:tcPr>
            <w:tcW w:w="359" w:type="pct"/>
            <w:tcBorders>
              <w:top w:val="single" w:sz="4" w:space="0" w:color="auto"/>
              <w:left w:val="single" w:sz="4" w:space="0" w:color="auto"/>
              <w:bottom w:val="single" w:sz="4" w:space="0" w:color="auto"/>
              <w:right w:val="single" w:sz="4" w:space="0" w:color="auto"/>
            </w:tcBorders>
            <w:hideMark/>
          </w:tcPr>
          <w:p w14:paraId="33BDBD0E"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30</w:t>
            </w:r>
          </w:p>
          <w:p w14:paraId="110AA0B9"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9" w:type="pct"/>
            <w:tcBorders>
              <w:top w:val="single" w:sz="4" w:space="0" w:color="auto"/>
              <w:left w:val="single" w:sz="4" w:space="0" w:color="auto"/>
              <w:bottom w:val="single" w:sz="4" w:space="0" w:color="auto"/>
              <w:right w:val="single" w:sz="4" w:space="0" w:color="auto"/>
            </w:tcBorders>
            <w:hideMark/>
          </w:tcPr>
          <w:p w14:paraId="5FC49C7E"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40 MHz</w:t>
            </w:r>
          </w:p>
        </w:tc>
        <w:tc>
          <w:tcPr>
            <w:tcW w:w="359" w:type="pct"/>
            <w:tcBorders>
              <w:top w:val="single" w:sz="4" w:space="0" w:color="auto"/>
              <w:left w:val="single" w:sz="4" w:space="0" w:color="auto"/>
              <w:bottom w:val="single" w:sz="4" w:space="0" w:color="auto"/>
              <w:right w:val="single" w:sz="4" w:space="0" w:color="auto"/>
            </w:tcBorders>
            <w:hideMark/>
          </w:tcPr>
          <w:p w14:paraId="14B46BF6"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50 MHz</w:t>
            </w:r>
          </w:p>
        </w:tc>
        <w:tc>
          <w:tcPr>
            <w:tcW w:w="359" w:type="pct"/>
            <w:tcBorders>
              <w:top w:val="single" w:sz="4" w:space="0" w:color="auto"/>
              <w:left w:val="single" w:sz="4" w:space="0" w:color="auto"/>
              <w:bottom w:val="single" w:sz="4" w:space="0" w:color="auto"/>
              <w:right w:val="single" w:sz="4" w:space="0" w:color="auto"/>
            </w:tcBorders>
            <w:hideMark/>
          </w:tcPr>
          <w:p w14:paraId="689E7C34"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60 MHz</w:t>
            </w:r>
          </w:p>
        </w:tc>
        <w:tc>
          <w:tcPr>
            <w:tcW w:w="359" w:type="pct"/>
            <w:tcBorders>
              <w:top w:val="single" w:sz="4" w:space="0" w:color="auto"/>
              <w:left w:val="single" w:sz="4" w:space="0" w:color="auto"/>
              <w:bottom w:val="single" w:sz="4" w:space="0" w:color="auto"/>
              <w:right w:val="single" w:sz="4" w:space="0" w:color="auto"/>
            </w:tcBorders>
            <w:hideMark/>
          </w:tcPr>
          <w:p w14:paraId="230FCDCE"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70</w:t>
            </w:r>
          </w:p>
          <w:p w14:paraId="3057156E"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9" w:type="pct"/>
            <w:tcBorders>
              <w:top w:val="single" w:sz="4" w:space="0" w:color="auto"/>
              <w:left w:val="single" w:sz="4" w:space="0" w:color="auto"/>
              <w:bottom w:val="single" w:sz="4" w:space="0" w:color="auto"/>
              <w:right w:val="single" w:sz="4" w:space="0" w:color="auto"/>
            </w:tcBorders>
            <w:hideMark/>
          </w:tcPr>
          <w:p w14:paraId="17DDDC47"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80 MHz</w:t>
            </w:r>
          </w:p>
        </w:tc>
        <w:tc>
          <w:tcPr>
            <w:tcW w:w="359" w:type="pct"/>
            <w:tcBorders>
              <w:top w:val="single" w:sz="4" w:space="0" w:color="auto"/>
              <w:left w:val="single" w:sz="4" w:space="0" w:color="auto"/>
              <w:bottom w:val="single" w:sz="4" w:space="0" w:color="auto"/>
              <w:right w:val="single" w:sz="4" w:space="0" w:color="auto"/>
            </w:tcBorders>
            <w:hideMark/>
          </w:tcPr>
          <w:p w14:paraId="355855ED"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90</w:t>
            </w:r>
          </w:p>
          <w:p w14:paraId="18E53F8A"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9" w:type="pct"/>
            <w:tcBorders>
              <w:top w:val="single" w:sz="4" w:space="0" w:color="auto"/>
              <w:left w:val="single" w:sz="4" w:space="0" w:color="auto"/>
              <w:bottom w:val="single" w:sz="4" w:space="0" w:color="auto"/>
              <w:right w:val="single" w:sz="4" w:space="0" w:color="auto"/>
            </w:tcBorders>
            <w:hideMark/>
          </w:tcPr>
          <w:p w14:paraId="2DC34DD3" w14:textId="77777777" w:rsidR="00D2745C" w:rsidRPr="0027657B" w:rsidRDefault="00D2745C" w:rsidP="00D2745C">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100 MHz</w:t>
            </w:r>
          </w:p>
        </w:tc>
      </w:tr>
      <w:tr w:rsidR="0027657B" w:rsidRPr="0027657B" w14:paraId="6475913C" w14:textId="77777777" w:rsidTr="0027657B">
        <w:trPr>
          <w:cantSplit/>
          <w:jc w:val="center"/>
        </w:trPr>
        <w:tc>
          <w:tcPr>
            <w:tcW w:w="336" w:type="pct"/>
            <w:tcBorders>
              <w:top w:val="single" w:sz="4" w:space="0" w:color="auto"/>
              <w:left w:val="single" w:sz="4" w:space="0" w:color="auto"/>
              <w:bottom w:val="single" w:sz="4" w:space="0" w:color="auto"/>
              <w:right w:val="single" w:sz="4" w:space="0" w:color="auto"/>
            </w:tcBorders>
          </w:tcPr>
          <w:p w14:paraId="7F299D5D" w14:textId="1303C95C" w:rsidR="0027657B" w:rsidRPr="0027657B" w:rsidRDefault="0027657B" w:rsidP="0027657B">
            <w:pPr>
              <w:keepNext/>
              <w:keepLines/>
              <w:widowControl/>
              <w:jc w:val="center"/>
              <w:rPr>
                <w:rFonts w:ascii="Times New Roman" w:eastAsiaTheme="minorEastAsia" w:hAnsi="Times New Roman"/>
                <w:b/>
                <w:sz w:val="18"/>
                <w:szCs w:val="21"/>
                <w:lang w:eastAsia="zh-CN"/>
              </w:rPr>
            </w:pPr>
            <w:r w:rsidRPr="0027657B">
              <w:rPr>
                <w:rFonts w:ascii="Times New Roman" w:eastAsiaTheme="minorEastAsia" w:hAnsi="Times New Roman"/>
                <w:b/>
                <w:sz w:val="18"/>
                <w:szCs w:val="21"/>
                <w:lang w:eastAsia="zh-CN"/>
              </w:rPr>
              <w:t>8%</w:t>
            </w:r>
          </w:p>
        </w:tc>
        <w:tc>
          <w:tcPr>
            <w:tcW w:w="358" w:type="pct"/>
            <w:tcBorders>
              <w:top w:val="single" w:sz="4" w:space="0" w:color="auto"/>
              <w:left w:val="single" w:sz="4" w:space="0" w:color="auto"/>
              <w:bottom w:val="single" w:sz="4" w:space="0" w:color="auto"/>
              <w:right w:val="single" w:sz="4" w:space="0" w:color="auto"/>
            </w:tcBorders>
          </w:tcPr>
          <w:p w14:paraId="7A86FD7B" w14:textId="139081B0" w:rsidR="0027657B" w:rsidRPr="0027657B" w:rsidRDefault="0027657B" w:rsidP="0027657B">
            <w:pPr>
              <w:keepNext/>
              <w:keepLines/>
              <w:widowControl/>
              <w:jc w:val="center"/>
              <w:rPr>
                <w:rFonts w:ascii="Times New Roman" w:eastAsiaTheme="minorEastAsia" w:hAnsi="Times New Roman"/>
                <w:b/>
                <w:sz w:val="18"/>
                <w:szCs w:val="21"/>
                <w:lang w:eastAsia="zh-CN"/>
              </w:rPr>
            </w:pPr>
            <w:r w:rsidRPr="0027657B">
              <w:rPr>
                <w:rFonts w:ascii="Times New Roman" w:hAnsi="Times New Roman"/>
                <w:sz w:val="18"/>
                <w:szCs w:val="21"/>
              </w:rPr>
              <w:t>-77.01</w:t>
            </w:r>
          </w:p>
        </w:tc>
        <w:tc>
          <w:tcPr>
            <w:tcW w:w="358" w:type="pct"/>
            <w:tcBorders>
              <w:top w:val="single" w:sz="4" w:space="0" w:color="auto"/>
              <w:left w:val="single" w:sz="4" w:space="0" w:color="auto"/>
              <w:bottom w:val="single" w:sz="4" w:space="0" w:color="auto"/>
              <w:right w:val="single" w:sz="4" w:space="0" w:color="auto"/>
            </w:tcBorders>
          </w:tcPr>
          <w:p w14:paraId="27B74BE6" w14:textId="0F7CA810" w:rsidR="0027657B" w:rsidRPr="0027657B" w:rsidRDefault="0027657B" w:rsidP="0027657B">
            <w:pPr>
              <w:keepNext/>
              <w:keepLines/>
              <w:widowControl/>
              <w:jc w:val="center"/>
              <w:rPr>
                <w:rFonts w:ascii="Times New Roman" w:eastAsiaTheme="minorEastAsia" w:hAnsi="Times New Roman"/>
                <w:b/>
                <w:sz w:val="18"/>
                <w:szCs w:val="21"/>
                <w:lang w:eastAsia="zh-CN"/>
              </w:rPr>
            </w:pPr>
            <w:r w:rsidRPr="0027657B">
              <w:rPr>
                <w:rFonts w:ascii="Times New Roman" w:hAnsi="Times New Roman"/>
                <w:sz w:val="18"/>
                <w:szCs w:val="21"/>
              </w:rPr>
              <w:t>-74.00</w:t>
            </w:r>
          </w:p>
        </w:tc>
        <w:tc>
          <w:tcPr>
            <w:tcW w:w="358" w:type="pct"/>
            <w:tcBorders>
              <w:top w:val="single" w:sz="4" w:space="0" w:color="auto"/>
              <w:left w:val="single" w:sz="4" w:space="0" w:color="auto"/>
              <w:bottom w:val="single" w:sz="4" w:space="0" w:color="auto"/>
              <w:right w:val="single" w:sz="4" w:space="0" w:color="auto"/>
            </w:tcBorders>
          </w:tcPr>
          <w:p w14:paraId="3DE785E7" w14:textId="3C482962"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-72.24</w:t>
            </w:r>
          </w:p>
        </w:tc>
        <w:tc>
          <w:tcPr>
            <w:tcW w:w="358" w:type="pct"/>
            <w:tcBorders>
              <w:top w:val="single" w:sz="4" w:space="0" w:color="auto"/>
              <w:left w:val="single" w:sz="4" w:space="0" w:color="auto"/>
              <w:bottom w:val="single" w:sz="4" w:space="0" w:color="auto"/>
              <w:right w:val="single" w:sz="4" w:space="0" w:color="auto"/>
            </w:tcBorders>
          </w:tcPr>
          <w:p w14:paraId="7608D677" w14:textId="38F4FE2B" w:rsidR="0027657B" w:rsidRPr="0027657B" w:rsidRDefault="0027657B" w:rsidP="0027657B">
            <w:pPr>
              <w:keepNext/>
              <w:keepLines/>
              <w:widowControl/>
              <w:jc w:val="center"/>
              <w:rPr>
                <w:rFonts w:ascii="Times New Roman" w:eastAsiaTheme="minorEastAsia" w:hAnsi="Times New Roman"/>
                <w:b/>
                <w:sz w:val="18"/>
                <w:szCs w:val="21"/>
                <w:lang w:eastAsia="zh-CN"/>
              </w:rPr>
            </w:pPr>
            <w:r w:rsidRPr="0027657B">
              <w:rPr>
                <w:rFonts w:ascii="Times New Roman" w:hAnsi="Times New Roman"/>
                <w:sz w:val="18"/>
                <w:szCs w:val="21"/>
              </w:rPr>
              <w:t>-70.99</w:t>
            </w:r>
          </w:p>
        </w:tc>
        <w:tc>
          <w:tcPr>
            <w:tcW w:w="358" w:type="pct"/>
            <w:tcBorders>
              <w:top w:val="single" w:sz="4" w:space="0" w:color="auto"/>
              <w:left w:val="single" w:sz="4" w:space="0" w:color="auto"/>
              <w:bottom w:val="single" w:sz="4" w:space="0" w:color="auto"/>
              <w:right w:val="single" w:sz="4" w:space="0" w:color="auto"/>
            </w:tcBorders>
          </w:tcPr>
          <w:p w14:paraId="4C18947B" w14:textId="29C787F2"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-70.02</w:t>
            </w:r>
          </w:p>
        </w:tc>
        <w:tc>
          <w:tcPr>
            <w:tcW w:w="359" w:type="pct"/>
            <w:tcBorders>
              <w:top w:val="single" w:sz="4" w:space="0" w:color="auto"/>
              <w:left w:val="single" w:sz="4" w:space="0" w:color="auto"/>
              <w:bottom w:val="single" w:sz="4" w:space="0" w:color="auto"/>
              <w:right w:val="single" w:sz="4" w:space="0" w:color="auto"/>
            </w:tcBorders>
          </w:tcPr>
          <w:p w14:paraId="66051942" w14:textId="66B71DF6"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-69.23</w:t>
            </w:r>
          </w:p>
        </w:tc>
        <w:tc>
          <w:tcPr>
            <w:tcW w:w="359" w:type="pct"/>
            <w:tcBorders>
              <w:top w:val="single" w:sz="4" w:space="0" w:color="auto"/>
              <w:left w:val="single" w:sz="4" w:space="0" w:color="auto"/>
              <w:bottom w:val="single" w:sz="4" w:space="0" w:color="auto"/>
              <w:right w:val="single" w:sz="4" w:space="0" w:color="auto"/>
            </w:tcBorders>
          </w:tcPr>
          <w:p w14:paraId="6CA6EC5D" w14:textId="1A055869"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-67.98</w:t>
            </w:r>
          </w:p>
        </w:tc>
        <w:tc>
          <w:tcPr>
            <w:tcW w:w="359" w:type="pct"/>
            <w:tcBorders>
              <w:top w:val="single" w:sz="4" w:space="0" w:color="auto"/>
              <w:left w:val="single" w:sz="4" w:space="0" w:color="auto"/>
              <w:bottom w:val="single" w:sz="4" w:space="0" w:color="auto"/>
              <w:right w:val="single" w:sz="4" w:space="0" w:color="auto"/>
            </w:tcBorders>
          </w:tcPr>
          <w:p w14:paraId="5AC6A17F" w14:textId="5A1D7927"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-67.01</w:t>
            </w:r>
          </w:p>
        </w:tc>
        <w:tc>
          <w:tcPr>
            <w:tcW w:w="359" w:type="pct"/>
            <w:tcBorders>
              <w:top w:val="single" w:sz="4" w:space="0" w:color="auto"/>
              <w:left w:val="single" w:sz="4" w:space="0" w:color="auto"/>
              <w:bottom w:val="single" w:sz="4" w:space="0" w:color="auto"/>
              <w:right w:val="single" w:sz="4" w:space="0" w:color="auto"/>
            </w:tcBorders>
          </w:tcPr>
          <w:p w14:paraId="112E6CC4" w14:textId="37BDB22C"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-66.22</w:t>
            </w:r>
          </w:p>
        </w:tc>
        <w:tc>
          <w:tcPr>
            <w:tcW w:w="359" w:type="pct"/>
            <w:tcBorders>
              <w:top w:val="single" w:sz="4" w:space="0" w:color="auto"/>
              <w:left w:val="single" w:sz="4" w:space="0" w:color="auto"/>
              <w:bottom w:val="single" w:sz="4" w:space="0" w:color="auto"/>
              <w:right w:val="single" w:sz="4" w:space="0" w:color="auto"/>
            </w:tcBorders>
          </w:tcPr>
          <w:p w14:paraId="3D0F56B2" w14:textId="03691622"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-65.55</w:t>
            </w:r>
          </w:p>
        </w:tc>
        <w:tc>
          <w:tcPr>
            <w:tcW w:w="359" w:type="pct"/>
            <w:tcBorders>
              <w:top w:val="single" w:sz="4" w:space="0" w:color="auto"/>
              <w:left w:val="single" w:sz="4" w:space="0" w:color="auto"/>
              <w:bottom w:val="single" w:sz="4" w:space="0" w:color="auto"/>
              <w:right w:val="single" w:sz="4" w:space="0" w:color="auto"/>
            </w:tcBorders>
          </w:tcPr>
          <w:p w14:paraId="107DCD0C" w14:textId="7182C926"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-64.97</w:t>
            </w:r>
          </w:p>
        </w:tc>
        <w:tc>
          <w:tcPr>
            <w:tcW w:w="359" w:type="pct"/>
            <w:tcBorders>
              <w:top w:val="single" w:sz="4" w:space="0" w:color="auto"/>
              <w:left w:val="single" w:sz="4" w:space="0" w:color="auto"/>
              <w:bottom w:val="single" w:sz="4" w:space="0" w:color="auto"/>
              <w:right w:val="single" w:sz="4" w:space="0" w:color="auto"/>
            </w:tcBorders>
          </w:tcPr>
          <w:p w14:paraId="45300BCB" w14:textId="416BBCDA"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-64.46</w:t>
            </w:r>
          </w:p>
        </w:tc>
        <w:tc>
          <w:tcPr>
            <w:tcW w:w="359" w:type="pct"/>
            <w:tcBorders>
              <w:top w:val="single" w:sz="4" w:space="0" w:color="auto"/>
              <w:left w:val="single" w:sz="4" w:space="0" w:color="auto"/>
              <w:bottom w:val="single" w:sz="4" w:space="0" w:color="auto"/>
              <w:right w:val="single" w:sz="4" w:space="0" w:color="auto"/>
            </w:tcBorders>
          </w:tcPr>
          <w:p w14:paraId="5F413AB1" w14:textId="5D38CF62"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-64.00</w:t>
            </w:r>
          </w:p>
        </w:tc>
      </w:tr>
      <w:tr w:rsidR="0027657B" w:rsidRPr="0027657B" w14:paraId="2931EE50" w14:textId="77777777" w:rsidTr="0027657B">
        <w:trPr>
          <w:cantSplit/>
          <w:jc w:val="center"/>
        </w:trPr>
        <w:tc>
          <w:tcPr>
            <w:tcW w:w="336" w:type="pct"/>
            <w:tcBorders>
              <w:top w:val="single" w:sz="4" w:space="0" w:color="auto"/>
              <w:left w:val="single" w:sz="4" w:space="0" w:color="auto"/>
              <w:bottom w:val="single" w:sz="4" w:space="0" w:color="auto"/>
              <w:right w:val="single" w:sz="4" w:space="0" w:color="auto"/>
            </w:tcBorders>
          </w:tcPr>
          <w:p w14:paraId="362A1A46" w14:textId="2E1F385B" w:rsidR="0027657B" w:rsidRPr="0027657B" w:rsidRDefault="0027657B" w:rsidP="0027657B">
            <w:pPr>
              <w:keepNext/>
              <w:keepLines/>
              <w:widowControl/>
              <w:jc w:val="center"/>
              <w:rPr>
                <w:rFonts w:ascii="Times New Roman" w:eastAsiaTheme="minorEastAsia" w:hAnsi="Times New Roman"/>
                <w:b/>
                <w:sz w:val="18"/>
                <w:szCs w:val="21"/>
                <w:lang w:eastAsia="zh-CN"/>
              </w:rPr>
            </w:pPr>
            <w:r w:rsidRPr="0027657B">
              <w:rPr>
                <w:rFonts w:ascii="Times New Roman" w:eastAsiaTheme="minorEastAsia" w:hAnsi="Times New Roman"/>
                <w:b/>
                <w:sz w:val="18"/>
                <w:szCs w:val="21"/>
                <w:lang w:eastAsia="zh-CN"/>
              </w:rPr>
              <w:t>3.5%</w:t>
            </w:r>
          </w:p>
        </w:tc>
        <w:tc>
          <w:tcPr>
            <w:tcW w:w="358" w:type="pct"/>
            <w:tcBorders>
              <w:top w:val="single" w:sz="4" w:space="0" w:color="auto"/>
              <w:left w:val="single" w:sz="4" w:space="0" w:color="auto"/>
              <w:bottom w:val="single" w:sz="4" w:space="0" w:color="auto"/>
              <w:right w:val="single" w:sz="4" w:space="0" w:color="auto"/>
            </w:tcBorders>
          </w:tcPr>
          <w:p w14:paraId="083EBDE2" w14:textId="6778DAC9"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-70.01</w:t>
            </w:r>
          </w:p>
        </w:tc>
        <w:tc>
          <w:tcPr>
            <w:tcW w:w="358" w:type="pct"/>
            <w:tcBorders>
              <w:top w:val="single" w:sz="4" w:space="0" w:color="auto"/>
              <w:left w:val="single" w:sz="4" w:space="0" w:color="auto"/>
              <w:bottom w:val="single" w:sz="4" w:space="0" w:color="auto"/>
              <w:right w:val="single" w:sz="4" w:space="0" w:color="auto"/>
            </w:tcBorders>
          </w:tcPr>
          <w:p w14:paraId="6A074165" w14:textId="226E3859"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-67.00</w:t>
            </w:r>
          </w:p>
        </w:tc>
        <w:tc>
          <w:tcPr>
            <w:tcW w:w="358" w:type="pct"/>
            <w:tcBorders>
              <w:top w:val="single" w:sz="4" w:space="0" w:color="auto"/>
              <w:left w:val="single" w:sz="4" w:space="0" w:color="auto"/>
              <w:bottom w:val="single" w:sz="4" w:space="0" w:color="auto"/>
              <w:right w:val="single" w:sz="4" w:space="0" w:color="auto"/>
            </w:tcBorders>
          </w:tcPr>
          <w:p w14:paraId="3364A5AB" w14:textId="79747450"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-65.24</w:t>
            </w:r>
          </w:p>
        </w:tc>
        <w:tc>
          <w:tcPr>
            <w:tcW w:w="358" w:type="pct"/>
            <w:tcBorders>
              <w:top w:val="single" w:sz="4" w:space="0" w:color="auto"/>
              <w:left w:val="single" w:sz="4" w:space="0" w:color="auto"/>
              <w:bottom w:val="single" w:sz="4" w:space="0" w:color="auto"/>
              <w:right w:val="single" w:sz="4" w:space="0" w:color="auto"/>
            </w:tcBorders>
          </w:tcPr>
          <w:p w14:paraId="37347321" w14:textId="039F13EE"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-63.99</w:t>
            </w:r>
          </w:p>
        </w:tc>
        <w:tc>
          <w:tcPr>
            <w:tcW w:w="358" w:type="pct"/>
            <w:tcBorders>
              <w:top w:val="single" w:sz="4" w:space="0" w:color="auto"/>
              <w:left w:val="single" w:sz="4" w:space="0" w:color="auto"/>
              <w:bottom w:val="single" w:sz="4" w:space="0" w:color="auto"/>
              <w:right w:val="single" w:sz="4" w:space="0" w:color="auto"/>
            </w:tcBorders>
          </w:tcPr>
          <w:p w14:paraId="723182F1" w14:textId="08CC5679"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-63.02</w:t>
            </w:r>
          </w:p>
        </w:tc>
        <w:tc>
          <w:tcPr>
            <w:tcW w:w="359" w:type="pct"/>
            <w:tcBorders>
              <w:top w:val="single" w:sz="4" w:space="0" w:color="auto"/>
              <w:left w:val="single" w:sz="4" w:space="0" w:color="auto"/>
              <w:bottom w:val="single" w:sz="4" w:space="0" w:color="auto"/>
              <w:right w:val="single" w:sz="4" w:space="0" w:color="auto"/>
            </w:tcBorders>
          </w:tcPr>
          <w:p w14:paraId="70793C1A" w14:textId="221E1E99"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-62.23</w:t>
            </w:r>
          </w:p>
        </w:tc>
        <w:tc>
          <w:tcPr>
            <w:tcW w:w="359" w:type="pct"/>
            <w:tcBorders>
              <w:top w:val="single" w:sz="4" w:space="0" w:color="auto"/>
              <w:left w:val="single" w:sz="4" w:space="0" w:color="auto"/>
              <w:bottom w:val="single" w:sz="4" w:space="0" w:color="auto"/>
              <w:right w:val="single" w:sz="4" w:space="0" w:color="auto"/>
            </w:tcBorders>
          </w:tcPr>
          <w:p w14:paraId="7603A8A7" w14:textId="7888A7B9"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-60.98</w:t>
            </w:r>
          </w:p>
        </w:tc>
        <w:tc>
          <w:tcPr>
            <w:tcW w:w="359" w:type="pct"/>
            <w:tcBorders>
              <w:top w:val="single" w:sz="4" w:space="0" w:color="auto"/>
              <w:left w:val="single" w:sz="4" w:space="0" w:color="auto"/>
              <w:bottom w:val="single" w:sz="4" w:space="0" w:color="auto"/>
              <w:right w:val="single" w:sz="4" w:space="0" w:color="auto"/>
            </w:tcBorders>
          </w:tcPr>
          <w:p w14:paraId="056A0E93" w14:textId="2D9763BD"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-60.01</w:t>
            </w:r>
          </w:p>
        </w:tc>
        <w:tc>
          <w:tcPr>
            <w:tcW w:w="359" w:type="pct"/>
            <w:tcBorders>
              <w:top w:val="single" w:sz="4" w:space="0" w:color="auto"/>
              <w:left w:val="single" w:sz="4" w:space="0" w:color="auto"/>
              <w:bottom w:val="single" w:sz="4" w:space="0" w:color="auto"/>
              <w:right w:val="single" w:sz="4" w:space="0" w:color="auto"/>
            </w:tcBorders>
          </w:tcPr>
          <w:p w14:paraId="50BDD346" w14:textId="23DA0322"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-59.22</w:t>
            </w:r>
          </w:p>
        </w:tc>
        <w:tc>
          <w:tcPr>
            <w:tcW w:w="359" w:type="pct"/>
            <w:tcBorders>
              <w:top w:val="single" w:sz="4" w:space="0" w:color="auto"/>
              <w:left w:val="single" w:sz="4" w:space="0" w:color="auto"/>
              <w:bottom w:val="single" w:sz="4" w:space="0" w:color="auto"/>
              <w:right w:val="single" w:sz="4" w:space="0" w:color="auto"/>
            </w:tcBorders>
          </w:tcPr>
          <w:p w14:paraId="1D5F1546" w14:textId="7DB6EF0A"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-58.55</w:t>
            </w:r>
          </w:p>
        </w:tc>
        <w:tc>
          <w:tcPr>
            <w:tcW w:w="359" w:type="pct"/>
            <w:tcBorders>
              <w:top w:val="single" w:sz="4" w:space="0" w:color="auto"/>
              <w:left w:val="single" w:sz="4" w:space="0" w:color="auto"/>
              <w:bottom w:val="single" w:sz="4" w:space="0" w:color="auto"/>
              <w:right w:val="single" w:sz="4" w:space="0" w:color="auto"/>
            </w:tcBorders>
          </w:tcPr>
          <w:p w14:paraId="63BFE709" w14:textId="6DFD3B9B"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-57.97</w:t>
            </w:r>
          </w:p>
        </w:tc>
        <w:tc>
          <w:tcPr>
            <w:tcW w:w="359" w:type="pct"/>
            <w:tcBorders>
              <w:top w:val="single" w:sz="4" w:space="0" w:color="auto"/>
              <w:left w:val="single" w:sz="4" w:space="0" w:color="auto"/>
              <w:bottom w:val="single" w:sz="4" w:space="0" w:color="auto"/>
              <w:right w:val="single" w:sz="4" w:space="0" w:color="auto"/>
            </w:tcBorders>
          </w:tcPr>
          <w:p w14:paraId="540F1E7B" w14:textId="26E49595"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-57.46</w:t>
            </w:r>
          </w:p>
        </w:tc>
        <w:tc>
          <w:tcPr>
            <w:tcW w:w="359" w:type="pct"/>
            <w:tcBorders>
              <w:top w:val="single" w:sz="4" w:space="0" w:color="auto"/>
              <w:left w:val="single" w:sz="4" w:space="0" w:color="auto"/>
              <w:bottom w:val="single" w:sz="4" w:space="0" w:color="auto"/>
              <w:right w:val="single" w:sz="4" w:space="0" w:color="auto"/>
            </w:tcBorders>
          </w:tcPr>
          <w:p w14:paraId="63114932" w14:textId="2A4B3ABD" w:rsidR="0027657B" w:rsidRPr="0027657B" w:rsidRDefault="0027657B" w:rsidP="0027657B">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-57.00</w:t>
            </w:r>
          </w:p>
        </w:tc>
      </w:tr>
    </w:tbl>
    <w:p w14:paraId="77626C95" w14:textId="2833829D" w:rsidR="009609CB" w:rsidRDefault="00D2745C" w:rsidP="009609CB">
      <w:pPr>
        <w:spacing w:after="160"/>
        <w:rPr>
          <w:rFonts w:ascii="Times New Roman" w:hAnsi="Times New Roman"/>
          <w:sz w:val="20"/>
          <w:szCs w:val="20"/>
        </w:rPr>
      </w:pPr>
      <w:r>
        <w:rPr>
          <w:rFonts w:ascii="Times New Roman" w:hAnsi="Times New Roman"/>
          <w:sz w:val="20"/>
          <w:szCs w:val="20"/>
        </w:rPr>
        <w:t xml:space="preserve"> </w:t>
      </w:r>
      <w:r w:rsidR="009609CB">
        <w:rPr>
          <w:rFonts w:ascii="Times New Roman" w:hAnsi="Times New Roman"/>
          <w:sz w:val="20"/>
          <w:szCs w:val="20"/>
        </w:rPr>
        <w:t>For MR</w:t>
      </w:r>
      <w:r w:rsidR="0027657B">
        <w:rPr>
          <w:rFonts w:ascii="Times New Roman" w:hAnsi="Times New Roman"/>
          <w:sz w:val="20"/>
          <w:szCs w:val="20"/>
        </w:rPr>
        <w:t>/dBm</w:t>
      </w:r>
    </w:p>
    <w:tbl>
      <w:tblPr>
        <w:tblStyle w:val="TableGrid2"/>
        <w:tblW w:w="0" w:type="auto"/>
        <w:jc w:val="center"/>
        <w:tblInd w:w="0" w:type="dxa"/>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tblGrid>
      <w:tr w:rsidR="009609CB" w:rsidRPr="0027657B" w14:paraId="142DC08C" w14:textId="77777777" w:rsidTr="0087502E">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15EC7B34"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EVM</w:t>
            </w:r>
          </w:p>
        </w:tc>
        <w:tc>
          <w:tcPr>
            <w:tcW w:w="687" w:type="dxa"/>
            <w:tcBorders>
              <w:top w:val="single" w:sz="4" w:space="0" w:color="auto"/>
              <w:left w:val="single" w:sz="4" w:space="0" w:color="auto"/>
              <w:bottom w:val="single" w:sz="4" w:space="0" w:color="auto"/>
              <w:right w:val="single" w:sz="4" w:space="0" w:color="auto"/>
            </w:tcBorders>
            <w:hideMark/>
          </w:tcPr>
          <w:p w14:paraId="2C3F4319"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5</w:t>
            </w:r>
          </w:p>
          <w:p w14:paraId="11FDDB52"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52D385F8"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10</w:t>
            </w:r>
          </w:p>
          <w:p w14:paraId="17C7693E"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581D2373"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15</w:t>
            </w:r>
          </w:p>
          <w:p w14:paraId="70E5C7E5"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3A328338"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20 MHz</w:t>
            </w:r>
          </w:p>
        </w:tc>
        <w:tc>
          <w:tcPr>
            <w:tcW w:w="687" w:type="dxa"/>
            <w:tcBorders>
              <w:top w:val="single" w:sz="4" w:space="0" w:color="auto"/>
              <w:left w:val="single" w:sz="4" w:space="0" w:color="auto"/>
              <w:bottom w:val="single" w:sz="4" w:space="0" w:color="auto"/>
              <w:right w:val="single" w:sz="4" w:space="0" w:color="auto"/>
            </w:tcBorders>
            <w:hideMark/>
          </w:tcPr>
          <w:p w14:paraId="3EE0CBE4"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25 MHz</w:t>
            </w:r>
          </w:p>
        </w:tc>
        <w:tc>
          <w:tcPr>
            <w:tcW w:w="687" w:type="dxa"/>
            <w:tcBorders>
              <w:top w:val="single" w:sz="4" w:space="0" w:color="auto"/>
              <w:left w:val="single" w:sz="4" w:space="0" w:color="auto"/>
              <w:bottom w:val="single" w:sz="4" w:space="0" w:color="auto"/>
              <w:right w:val="single" w:sz="4" w:space="0" w:color="auto"/>
            </w:tcBorders>
            <w:hideMark/>
          </w:tcPr>
          <w:p w14:paraId="50FACDC8"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30</w:t>
            </w:r>
          </w:p>
          <w:p w14:paraId="40B55756"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07E44461"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40 MHz</w:t>
            </w:r>
          </w:p>
        </w:tc>
        <w:tc>
          <w:tcPr>
            <w:tcW w:w="687" w:type="dxa"/>
            <w:tcBorders>
              <w:top w:val="single" w:sz="4" w:space="0" w:color="auto"/>
              <w:left w:val="single" w:sz="4" w:space="0" w:color="auto"/>
              <w:bottom w:val="single" w:sz="4" w:space="0" w:color="auto"/>
              <w:right w:val="single" w:sz="4" w:space="0" w:color="auto"/>
            </w:tcBorders>
            <w:hideMark/>
          </w:tcPr>
          <w:p w14:paraId="5B1FF150"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50 MHz</w:t>
            </w:r>
          </w:p>
        </w:tc>
        <w:tc>
          <w:tcPr>
            <w:tcW w:w="687" w:type="dxa"/>
            <w:tcBorders>
              <w:top w:val="single" w:sz="4" w:space="0" w:color="auto"/>
              <w:left w:val="single" w:sz="4" w:space="0" w:color="auto"/>
              <w:bottom w:val="single" w:sz="4" w:space="0" w:color="auto"/>
              <w:right w:val="single" w:sz="4" w:space="0" w:color="auto"/>
            </w:tcBorders>
            <w:hideMark/>
          </w:tcPr>
          <w:p w14:paraId="73796D1D"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60 MHz</w:t>
            </w:r>
          </w:p>
        </w:tc>
        <w:tc>
          <w:tcPr>
            <w:tcW w:w="687" w:type="dxa"/>
            <w:tcBorders>
              <w:top w:val="single" w:sz="4" w:space="0" w:color="auto"/>
              <w:left w:val="single" w:sz="4" w:space="0" w:color="auto"/>
              <w:bottom w:val="single" w:sz="4" w:space="0" w:color="auto"/>
              <w:right w:val="single" w:sz="4" w:space="0" w:color="auto"/>
            </w:tcBorders>
            <w:hideMark/>
          </w:tcPr>
          <w:p w14:paraId="145BF6B0"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70</w:t>
            </w:r>
          </w:p>
          <w:p w14:paraId="271368E0"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2EAB0FED"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80 MHz</w:t>
            </w:r>
          </w:p>
        </w:tc>
        <w:tc>
          <w:tcPr>
            <w:tcW w:w="687" w:type="dxa"/>
            <w:tcBorders>
              <w:top w:val="single" w:sz="4" w:space="0" w:color="auto"/>
              <w:left w:val="single" w:sz="4" w:space="0" w:color="auto"/>
              <w:bottom w:val="single" w:sz="4" w:space="0" w:color="auto"/>
              <w:right w:val="single" w:sz="4" w:space="0" w:color="auto"/>
            </w:tcBorders>
            <w:hideMark/>
          </w:tcPr>
          <w:p w14:paraId="738EB390"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90</w:t>
            </w:r>
          </w:p>
          <w:p w14:paraId="448B8B8E"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3875A452"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100 MHz</w:t>
            </w:r>
          </w:p>
        </w:tc>
      </w:tr>
      <w:tr w:rsidR="0027657B" w:rsidRPr="0027657B" w14:paraId="03BB664E" w14:textId="77777777" w:rsidTr="00B43743">
        <w:trPr>
          <w:cantSplit/>
          <w:jc w:val="center"/>
        </w:trPr>
        <w:tc>
          <w:tcPr>
            <w:tcW w:w="687" w:type="dxa"/>
            <w:tcBorders>
              <w:top w:val="single" w:sz="4" w:space="0" w:color="auto"/>
              <w:left w:val="single" w:sz="4" w:space="0" w:color="auto"/>
              <w:bottom w:val="single" w:sz="4" w:space="0" w:color="auto"/>
              <w:right w:val="single" w:sz="4" w:space="0" w:color="auto"/>
            </w:tcBorders>
          </w:tcPr>
          <w:p w14:paraId="3A407DC5" w14:textId="77777777" w:rsidR="0027657B" w:rsidRPr="0027657B" w:rsidRDefault="0027657B" w:rsidP="0027657B">
            <w:pPr>
              <w:keepNext/>
              <w:keepLines/>
              <w:widowControl/>
              <w:jc w:val="center"/>
              <w:rPr>
                <w:rFonts w:ascii="Times New Roman" w:eastAsiaTheme="minorEastAsia" w:hAnsi="Times New Roman"/>
                <w:b/>
                <w:lang w:eastAsia="zh-CN"/>
              </w:rPr>
            </w:pPr>
            <w:r w:rsidRPr="0027657B">
              <w:rPr>
                <w:rFonts w:ascii="Times New Roman" w:eastAsiaTheme="minorEastAsia" w:hAnsi="Times New Roman"/>
                <w:b/>
                <w:lang w:eastAsia="zh-CN"/>
              </w:rPr>
              <w:t>8%</w:t>
            </w:r>
          </w:p>
        </w:tc>
        <w:tc>
          <w:tcPr>
            <w:tcW w:w="687" w:type="dxa"/>
            <w:tcBorders>
              <w:top w:val="single" w:sz="4" w:space="0" w:color="auto"/>
              <w:left w:val="single" w:sz="4" w:space="0" w:color="auto"/>
              <w:bottom w:val="single" w:sz="4" w:space="0" w:color="auto"/>
              <w:right w:val="single" w:sz="4" w:space="0" w:color="auto"/>
            </w:tcBorders>
            <w:vAlign w:val="bottom"/>
          </w:tcPr>
          <w:p w14:paraId="5725D046" w14:textId="30F99400"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-72.01</w:t>
            </w:r>
          </w:p>
        </w:tc>
        <w:tc>
          <w:tcPr>
            <w:tcW w:w="687" w:type="dxa"/>
            <w:tcBorders>
              <w:top w:val="single" w:sz="4" w:space="0" w:color="auto"/>
              <w:left w:val="single" w:sz="4" w:space="0" w:color="auto"/>
              <w:bottom w:val="single" w:sz="4" w:space="0" w:color="auto"/>
              <w:right w:val="single" w:sz="4" w:space="0" w:color="auto"/>
            </w:tcBorders>
            <w:vAlign w:val="bottom"/>
          </w:tcPr>
          <w:p w14:paraId="60B3E1DF" w14:textId="71AFA3D5"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-69.00</w:t>
            </w:r>
          </w:p>
        </w:tc>
        <w:tc>
          <w:tcPr>
            <w:tcW w:w="687" w:type="dxa"/>
            <w:tcBorders>
              <w:top w:val="single" w:sz="4" w:space="0" w:color="auto"/>
              <w:left w:val="single" w:sz="4" w:space="0" w:color="auto"/>
              <w:bottom w:val="single" w:sz="4" w:space="0" w:color="auto"/>
              <w:right w:val="single" w:sz="4" w:space="0" w:color="auto"/>
            </w:tcBorders>
            <w:vAlign w:val="bottom"/>
          </w:tcPr>
          <w:p w14:paraId="6FED1D0C" w14:textId="7A2D086E"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-67.24</w:t>
            </w:r>
          </w:p>
        </w:tc>
        <w:tc>
          <w:tcPr>
            <w:tcW w:w="687" w:type="dxa"/>
            <w:tcBorders>
              <w:top w:val="single" w:sz="4" w:space="0" w:color="auto"/>
              <w:left w:val="single" w:sz="4" w:space="0" w:color="auto"/>
              <w:bottom w:val="single" w:sz="4" w:space="0" w:color="auto"/>
              <w:right w:val="single" w:sz="4" w:space="0" w:color="auto"/>
            </w:tcBorders>
            <w:vAlign w:val="bottom"/>
          </w:tcPr>
          <w:p w14:paraId="76804AEB" w14:textId="2CA94D16"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-65.99</w:t>
            </w:r>
          </w:p>
        </w:tc>
        <w:tc>
          <w:tcPr>
            <w:tcW w:w="687" w:type="dxa"/>
            <w:tcBorders>
              <w:top w:val="single" w:sz="4" w:space="0" w:color="auto"/>
              <w:left w:val="single" w:sz="4" w:space="0" w:color="auto"/>
              <w:bottom w:val="single" w:sz="4" w:space="0" w:color="auto"/>
              <w:right w:val="single" w:sz="4" w:space="0" w:color="auto"/>
            </w:tcBorders>
            <w:vAlign w:val="bottom"/>
          </w:tcPr>
          <w:p w14:paraId="32C7196D" w14:textId="75FF18D5"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-65.02</w:t>
            </w:r>
          </w:p>
        </w:tc>
        <w:tc>
          <w:tcPr>
            <w:tcW w:w="687" w:type="dxa"/>
            <w:tcBorders>
              <w:top w:val="single" w:sz="4" w:space="0" w:color="auto"/>
              <w:left w:val="single" w:sz="4" w:space="0" w:color="auto"/>
              <w:bottom w:val="single" w:sz="4" w:space="0" w:color="auto"/>
              <w:right w:val="single" w:sz="4" w:space="0" w:color="auto"/>
            </w:tcBorders>
            <w:vAlign w:val="bottom"/>
          </w:tcPr>
          <w:p w14:paraId="1B272E69" w14:textId="5668AD65"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-64.23</w:t>
            </w:r>
          </w:p>
        </w:tc>
        <w:tc>
          <w:tcPr>
            <w:tcW w:w="687" w:type="dxa"/>
            <w:tcBorders>
              <w:top w:val="single" w:sz="4" w:space="0" w:color="auto"/>
              <w:left w:val="single" w:sz="4" w:space="0" w:color="auto"/>
              <w:bottom w:val="single" w:sz="4" w:space="0" w:color="auto"/>
              <w:right w:val="single" w:sz="4" w:space="0" w:color="auto"/>
            </w:tcBorders>
            <w:vAlign w:val="bottom"/>
          </w:tcPr>
          <w:p w14:paraId="492C3462" w14:textId="08D0EC03"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-62.98</w:t>
            </w:r>
          </w:p>
        </w:tc>
        <w:tc>
          <w:tcPr>
            <w:tcW w:w="687" w:type="dxa"/>
            <w:tcBorders>
              <w:top w:val="single" w:sz="4" w:space="0" w:color="auto"/>
              <w:left w:val="single" w:sz="4" w:space="0" w:color="auto"/>
              <w:bottom w:val="single" w:sz="4" w:space="0" w:color="auto"/>
              <w:right w:val="single" w:sz="4" w:space="0" w:color="auto"/>
            </w:tcBorders>
            <w:vAlign w:val="bottom"/>
          </w:tcPr>
          <w:p w14:paraId="3FE25CF5" w14:textId="51FAED48"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-62.01</w:t>
            </w:r>
          </w:p>
        </w:tc>
        <w:tc>
          <w:tcPr>
            <w:tcW w:w="687" w:type="dxa"/>
            <w:tcBorders>
              <w:top w:val="single" w:sz="4" w:space="0" w:color="auto"/>
              <w:left w:val="single" w:sz="4" w:space="0" w:color="auto"/>
              <w:bottom w:val="single" w:sz="4" w:space="0" w:color="auto"/>
              <w:right w:val="single" w:sz="4" w:space="0" w:color="auto"/>
            </w:tcBorders>
            <w:vAlign w:val="bottom"/>
          </w:tcPr>
          <w:p w14:paraId="6A14F62C" w14:textId="226DB3DB"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-61.22</w:t>
            </w:r>
          </w:p>
        </w:tc>
        <w:tc>
          <w:tcPr>
            <w:tcW w:w="687" w:type="dxa"/>
            <w:tcBorders>
              <w:top w:val="single" w:sz="4" w:space="0" w:color="auto"/>
              <w:left w:val="single" w:sz="4" w:space="0" w:color="auto"/>
              <w:bottom w:val="single" w:sz="4" w:space="0" w:color="auto"/>
              <w:right w:val="single" w:sz="4" w:space="0" w:color="auto"/>
            </w:tcBorders>
            <w:vAlign w:val="bottom"/>
          </w:tcPr>
          <w:p w14:paraId="4134E7A7" w14:textId="6599A416"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-60.55</w:t>
            </w:r>
          </w:p>
        </w:tc>
        <w:tc>
          <w:tcPr>
            <w:tcW w:w="687" w:type="dxa"/>
            <w:tcBorders>
              <w:top w:val="single" w:sz="4" w:space="0" w:color="auto"/>
              <w:left w:val="single" w:sz="4" w:space="0" w:color="auto"/>
              <w:bottom w:val="single" w:sz="4" w:space="0" w:color="auto"/>
              <w:right w:val="single" w:sz="4" w:space="0" w:color="auto"/>
            </w:tcBorders>
            <w:vAlign w:val="bottom"/>
          </w:tcPr>
          <w:p w14:paraId="25A7BA33" w14:textId="5238BD6D"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-59.97</w:t>
            </w:r>
          </w:p>
        </w:tc>
        <w:tc>
          <w:tcPr>
            <w:tcW w:w="687" w:type="dxa"/>
            <w:tcBorders>
              <w:top w:val="single" w:sz="4" w:space="0" w:color="auto"/>
              <w:left w:val="single" w:sz="4" w:space="0" w:color="auto"/>
              <w:bottom w:val="single" w:sz="4" w:space="0" w:color="auto"/>
              <w:right w:val="single" w:sz="4" w:space="0" w:color="auto"/>
            </w:tcBorders>
            <w:vAlign w:val="bottom"/>
          </w:tcPr>
          <w:p w14:paraId="2E9F09C6" w14:textId="65C7EBD7"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-59.46</w:t>
            </w:r>
          </w:p>
        </w:tc>
        <w:tc>
          <w:tcPr>
            <w:tcW w:w="687" w:type="dxa"/>
            <w:tcBorders>
              <w:top w:val="single" w:sz="4" w:space="0" w:color="auto"/>
              <w:left w:val="single" w:sz="4" w:space="0" w:color="auto"/>
              <w:bottom w:val="single" w:sz="4" w:space="0" w:color="auto"/>
              <w:right w:val="single" w:sz="4" w:space="0" w:color="auto"/>
            </w:tcBorders>
            <w:vAlign w:val="bottom"/>
          </w:tcPr>
          <w:p w14:paraId="2646C334" w14:textId="41AF90DD"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-59.00</w:t>
            </w:r>
          </w:p>
        </w:tc>
      </w:tr>
      <w:tr w:rsidR="0027657B" w:rsidRPr="0027657B" w14:paraId="7A64AE8C" w14:textId="77777777" w:rsidTr="00B43743">
        <w:trPr>
          <w:cantSplit/>
          <w:jc w:val="center"/>
        </w:trPr>
        <w:tc>
          <w:tcPr>
            <w:tcW w:w="687" w:type="dxa"/>
            <w:tcBorders>
              <w:top w:val="single" w:sz="4" w:space="0" w:color="auto"/>
              <w:left w:val="single" w:sz="4" w:space="0" w:color="auto"/>
              <w:bottom w:val="single" w:sz="4" w:space="0" w:color="auto"/>
              <w:right w:val="single" w:sz="4" w:space="0" w:color="auto"/>
            </w:tcBorders>
          </w:tcPr>
          <w:p w14:paraId="47506B98" w14:textId="77777777" w:rsidR="0027657B" w:rsidRPr="0027657B" w:rsidRDefault="0027657B" w:rsidP="0027657B">
            <w:pPr>
              <w:keepNext/>
              <w:keepLines/>
              <w:widowControl/>
              <w:jc w:val="center"/>
              <w:rPr>
                <w:rFonts w:ascii="Times New Roman" w:eastAsiaTheme="minorEastAsia" w:hAnsi="Times New Roman"/>
                <w:b/>
                <w:lang w:eastAsia="zh-CN"/>
              </w:rPr>
            </w:pPr>
            <w:r w:rsidRPr="0027657B">
              <w:rPr>
                <w:rFonts w:ascii="Times New Roman" w:eastAsiaTheme="minorEastAsia" w:hAnsi="Times New Roman"/>
                <w:b/>
                <w:lang w:eastAsia="zh-CN"/>
              </w:rPr>
              <w:t>3.5%</w:t>
            </w:r>
          </w:p>
        </w:tc>
        <w:tc>
          <w:tcPr>
            <w:tcW w:w="687" w:type="dxa"/>
            <w:tcBorders>
              <w:top w:val="single" w:sz="4" w:space="0" w:color="auto"/>
              <w:left w:val="single" w:sz="4" w:space="0" w:color="auto"/>
              <w:bottom w:val="single" w:sz="4" w:space="0" w:color="auto"/>
              <w:right w:val="single" w:sz="4" w:space="0" w:color="auto"/>
            </w:tcBorders>
            <w:vAlign w:val="bottom"/>
          </w:tcPr>
          <w:p w14:paraId="733C74F7" w14:textId="07554E7F"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-65.01</w:t>
            </w:r>
          </w:p>
        </w:tc>
        <w:tc>
          <w:tcPr>
            <w:tcW w:w="687" w:type="dxa"/>
            <w:tcBorders>
              <w:top w:val="single" w:sz="4" w:space="0" w:color="auto"/>
              <w:left w:val="single" w:sz="4" w:space="0" w:color="auto"/>
              <w:bottom w:val="single" w:sz="4" w:space="0" w:color="auto"/>
              <w:right w:val="single" w:sz="4" w:space="0" w:color="auto"/>
            </w:tcBorders>
            <w:vAlign w:val="bottom"/>
          </w:tcPr>
          <w:p w14:paraId="71602442" w14:textId="6EB11A4D"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-62.00</w:t>
            </w:r>
          </w:p>
        </w:tc>
        <w:tc>
          <w:tcPr>
            <w:tcW w:w="687" w:type="dxa"/>
            <w:tcBorders>
              <w:top w:val="single" w:sz="4" w:space="0" w:color="auto"/>
              <w:left w:val="single" w:sz="4" w:space="0" w:color="auto"/>
              <w:bottom w:val="single" w:sz="4" w:space="0" w:color="auto"/>
              <w:right w:val="single" w:sz="4" w:space="0" w:color="auto"/>
            </w:tcBorders>
            <w:vAlign w:val="bottom"/>
          </w:tcPr>
          <w:p w14:paraId="105BF3FC" w14:textId="1B4AF6B5"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-60.24</w:t>
            </w:r>
          </w:p>
        </w:tc>
        <w:tc>
          <w:tcPr>
            <w:tcW w:w="687" w:type="dxa"/>
            <w:tcBorders>
              <w:top w:val="single" w:sz="4" w:space="0" w:color="auto"/>
              <w:left w:val="single" w:sz="4" w:space="0" w:color="auto"/>
              <w:bottom w:val="single" w:sz="4" w:space="0" w:color="auto"/>
              <w:right w:val="single" w:sz="4" w:space="0" w:color="auto"/>
            </w:tcBorders>
            <w:vAlign w:val="bottom"/>
          </w:tcPr>
          <w:p w14:paraId="32ABD5B3" w14:textId="25E7459D"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-58.99</w:t>
            </w:r>
          </w:p>
        </w:tc>
        <w:tc>
          <w:tcPr>
            <w:tcW w:w="687" w:type="dxa"/>
            <w:tcBorders>
              <w:top w:val="single" w:sz="4" w:space="0" w:color="auto"/>
              <w:left w:val="single" w:sz="4" w:space="0" w:color="auto"/>
              <w:bottom w:val="single" w:sz="4" w:space="0" w:color="auto"/>
              <w:right w:val="single" w:sz="4" w:space="0" w:color="auto"/>
            </w:tcBorders>
            <w:vAlign w:val="bottom"/>
          </w:tcPr>
          <w:p w14:paraId="053214FD" w14:textId="346652EE"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-58.02</w:t>
            </w:r>
          </w:p>
        </w:tc>
        <w:tc>
          <w:tcPr>
            <w:tcW w:w="687" w:type="dxa"/>
            <w:tcBorders>
              <w:top w:val="single" w:sz="4" w:space="0" w:color="auto"/>
              <w:left w:val="single" w:sz="4" w:space="0" w:color="auto"/>
              <w:bottom w:val="single" w:sz="4" w:space="0" w:color="auto"/>
              <w:right w:val="single" w:sz="4" w:space="0" w:color="auto"/>
            </w:tcBorders>
            <w:vAlign w:val="bottom"/>
          </w:tcPr>
          <w:p w14:paraId="6D5BE308" w14:textId="54884575"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-57.23</w:t>
            </w:r>
          </w:p>
        </w:tc>
        <w:tc>
          <w:tcPr>
            <w:tcW w:w="687" w:type="dxa"/>
            <w:tcBorders>
              <w:top w:val="single" w:sz="4" w:space="0" w:color="auto"/>
              <w:left w:val="single" w:sz="4" w:space="0" w:color="auto"/>
              <w:bottom w:val="single" w:sz="4" w:space="0" w:color="auto"/>
              <w:right w:val="single" w:sz="4" w:space="0" w:color="auto"/>
            </w:tcBorders>
            <w:vAlign w:val="bottom"/>
          </w:tcPr>
          <w:p w14:paraId="7921A1CA" w14:textId="0ADD80E9"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-55.98</w:t>
            </w:r>
          </w:p>
        </w:tc>
        <w:tc>
          <w:tcPr>
            <w:tcW w:w="687" w:type="dxa"/>
            <w:tcBorders>
              <w:top w:val="single" w:sz="4" w:space="0" w:color="auto"/>
              <w:left w:val="single" w:sz="4" w:space="0" w:color="auto"/>
              <w:bottom w:val="single" w:sz="4" w:space="0" w:color="auto"/>
              <w:right w:val="single" w:sz="4" w:space="0" w:color="auto"/>
            </w:tcBorders>
            <w:vAlign w:val="bottom"/>
          </w:tcPr>
          <w:p w14:paraId="1A48B434" w14:textId="6EA7113B"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-55.01</w:t>
            </w:r>
          </w:p>
        </w:tc>
        <w:tc>
          <w:tcPr>
            <w:tcW w:w="687" w:type="dxa"/>
            <w:tcBorders>
              <w:top w:val="single" w:sz="4" w:space="0" w:color="auto"/>
              <w:left w:val="single" w:sz="4" w:space="0" w:color="auto"/>
              <w:bottom w:val="single" w:sz="4" w:space="0" w:color="auto"/>
              <w:right w:val="single" w:sz="4" w:space="0" w:color="auto"/>
            </w:tcBorders>
            <w:vAlign w:val="bottom"/>
          </w:tcPr>
          <w:p w14:paraId="7235DF11" w14:textId="1A4CF32E"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-54.22</w:t>
            </w:r>
          </w:p>
        </w:tc>
        <w:tc>
          <w:tcPr>
            <w:tcW w:w="687" w:type="dxa"/>
            <w:tcBorders>
              <w:top w:val="single" w:sz="4" w:space="0" w:color="auto"/>
              <w:left w:val="single" w:sz="4" w:space="0" w:color="auto"/>
              <w:bottom w:val="single" w:sz="4" w:space="0" w:color="auto"/>
              <w:right w:val="single" w:sz="4" w:space="0" w:color="auto"/>
            </w:tcBorders>
            <w:vAlign w:val="bottom"/>
          </w:tcPr>
          <w:p w14:paraId="17BB8783" w14:textId="1519F12C"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-53.55</w:t>
            </w:r>
          </w:p>
        </w:tc>
        <w:tc>
          <w:tcPr>
            <w:tcW w:w="687" w:type="dxa"/>
            <w:tcBorders>
              <w:top w:val="single" w:sz="4" w:space="0" w:color="auto"/>
              <w:left w:val="single" w:sz="4" w:space="0" w:color="auto"/>
              <w:bottom w:val="single" w:sz="4" w:space="0" w:color="auto"/>
              <w:right w:val="single" w:sz="4" w:space="0" w:color="auto"/>
            </w:tcBorders>
            <w:vAlign w:val="bottom"/>
          </w:tcPr>
          <w:p w14:paraId="104A7BA4" w14:textId="1F45E713"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-52.97</w:t>
            </w:r>
          </w:p>
        </w:tc>
        <w:tc>
          <w:tcPr>
            <w:tcW w:w="687" w:type="dxa"/>
            <w:tcBorders>
              <w:top w:val="single" w:sz="4" w:space="0" w:color="auto"/>
              <w:left w:val="single" w:sz="4" w:space="0" w:color="auto"/>
              <w:bottom w:val="single" w:sz="4" w:space="0" w:color="auto"/>
              <w:right w:val="single" w:sz="4" w:space="0" w:color="auto"/>
            </w:tcBorders>
            <w:vAlign w:val="bottom"/>
          </w:tcPr>
          <w:p w14:paraId="14760E42" w14:textId="57BE7F52"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-52.46</w:t>
            </w:r>
          </w:p>
        </w:tc>
        <w:tc>
          <w:tcPr>
            <w:tcW w:w="687" w:type="dxa"/>
            <w:tcBorders>
              <w:top w:val="single" w:sz="4" w:space="0" w:color="auto"/>
              <w:left w:val="single" w:sz="4" w:space="0" w:color="auto"/>
              <w:bottom w:val="single" w:sz="4" w:space="0" w:color="auto"/>
              <w:right w:val="single" w:sz="4" w:space="0" w:color="auto"/>
            </w:tcBorders>
            <w:vAlign w:val="bottom"/>
          </w:tcPr>
          <w:p w14:paraId="100DBEFD" w14:textId="42274834"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-52.00</w:t>
            </w:r>
          </w:p>
        </w:tc>
      </w:tr>
    </w:tbl>
    <w:p w14:paraId="11655D8B" w14:textId="38EF16B0" w:rsidR="009609CB" w:rsidRDefault="009609CB" w:rsidP="009609CB">
      <w:pPr>
        <w:spacing w:after="160"/>
        <w:rPr>
          <w:rFonts w:ascii="Times New Roman" w:hAnsi="Times New Roman"/>
          <w:sz w:val="20"/>
          <w:szCs w:val="20"/>
        </w:rPr>
      </w:pPr>
      <w:r>
        <w:rPr>
          <w:rFonts w:ascii="Times New Roman" w:hAnsi="Times New Roman"/>
          <w:sz w:val="20"/>
          <w:szCs w:val="20"/>
        </w:rPr>
        <w:t xml:space="preserve">For </w:t>
      </w:r>
      <w:r w:rsidR="0027657B">
        <w:rPr>
          <w:rFonts w:ascii="Times New Roman" w:hAnsi="Times New Roman"/>
          <w:sz w:val="20"/>
          <w:szCs w:val="20"/>
        </w:rPr>
        <w:t>LA/dBm</w:t>
      </w:r>
    </w:p>
    <w:tbl>
      <w:tblPr>
        <w:tblStyle w:val="TableGrid2"/>
        <w:tblW w:w="0" w:type="auto"/>
        <w:jc w:val="center"/>
        <w:tblInd w:w="0" w:type="dxa"/>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tblGrid>
      <w:tr w:rsidR="009609CB" w:rsidRPr="0027657B" w14:paraId="7993A3CA" w14:textId="77777777" w:rsidTr="0087502E">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78C251B8"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EVM</w:t>
            </w:r>
          </w:p>
        </w:tc>
        <w:tc>
          <w:tcPr>
            <w:tcW w:w="687" w:type="dxa"/>
            <w:tcBorders>
              <w:top w:val="single" w:sz="4" w:space="0" w:color="auto"/>
              <w:left w:val="single" w:sz="4" w:space="0" w:color="auto"/>
              <w:bottom w:val="single" w:sz="4" w:space="0" w:color="auto"/>
              <w:right w:val="single" w:sz="4" w:space="0" w:color="auto"/>
            </w:tcBorders>
            <w:hideMark/>
          </w:tcPr>
          <w:p w14:paraId="51C5F0D6"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5</w:t>
            </w:r>
          </w:p>
          <w:p w14:paraId="31B51849"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0B717A7F"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10</w:t>
            </w:r>
          </w:p>
          <w:p w14:paraId="1B7502AD"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72F46496"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15</w:t>
            </w:r>
          </w:p>
          <w:p w14:paraId="24C3C21C"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04FA6A24"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20 MHz</w:t>
            </w:r>
          </w:p>
        </w:tc>
        <w:tc>
          <w:tcPr>
            <w:tcW w:w="687" w:type="dxa"/>
            <w:tcBorders>
              <w:top w:val="single" w:sz="4" w:space="0" w:color="auto"/>
              <w:left w:val="single" w:sz="4" w:space="0" w:color="auto"/>
              <w:bottom w:val="single" w:sz="4" w:space="0" w:color="auto"/>
              <w:right w:val="single" w:sz="4" w:space="0" w:color="auto"/>
            </w:tcBorders>
            <w:hideMark/>
          </w:tcPr>
          <w:p w14:paraId="15C6A2E0"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25 MHz</w:t>
            </w:r>
          </w:p>
        </w:tc>
        <w:tc>
          <w:tcPr>
            <w:tcW w:w="687" w:type="dxa"/>
            <w:tcBorders>
              <w:top w:val="single" w:sz="4" w:space="0" w:color="auto"/>
              <w:left w:val="single" w:sz="4" w:space="0" w:color="auto"/>
              <w:bottom w:val="single" w:sz="4" w:space="0" w:color="auto"/>
              <w:right w:val="single" w:sz="4" w:space="0" w:color="auto"/>
            </w:tcBorders>
            <w:hideMark/>
          </w:tcPr>
          <w:p w14:paraId="00631CE8"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30</w:t>
            </w:r>
          </w:p>
          <w:p w14:paraId="7558A63A"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64EDF6E1"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40 MHz</w:t>
            </w:r>
          </w:p>
        </w:tc>
        <w:tc>
          <w:tcPr>
            <w:tcW w:w="687" w:type="dxa"/>
            <w:tcBorders>
              <w:top w:val="single" w:sz="4" w:space="0" w:color="auto"/>
              <w:left w:val="single" w:sz="4" w:space="0" w:color="auto"/>
              <w:bottom w:val="single" w:sz="4" w:space="0" w:color="auto"/>
              <w:right w:val="single" w:sz="4" w:space="0" w:color="auto"/>
            </w:tcBorders>
            <w:hideMark/>
          </w:tcPr>
          <w:p w14:paraId="18250F0D"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50 MHz</w:t>
            </w:r>
          </w:p>
        </w:tc>
        <w:tc>
          <w:tcPr>
            <w:tcW w:w="687" w:type="dxa"/>
            <w:tcBorders>
              <w:top w:val="single" w:sz="4" w:space="0" w:color="auto"/>
              <w:left w:val="single" w:sz="4" w:space="0" w:color="auto"/>
              <w:bottom w:val="single" w:sz="4" w:space="0" w:color="auto"/>
              <w:right w:val="single" w:sz="4" w:space="0" w:color="auto"/>
            </w:tcBorders>
            <w:hideMark/>
          </w:tcPr>
          <w:p w14:paraId="60BF1C1E"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60 MHz</w:t>
            </w:r>
          </w:p>
        </w:tc>
        <w:tc>
          <w:tcPr>
            <w:tcW w:w="687" w:type="dxa"/>
            <w:tcBorders>
              <w:top w:val="single" w:sz="4" w:space="0" w:color="auto"/>
              <w:left w:val="single" w:sz="4" w:space="0" w:color="auto"/>
              <w:bottom w:val="single" w:sz="4" w:space="0" w:color="auto"/>
              <w:right w:val="single" w:sz="4" w:space="0" w:color="auto"/>
            </w:tcBorders>
            <w:hideMark/>
          </w:tcPr>
          <w:p w14:paraId="1EA6A628"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70</w:t>
            </w:r>
          </w:p>
          <w:p w14:paraId="7A411EA6"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2F41C981"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80 MHz</w:t>
            </w:r>
          </w:p>
        </w:tc>
        <w:tc>
          <w:tcPr>
            <w:tcW w:w="687" w:type="dxa"/>
            <w:tcBorders>
              <w:top w:val="single" w:sz="4" w:space="0" w:color="auto"/>
              <w:left w:val="single" w:sz="4" w:space="0" w:color="auto"/>
              <w:bottom w:val="single" w:sz="4" w:space="0" w:color="auto"/>
              <w:right w:val="single" w:sz="4" w:space="0" w:color="auto"/>
            </w:tcBorders>
            <w:hideMark/>
          </w:tcPr>
          <w:p w14:paraId="09DC35CE"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90</w:t>
            </w:r>
          </w:p>
          <w:p w14:paraId="6008CE71"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4CE49E24" w14:textId="77777777" w:rsidR="009609CB" w:rsidRPr="0027657B" w:rsidRDefault="009609CB" w:rsidP="0087502E">
            <w:pPr>
              <w:keepNext/>
              <w:keepLines/>
              <w:widowControl/>
              <w:jc w:val="center"/>
              <w:rPr>
                <w:rFonts w:ascii="Times New Roman" w:eastAsia="Yu Mincho" w:hAnsi="Times New Roman"/>
                <w:b/>
                <w:lang w:eastAsia="en-US"/>
              </w:rPr>
            </w:pPr>
            <w:r w:rsidRPr="0027657B">
              <w:rPr>
                <w:rFonts w:ascii="Times New Roman" w:eastAsia="Yu Mincho" w:hAnsi="Times New Roman"/>
                <w:b/>
                <w:lang w:eastAsia="en-US"/>
              </w:rPr>
              <w:t>100 MHz</w:t>
            </w:r>
          </w:p>
        </w:tc>
      </w:tr>
      <w:tr w:rsidR="0027657B" w:rsidRPr="0027657B" w14:paraId="4CAEED3E" w14:textId="77777777" w:rsidTr="00714D88">
        <w:trPr>
          <w:cantSplit/>
          <w:jc w:val="center"/>
        </w:trPr>
        <w:tc>
          <w:tcPr>
            <w:tcW w:w="687" w:type="dxa"/>
            <w:tcBorders>
              <w:top w:val="single" w:sz="4" w:space="0" w:color="auto"/>
              <w:left w:val="single" w:sz="4" w:space="0" w:color="auto"/>
              <w:bottom w:val="single" w:sz="4" w:space="0" w:color="auto"/>
              <w:right w:val="single" w:sz="4" w:space="0" w:color="auto"/>
            </w:tcBorders>
          </w:tcPr>
          <w:p w14:paraId="2FFF7EFC" w14:textId="77777777" w:rsidR="0027657B" w:rsidRPr="0027657B" w:rsidRDefault="0027657B" w:rsidP="0027657B">
            <w:pPr>
              <w:keepNext/>
              <w:keepLines/>
              <w:widowControl/>
              <w:jc w:val="center"/>
              <w:rPr>
                <w:rFonts w:ascii="Times New Roman" w:eastAsiaTheme="minorEastAsia" w:hAnsi="Times New Roman"/>
                <w:b/>
                <w:lang w:eastAsia="zh-CN"/>
              </w:rPr>
            </w:pPr>
            <w:r w:rsidRPr="0027657B">
              <w:rPr>
                <w:rFonts w:ascii="Times New Roman" w:eastAsiaTheme="minorEastAsia" w:hAnsi="Times New Roman"/>
                <w:b/>
                <w:lang w:eastAsia="zh-CN"/>
              </w:rPr>
              <w:t>8%</w:t>
            </w:r>
          </w:p>
        </w:tc>
        <w:tc>
          <w:tcPr>
            <w:tcW w:w="687" w:type="dxa"/>
            <w:tcBorders>
              <w:top w:val="single" w:sz="4" w:space="0" w:color="auto"/>
              <w:left w:val="single" w:sz="4" w:space="0" w:color="auto"/>
              <w:bottom w:val="single" w:sz="4" w:space="0" w:color="auto"/>
              <w:right w:val="single" w:sz="4" w:space="0" w:color="auto"/>
            </w:tcBorders>
            <w:vAlign w:val="bottom"/>
          </w:tcPr>
          <w:p w14:paraId="77B75419" w14:textId="1ACEA6B4"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-69.01</w:t>
            </w:r>
          </w:p>
        </w:tc>
        <w:tc>
          <w:tcPr>
            <w:tcW w:w="687" w:type="dxa"/>
            <w:tcBorders>
              <w:top w:val="single" w:sz="4" w:space="0" w:color="auto"/>
              <w:left w:val="single" w:sz="4" w:space="0" w:color="auto"/>
              <w:bottom w:val="single" w:sz="4" w:space="0" w:color="auto"/>
              <w:right w:val="single" w:sz="4" w:space="0" w:color="auto"/>
            </w:tcBorders>
            <w:vAlign w:val="bottom"/>
          </w:tcPr>
          <w:p w14:paraId="4F223905" w14:textId="04DDFF71"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-66.00</w:t>
            </w:r>
          </w:p>
        </w:tc>
        <w:tc>
          <w:tcPr>
            <w:tcW w:w="687" w:type="dxa"/>
            <w:tcBorders>
              <w:top w:val="single" w:sz="4" w:space="0" w:color="auto"/>
              <w:left w:val="single" w:sz="4" w:space="0" w:color="auto"/>
              <w:bottom w:val="single" w:sz="4" w:space="0" w:color="auto"/>
              <w:right w:val="single" w:sz="4" w:space="0" w:color="auto"/>
            </w:tcBorders>
            <w:vAlign w:val="bottom"/>
          </w:tcPr>
          <w:p w14:paraId="6EF24B0E" w14:textId="539D406E"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-64.24</w:t>
            </w:r>
          </w:p>
        </w:tc>
        <w:tc>
          <w:tcPr>
            <w:tcW w:w="687" w:type="dxa"/>
            <w:tcBorders>
              <w:top w:val="single" w:sz="4" w:space="0" w:color="auto"/>
              <w:left w:val="single" w:sz="4" w:space="0" w:color="auto"/>
              <w:bottom w:val="single" w:sz="4" w:space="0" w:color="auto"/>
              <w:right w:val="single" w:sz="4" w:space="0" w:color="auto"/>
            </w:tcBorders>
            <w:vAlign w:val="bottom"/>
          </w:tcPr>
          <w:p w14:paraId="60365AE9" w14:textId="52BDA682"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-62.99</w:t>
            </w:r>
          </w:p>
        </w:tc>
        <w:tc>
          <w:tcPr>
            <w:tcW w:w="687" w:type="dxa"/>
            <w:tcBorders>
              <w:top w:val="single" w:sz="4" w:space="0" w:color="auto"/>
              <w:left w:val="single" w:sz="4" w:space="0" w:color="auto"/>
              <w:bottom w:val="single" w:sz="4" w:space="0" w:color="auto"/>
              <w:right w:val="single" w:sz="4" w:space="0" w:color="auto"/>
            </w:tcBorders>
            <w:vAlign w:val="bottom"/>
          </w:tcPr>
          <w:p w14:paraId="204A7C2E" w14:textId="50A9AE4E"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-62.02</w:t>
            </w:r>
          </w:p>
        </w:tc>
        <w:tc>
          <w:tcPr>
            <w:tcW w:w="687" w:type="dxa"/>
            <w:tcBorders>
              <w:top w:val="single" w:sz="4" w:space="0" w:color="auto"/>
              <w:left w:val="single" w:sz="4" w:space="0" w:color="auto"/>
              <w:bottom w:val="single" w:sz="4" w:space="0" w:color="auto"/>
              <w:right w:val="single" w:sz="4" w:space="0" w:color="auto"/>
            </w:tcBorders>
            <w:vAlign w:val="bottom"/>
          </w:tcPr>
          <w:p w14:paraId="648ABAE3" w14:textId="1890C174"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-61.23</w:t>
            </w:r>
          </w:p>
        </w:tc>
        <w:tc>
          <w:tcPr>
            <w:tcW w:w="687" w:type="dxa"/>
            <w:tcBorders>
              <w:top w:val="single" w:sz="4" w:space="0" w:color="auto"/>
              <w:left w:val="single" w:sz="4" w:space="0" w:color="auto"/>
              <w:bottom w:val="single" w:sz="4" w:space="0" w:color="auto"/>
              <w:right w:val="single" w:sz="4" w:space="0" w:color="auto"/>
            </w:tcBorders>
            <w:vAlign w:val="bottom"/>
          </w:tcPr>
          <w:p w14:paraId="39308FED" w14:textId="045A2DD3"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-59.98</w:t>
            </w:r>
          </w:p>
        </w:tc>
        <w:tc>
          <w:tcPr>
            <w:tcW w:w="687" w:type="dxa"/>
            <w:tcBorders>
              <w:top w:val="single" w:sz="4" w:space="0" w:color="auto"/>
              <w:left w:val="single" w:sz="4" w:space="0" w:color="auto"/>
              <w:bottom w:val="single" w:sz="4" w:space="0" w:color="auto"/>
              <w:right w:val="single" w:sz="4" w:space="0" w:color="auto"/>
            </w:tcBorders>
            <w:vAlign w:val="bottom"/>
          </w:tcPr>
          <w:p w14:paraId="170E3B6F" w14:textId="129CB15A"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-59.01</w:t>
            </w:r>
          </w:p>
        </w:tc>
        <w:tc>
          <w:tcPr>
            <w:tcW w:w="687" w:type="dxa"/>
            <w:tcBorders>
              <w:top w:val="single" w:sz="4" w:space="0" w:color="auto"/>
              <w:left w:val="single" w:sz="4" w:space="0" w:color="auto"/>
              <w:bottom w:val="single" w:sz="4" w:space="0" w:color="auto"/>
              <w:right w:val="single" w:sz="4" w:space="0" w:color="auto"/>
            </w:tcBorders>
            <w:vAlign w:val="bottom"/>
          </w:tcPr>
          <w:p w14:paraId="180ADDFB" w14:textId="204C77EE"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-58.22</w:t>
            </w:r>
          </w:p>
        </w:tc>
        <w:tc>
          <w:tcPr>
            <w:tcW w:w="687" w:type="dxa"/>
            <w:tcBorders>
              <w:top w:val="single" w:sz="4" w:space="0" w:color="auto"/>
              <w:left w:val="single" w:sz="4" w:space="0" w:color="auto"/>
              <w:bottom w:val="single" w:sz="4" w:space="0" w:color="auto"/>
              <w:right w:val="single" w:sz="4" w:space="0" w:color="auto"/>
            </w:tcBorders>
            <w:vAlign w:val="bottom"/>
          </w:tcPr>
          <w:p w14:paraId="73F292B0" w14:textId="30A19BB6"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-57.55</w:t>
            </w:r>
          </w:p>
        </w:tc>
        <w:tc>
          <w:tcPr>
            <w:tcW w:w="687" w:type="dxa"/>
            <w:tcBorders>
              <w:top w:val="single" w:sz="4" w:space="0" w:color="auto"/>
              <w:left w:val="single" w:sz="4" w:space="0" w:color="auto"/>
              <w:bottom w:val="single" w:sz="4" w:space="0" w:color="auto"/>
              <w:right w:val="single" w:sz="4" w:space="0" w:color="auto"/>
            </w:tcBorders>
            <w:vAlign w:val="bottom"/>
          </w:tcPr>
          <w:p w14:paraId="3BF26618" w14:textId="42DF5C13"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-56.97</w:t>
            </w:r>
          </w:p>
        </w:tc>
        <w:tc>
          <w:tcPr>
            <w:tcW w:w="687" w:type="dxa"/>
            <w:tcBorders>
              <w:top w:val="single" w:sz="4" w:space="0" w:color="auto"/>
              <w:left w:val="single" w:sz="4" w:space="0" w:color="auto"/>
              <w:bottom w:val="single" w:sz="4" w:space="0" w:color="auto"/>
              <w:right w:val="single" w:sz="4" w:space="0" w:color="auto"/>
            </w:tcBorders>
            <w:vAlign w:val="bottom"/>
          </w:tcPr>
          <w:p w14:paraId="5D437FCF" w14:textId="0DDC1F45"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-56.46</w:t>
            </w:r>
          </w:p>
        </w:tc>
        <w:tc>
          <w:tcPr>
            <w:tcW w:w="687" w:type="dxa"/>
            <w:tcBorders>
              <w:top w:val="single" w:sz="4" w:space="0" w:color="auto"/>
              <w:left w:val="single" w:sz="4" w:space="0" w:color="auto"/>
              <w:bottom w:val="single" w:sz="4" w:space="0" w:color="auto"/>
              <w:right w:val="single" w:sz="4" w:space="0" w:color="auto"/>
            </w:tcBorders>
            <w:vAlign w:val="bottom"/>
          </w:tcPr>
          <w:p w14:paraId="018B00EB" w14:textId="50A84FCA"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-56.00</w:t>
            </w:r>
          </w:p>
        </w:tc>
      </w:tr>
      <w:tr w:rsidR="0027657B" w:rsidRPr="0027657B" w14:paraId="22F7370A" w14:textId="77777777" w:rsidTr="00714D88">
        <w:trPr>
          <w:cantSplit/>
          <w:jc w:val="center"/>
        </w:trPr>
        <w:tc>
          <w:tcPr>
            <w:tcW w:w="687" w:type="dxa"/>
            <w:tcBorders>
              <w:top w:val="single" w:sz="4" w:space="0" w:color="auto"/>
              <w:left w:val="single" w:sz="4" w:space="0" w:color="auto"/>
              <w:bottom w:val="single" w:sz="4" w:space="0" w:color="auto"/>
              <w:right w:val="single" w:sz="4" w:space="0" w:color="auto"/>
            </w:tcBorders>
          </w:tcPr>
          <w:p w14:paraId="6DD0545D" w14:textId="77777777" w:rsidR="0027657B" w:rsidRPr="0027657B" w:rsidRDefault="0027657B" w:rsidP="0027657B">
            <w:pPr>
              <w:keepNext/>
              <w:keepLines/>
              <w:widowControl/>
              <w:jc w:val="center"/>
              <w:rPr>
                <w:rFonts w:ascii="Times New Roman" w:eastAsiaTheme="minorEastAsia" w:hAnsi="Times New Roman"/>
                <w:b/>
                <w:lang w:eastAsia="zh-CN"/>
              </w:rPr>
            </w:pPr>
            <w:r w:rsidRPr="0027657B">
              <w:rPr>
                <w:rFonts w:ascii="Times New Roman" w:eastAsiaTheme="minorEastAsia" w:hAnsi="Times New Roman"/>
                <w:b/>
                <w:lang w:eastAsia="zh-CN"/>
              </w:rPr>
              <w:t>3.5%</w:t>
            </w:r>
          </w:p>
        </w:tc>
        <w:tc>
          <w:tcPr>
            <w:tcW w:w="687" w:type="dxa"/>
            <w:tcBorders>
              <w:top w:val="single" w:sz="4" w:space="0" w:color="auto"/>
              <w:left w:val="single" w:sz="4" w:space="0" w:color="auto"/>
              <w:bottom w:val="single" w:sz="4" w:space="0" w:color="auto"/>
              <w:right w:val="single" w:sz="4" w:space="0" w:color="auto"/>
            </w:tcBorders>
            <w:vAlign w:val="bottom"/>
          </w:tcPr>
          <w:p w14:paraId="6C416E37" w14:textId="6409DB49"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-62.01</w:t>
            </w:r>
          </w:p>
        </w:tc>
        <w:tc>
          <w:tcPr>
            <w:tcW w:w="687" w:type="dxa"/>
            <w:tcBorders>
              <w:top w:val="single" w:sz="4" w:space="0" w:color="auto"/>
              <w:left w:val="single" w:sz="4" w:space="0" w:color="auto"/>
              <w:bottom w:val="single" w:sz="4" w:space="0" w:color="auto"/>
              <w:right w:val="single" w:sz="4" w:space="0" w:color="auto"/>
            </w:tcBorders>
            <w:vAlign w:val="bottom"/>
          </w:tcPr>
          <w:p w14:paraId="252E2CB1" w14:textId="692E76BA"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-59.00</w:t>
            </w:r>
          </w:p>
        </w:tc>
        <w:tc>
          <w:tcPr>
            <w:tcW w:w="687" w:type="dxa"/>
            <w:tcBorders>
              <w:top w:val="single" w:sz="4" w:space="0" w:color="auto"/>
              <w:left w:val="single" w:sz="4" w:space="0" w:color="auto"/>
              <w:bottom w:val="single" w:sz="4" w:space="0" w:color="auto"/>
              <w:right w:val="single" w:sz="4" w:space="0" w:color="auto"/>
            </w:tcBorders>
            <w:vAlign w:val="bottom"/>
          </w:tcPr>
          <w:p w14:paraId="77754DC0" w14:textId="368DBD66"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-57.24</w:t>
            </w:r>
          </w:p>
        </w:tc>
        <w:tc>
          <w:tcPr>
            <w:tcW w:w="687" w:type="dxa"/>
            <w:tcBorders>
              <w:top w:val="single" w:sz="4" w:space="0" w:color="auto"/>
              <w:left w:val="single" w:sz="4" w:space="0" w:color="auto"/>
              <w:bottom w:val="single" w:sz="4" w:space="0" w:color="auto"/>
              <w:right w:val="single" w:sz="4" w:space="0" w:color="auto"/>
            </w:tcBorders>
            <w:vAlign w:val="bottom"/>
          </w:tcPr>
          <w:p w14:paraId="6A34BB94" w14:textId="76A7C73F"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-55.99</w:t>
            </w:r>
          </w:p>
        </w:tc>
        <w:tc>
          <w:tcPr>
            <w:tcW w:w="687" w:type="dxa"/>
            <w:tcBorders>
              <w:top w:val="single" w:sz="4" w:space="0" w:color="auto"/>
              <w:left w:val="single" w:sz="4" w:space="0" w:color="auto"/>
              <w:bottom w:val="single" w:sz="4" w:space="0" w:color="auto"/>
              <w:right w:val="single" w:sz="4" w:space="0" w:color="auto"/>
            </w:tcBorders>
            <w:vAlign w:val="bottom"/>
          </w:tcPr>
          <w:p w14:paraId="040D0E49" w14:textId="1D93A9E2"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-55.02</w:t>
            </w:r>
          </w:p>
        </w:tc>
        <w:tc>
          <w:tcPr>
            <w:tcW w:w="687" w:type="dxa"/>
            <w:tcBorders>
              <w:top w:val="single" w:sz="4" w:space="0" w:color="auto"/>
              <w:left w:val="single" w:sz="4" w:space="0" w:color="auto"/>
              <w:bottom w:val="single" w:sz="4" w:space="0" w:color="auto"/>
              <w:right w:val="single" w:sz="4" w:space="0" w:color="auto"/>
            </w:tcBorders>
            <w:vAlign w:val="bottom"/>
          </w:tcPr>
          <w:p w14:paraId="03E9C11E" w14:textId="44E90F74"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-54.23</w:t>
            </w:r>
          </w:p>
        </w:tc>
        <w:tc>
          <w:tcPr>
            <w:tcW w:w="687" w:type="dxa"/>
            <w:tcBorders>
              <w:top w:val="single" w:sz="4" w:space="0" w:color="auto"/>
              <w:left w:val="single" w:sz="4" w:space="0" w:color="auto"/>
              <w:bottom w:val="single" w:sz="4" w:space="0" w:color="auto"/>
              <w:right w:val="single" w:sz="4" w:space="0" w:color="auto"/>
            </w:tcBorders>
            <w:vAlign w:val="bottom"/>
          </w:tcPr>
          <w:p w14:paraId="39A25106" w14:textId="3C02B280"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-52.98</w:t>
            </w:r>
          </w:p>
        </w:tc>
        <w:tc>
          <w:tcPr>
            <w:tcW w:w="687" w:type="dxa"/>
            <w:tcBorders>
              <w:top w:val="single" w:sz="4" w:space="0" w:color="auto"/>
              <w:left w:val="single" w:sz="4" w:space="0" w:color="auto"/>
              <w:bottom w:val="single" w:sz="4" w:space="0" w:color="auto"/>
              <w:right w:val="single" w:sz="4" w:space="0" w:color="auto"/>
            </w:tcBorders>
            <w:vAlign w:val="bottom"/>
          </w:tcPr>
          <w:p w14:paraId="230B24B4" w14:textId="4E86BEC7"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-52.01</w:t>
            </w:r>
          </w:p>
        </w:tc>
        <w:tc>
          <w:tcPr>
            <w:tcW w:w="687" w:type="dxa"/>
            <w:tcBorders>
              <w:top w:val="single" w:sz="4" w:space="0" w:color="auto"/>
              <w:left w:val="single" w:sz="4" w:space="0" w:color="auto"/>
              <w:bottom w:val="single" w:sz="4" w:space="0" w:color="auto"/>
              <w:right w:val="single" w:sz="4" w:space="0" w:color="auto"/>
            </w:tcBorders>
            <w:vAlign w:val="bottom"/>
          </w:tcPr>
          <w:p w14:paraId="7D8BD8D7" w14:textId="2251AFD0"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-51.22</w:t>
            </w:r>
          </w:p>
        </w:tc>
        <w:tc>
          <w:tcPr>
            <w:tcW w:w="687" w:type="dxa"/>
            <w:tcBorders>
              <w:top w:val="single" w:sz="4" w:space="0" w:color="auto"/>
              <w:left w:val="single" w:sz="4" w:space="0" w:color="auto"/>
              <w:bottom w:val="single" w:sz="4" w:space="0" w:color="auto"/>
              <w:right w:val="single" w:sz="4" w:space="0" w:color="auto"/>
            </w:tcBorders>
            <w:vAlign w:val="bottom"/>
          </w:tcPr>
          <w:p w14:paraId="790AACEF" w14:textId="32D27809"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-50.55</w:t>
            </w:r>
          </w:p>
        </w:tc>
        <w:tc>
          <w:tcPr>
            <w:tcW w:w="687" w:type="dxa"/>
            <w:tcBorders>
              <w:top w:val="single" w:sz="4" w:space="0" w:color="auto"/>
              <w:left w:val="single" w:sz="4" w:space="0" w:color="auto"/>
              <w:bottom w:val="single" w:sz="4" w:space="0" w:color="auto"/>
              <w:right w:val="single" w:sz="4" w:space="0" w:color="auto"/>
            </w:tcBorders>
            <w:vAlign w:val="bottom"/>
          </w:tcPr>
          <w:p w14:paraId="29993E58" w14:textId="4F53B0F5"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-49.97</w:t>
            </w:r>
          </w:p>
        </w:tc>
        <w:tc>
          <w:tcPr>
            <w:tcW w:w="687" w:type="dxa"/>
            <w:tcBorders>
              <w:top w:val="single" w:sz="4" w:space="0" w:color="auto"/>
              <w:left w:val="single" w:sz="4" w:space="0" w:color="auto"/>
              <w:bottom w:val="single" w:sz="4" w:space="0" w:color="auto"/>
              <w:right w:val="single" w:sz="4" w:space="0" w:color="auto"/>
            </w:tcBorders>
            <w:vAlign w:val="bottom"/>
          </w:tcPr>
          <w:p w14:paraId="76F970A2" w14:textId="58B88FFA"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-49.46</w:t>
            </w:r>
          </w:p>
        </w:tc>
        <w:tc>
          <w:tcPr>
            <w:tcW w:w="687" w:type="dxa"/>
            <w:tcBorders>
              <w:top w:val="single" w:sz="4" w:space="0" w:color="auto"/>
              <w:left w:val="single" w:sz="4" w:space="0" w:color="auto"/>
              <w:bottom w:val="single" w:sz="4" w:space="0" w:color="auto"/>
              <w:right w:val="single" w:sz="4" w:space="0" w:color="auto"/>
            </w:tcBorders>
            <w:vAlign w:val="bottom"/>
          </w:tcPr>
          <w:p w14:paraId="5A62FFAB" w14:textId="3B785604" w:rsidR="0027657B" w:rsidRPr="0027657B" w:rsidRDefault="0027657B" w:rsidP="0027657B">
            <w:pPr>
              <w:keepNext/>
              <w:keepLines/>
              <w:widowControl/>
              <w:jc w:val="center"/>
              <w:rPr>
                <w:rFonts w:ascii="Times New Roman" w:eastAsia="Yu Mincho" w:hAnsi="Times New Roman"/>
                <w:b/>
                <w:lang w:eastAsia="en-US"/>
              </w:rPr>
            </w:pPr>
            <w:r w:rsidRPr="0027657B">
              <w:rPr>
                <w:rFonts w:ascii="Times New Roman" w:eastAsia="等线" w:hAnsi="Times New Roman"/>
                <w:color w:val="000000"/>
              </w:rPr>
              <w:t>-49.00</w:t>
            </w:r>
          </w:p>
        </w:tc>
      </w:tr>
    </w:tbl>
    <w:p w14:paraId="5B1E83EA" w14:textId="03892B5F" w:rsidR="00616400" w:rsidRPr="00512A31" w:rsidRDefault="00616400" w:rsidP="00BA20DF">
      <w:pPr>
        <w:spacing w:after="160"/>
        <w:rPr>
          <w:rFonts w:ascii="Times New Roman" w:hAnsi="Times New Roman"/>
          <w:sz w:val="20"/>
          <w:szCs w:val="20"/>
        </w:rPr>
      </w:pPr>
    </w:p>
    <w:p w14:paraId="2AEF01EB"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2E2965BF" w14:textId="4FB73987" w:rsidR="000C74C9" w:rsidRDefault="000C74C9" w:rsidP="000C74C9">
      <w:pPr>
        <w:spacing w:afterLines="50" w:after="156"/>
        <w:rPr>
          <w:rFonts w:ascii="Times New Roman" w:hAnsi="Times New Roman"/>
          <w:sz w:val="20"/>
          <w:szCs w:val="20"/>
        </w:rPr>
      </w:pPr>
      <w:r w:rsidRPr="000C74C9">
        <w:rPr>
          <w:rFonts w:ascii="Times New Roman" w:hAnsi="Times New Roman"/>
          <w:sz w:val="20"/>
          <w:szCs w:val="20"/>
        </w:rPr>
        <w:t xml:space="preserve">In this contribution, </w:t>
      </w:r>
      <w:r w:rsidR="00131A71">
        <w:rPr>
          <w:rFonts w:ascii="Times New Roman" w:hAnsi="Times New Roman"/>
          <w:sz w:val="20"/>
          <w:szCs w:val="20"/>
        </w:rPr>
        <w:t>ACRR</w:t>
      </w:r>
      <w:r w:rsidR="000445C5">
        <w:rPr>
          <w:rFonts w:ascii="Times New Roman" w:hAnsi="Times New Roman"/>
          <w:sz w:val="20"/>
          <w:szCs w:val="20"/>
        </w:rPr>
        <w:t>,</w:t>
      </w:r>
      <w:r w:rsidR="00131A71">
        <w:rPr>
          <w:rFonts w:ascii="Times New Roman" w:hAnsi="Times New Roman"/>
          <w:sz w:val="20"/>
          <w:szCs w:val="20"/>
        </w:rPr>
        <w:t xml:space="preserve"> out of band gain</w:t>
      </w:r>
      <w:r w:rsidR="000445C5">
        <w:rPr>
          <w:rFonts w:ascii="Times New Roman" w:hAnsi="Times New Roman"/>
          <w:sz w:val="20"/>
          <w:szCs w:val="20"/>
        </w:rPr>
        <w:t>, input IMD and lower power EVM</w:t>
      </w:r>
      <w:r w:rsidRPr="000C74C9">
        <w:rPr>
          <w:rFonts w:ascii="Times New Roman" w:hAnsi="Times New Roman"/>
          <w:sz w:val="20"/>
          <w:szCs w:val="20"/>
        </w:rPr>
        <w:t xml:space="preserve"> conducted requirements for repeater are</w:t>
      </w:r>
      <w:r w:rsidRPr="000C74C9">
        <w:rPr>
          <w:rFonts w:ascii="Times New Roman" w:hAnsi="Times New Roman" w:hint="eastAsia"/>
          <w:sz w:val="20"/>
          <w:szCs w:val="20"/>
        </w:rPr>
        <w:t xml:space="preserve"> discussed </w:t>
      </w:r>
      <w:r w:rsidRPr="000C74C9">
        <w:rPr>
          <w:rFonts w:ascii="Times New Roman" w:hAnsi="Times New Roman"/>
          <w:sz w:val="20"/>
          <w:szCs w:val="20"/>
        </w:rPr>
        <w:t>with following observation and proposals:</w:t>
      </w:r>
    </w:p>
    <w:p w14:paraId="412CC5E3" w14:textId="77777777" w:rsidR="000445C5" w:rsidRPr="00797C13" w:rsidRDefault="000445C5" w:rsidP="000445C5">
      <w:pPr>
        <w:spacing w:after="180"/>
        <w:rPr>
          <w:rFonts w:ascii="Times New Roman" w:hAnsi="Times New Roman"/>
          <w:b/>
          <w:bCs/>
          <w:sz w:val="20"/>
          <w:szCs w:val="20"/>
        </w:rPr>
      </w:pPr>
      <w:r w:rsidRPr="00797C13">
        <w:rPr>
          <w:rFonts w:ascii="Times New Roman" w:hAnsi="Times New Roman"/>
          <w:b/>
          <w:bCs/>
          <w:sz w:val="20"/>
          <w:szCs w:val="20"/>
        </w:rPr>
        <w:t>Proposal 1: the breakpoint of frequency to differentiate OOB gain requirements is suggested as 2.5GHz instead of 2GHz.</w:t>
      </w:r>
    </w:p>
    <w:p w14:paraId="25CD27F3" w14:textId="77777777" w:rsidR="000445C5" w:rsidRPr="00797C13" w:rsidRDefault="000445C5" w:rsidP="000445C5">
      <w:pPr>
        <w:spacing w:after="180"/>
        <w:rPr>
          <w:rFonts w:ascii="Times New Roman" w:hAnsi="Times New Roman"/>
          <w:b/>
          <w:bCs/>
          <w:sz w:val="20"/>
          <w:szCs w:val="20"/>
        </w:rPr>
      </w:pPr>
      <w:r w:rsidRPr="00797C13">
        <w:rPr>
          <w:rFonts w:ascii="Times New Roman" w:hAnsi="Times New Roman"/>
          <w:b/>
          <w:bCs/>
          <w:sz w:val="20"/>
          <w:szCs w:val="20"/>
        </w:rPr>
        <w:t xml:space="preserve">Proposal </w:t>
      </w:r>
      <w:r>
        <w:rPr>
          <w:rFonts w:ascii="Times New Roman" w:hAnsi="Times New Roman"/>
          <w:b/>
          <w:bCs/>
          <w:sz w:val="20"/>
          <w:szCs w:val="20"/>
        </w:rPr>
        <w:t>2</w:t>
      </w:r>
      <w:r w:rsidRPr="00797C13">
        <w:rPr>
          <w:rFonts w:ascii="Times New Roman" w:hAnsi="Times New Roman"/>
          <w:b/>
          <w:bCs/>
          <w:sz w:val="20"/>
          <w:szCs w:val="20"/>
        </w:rPr>
        <w:t xml:space="preserve">: </w:t>
      </w:r>
      <w:r>
        <w:rPr>
          <w:rFonts w:ascii="Times New Roman" w:hAnsi="Times New Roman"/>
          <w:b/>
          <w:bCs/>
          <w:sz w:val="20"/>
          <w:szCs w:val="20"/>
        </w:rPr>
        <w:t xml:space="preserve">for LA repeater, there is no OOB gain requirement for the repeaters in which </w:t>
      </w:r>
      <w:r w:rsidRPr="004D2226">
        <w:rPr>
          <w:rFonts w:ascii="Times New Roman" w:hAnsi="Times New Roman"/>
          <w:b/>
          <w:bCs/>
          <w:sz w:val="20"/>
          <w:szCs w:val="20"/>
        </w:rPr>
        <w:t>the operator owns the whole band or collaborates with operators in the whole band</w:t>
      </w:r>
      <w:r>
        <w:rPr>
          <w:rFonts w:ascii="Times New Roman" w:hAnsi="Times New Roman"/>
          <w:b/>
          <w:bCs/>
          <w:sz w:val="20"/>
          <w:szCs w:val="20"/>
        </w:rPr>
        <w:t>.</w:t>
      </w:r>
    </w:p>
    <w:p w14:paraId="386CA96A" w14:textId="0A3CDC5D" w:rsidR="00BF3D1B" w:rsidRDefault="00534035" w:rsidP="00CB2A97">
      <w:pPr>
        <w:spacing w:afterLines="50" w:after="156"/>
        <w:rPr>
          <w:rFonts w:ascii="Times New Roman" w:hAnsi="Times New Roman"/>
          <w:b/>
          <w:bCs/>
          <w:sz w:val="20"/>
          <w:szCs w:val="20"/>
        </w:rPr>
      </w:pPr>
      <w:r w:rsidRPr="00534035">
        <w:rPr>
          <w:rFonts w:ascii="Times New Roman" w:hAnsi="Times New Roman"/>
          <w:b/>
          <w:bCs/>
          <w:sz w:val="20"/>
          <w:szCs w:val="20"/>
        </w:rPr>
        <w:t>Proposal 3: for ACRR, it is suggested to approve the option 2 in last meeting WF.</w:t>
      </w:r>
    </w:p>
    <w:p w14:paraId="20400384" w14:textId="52751012" w:rsidR="00133C35" w:rsidRDefault="00133C35" w:rsidP="00133C35">
      <w:pPr>
        <w:spacing w:after="160"/>
        <w:rPr>
          <w:rFonts w:ascii="Times New Roman" w:hAnsi="Times New Roman"/>
          <w:b/>
          <w:bCs/>
          <w:sz w:val="20"/>
          <w:szCs w:val="20"/>
        </w:rPr>
      </w:pPr>
      <w:r w:rsidRPr="000B4F08">
        <w:rPr>
          <w:rFonts w:ascii="Times New Roman" w:hAnsi="Times New Roman"/>
          <w:b/>
          <w:bCs/>
          <w:sz w:val="20"/>
          <w:szCs w:val="20"/>
        </w:rPr>
        <w:lastRenderedPageBreak/>
        <w:t xml:space="preserve">Proposal 4: </w:t>
      </w:r>
      <w:r>
        <w:rPr>
          <w:rFonts w:ascii="Times New Roman" w:hAnsi="Times New Roman"/>
          <w:b/>
          <w:bCs/>
          <w:sz w:val="20"/>
          <w:szCs w:val="20"/>
        </w:rPr>
        <w:t xml:space="preserve">input IMD general requirement is applicable for FDD DL and UL and synchronized TDD DL </w:t>
      </w:r>
      <w:r w:rsidRPr="00347FE3">
        <w:rPr>
          <w:rFonts w:ascii="Times New Roman" w:hAnsi="Times New Roman"/>
          <w:b/>
          <w:bCs/>
          <w:sz w:val="20"/>
          <w:szCs w:val="20"/>
        </w:rPr>
        <w:t>at maximum gain</w:t>
      </w:r>
      <w:r>
        <w:rPr>
          <w:rFonts w:ascii="Times New Roman" w:hAnsi="Times New Roman"/>
          <w:b/>
          <w:bCs/>
          <w:sz w:val="20"/>
          <w:szCs w:val="20"/>
        </w:rPr>
        <w:t xml:space="preserve">. and </w:t>
      </w:r>
      <w:r w:rsidRPr="000B4F08">
        <w:rPr>
          <w:rFonts w:ascii="Times New Roman" w:hAnsi="Times New Roman"/>
          <w:b/>
          <w:bCs/>
          <w:sz w:val="20"/>
          <w:szCs w:val="20"/>
        </w:rPr>
        <w:t xml:space="preserve">the interference signal level for input IMD general requirements is -40dBm. </w:t>
      </w:r>
    </w:p>
    <w:p w14:paraId="1E8A9F40" w14:textId="77777777" w:rsidR="00133C35" w:rsidRPr="00616400" w:rsidRDefault="00133C35" w:rsidP="00133C35">
      <w:pPr>
        <w:spacing w:after="160"/>
        <w:rPr>
          <w:rFonts w:ascii="Times New Roman" w:hAnsi="Times New Roman"/>
          <w:b/>
          <w:bCs/>
          <w:sz w:val="20"/>
          <w:szCs w:val="20"/>
        </w:rPr>
      </w:pPr>
      <w:r w:rsidRPr="00616400">
        <w:rPr>
          <w:rFonts w:ascii="Times New Roman" w:hAnsi="Times New Roman"/>
          <w:b/>
          <w:bCs/>
          <w:sz w:val="20"/>
          <w:szCs w:val="20"/>
        </w:rPr>
        <w:t>Proposal 5: the general input intermodulation requirement is suggested as below:</w:t>
      </w:r>
    </w:p>
    <w:p w14:paraId="470C1392" w14:textId="77777777" w:rsidR="00133C35" w:rsidRPr="00616400" w:rsidRDefault="00133C35" w:rsidP="00133C35">
      <w:pPr>
        <w:keepNext/>
        <w:keepLines/>
        <w:widowControl/>
        <w:overflowPunct w:val="0"/>
        <w:autoSpaceDE w:val="0"/>
        <w:autoSpaceDN w:val="0"/>
        <w:adjustRightInd w:val="0"/>
        <w:spacing w:before="60" w:after="180"/>
        <w:jc w:val="center"/>
        <w:rPr>
          <w:rFonts w:ascii="Times New Roman" w:eastAsia="Times New Roman" w:hAnsi="Times New Roman"/>
          <w:bCs/>
          <w:sz w:val="20"/>
          <w:szCs w:val="20"/>
          <w:lang w:val="en-GB" w:eastAsia="en-GB"/>
        </w:rPr>
      </w:pPr>
      <w:r>
        <w:rPr>
          <w:rFonts w:ascii="Times New Roman" w:eastAsia="Times New Roman" w:hAnsi="Times New Roman"/>
          <w:bCs/>
          <w:sz w:val="20"/>
          <w:szCs w:val="20"/>
          <w:lang w:val="en-GB" w:eastAsia="en-GB"/>
        </w:rPr>
        <w:t xml:space="preserve">Table 2. </w:t>
      </w:r>
      <w:r w:rsidRPr="00616400">
        <w:rPr>
          <w:rFonts w:ascii="Times New Roman" w:eastAsia="Times New Roman" w:hAnsi="Times New Roman"/>
          <w:bCs/>
          <w:sz w:val="20"/>
          <w:szCs w:val="20"/>
          <w:lang w:val="en-GB"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133C35" w:rsidRPr="00616400" w14:paraId="1B3364A5" w14:textId="77777777" w:rsidTr="006C5334">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3557A028" w14:textId="77777777" w:rsidR="00133C35" w:rsidRPr="00616400" w:rsidRDefault="00133C35" w:rsidP="006C5334">
            <w:pPr>
              <w:keepNext/>
              <w:keepLines/>
              <w:widowControl/>
              <w:overflowPunct w:val="0"/>
              <w:autoSpaceDE w:val="0"/>
              <w:autoSpaceDN w:val="0"/>
              <w:adjustRightInd w:val="0"/>
              <w:jc w:val="center"/>
              <w:rPr>
                <w:rFonts w:ascii="Times New Roman" w:eastAsia="Times New Roman" w:hAnsi="Times New Roman"/>
                <w:b/>
                <w:sz w:val="20"/>
                <w:szCs w:val="20"/>
                <w:lang w:val="en-GB" w:eastAsia="en-GB"/>
              </w:rPr>
            </w:pPr>
            <w:r w:rsidRPr="00616400">
              <w:rPr>
                <w:rFonts w:ascii="Times New Roman" w:eastAsia="Times New Roman" w:hAnsi="Times New Roman"/>
                <w:b/>
                <w:sz w:val="20"/>
                <w:szCs w:val="20"/>
                <w:lang w:val="en-GB" w:eastAsia="en-GB"/>
              </w:rPr>
              <w:t>f</w:t>
            </w:r>
            <w:r w:rsidRPr="00616400">
              <w:rPr>
                <w:rFonts w:ascii="Times New Roman" w:eastAsia="Times New Roman" w:hAnsi="Times New Roman"/>
                <w:b/>
                <w:sz w:val="20"/>
                <w:szCs w:val="20"/>
                <w:vertAlign w:val="subscript"/>
                <w:lang w:val="en-GB" w:eastAsia="en-GB"/>
              </w:rPr>
              <w:t>1</w:t>
            </w:r>
            <w:r w:rsidRPr="00616400">
              <w:rPr>
                <w:rFonts w:ascii="Times New Roman" w:eastAsia="Times New Roman" w:hAnsi="Times New Roman"/>
                <w:b/>
                <w:sz w:val="20"/>
                <w:szCs w:val="20"/>
                <w:lang w:val="en-GB"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7DA7E962" w14:textId="77777777" w:rsidR="00133C35" w:rsidRPr="00616400" w:rsidRDefault="00133C35" w:rsidP="006C5334">
            <w:pPr>
              <w:keepNext/>
              <w:keepLines/>
              <w:widowControl/>
              <w:overflowPunct w:val="0"/>
              <w:autoSpaceDE w:val="0"/>
              <w:autoSpaceDN w:val="0"/>
              <w:adjustRightInd w:val="0"/>
              <w:jc w:val="center"/>
              <w:rPr>
                <w:rFonts w:ascii="Times New Roman" w:eastAsia="Times New Roman" w:hAnsi="Times New Roman"/>
                <w:b/>
                <w:sz w:val="20"/>
                <w:szCs w:val="20"/>
                <w:lang w:val="en-GB" w:eastAsia="en-GB"/>
              </w:rPr>
            </w:pPr>
            <w:r w:rsidRPr="00616400">
              <w:rPr>
                <w:rFonts w:ascii="Times New Roman" w:eastAsia="Times New Roman" w:hAnsi="Times New Roman"/>
                <w:b/>
                <w:sz w:val="20"/>
                <w:szCs w:val="20"/>
                <w:lang w:val="en-GB"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2DB1400D" w14:textId="77777777" w:rsidR="00133C35" w:rsidRPr="00616400" w:rsidRDefault="00133C35" w:rsidP="006C5334">
            <w:pPr>
              <w:keepNext/>
              <w:keepLines/>
              <w:widowControl/>
              <w:overflowPunct w:val="0"/>
              <w:autoSpaceDE w:val="0"/>
              <w:autoSpaceDN w:val="0"/>
              <w:adjustRightInd w:val="0"/>
              <w:jc w:val="center"/>
              <w:rPr>
                <w:rFonts w:ascii="Times New Roman" w:eastAsia="Times New Roman" w:hAnsi="Times New Roman"/>
                <w:b/>
                <w:sz w:val="20"/>
                <w:szCs w:val="20"/>
                <w:lang w:val="en-GB" w:eastAsia="en-GB"/>
              </w:rPr>
            </w:pPr>
            <w:r w:rsidRPr="00616400">
              <w:rPr>
                <w:rFonts w:ascii="Times New Roman" w:eastAsia="Times New Roman" w:hAnsi="Times New Roman"/>
                <w:b/>
                <w:sz w:val="20"/>
                <w:szCs w:val="20"/>
                <w:lang w:val="en-GB"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3F2F87C" w14:textId="77777777" w:rsidR="00133C35" w:rsidRPr="00616400" w:rsidRDefault="00133C35" w:rsidP="006C5334">
            <w:pPr>
              <w:keepNext/>
              <w:keepLines/>
              <w:widowControl/>
              <w:overflowPunct w:val="0"/>
              <w:autoSpaceDE w:val="0"/>
              <w:autoSpaceDN w:val="0"/>
              <w:adjustRightInd w:val="0"/>
              <w:jc w:val="center"/>
              <w:rPr>
                <w:rFonts w:ascii="Times New Roman" w:eastAsia="Times New Roman" w:hAnsi="Times New Roman"/>
                <w:sz w:val="20"/>
                <w:szCs w:val="20"/>
                <w:lang w:val="en-GB" w:eastAsia="en-GB"/>
              </w:rPr>
            </w:pPr>
            <w:r w:rsidRPr="00616400">
              <w:rPr>
                <w:rFonts w:ascii="Times New Roman" w:eastAsia="Times New Roman" w:hAnsi="Times New Roman"/>
                <w:b/>
                <w:sz w:val="20"/>
                <w:szCs w:val="20"/>
                <w:lang w:val="en-GB" w:eastAsia="en-GB"/>
              </w:rPr>
              <w:t>Measurement bandwidth</w:t>
            </w:r>
          </w:p>
        </w:tc>
      </w:tr>
      <w:tr w:rsidR="00133C35" w:rsidRPr="00616400" w14:paraId="75DDF8C8" w14:textId="77777777" w:rsidTr="006C5334">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1DA8DF3E" w14:textId="77777777" w:rsidR="00133C35" w:rsidRPr="00616400" w:rsidRDefault="00133C35" w:rsidP="006C5334">
            <w:pPr>
              <w:keepNext/>
              <w:keepLines/>
              <w:widowControl/>
              <w:overflowPunct w:val="0"/>
              <w:autoSpaceDE w:val="0"/>
              <w:autoSpaceDN w:val="0"/>
              <w:adjustRightInd w:val="0"/>
              <w:jc w:val="center"/>
              <w:rPr>
                <w:rFonts w:ascii="Times New Roman" w:eastAsia="Times New Roman" w:hAnsi="Times New Roman"/>
                <w:sz w:val="20"/>
                <w:szCs w:val="20"/>
                <w:lang w:val="en-GB" w:eastAsia="en-GB"/>
              </w:rPr>
            </w:pPr>
            <w:r w:rsidRPr="00616400">
              <w:rPr>
                <w:rFonts w:ascii="Times New Roman" w:eastAsia="Times New Roman" w:hAnsi="Times New Roman"/>
                <w:sz w:val="20"/>
                <w:szCs w:val="20"/>
                <w:lang w:val="en-GB"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72890412" w14:textId="77777777" w:rsidR="00133C35" w:rsidRPr="00616400" w:rsidRDefault="00133C35" w:rsidP="006C5334">
            <w:pPr>
              <w:keepNext/>
              <w:keepLines/>
              <w:widowControl/>
              <w:overflowPunct w:val="0"/>
              <w:autoSpaceDE w:val="0"/>
              <w:autoSpaceDN w:val="0"/>
              <w:adjustRightInd w:val="0"/>
              <w:jc w:val="center"/>
              <w:rPr>
                <w:rFonts w:ascii="Times New Roman" w:eastAsia="Times New Roman" w:hAnsi="Times New Roman"/>
                <w:sz w:val="20"/>
                <w:szCs w:val="20"/>
                <w:lang w:val="en-GB" w:eastAsia="en-GB"/>
              </w:rPr>
            </w:pPr>
            <w:r w:rsidRPr="00616400">
              <w:rPr>
                <w:rFonts w:ascii="Times New Roman" w:eastAsia="Times New Roman" w:hAnsi="Times New Roman"/>
                <w:sz w:val="20"/>
                <w:szCs w:val="20"/>
                <w:lang w:val="en-GB"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0D6E095F" w14:textId="77777777" w:rsidR="00133C35" w:rsidRPr="00616400" w:rsidRDefault="00133C35" w:rsidP="006C5334">
            <w:pPr>
              <w:keepNext/>
              <w:keepLines/>
              <w:widowControl/>
              <w:overflowPunct w:val="0"/>
              <w:autoSpaceDE w:val="0"/>
              <w:autoSpaceDN w:val="0"/>
              <w:adjustRightInd w:val="0"/>
              <w:jc w:val="center"/>
              <w:rPr>
                <w:rFonts w:ascii="Times New Roman" w:eastAsia="Times New Roman" w:hAnsi="Times New Roman"/>
                <w:sz w:val="20"/>
                <w:szCs w:val="20"/>
                <w:lang w:val="en-GB" w:eastAsia="ja-JP"/>
              </w:rPr>
            </w:pPr>
            <w:r w:rsidRPr="00616400">
              <w:rPr>
                <w:rFonts w:ascii="Times New Roman" w:eastAsia="Times New Roman" w:hAnsi="Times New Roman"/>
                <w:sz w:val="20"/>
                <w:szCs w:val="20"/>
                <w:lang w:val="en-GB"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516A4B77" w14:textId="77777777" w:rsidR="00133C35" w:rsidRPr="00616400" w:rsidRDefault="00133C35" w:rsidP="006C5334">
            <w:pPr>
              <w:keepNext/>
              <w:keepLines/>
              <w:widowControl/>
              <w:overflowPunct w:val="0"/>
              <w:autoSpaceDE w:val="0"/>
              <w:autoSpaceDN w:val="0"/>
              <w:adjustRightInd w:val="0"/>
              <w:jc w:val="center"/>
              <w:rPr>
                <w:rFonts w:ascii="Times New Roman" w:eastAsia="Times New Roman" w:hAnsi="Times New Roman"/>
                <w:sz w:val="20"/>
                <w:szCs w:val="20"/>
                <w:lang w:val="en-GB" w:eastAsia="en-GB"/>
              </w:rPr>
            </w:pPr>
            <w:r w:rsidRPr="00616400">
              <w:rPr>
                <w:rFonts w:ascii="Times New Roman" w:eastAsia="Times New Roman" w:hAnsi="Times New Roman"/>
                <w:sz w:val="20"/>
                <w:szCs w:val="20"/>
                <w:lang w:val="en-GB" w:eastAsia="en-GB"/>
              </w:rPr>
              <w:t>1 MHz</w:t>
            </w:r>
          </w:p>
        </w:tc>
      </w:tr>
    </w:tbl>
    <w:p w14:paraId="0FAA78F8" w14:textId="77777777" w:rsidR="00F55345" w:rsidRDefault="00F55345" w:rsidP="00F55345">
      <w:pPr>
        <w:spacing w:after="160"/>
        <w:rPr>
          <w:rFonts w:ascii="Times New Roman" w:hAnsi="Times New Roman"/>
          <w:b/>
          <w:bCs/>
          <w:sz w:val="20"/>
          <w:szCs w:val="20"/>
        </w:rPr>
      </w:pPr>
      <w:r w:rsidRPr="006500C9">
        <w:rPr>
          <w:rFonts w:ascii="Times New Roman" w:hAnsi="Times New Roman"/>
          <w:b/>
          <w:bCs/>
          <w:sz w:val="20"/>
          <w:szCs w:val="20"/>
        </w:rPr>
        <w:t>Observation 1: if we don’t test equivalent NF into the conformance part, it seems better to just define NF into the spec rather than use low power EVM as the alternative</w:t>
      </w:r>
      <w:r>
        <w:rPr>
          <w:rFonts w:ascii="Times New Roman" w:hAnsi="Times New Roman"/>
          <w:b/>
          <w:bCs/>
          <w:sz w:val="20"/>
          <w:szCs w:val="20"/>
        </w:rPr>
        <w:t xml:space="preserve"> because modulation scheme and BW factors into the formula is not constant and if they are just listed there as variate then the final formula just regulate NF.</w:t>
      </w:r>
    </w:p>
    <w:p w14:paraId="12606EA3" w14:textId="3D3E24D5" w:rsidR="00F55345" w:rsidRPr="0027657B" w:rsidRDefault="00F55345" w:rsidP="00F55345">
      <w:pPr>
        <w:spacing w:after="160"/>
        <w:rPr>
          <w:rFonts w:ascii="Times New Roman" w:hAnsi="Times New Roman"/>
          <w:b/>
          <w:bCs/>
          <w:sz w:val="20"/>
          <w:szCs w:val="20"/>
        </w:rPr>
      </w:pPr>
      <w:r w:rsidRPr="0027657B">
        <w:rPr>
          <w:rFonts w:ascii="Times New Roman" w:hAnsi="Times New Roman"/>
          <w:b/>
          <w:bCs/>
          <w:sz w:val="20"/>
          <w:szCs w:val="20"/>
        </w:rPr>
        <w:t xml:space="preserve">Proposal </w:t>
      </w:r>
      <w:r w:rsidR="00CC4C17">
        <w:rPr>
          <w:rFonts w:ascii="Times New Roman" w:hAnsi="Times New Roman"/>
          <w:b/>
          <w:bCs/>
          <w:sz w:val="20"/>
          <w:szCs w:val="20"/>
        </w:rPr>
        <w:t>6</w:t>
      </w:r>
      <w:r w:rsidRPr="0027657B">
        <w:rPr>
          <w:rFonts w:ascii="Times New Roman" w:hAnsi="Times New Roman"/>
          <w:b/>
          <w:bCs/>
          <w:sz w:val="20"/>
          <w:szCs w:val="20"/>
        </w:rPr>
        <w:t xml:space="preserve">: NF equivalent requirements is defined based on different BW and is calculated based on EVM formula with the assumption that noise contribute to 50% EVM and the same NF assumption as </w:t>
      </w:r>
      <w:proofErr w:type="spellStart"/>
      <w:r w:rsidRPr="0027657B">
        <w:rPr>
          <w:rFonts w:ascii="Times New Roman" w:hAnsi="Times New Roman"/>
          <w:b/>
          <w:bCs/>
          <w:sz w:val="20"/>
          <w:szCs w:val="20"/>
        </w:rPr>
        <w:t>gNB</w:t>
      </w:r>
      <w:proofErr w:type="spellEnd"/>
      <w:r w:rsidRPr="0027657B">
        <w:rPr>
          <w:rFonts w:ascii="Times New Roman" w:hAnsi="Times New Roman"/>
          <w:b/>
          <w:bCs/>
          <w:sz w:val="20"/>
          <w:szCs w:val="20"/>
        </w:rPr>
        <w:t>.</w:t>
      </w:r>
    </w:p>
    <w:p w14:paraId="1881260E" w14:textId="77777777" w:rsidR="00F55345" w:rsidRDefault="00F55345" w:rsidP="00F55345">
      <w:pPr>
        <w:spacing w:after="160"/>
        <w:rPr>
          <w:rFonts w:ascii="Times New Roman" w:hAnsi="Times New Roman"/>
          <w:sz w:val="20"/>
          <w:szCs w:val="20"/>
        </w:rPr>
      </w:pPr>
      <w:r>
        <w:rPr>
          <w:rFonts w:ascii="Times New Roman" w:hAnsi="Times New Roman"/>
          <w:sz w:val="20"/>
          <w:szCs w:val="20"/>
        </w:rPr>
        <w:t>For WA/dBm</w:t>
      </w:r>
    </w:p>
    <w:tbl>
      <w:tblPr>
        <w:tblStyle w:val="TableGrid2"/>
        <w:tblW w:w="5000" w:type="pct"/>
        <w:jc w:val="center"/>
        <w:tblInd w:w="0" w:type="dxa"/>
        <w:tblLook w:val="04A0" w:firstRow="1" w:lastRow="0" w:firstColumn="1" w:lastColumn="0" w:noHBand="0" w:noVBand="1"/>
      </w:tblPr>
      <w:tblGrid>
        <w:gridCol w:w="655"/>
        <w:gridCol w:w="698"/>
        <w:gridCol w:w="698"/>
        <w:gridCol w:w="698"/>
        <w:gridCol w:w="698"/>
        <w:gridCol w:w="697"/>
        <w:gridCol w:w="699"/>
        <w:gridCol w:w="699"/>
        <w:gridCol w:w="699"/>
        <w:gridCol w:w="699"/>
        <w:gridCol w:w="699"/>
        <w:gridCol w:w="699"/>
        <w:gridCol w:w="699"/>
        <w:gridCol w:w="699"/>
      </w:tblGrid>
      <w:tr w:rsidR="00F55345" w:rsidRPr="0027657B" w14:paraId="1FC522D9" w14:textId="77777777" w:rsidTr="006C5334">
        <w:trPr>
          <w:cantSplit/>
          <w:jc w:val="center"/>
        </w:trPr>
        <w:tc>
          <w:tcPr>
            <w:tcW w:w="336" w:type="pct"/>
            <w:tcBorders>
              <w:top w:val="single" w:sz="4" w:space="0" w:color="auto"/>
              <w:left w:val="single" w:sz="4" w:space="0" w:color="auto"/>
              <w:bottom w:val="single" w:sz="4" w:space="0" w:color="auto"/>
              <w:right w:val="single" w:sz="4" w:space="0" w:color="auto"/>
            </w:tcBorders>
            <w:hideMark/>
          </w:tcPr>
          <w:p w14:paraId="2D9D9B76"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EVM</w:t>
            </w:r>
          </w:p>
        </w:tc>
        <w:tc>
          <w:tcPr>
            <w:tcW w:w="358" w:type="pct"/>
            <w:tcBorders>
              <w:top w:val="single" w:sz="4" w:space="0" w:color="auto"/>
              <w:left w:val="single" w:sz="4" w:space="0" w:color="auto"/>
              <w:bottom w:val="single" w:sz="4" w:space="0" w:color="auto"/>
              <w:right w:val="single" w:sz="4" w:space="0" w:color="auto"/>
            </w:tcBorders>
            <w:hideMark/>
          </w:tcPr>
          <w:p w14:paraId="1261D66F"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5</w:t>
            </w:r>
          </w:p>
          <w:p w14:paraId="4E6C2EA0"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8" w:type="pct"/>
            <w:tcBorders>
              <w:top w:val="single" w:sz="4" w:space="0" w:color="auto"/>
              <w:left w:val="single" w:sz="4" w:space="0" w:color="auto"/>
              <w:bottom w:val="single" w:sz="4" w:space="0" w:color="auto"/>
              <w:right w:val="single" w:sz="4" w:space="0" w:color="auto"/>
            </w:tcBorders>
            <w:hideMark/>
          </w:tcPr>
          <w:p w14:paraId="274582D9"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10</w:t>
            </w:r>
          </w:p>
          <w:p w14:paraId="30B986B1"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8" w:type="pct"/>
            <w:tcBorders>
              <w:top w:val="single" w:sz="4" w:space="0" w:color="auto"/>
              <w:left w:val="single" w:sz="4" w:space="0" w:color="auto"/>
              <w:bottom w:val="single" w:sz="4" w:space="0" w:color="auto"/>
              <w:right w:val="single" w:sz="4" w:space="0" w:color="auto"/>
            </w:tcBorders>
            <w:hideMark/>
          </w:tcPr>
          <w:p w14:paraId="5870EF31"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15</w:t>
            </w:r>
          </w:p>
          <w:p w14:paraId="7F952228"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8" w:type="pct"/>
            <w:tcBorders>
              <w:top w:val="single" w:sz="4" w:space="0" w:color="auto"/>
              <w:left w:val="single" w:sz="4" w:space="0" w:color="auto"/>
              <w:bottom w:val="single" w:sz="4" w:space="0" w:color="auto"/>
              <w:right w:val="single" w:sz="4" w:space="0" w:color="auto"/>
            </w:tcBorders>
            <w:hideMark/>
          </w:tcPr>
          <w:p w14:paraId="174C664C"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20 MHz</w:t>
            </w:r>
          </w:p>
        </w:tc>
        <w:tc>
          <w:tcPr>
            <w:tcW w:w="358" w:type="pct"/>
            <w:tcBorders>
              <w:top w:val="single" w:sz="4" w:space="0" w:color="auto"/>
              <w:left w:val="single" w:sz="4" w:space="0" w:color="auto"/>
              <w:bottom w:val="single" w:sz="4" w:space="0" w:color="auto"/>
              <w:right w:val="single" w:sz="4" w:space="0" w:color="auto"/>
            </w:tcBorders>
            <w:hideMark/>
          </w:tcPr>
          <w:p w14:paraId="68FD3E8F"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25 MHz</w:t>
            </w:r>
          </w:p>
        </w:tc>
        <w:tc>
          <w:tcPr>
            <w:tcW w:w="359" w:type="pct"/>
            <w:tcBorders>
              <w:top w:val="single" w:sz="4" w:space="0" w:color="auto"/>
              <w:left w:val="single" w:sz="4" w:space="0" w:color="auto"/>
              <w:bottom w:val="single" w:sz="4" w:space="0" w:color="auto"/>
              <w:right w:val="single" w:sz="4" w:space="0" w:color="auto"/>
            </w:tcBorders>
            <w:hideMark/>
          </w:tcPr>
          <w:p w14:paraId="5655E2B1"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30</w:t>
            </w:r>
          </w:p>
          <w:p w14:paraId="37E68BF9"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9" w:type="pct"/>
            <w:tcBorders>
              <w:top w:val="single" w:sz="4" w:space="0" w:color="auto"/>
              <w:left w:val="single" w:sz="4" w:space="0" w:color="auto"/>
              <w:bottom w:val="single" w:sz="4" w:space="0" w:color="auto"/>
              <w:right w:val="single" w:sz="4" w:space="0" w:color="auto"/>
            </w:tcBorders>
            <w:hideMark/>
          </w:tcPr>
          <w:p w14:paraId="2294A9F9"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40 MHz</w:t>
            </w:r>
          </w:p>
        </w:tc>
        <w:tc>
          <w:tcPr>
            <w:tcW w:w="359" w:type="pct"/>
            <w:tcBorders>
              <w:top w:val="single" w:sz="4" w:space="0" w:color="auto"/>
              <w:left w:val="single" w:sz="4" w:space="0" w:color="auto"/>
              <w:bottom w:val="single" w:sz="4" w:space="0" w:color="auto"/>
              <w:right w:val="single" w:sz="4" w:space="0" w:color="auto"/>
            </w:tcBorders>
            <w:hideMark/>
          </w:tcPr>
          <w:p w14:paraId="3C49791E"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50 MHz</w:t>
            </w:r>
          </w:p>
        </w:tc>
        <w:tc>
          <w:tcPr>
            <w:tcW w:w="359" w:type="pct"/>
            <w:tcBorders>
              <w:top w:val="single" w:sz="4" w:space="0" w:color="auto"/>
              <w:left w:val="single" w:sz="4" w:space="0" w:color="auto"/>
              <w:bottom w:val="single" w:sz="4" w:space="0" w:color="auto"/>
              <w:right w:val="single" w:sz="4" w:space="0" w:color="auto"/>
            </w:tcBorders>
            <w:hideMark/>
          </w:tcPr>
          <w:p w14:paraId="69B84E8F"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60 MHz</w:t>
            </w:r>
          </w:p>
        </w:tc>
        <w:tc>
          <w:tcPr>
            <w:tcW w:w="359" w:type="pct"/>
            <w:tcBorders>
              <w:top w:val="single" w:sz="4" w:space="0" w:color="auto"/>
              <w:left w:val="single" w:sz="4" w:space="0" w:color="auto"/>
              <w:bottom w:val="single" w:sz="4" w:space="0" w:color="auto"/>
              <w:right w:val="single" w:sz="4" w:space="0" w:color="auto"/>
            </w:tcBorders>
            <w:hideMark/>
          </w:tcPr>
          <w:p w14:paraId="5EAABBE8"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70</w:t>
            </w:r>
          </w:p>
          <w:p w14:paraId="56F7AC11"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9" w:type="pct"/>
            <w:tcBorders>
              <w:top w:val="single" w:sz="4" w:space="0" w:color="auto"/>
              <w:left w:val="single" w:sz="4" w:space="0" w:color="auto"/>
              <w:bottom w:val="single" w:sz="4" w:space="0" w:color="auto"/>
              <w:right w:val="single" w:sz="4" w:space="0" w:color="auto"/>
            </w:tcBorders>
            <w:hideMark/>
          </w:tcPr>
          <w:p w14:paraId="7690DA85"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80 MHz</w:t>
            </w:r>
          </w:p>
        </w:tc>
        <w:tc>
          <w:tcPr>
            <w:tcW w:w="359" w:type="pct"/>
            <w:tcBorders>
              <w:top w:val="single" w:sz="4" w:space="0" w:color="auto"/>
              <w:left w:val="single" w:sz="4" w:space="0" w:color="auto"/>
              <w:bottom w:val="single" w:sz="4" w:space="0" w:color="auto"/>
              <w:right w:val="single" w:sz="4" w:space="0" w:color="auto"/>
            </w:tcBorders>
            <w:hideMark/>
          </w:tcPr>
          <w:p w14:paraId="2E1C120F"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90</w:t>
            </w:r>
          </w:p>
          <w:p w14:paraId="05ED991A"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MHz</w:t>
            </w:r>
          </w:p>
        </w:tc>
        <w:tc>
          <w:tcPr>
            <w:tcW w:w="359" w:type="pct"/>
            <w:tcBorders>
              <w:top w:val="single" w:sz="4" w:space="0" w:color="auto"/>
              <w:left w:val="single" w:sz="4" w:space="0" w:color="auto"/>
              <w:bottom w:val="single" w:sz="4" w:space="0" w:color="auto"/>
              <w:right w:val="single" w:sz="4" w:space="0" w:color="auto"/>
            </w:tcBorders>
            <w:hideMark/>
          </w:tcPr>
          <w:p w14:paraId="07173126"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eastAsia="Yu Mincho" w:hAnsi="Times New Roman"/>
                <w:b/>
                <w:sz w:val="18"/>
                <w:szCs w:val="21"/>
                <w:lang w:eastAsia="en-US"/>
              </w:rPr>
              <w:t>100 MHz</w:t>
            </w:r>
          </w:p>
        </w:tc>
      </w:tr>
      <w:tr w:rsidR="00F55345" w:rsidRPr="0027657B" w14:paraId="31016BB3" w14:textId="77777777" w:rsidTr="006C5334">
        <w:trPr>
          <w:cantSplit/>
          <w:jc w:val="center"/>
        </w:trPr>
        <w:tc>
          <w:tcPr>
            <w:tcW w:w="336" w:type="pct"/>
            <w:tcBorders>
              <w:top w:val="single" w:sz="4" w:space="0" w:color="auto"/>
              <w:left w:val="single" w:sz="4" w:space="0" w:color="auto"/>
              <w:bottom w:val="single" w:sz="4" w:space="0" w:color="auto"/>
              <w:right w:val="single" w:sz="4" w:space="0" w:color="auto"/>
            </w:tcBorders>
          </w:tcPr>
          <w:p w14:paraId="68D6A078" w14:textId="77777777" w:rsidR="00F55345" w:rsidRPr="0027657B" w:rsidRDefault="00F55345" w:rsidP="006C5334">
            <w:pPr>
              <w:keepNext/>
              <w:keepLines/>
              <w:widowControl/>
              <w:jc w:val="center"/>
              <w:rPr>
                <w:rFonts w:ascii="Times New Roman" w:eastAsiaTheme="minorEastAsia" w:hAnsi="Times New Roman"/>
                <w:b/>
                <w:sz w:val="18"/>
                <w:szCs w:val="21"/>
                <w:lang w:eastAsia="zh-CN"/>
              </w:rPr>
            </w:pPr>
            <w:r w:rsidRPr="0027657B">
              <w:rPr>
                <w:rFonts w:ascii="Times New Roman" w:eastAsiaTheme="minorEastAsia" w:hAnsi="Times New Roman"/>
                <w:b/>
                <w:sz w:val="18"/>
                <w:szCs w:val="21"/>
                <w:lang w:eastAsia="zh-CN"/>
              </w:rPr>
              <w:t>8%</w:t>
            </w:r>
          </w:p>
        </w:tc>
        <w:tc>
          <w:tcPr>
            <w:tcW w:w="358" w:type="pct"/>
            <w:tcBorders>
              <w:top w:val="single" w:sz="4" w:space="0" w:color="auto"/>
              <w:left w:val="single" w:sz="4" w:space="0" w:color="auto"/>
              <w:bottom w:val="single" w:sz="4" w:space="0" w:color="auto"/>
              <w:right w:val="single" w:sz="4" w:space="0" w:color="auto"/>
            </w:tcBorders>
          </w:tcPr>
          <w:p w14:paraId="0CD6F9EF" w14:textId="77777777" w:rsidR="00F55345" w:rsidRPr="0027657B" w:rsidRDefault="00F55345" w:rsidP="006C5334">
            <w:pPr>
              <w:keepNext/>
              <w:keepLines/>
              <w:widowControl/>
              <w:jc w:val="center"/>
              <w:rPr>
                <w:rFonts w:ascii="Times New Roman" w:eastAsiaTheme="minorEastAsia" w:hAnsi="Times New Roman"/>
                <w:b/>
                <w:sz w:val="18"/>
                <w:szCs w:val="21"/>
                <w:lang w:eastAsia="zh-CN"/>
              </w:rPr>
            </w:pPr>
            <w:r w:rsidRPr="0027657B">
              <w:rPr>
                <w:rFonts w:ascii="Times New Roman" w:hAnsi="Times New Roman"/>
                <w:sz w:val="18"/>
                <w:szCs w:val="21"/>
              </w:rPr>
              <w:t>-77.01</w:t>
            </w:r>
          </w:p>
        </w:tc>
        <w:tc>
          <w:tcPr>
            <w:tcW w:w="358" w:type="pct"/>
            <w:tcBorders>
              <w:top w:val="single" w:sz="4" w:space="0" w:color="auto"/>
              <w:left w:val="single" w:sz="4" w:space="0" w:color="auto"/>
              <w:bottom w:val="single" w:sz="4" w:space="0" w:color="auto"/>
              <w:right w:val="single" w:sz="4" w:space="0" w:color="auto"/>
            </w:tcBorders>
          </w:tcPr>
          <w:p w14:paraId="2E3EED3D" w14:textId="77777777" w:rsidR="00F55345" w:rsidRPr="0027657B" w:rsidRDefault="00F55345" w:rsidP="006C5334">
            <w:pPr>
              <w:keepNext/>
              <w:keepLines/>
              <w:widowControl/>
              <w:jc w:val="center"/>
              <w:rPr>
                <w:rFonts w:ascii="Times New Roman" w:eastAsiaTheme="minorEastAsia" w:hAnsi="Times New Roman"/>
                <w:b/>
                <w:sz w:val="18"/>
                <w:szCs w:val="21"/>
                <w:lang w:eastAsia="zh-CN"/>
              </w:rPr>
            </w:pPr>
            <w:r w:rsidRPr="0027657B">
              <w:rPr>
                <w:rFonts w:ascii="Times New Roman" w:hAnsi="Times New Roman"/>
                <w:sz w:val="18"/>
                <w:szCs w:val="21"/>
              </w:rPr>
              <w:t>-74.00</w:t>
            </w:r>
          </w:p>
        </w:tc>
        <w:tc>
          <w:tcPr>
            <w:tcW w:w="358" w:type="pct"/>
            <w:tcBorders>
              <w:top w:val="single" w:sz="4" w:space="0" w:color="auto"/>
              <w:left w:val="single" w:sz="4" w:space="0" w:color="auto"/>
              <w:bottom w:val="single" w:sz="4" w:space="0" w:color="auto"/>
              <w:right w:val="single" w:sz="4" w:space="0" w:color="auto"/>
            </w:tcBorders>
          </w:tcPr>
          <w:p w14:paraId="3F200577"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-72.24</w:t>
            </w:r>
          </w:p>
        </w:tc>
        <w:tc>
          <w:tcPr>
            <w:tcW w:w="358" w:type="pct"/>
            <w:tcBorders>
              <w:top w:val="single" w:sz="4" w:space="0" w:color="auto"/>
              <w:left w:val="single" w:sz="4" w:space="0" w:color="auto"/>
              <w:bottom w:val="single" w:sz="4" w:space="0" w:color="auto"/>
              <w:right w:val="single" w:sz="4" w:space="0" w:color="auto"/>
            </w:tcBorders>
          </w:tcPr>
          <w:p w14:paraId="4A7E8AEF" w14:textId="77777777" w:rsidR="00F55345" w:rsidRPr="0027657B" w:rsidRDefault="00F55345" w:rsidP="006C5334">
            <w:pPr>
              <w:keepNext/>
              <w:keepLines/>
              <w:widowControl/>
              <w:jc w:val="center"/>
              <w:rPr>
                <w:rFonts w:ascii="Times New Roman" w:eastAsiaTheme="minorEastAsia" w:hAnsi="Times New Roman"/>
                <w:b/>
                <w:sz w:val="18"/>
                <w:szCs w:val="21"/>
                <w:lang w:eastAsia="zh-CN"/>
              </w:rPr>
            </w:pPr>
            <w:r w:rsidRPr="0027657B">
              <w:rPr>
                <w:rFonts w:ascii="Times New Roman" w:hAnsi="Times New Roman"/>
                <w:sz w:val="18"/>
                <w:szCs w:val="21"/>
              </w:rPr>
              <w:t>-70.99</w:t>
            </w:r>
          </w:p>
        </w:tc>
        <w:tc>
          <w:tcPr>
            <w:tcW w:w="358" w:type="pct"/>
            <w:tcBorders>
              <w:top w:val="single" w:sz="4" w:space="0" w:color="auto"/>
              <w:left w:val="single" w:sz="4" w:space="0" w:color="auto"/>
              <w:bottom w:val="single" w:sz="4" w:space="0" w:color="auto"/>
              <w:right w:val="single" w:sz="4" w:space="0" w:color="auto"/>
            </w:tcBorders>
          </w:tcPr>
          <w:p w14:paraId="73A4D175"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-70.02</w:t>
            </w:r>
          </w:p>
        </w:tc>
        <w:tc>
          <w:tcPr>
            <w:tcW w:w="359" w:type="pct"/>
            <w:tcBorders>
              <w:top w:val="single" w:sz="4" w:space="0" w:color="auto"/>
              <w:left w:val="single" w:sz="4" w:space="0" w:color="auto"/>
              <w:bottom w:val="single" w:sz="4" w:space="0" w:color="auto"/>
              <w:right w:val="single" w:sz="4" w:space="0" w:color="auto"/>
            </w:tcBorders>
          </w:tcPr>
          <w:p w14:paraId="15045F28"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-69.23</w:t>
            </w:r>
          </w:p>
        </w:tc>
        <w:tc>
          <w:tcPr>
            <w:tcW w:w="359" w:type="pct"/>
            <w:tcBorders>
              <w:top w:val="single" w:sz="4" w:space="0" w:color="auto"/>
              <w:left w:val="single" w:sz="4" w:space="0" w:color="auto"/>
              <w:bottom w:val="single" w:sz="4" w:space="0" w:color="auto"/>
              <w:right w:val="single" w:sz="4" w:space="0" w:color="auto"/>
            </w:tcBorders>
          </w:tcPr>
          <w:p w14:paraId="63C33980"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-67.98</w:t>
            </w:r>
          </w:p>
        </w:tc>
        <w:tc>
          <w:tcPr>
            <w:tcW w:w="359" w:type="pct"/>
            <w:tcBorders>
              <w:top w:val="single" w:sz="4" w:space="0" w:color="auto"/>
              <w:left w:val="single" w:sz="4" w:space="0" w:color="auto"/>
              <w:bottom w:val="single" w:sz="4" w:space="0" w:color="auto"/>
              <w:right w:val="single" w:sz="4" w:space="0" w:color="auto"/>
            </w:tcBorders>
          </w:tcPr>
          <w:p w14:paraId="5381D7A3"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-67.01</w:t>
            </w:r>
          </w:p>
        </w:tc>
        <w:tc>
          <w:tcPr>
            <w:tcW w:w="359" w:type="pct"/>
            <w:tcBorders>
              <w:top w:val="single" w:sz="4" w:space="0" w:color="auto"/>
              <w:left w:val="single" w:sz="4" w:space="0" w:color="auto"/>
              <w:bottom w:val="single" w:sz="4" w:space="0" w:color="auto"/>
              <w:right w:val="single" w:sz="4" w:space="0" w:color="auto"/>
            </w:tcBorders>
          </w:tcPr>
          <w:p w14:paraId="373A76E3"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-66.22</w:t>
            </w:r>
          </w:p>
        </w:tc>
        <w:tc>
          <w:tcPr>
            <w:tcW w:w="359" w:type="pct"/>
            <w:tcBorders>
              <w:top w:val="single" w:sz="4" w:space="0" w:color="auto"/>
              <w:left w:val="single" w:sz="4" w:space="0" w:color="auto"/>
              <w:bottom w:val="single" w:sz="4" w:space="0" w:color="auto"/>
              <w:right w:val="single" w:sz="4" w:space="0" w:color="auto"/>
            </w:tcBorders>
          </w:tcPr>
          <w:p w14:paraId="58EFA0CE"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-65.55</w:t>
            </w:r>
          </w:p>
        </w:tc>
        <w:tc>
          <w:tcPr>
            <w:tcW w:w="359" w:type="pct"/>
            <w:tcBorders>
              <w:top w:val="single" w:sz="4" w:space="0" w:color="auto"/>
              <w:left w:val="single" w:sz="4" w:space="0" w:color="auto"/>
              <w:bottom w:val="single" w:sz="4" w:space="0" w:color="auto"/>
              <w:right w:val="single" w:sz="4" w:space="0" w:color="auto"/>
            </w:tcBorders>
          </w:tcPr>
          <w:p w14:paraId="7BF8DD78"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-64.97</w:t>
            </w:r>
          </w:p>
        </w:tc>
        <w:tc>
          <w:tcPr>
            <w:tcW w:w="359" w:type="pct"/>
            <w:tcBorders>
              <w:top w:val="single" w:sz="4" w:space="0" w:color="auto"/>
              <w:left w:val="single" w:sz="4" w:space="0" w:color="auto"/>
              <w:bottom w:val="single" w:sz="4" w:space="0" w:color="auto"/>
              <w:right w:val="single" w:sz="4" w:space="0" w:color="auto"/>
            </w:tcBorders>
          </w:tcPr>
          <w:p w14:paraId="15552E3F"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-64.46</w:t>
            </w:r>
          </w:p>
        </w:tc>
        <w:tc>
          <w:tcPr>
            <w:tcW w:w="359" w:type="pct"/>
            <w:tcBorders>
              <w:top w:val="single" w:sz="4" w:space="0" w:color="auto"/>
              <w:left w:val="single" w:sz="4" w:space="0" w:color="auto"/>
              <w:bottom w:val="single" w:sz="4" w:space="0" w:color="auto"/>
              <w:right w:val="single" w:sz="4" w:space="0" w:color="auto"/>
            </w:tcBorders>
          </w:tcPr>
          <w:p w14:paraId="7FDBDEDB"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-64.00</w:t>
            </w:r>
          </w:p>
        </w:tc>
      </w:tr>
      <w:tr w:rsidR="00F55345" w:rsidRPr="0027657B" w14:paraId="41CE1598" w14:textId="77777777" w:rsidTr="006C5334">
        <w:trPr>
          <w:cantSplit/>
          <w:jc w:val="center"/>
        </w:trPr>
        <w:tc>
          <w:tcPr>
            <w:tcW w:w="336" w:type="pct"/>
            <w:tcBorders>
              <w:top w:val="single" w:sz="4" w:space="0" w:color="auto"/>
              <w:left w:val="single" w:sz="4" w:space="0" w:color="auto"/>
              <w:bottom w:val="single" w:sz="4" w:space="0" w:color="auto"/>
              <w:right w:val="single" w:sz="4" w:space="0" w:color="auto"/>
            </w:tcBorders>
          </w:tcPr>
          <w:p w14:paraId="1E8D7A7C" w14:textId="77777777" w:rsidR="00F55345" w:rsidRPr="0027657B" w:rsidRDefault="00F55345" w:rsidP="006C5334">
            <w:pPr>
              <w:keepNext/>
              <w:keepLines/>
              <w:widowControl/>
              <w:jc w:val="center"/>
              <w:rPr>
                <w:rFonts w:ascii="Times New Roman" w:eastAsiaTheme="minorEastAsia" w:hAnsi="Times New Roman"/>
                <w:b/>
                <w:sz w:val="18"/>
                <w:szCs w:val="21"/>
                <w:lang w:eastAsia="zh-CN"/>
              </w:rPr>
            </w:pPr>
            <w:r w:rsidRPr="0027657B">
              <w:rPr>
                <w:rFonts w:ascii="Times New Roman" w:eastAsiaTheme="minorEastAsia" w:hAnsi="Times New Roman"/>
                <w:b/>
                <w:sz w:val="18"/>
                <w:szCs w:val="21"/>
                <w:lang w:eastAsia="zh-CN"/>
              </w:rPr>
              <w:t>3.5%</w:t>
            </w:r>
          </w:p>
        </w:tc>
        <w:tc>
          <w:tcPr>
            <w:tcW w:w="358" w:type="pct"/>
            <w:tcBorders>
              <w:top w:val="single" w:sz="4" w:space="0" w:color="auto"/>
              <w:left w:val="single" w:sz="4" w:space="0" w:color="auto"/>
              <w:bottom w:val="single" w:sz="4" w:space="0" w:color="auto"/>
              <w:right w:val="single" w:sz="4" w:space="0" w:color="auto"/>
            </w:tcBorders>
          </w:tcPr>
          <w:p w14:paraId="34A0B353"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-70.01</w:t>
            </w:r>
          </w:p>
        </w:tc>
        <w:tc>
          <w:tcPr>
            <w:tcW w:w="358" w:type="pct"/>
            <w:tcBorders>
              <w:top w:val="single" w:sz="4" w:space="0" w:color="auto"/>
              <w:left w:val="single" w:sz="4" w:space="0" w:color="auto"/>
              <w:bottom w:val="single" w:sz="4" w:space="0" w:color="auto"/>
              <w:right w:val="single" w:sz="4" w:space="0" w:color="auto"/>
            </w:tcBorders>
          </w:tcPr>
          <w:p w14:paraId="140C4D8C"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-67.00</w:t>
            </w:r>
          </w:p>
        </w:tc>
        <w:tc>
          <w:tcPr>
            <w:tcW w:w="358" w:type="pct"/>
            <w:tcBorders>
              <w:top w:val="single" w:sz="4" w:space="0" w:color="auto"/>
              <w:left w:val="single" w:sz="4" w:space="0" w:color="auto"/>
              <w:bottom w:val="single" w:sz="4" w:space="0" w:color="auto"/>
              <w:right w:val="single" w:sz="4" w:space="0" w:color="auto"/>
            </w:tcBorders>
          </w:tcPr>
          <w:p w14:paraId="3707B7E5"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-65.24</w:t>
            </w:r>
          </w:p>
        </w:tc>
        <w:tc>
          <w:tcPr>
            <w:tcW w:w="358" w:type="pct"/>
            <w:tcBorders>
              <w:top w:val="single" w:sz="4" w:space="0" w:color="auto"/>
              <w:left w:val="single" w:sz="4" w:space="0" w:color="auto"/>
              <w:bottom w:val="single" w:sz="4" w:space="0" w:color="auto"/>
              <w:right w:val="single" w:sz="4" w:space="0" w:color="auto"/>
            </w:tcBorders>
          </w:tcPr>
          <w:p w14:paraId="3E26A355"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-63.99</w:t>
            </w:r>
          </w:p>
        </w:tc>
        <w:tc>
          <w:tcPr>
            <w:tcW w:w="358" w:type="pct"/>
            <w:tcBorders>
              <w:top w:val="single" w:sz="4" w:space="0" w:color="auto"/>
              <w:left w:val="single" w:sz="4" w:space="0" w:color="auto"/>
              <w:bottom w:val="single" w:sz="4" w:space="0" w:color="auto"/>
              <w:right w:val="single" w:sz="4" w:space="0" w:color="auto"/>
            </w:tcBorders>
          </w:tcPr>
          <w:p w14:paraId="6B54D73B"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-63.02</w:t>
            </w:r>
          </w:p>
        </w:tc>
        <w:tc>
          <w:tcPr>
            <w:tcW w:w="359" w:type="pct"/>
            <w:tcBorders>
              <w:top w:val="single" w:sz="4" w:space="0" w:color="auto"/>
              <w:left w:val="single" w:sz="4" w:space="0" w:color="auto"/>
              <w:bottom w:val="single" w:sz="4" w:space="0" w:color="auto"/>
              <w:right w:val="single" w:sz="4" w:space="0" w:color="auto"/>
            </w:tcBorders>
          </w:tcPr>
          <w:p w14:paraId="30D1ED18"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-62.23</w:t>
            </w:r>
          </w:p>
        </w:tc>
        <w:tc>
          <w:tcPr>
            <w:tcW w:w="359" w:type="pct"/>
            <w:tcBorders>
              <w:top w:val="single" w:sz="4" w:space="0" w:color="auto"/>
              <w:left w:val="single" w:sz="4" w:space="0" w:color="auto"/>
              <w:bottom w:val="single" w:sz="4" w:space="0" w:color="auto"/>
              <w:right w:val="single" w:sz="4" w:space="0" w:color="auto"/>
            </w:tcBorders>
          </w:tcPr>
          <w:p w14:paraId="00817289"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-60.98</w:t>
            </w:r>
          </w:p>
        </w:tc>
        <w:tc>
          <w:tcPr>
            <w:tcW w:w="359" w:type="pct"/>
            <w:tcBorders>
              <w:top w:val="single" w:sz="4" w:space="0" w:color="auto"/>
              <w:left w:val="single" w:sz="4" w:space="0" w:color="auto"/>
              <w:bottom w:val="single" w:sz="4" w:space="0" w:color="auto"/>
              <w:right w:val="single" w:sz="4" w:space="0" w:color="auto"/>
            </w:tcBorders>
          </w:tcPr>
          <w:p w14:paraId="0113A9D2"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-60.01</w:t>
            </w:r>
          </w:p>
        </w:tc>
        <w:tc>
          <w:tcPr>
            <w:tcW w:w="359" w:type="pct"/>
            <w:tcBorders>
              <w:top w:val="single" w:sz="4" w:space="0" w:color="auto"/>
              <w:left w:val="single" w:sz="4" w:space="0" w:color="auto"/>
              <w:bottom w:val="single" w:sz="4" w:space="0" w:color="auto"/>
              <w:right w:val="single" w:sz="4" w:space="0" w:color="auto"/>
            </w:tcBorders>
          </w:tcPr>
          <w:p w14:paraId="6A668BAB"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-59.22</w:t>
            </w:r>
          </w:p>
        </w:tc>
        <w:tc>
          <w:tcPr>
            <w:tcW w:w="359" w:type="pct"/>
            <w:tcBorders>
              <w:top w:val="single" w:sz="4" w:space="0" w:color="auto"/>
              <w:left w:val="single" w:sz="4" w:space="0" w:color="auto"/>
              <w:bottom w:val="single" w:sz="4" w:space="0" w:color="auto"/>
              <w:right w:val="single" w:sz="4" w:space="0" w:color="auto"/>
            </w:tcBorders>
          </w:tcPr>
          <w:p w14:paraId="7B09152A"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-58.55</w:t>
            </w:r>
          </w:p>
        </w:tc>
        <w:tc>
          <w:tcPr>
            <w:tcW w:w="359" w:type="pct"/>
            <w:tcBorders>
              <w:top w:val="single" w:sz="4" w:space="0" w:color="auto"/>
              <w:left w:val="single" w:sz="4" w:space="0" w:color="auto"/>
              <w:bottom w:val="single" w:sz="4" w:space="0" w:color="auto"/>
              <w:right w:val="single" w:sz="4" w:space="0" w:color="auto"/>
            </w:tcBorders>
          </w:tcPr>
          <w:p w14:paraId="267DEF62"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-57.97</w:t>
            </w:r>
          </w:p>
        </w:tc>
        <w:tc>
          <w:tcPr>
            <w:tcW w:w="359" w:type="pct"/>
            <w:tcBorders>
              <w:top w:val="single" w:sz="4" w:space="0" w:color="auto"/>
              <w:left w:val="single" w:sz="4" w:space="0" w:color="auto"/>
              <w:bottom w:val="single" w:sz="4" w:space="0" w:color="auto"/>
              <w:right w:val="single" w:sz="4" w:space="0" w:color="auto"/>
            </w:tcBorders>
          </w:tcPr>
          <w:p w14:paraId="485557A5"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-57.46</w:t>
            </w:r>
          </w:p>
        </w:tc>
        <w:tc>
          <w:tcPr>
            <w:tcW w:w="359" w:type="pct"/>
            <w:tcBorders>
              <w:top w:val="single" w:sz="4" w:space="0" w:color="auto"/>
              <w:left w:val="single" w:sz="4" w:space="0" w:color="auto"/>
              <w:bottom w:val="single" w:sz="4" w:space="0" w:color="auto"/>
              <w:right w:val="single" w:sz="4" w:space="0" w:color="auto"/>
            </w:tcBorders>
          </w:tcPr>
          <w:p w14:paraId="0D103501" w14:textId="77777777" w:rsidR="00F55345" w:rsidRPr="0027657B" w:rsidRDefault="00F55345" w:rsidP="006C5334">
            <w:pPr>
              <w:keepNext/>
              <w:keepLines/>
              <w:widowControl/>
              <w:jc w:val="center"/>
              <w:rPr>
                <w:rFonts w:ascii="Times New Roman" w:eastAsia="Yu Mincho" w:hAnsi="Times New Roman"/>
                <w:b/>
                <w:sz w:val="18"/>
                <w:szCs w:val="21"/>
                <w:lang w:eastAsia="en-US"/>
              </w:rPr>
            </w:pPr>
            <w:r w:rsidRPr="0027657B">
              <w:rPr>
                <w:rFonts w:ascii="Times New Roman" w:hAnsi="Times New Roman"/>
                <w:sz w:val="18"/>
                <w:szCs w:val="21"/>
              </w:rPr>
              <w:t>-57.00</w:t>
            </w:r>
          </w:p>
        </w:tc>
      </w:tr>
    </w:tbl>
    <w:p w14:paraId="1A1F44D5" w14:textId="77777777" w:rsidR="00F55345" w:rsidRDefault="00F55345" w:rsidP="00F55345">
      <w:pPr>
        <w:spacing w:after="160"/>
        <w:rPr>
          <w:rFonts w:ascii="Times New Roman" w:hAnsi="Times New Roman"/>
          <w:sz w:val="20"/>
          <w:szCs w:val="20"/>
        </w:rPr>
      </w:pPr>
      <w:r>
        <w:rPr>
          <w:rFonts w:ascii="Times New Roman" w:hAnsi="Times New Roman"/>
          <w:sz w:val="20"/>
          <w:szCs w:val="20"/>
        </w:rPr>
        <w:t xml:space="preserve"> For MR/dBm</w:t>
      </w:r>
    </w:p>
    <w:tbl>
      <w:tblPr>
        <w:tblStyle w:val="TableGrid2"/>
        <w:tblW w:w="0" w:type="auto"/>
        <w:jc w:val="center"/>
        <w:tblInd w:w="0" w:type="dxa"/>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tblGrid>
      <w:tr w:rsidR="00F55345" w:rsidRPr="00A43756" w14:paraId="4A893D24" w14:textId="77777777" w:rsidTr="006C5334">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3CA06656"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EVM</w:t>
            </w:r>
          </w:p>
        </w:tc>
        <w:tc>
          <w:tcPr>
            <w:tcW w:w="687" w:type="dxa"/>
            <w:tcBorders>
              <w:top w:val="single" w:sz="4" w:space="0" w:color="auto"/>
              <w:left w:val="single" w:sz="4" w:space="0" w:color="auto"/>
              <w:bottom w:val="single" w:sz="4" w:space="0" w:color="auto"/>
              <w:right w:val="single" w:sz="4" w:space="0" w:color="auto"/>
            </w:tcBorders>
            <w:hideMark/>
          </w:tcPr>
          <w:p w14:paraId="7082CB9A"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5</w:t>
            </w:r>
          </w:p>
          <w:p w14:paraId="64C9D565"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2E0C66AC"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10</w:t>
            </w:r>
          </w:p>
          <w:p w14:paraId="2CCBAC4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1C9DDB52"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15</w:t>
            </w:r>
          </w:p>
          <w:p w14:paraId="6EF387FE"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0FB505C0"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20 MHz</w:t>
            </w:r>
          </w:p>
        </w:tc>
        <w:tc>
          <w:tcPr>
            <w:tcW w:w="687" w:type="dxa"/>
            <w:tcBorders>
              <w:top w:val="single" w:sz="4" w:space="0" w:color="auto"/>
              <w:left w:val="single" w:sz="4" w:space="0" w:color="auto"/>
              <w:bottom w:val="single" w:sz="4" w:space="0" w:color="auto"/>
              <w:right w:val="single" w:sz="4" w:space="0" w:color="auto"/>
            </w:tcBorders>
            <w:hideMark/>
          </w:tcPr>
          <w:p w14:paraId="2EAA4E93"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25 MHz</w:t>
            </w:r>
          </w:p>
        </w:tc>
        <w:tc>
          <w:tcPr>
            <w:tcW w:w="687" w:type="dxa"/>
            <w:tcBorders>
              <w:top w:val="single" w:sz="4" w:space="0" w:color="auto"/>
              <w:left w:val="single" w:sz="4" w:space="0" w:color="auto"/>
              <w:bottom w:val="single" w:sz="4" w:space="0" w:color="auto"/>
              <w:right w:val="single" w:sz="4" w:space="0" w:color="auto"/>
            </w:tcBorders>
            <w:hideMark/>
          </w:tcPr>
          <w:p w14:paraId="56951D3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30</w:t>
            </w:r>
          </w:p>
          <w:p w14:paraId="318FA413"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6E962A7E"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40 MHz</w:t>
            </w:r>
          </w:p>
        </w:tc>
        <w:tc>
          <w:tcPr>
            <w:tcW w:w="687" w:type="dxa"/>
            <w:tcBorders>
              <w:top w:val="single" w:sz="4" w:space="0" w:color="auto"/>
              <w:left w:val="single" w:sz="4" w:space="0" w:color="auto"/>
              <w:bottom w:val="single" w:sz="4" w:space="0" w:color="auto"/>
              <w:right w:val="single" w:sz="4" w:space="0" w:color="auto"/>
            </w:tcBorders>
            <w:hideMark/>
          </w:tcPr>
          <w:p w14:paraId="11E90974"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50 MHz</w:t>
            </w:r>
          </w:p>
        </w:tc>
        <w:tc>
          <w:tcPr>
            <w:tcW w:w="687" w:type="dxa"/>
            <w:tcBorders>
              <w:top w:val="single" w:sz="4" w:space="0" w:color="auto"/>
              <w:left w:val="single" w:sz="4" w:space="0" w:color="auto"/>
              <w:bottom w:val="single" w:sz="4" w:space="0" w:color="auto"/>
              <w:right w:val="single" w:sz="4" w:space="0" w:color="auto"/>
            </w:tcBorders>
            <w:hideMark/>
          </w:tcPr>
          <w:p w14:paraId="341C6D59"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60 MHz</w:t>
            </w:r>
          </w:p>
        </w:tc>
        <w:tc>
          <w:tcPr>
            <w:tcW w:w="687" w:type="dxa"/>
            <w:tcBorders>
              <w:top w:val="single" w:sz="4" w:space="0" w:color="auto"/>
              <w:left w:val="single" w:sz="4" w:space="0" w:color="auto"/>
              <w:bottom w:val="single" w:sz="4" w:space="0" w:color="auto"/>
              <w:right w:val="single" w:sz="4" w:space="0" w:color="auto"/>
            </w:tcBorders>
            <w:hideMark/>
          </w:tcPr>
          <w:p w14:paraId="419BD0B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70</w:t>
            </w:r>
          </w:p>
          <w:p w14:paraId="11A3C199"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5246C360"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80 MHz</w:t>
            </w:r>
          </w:p>
        </w:tc>
        <w:tc>
          <w:tcPr>
            <w:tcW w:w="687" w:type="dxa"/>
            <w:tcBorders>
              <w:top w:val="single" w:sz="4" w:space="0" w:color="auto"/>
              <w:left w:val="single" w:sz="4" w:space="0" w:color="auto"/>
              <w:bottom w:val="single" w:sz="4" w:space="0" w:color="auto"/>
              <w:right w:val="single" w:sz="4" w:space="0" w:color="auto"/>
            </w:tcBorders>
            <w:hideMark/>
          </w:tcPr>
          <w:p w14:paraId="7FC22DEF"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90</w:t>
            </w:r>
          </w:p>
          <w:p w14:paraId="576937E3"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7A91E849"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100 MHz</w:t>
            </w:r>
          </w:p>
        </w:tc>
      </w:tr>
      <w:tr w:rsidR="00F55345" w:rsidRPr="00A43756" w14:paraId="00E7983E" w14:textId="77777777" w:rsidTr="006C5334">
        <w:trPr>
          <w:cantSplit/>
          <w:jc w:val="center"/>
        </w:trPr>
        <w:tc>
          <w:tcPr>
            <w:tcW w:w="687" w:type="dxa"/>
            <w:tcBorders>
              <w:top w:val="single" w:sz="4" w:space="0" w:color="auto"/>
              <w:left w:val="single" w:sz="4" w:space="0" w:color="auto"/>
              <w:bottom w:val="single" w:sz="4" w:space="0" w:color="auto"/>
              <w:right w:val="single" w:sz="4" w:space="0" w:color="auto"/>
            </w:tcBorders>
          </w:tcPr>
          <w:p w14:paraId="0DFB7B67" w14:textId="77777777" w:rsidR="00F55345" w:rsidRPr="00A43756" w:rsidRDefault="00F55345" w:rsidP="006C5334">
            <w:pPr>
              <w:keepNext/>
              <w:keepLines/>
              <w:widowControl/>
              <w:jc w:val="center"/>
              <w:rPr>
                <w:rFonts w:ascii="Times New Roman" w:eastAsiaTheme="minorEastAsia" w:hAnsi="Times New Roman"/>
                <w:b/>
                <w:sz w:val="18"/>
                <w:szCs w:val="18"/>
                <w:lang w:eastAsia="zh-CN"/>
              </w:rPr>
            </w:pPr>
            <w:r w:rsidRPr="00A43756">
              <w:rPr>
                <w:rFonts w:ascii="Times New Roman" w:eastAsiaTheme="minorEastAsia" w:hAnsi="Times New Roman"/>
                <w:b/>
                <w:sz w:val="18"/>
                <w:szCs w:val="18"/>
                <w:lang w:eastAsia="zh-CN"/>
              </w:rPr>
              <w:t>8%</w:t>
            </w:r>
          </w:p>
        </w:tc>
        <w:tc>
          <w:tcPr>
            <w:tcW w:w="687" w:type="dxa"/>
            <w:tcBorders>
              <w:top w:val="single" w:sz="4" w:space="0" w:color="auto"/>
              <w:left w:val="single" w:sz="4" w:space="0" w:color="auto"/>
              <w:bottom w:val="single" w:sz="4" w:space="0" w:color="auto"/>
              <w:right w:val="single" w:sz="4" w:space="0" w:color="auto"/>
            </w:tcBorders>
            <w:vAlign w:val="bottom"/>
          </w:tcPr>
          <w:p w14:paraId="03B9D26C"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-72.01</w:t>
            </w:r>
          </w:p>
        </w:tc>
        <w:tc>
          <w:tcPr>
            <w:tcW w:w="687" w:type="dxa"/>
            <w:tcBorders>
              <w:top w:val="single" w:sz="4" w:space="0" w:color="auto"/>
              <w:left w:val="single" w:sz="4" w:space="0" w:color="auto"/>
              <w:bottom w:val="single" w:sz="4" w:space="0" w:color="auto"/>
              <w:right w:val="single" w:sz="4" w:space="0" w:color="auto"/>
            </w:tcBorders>
            <w:vAlign w:val="bottom"/>
          </w:tcPr>
          <w:p w14:paraId="0ACA2EF6"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-69.00</w:t>
            </w:r>
          </w:p>
        </w:tc>
        <w:tc>
          <w:tcPr>
            <w:tcW w:w="687" w:type="dxa"/>
            <w:tcBorders>
              <w:top w:val="single" w:sz="4" w:space="0" w:color="auto"/>
              <w:left w:val="single" w:sz="4" w:space="0" w:color="auto"/>
              <w:bottom w:val="single" w:sz="4" w:space="0" w:color="auto"/>
              <w:right w:val="single" w:sz="4" w:space="0" w:color="auto"/>
            </w:tcBorders>
            <w:vAlign w:val="bottom"/>
          </w:tcPr>
          <w:p w14:paraId="09784FEA"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-67.24</w:t>
            </w:r>
          </w:p>
        </w:tc>
        <w:tc>
          <w:tcPr>
            <w:tcW w:w="687" w:type="dxa"/>
            <w:tcBorders>
              <w:top w:val="single" w:sz="4" w:space="0" w:color="auto"/>
              <w:left w:val="single" w:sz="4" w:space="0" w:color="auto"/>
              <w:bottom w:val="single" w:sz="4" w:space="0" w:color="auto"/>
              <w:right w:val="single" w:sz="4" w:space="0" w:color="auto"/>
            </w:tcBorders>
            <w:vAlign w:val="bottom"/>
          </w:tcPr>
          <w:p w14:paraId="679E6E7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-65.99</w:t>
            </w:r>
          </w:p>
        </w:tc>
        <w:tc>
          <w:tcPr>
            <w:tcW w:w="687" w:type="dxa"/>
            <w:tcBorders>
              <w:top w:val="single" w:sz="4" w:space="0" w:color="auto"/>
              <w:left w:val="single" w:sz="4" w:space="0" w:color="auto"/>
              <w:bottom w:val="single" w:sz="4" w:space="0" w:color="auto"/>
              <w:right w:val="single" w:sz="4" w:space="0" w:color="auto"/>
            </w:tcBorders>
            <w:vAlign w:val="bottom"/>
          </w:tcPr>
          <w:p w14:paraId="4401B13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-65.02</w:t>
            </w:r>
          </w:p>
        </w:tc>
        <w:tc>
          <w:tcPr>
            <w:tcW w:w="687" w:type="dxa"/>
            <w:tcBorders>
              <w:top w:val="single" w:sz="4" w:space="0" w:color="auto"/>
              <w:left w:val="single" w:sz="4" w:space="0" w:color="auto"/>
              <w:bottom w:val="single" w:sz="4" w:space="0" w:color="auto"/>
              <w:right w:val="single" w:sz="4" w:space="0" w:color="auto"/>
            </w:tcBorders>
            <w:vAlign w:val="bottom"/>
          </w:tcPr>
          <w:p w14:paraId="0FF9465B"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-64.23</w:t>
            </w:r>
          </w:p>
        </w:tc>
        <w:tc>
          <w:tcPr>
            <w:tcW w:w="687" w:type="dxa"/>
            <w:tcBorders>
              <w:top w:val="single" w:sz="4" w:space="0" w:color="auto"/>
              <w:left w:val="single" w:sz="4" w:space="0" w:color="auto"/>
              <w:bottom w:val="single" w:sz="4" w:space="0" w:color="auto"/>
              <w:right w:val="single" w:sz="4" w:space="0" w:color="auto"/>
            </w:tcBorders>
            <w:vAlign w:val="bottom"/>
          </w:tcPr>
          <w:p w14:paraId="690CD8B0"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-62.98</w:t>
            </w:r>
          </w:p>
        </w:tc>
        <w:tc>
          <w:tcPr>
            <w:tcW w:w="687" w:type="dxa"/>
            <w:tcBorders>
              <w:top w:val="single" w:sz="4" w:space="0" w:color="auto"/>
              <w:left w:val="single" w:sz="4" w:space="0" w:color="auto"/>
              <w:bottom w:val="single" w:sz="4" w:space="0" w:color="auto"/>
              <w:right w:val="single" w:sz="4" w:space="0" w:color="auto"/>
            </w:tcBorders>
            <w:vAlign w:val="bottom"/>
          </w:tcPr>
          <w:p w14:paraId="2CE1CAA7"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-62.01</w:t>
            </w:r>
          </w:p>
        </w:tc>
        <w:tc>
          <w:tcPr>
            <w:tcW w:w="687" w:type="dxa"/>
            <w:tcBorders>
              <w:top w:val="single" w:sz="4" w:space="0" w:color="auto"/>
              <w:left w:val="single" w:sz="4" w:space="0" w:color="auto"/>
              <w:bottom w:val="single" w:sz="4" w:space="0" w:color="auto"/>
              <w:right w:val="single" w:sz="4" w:space="0" w:color="auto"/>
            </w:tcBorders>
            <w:vAlign w:val="bottom"/>
          </w:tcPr>
          <w:p w14:paraId="6D284607"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-61.22</w:t>
            </w:r>
          </w:p>
        </w:tc>
        <w:tc>
          <w:tcPr>
            <w:tcW w:w="687" w:type="dxa"/>
            <w:tcBorders>
              <w:top w:val="single" w:sz="4" w:space="0" w:color="auto"/>
              <w:left w:val="single" w:sz="4" w:space="0" w:color="auto"/>
              <w:bottom w:val="single" w:sz="4" w:space="0" w:color="auto"/>
              <w:right w:val="single" w:sz="4" w:space="0" w:color="auto"/>
            </w:tcBorders>
            <w:vAlign w:val="bottom"/>
          </w:tcPr>
          <w:p w14:paraId="3D1360D2"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-60.55</w:t>
            </w:r>
          </w:p>
        </w:tc>
        <w:tc>
          <w:tcPr>
            <w:tcW w:w="687" w:type="dxa"/>
            <w:tcBorders>
              <w:top w:val="single" w:sz="4" w:space="0" w:color="auto"/>
              <w:left w:val="single" w:sz="4" w:space="0" w:color="auto"/>
              <w:bottom w:val="single" w:sz="4" w:space="0" w:color="auto"/>
              <w:right w:val="single" w:sz="4" w:space="0" w:color="auto"/>
            </w:tcBorders>
            <w:vAlign w:val="bottom"/>
          </w:tcPr>
          <w:p w14:paraId="2B762FE2"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-59.97</w:t>
            </w:r>
          </w:p>
        </w:tc>
        <w:tc>
          <w:tcPr>
            <w:tcW w:w="687" w:type="dxa"/>
            <w:tcBorders>
              <w:top w:val="single" w:sz="4" w:space="0" w:color="auto"/>
              <w:left w:val="single" w:sz="4" w:space="0" w:color="auto"/>
              <w:bottom w:val="single" w:sz="4" w:space="0" w:color="auto"/>
              <w:right w:val="single" w:sz="4" w:space="0" w:color="auto"/>
            </w:tcBorders>
            <w:vAlign w:val="bottom"/>
          </w:tcPr>
          <w:p w14:paraId="7017B18A"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-59.46</w:t>
            </w:r>
          </w:p>
        </w:tc>
        <w:tc>
          <w:tcPr>
            <w:tcW w:w="687" w:type="dxa"/>
            <w:tcBorders>
              <w:top w:val="single" w:sz="4" w:space="0" w:color="auto"/>
              <w:left w:val="single" w:sz="4" w:space="0" w:color="auto"/>
              <w:bottom w:val="single" w:sz="4" w:space="0" w:color="auto"/>
              <w:right w:val="single" w:sz="4" w:space="0" w:color="auto"/>
            </w:tcBorders>
            <w:vAlign w:val="bottom"/>
          </w:tcPr>
          <w:p w14:paraId="5802DD10"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-59.00</w:t>
            </w:r>
          </w:p>
        </w:tc>
      </w:tr>
      <w:tr w:rsidR="00F55345" w:rsidRPr="00A43756" w14:paraId="42C775DD" w14:textId="77777777" w:rsidTr="006C5334">
        <w:trPr>
          <w:cantSplit/>
          <w:jc w:val="center"/>
        </w:trPr>
        <w:tc>
          <w:tcPr>
            <w:tcW w:w="687" w:type="dxa"/>
            <w:tcBorders>
              <w:top w:val="single" w:sz="4" w:space="0" w:color="auto"/>
              <w:left w:val="single" w:sz="4" w:space="0" w:color="auto"/>
              <w:bottom w:val="single" w:sz="4" w:space="0" w:color="auto"/>
              <w:right w:val="single" w:sz="4" w:space="0" w:color="auto"/>
            </w:tcBorders>
          </w:tcPr>
          <w:p w14:paraId="4FC82570" w14:textId="77777777" w:rsidR="00F55345" w:rsidRPr="00A43756" w:rsidRDefault="00F55345" w:rsidP="006C5334">
            <w:pPr>
              <w:keepNext/>
              <w:keepLines/>
              <w:widowControl/>
              <w:jc w:val="center"/>
              <w:rPr>
                <w:rFonts w:ascii="Times New Roman" w:eastAsiaTheme="minorEastAsia" w:hAnsi="Times New Roman"/>
                <w:b/>
                <w:sz w:val="18"/>
                <w:szCs w:val="18"/>
                <w:lang w:eastAsia="zh-CN"/>
              </w:rPr>
            </w:pPr>
            <w:r w:rsidRPr="00A43756">
              <w:rPr>
                <w:rFonts w:ascii="Times New Roman" w:eastAsiaTheme="minorEastAsia" w:hAnsi="Times New Roman"/>
                <w:b/>
                <w:sz w:val="18"/>
                <w:szCs w:val="18"/>
                <w:lang w:eastAsia="zh-CN"/>
              </w:rPr>
              <w:t>3.5%</w:t>
            </w:r>
          </w:p>
        </w:tc>
        <w:tc>
          <w:tcPr>
            <w:tcW w:w="687" w:type="dxa"/>
            <w:tcBorders>
              <w:top w:val="single" w:sz="4" w:space="0" w:color="auto"/>
              <w:left w:val="single" w:sz="4" w:space="0" w:color="auto"/>
              <w:bottom w:val="single" w:sz="4" w:space="0" w:color="auto"/>
              <w:right w:val="single" w:sz="4" w:space="0" w:color="auto"/>
            </w:tcBorders>
            <w:vAlign w:val="bottom"/>
          </w:tcPr>
          <w:p w14:paraId="4C512C41"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-65.01</w:t>
            </w:r>
          </w:p>
        </w:tc>
        <w:tc>
          <w:tcPr>
            <w:tcW w:w="687" w:type="dxa"/>
            <w:tcBorders>
              <w:top w:val="single" w:sz="4" w:space="0" w:color="auto"/>
              <w:left w:val="single" w:sz="4" w:space="0" w:color="auto"/>
              <w:bottom w:val="single" w:sz="4" w:space="0" w:color="auto"/>
              <w:right w:val="single" w:sz="4" w:space="0" w:color="auto"/>
            </w:tcBorders>
            <w:vAlign w:val="bottom"/>
          </w:tcPr>
          <w:p w14:paraId="611B9480"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-62.00</w:t>
            </w:r>
          </w:p>
        </w:tc>
        <w:tc>
          <w:tcPr>
            <w:tcW w:w="687" w:type="dxa"/>
            <w:tcBorders>
              <w:top w:val="single" w:sz="4" w:space="0" w:color="auto"/>
              <w:left w:val="single" w:sz="4" w:space="0" w:color="auto"/>
              <w:bottom w:val="single" w:sz="4" w:space="0" w:color="auto"/>
              <w:right w:val="single" w:sz="4" w:space="0" w:color="auto"/>
            </w:tcBorders>
            <w:vAlign w:val="bottom"/>
          </w:tcPr>
          <w:p w14:paraId="7A1CD900"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-60.24</w:t>
            </w:r>
          </w:p>
        </w:tc>
        <w:tc>
          <w:tcPr>
            <w:tcW w:w="687" w:type="dxa"/>
            <w:tcBorders>
              <w:top w:val="single" w:sz="4" w:space="0" w:color="auto"/>
              <w:left w:val="single" w:sz="4" w:space="0" w:color="auto"/>
              <w:bottom w:val="single" w:sz="4" w:space="0" w:color="auto"/>
              <w:right w:val="single" w:sz="4" w:space="0" w:color="auto"/>
            </w:tcBorders>
            <w:vAlign w:val="bottom"/>
          </w:tcPr>
          <w:p w14:paraId="3FBDC16C"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-58.99</w:t>
            </w:r>
          </w:p>
        </w:tc>
        <w:tc>
          <w:tcPr>
            <w:tcW w:w="687" w:type="dxa"/>
            <w:tcBorders>
              <w:top w:val="single" w:sz="4" w:space="0" w:color="auto"/>
              <w:left w:val="single" w:sz="4" w:space="0" w:color="auto"/>
              <w:bottom w:val="single" w:sz="4" w:space="0" w:color="auto"/>
              <w:right w:val="single" w:sz="4" w:space="0" w:color="auto"/>
            </w:tcBorders>
            <w:vAlign w:val="bottom"/>
          </w:tcPr>
          <w:p w14:paraId="6DB21FC7"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-58.02</w:t>
            </w:r>
          </w:p>
        </w:tc>
        <w:tc>
          <w:tcPr>
            <w:tcW w:w="687" w:type="dxa"/>
            <w:tcBorders>
              <w:top w:val="single" w:sz="4" w:space="0" w:color="auto"/>
              <w:left w:val="single" w:sz="4" w:space="0" w:color="auto"/>
              <w:bottom w:val="single" w:sz="4" w:space="0" w:color="auto"/>
              <w:right w:val="single" w:sz="4" w:space="0" w:color="auto"/>
            </w:tcBorders>
            <w:vAlign w:val="bottom"/>
          </w:tcPr>
          <w:p w14:paraId="657A0370"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-57.23</w:t>
            </w:r>
          </w:p>
        </w:tc>
        <w:tc>
          <w:tcPr>
            <w:tcW w:w="687" w:type="dxa"/>
            <w:tcBorders>
              <w:top w:val="single" w:sz="4" w:space="0" w:color="auto"/>
              <w:left w:val="single" w:sz="4" w:space="0" w:color="auto"/>
              <w:bottom w:val="single" w:sz="4" w:space="0" w:color="auto"/>
              <w:right w:val="single" w:sz="4" w:space="0" w:color="auto"/>
            </w:tcBorders>
            <w:vAlign w:val="bottom"/>
          </w:tcPr>
          <w:p w14:paraId="14E2BA21"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-55.98</w:t>
            </w:r>
          </w:p>
        </w:tc>
        <w:tc>
          <w:tcPr>
            <w:tcW w:w="687" w:type="dxa"/>
            <w:tcBorders>
              <w:top w:val="single" w:sz="4" w:space="0" w:color="auto"/>
              <w:left w:val="single" w:sz="4" w:space="0" w:color="auto"/>
              <w:bottom w:val="single" w:sz="4" w:space="0" w:color="auto"/>
              <w:right w:val="single" w:sz="4" w:space="0" w:color="auto"/>
            </w:tcBorders>
            <w:vAlign w:val="bottom"/>
          </w:tcPr>
          <w:p w14:paraId="590B40AE"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-55.01</w:t>
            </w:r>
          </w:p>
        </w:tc>
        <w:tc>
          <w:tcPr>
            <w:tcW w:w="687" w:type="dxa"/>
            <w:tcBorders>
              <w:top w:val="single" w:sz="4" w:space="0" w:color="auto"/>
              <w:left w:val="single" w:sz="4" w:space="0" w:color="auto"/>
              <w:bottom w:val="single" w:sz="4" w:space="0" w:color="auto"/>
              <w:right w:val="single" w:sz="4" w:space="0" w:color="auto"/>
            </w:tcBorders>
            <w:vAlign w:val="bottom"/>
          </w:tcPr>
          <w:p w14:paraId="1FBD31FF"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-54.22</w:t>
            </w:r>
          </w:p>
        </w:tc>
        <w:tc>
          <w:tcPr>
            <w:tcW w:w="687" w:type="dxa"/>
            <w:tcBorders>
              <w:top w:val="single" w:sz="4" w:space="0" w:color="auto"/>
              <w:left w:val="single" w:sz="4" w:space="0" w:color="auto"/>
              <w:bottom w:val="single" w:sz="4" w:space="0" w:color="auto"/>
              <w:right w:val="single" w:sz="4" w:space="0" w:color="auto"/>
            </w:tcBorders>
            <w:vAlign w:val="bottom"/>
          </w:tcPr>
          <w:p w14:paraId="3833D4DC"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-53.55</w:t>
            </w:r>
          </w:p>
        </w:tc>
        <w:tc>
          <w:tcPr>
            <w:tcW w:w="687" w:type="dxa"/>
            <w:tcBorders>
              <w:top w:val="single" w:sz="4" w:space="0" w:color="auto"/>
              <w:left w:val="single" w:sz="4" w:space="0" w:color="auto"/>
              <w:bottom w:val="single" w:sz="4" w:space="0" w:color="auto"/>
              <w:right w:val="single" w:sz="4" w:space="0" w:color="auto"/>
            </w:tcBorders>
            <w:vAlign w:val="bottom"/>
          </w:tcPr>
          <w:p w14:paraId="3779D1DE"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-52.97</w:t>
            </w:r>
          </w:p>
        </w:tc>
        <w:tc>
          <w:tcPr>
            <w:tcW w:w="687" w:type="dxa"/>
            <w:tcBorders>
              <w:top w:val="single" w:sz="4" w:space="0" w:color="auto"/>
              <w:left w:val="single" w:sz="4" w:space="0" w:color="auto"/>
              <w:bottom w:val="single" w:sz="4" w:space="0" w:color="auto"/>
              <w:right w:val="single" w:sz="4" w:space="0" w:color="auto"/>
            </w:tcBorders>
            <w:vAlign w:val="bottom"/>
          </w:tcPr>
          <w:p w14:paraId="5774F23C"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-52.46</w:t>
            </w:r>
          </w:p>
        </w:tc>
        <w:tc>
          <w:tcPr>
            <w:tcW w:w="687" w:type="dxa"/>
            <w:tcBorders>
              <w:top w:val="single" w:sz="4" w:space="0" w:color="auto"/>
              <w:left w:val="single" w:sz="4" w:space="0" w:color="auto"/>
              <w:bottom w:val="single" w:sz="4" w:space="0" w:color="auto"/>
              <w:right w:val="single" w:sz="4" w:space="0" w:color="auto"/>
            </w:tcBorders>
            <w:vAlign w:val="bottom"/>
          </w:tcPr>
          <w:p w14:paraId="3C7DD7AA"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-52.00</w:t>
            </w:r>
          </w:p>
        </w:tc>
      </w:tr>
    </w:tbl>
    <w:p w14:paraId="790188B5" w14:textId="77777777" w:rsidR="00F55345" w:rsidRDefault="00F55345" w:rsidP="00F55345">
      <w:pPr>
        <w:spacing w:after="160"/>
        <w:rPr>
          <w:rFonts w:ascii="Times New Roman" w:hAnsi="Times New Roman"/>
          <w:sz w:val="20"/>
          <w:szCs w:val="20"/>
        </w:rPr>
      </w:pPr>
      <w:r>
        <w:rPr>
          <w:rFonts w:ascii="Times New Roman" w:hAnsi="Times New Roman"/>
          <w:sz w:val="20"/>
          <w:szCs w:val="20"/>
        </w:rPr>
        <w:t>For LA/dBm</w:t>
      </w:r>
    </w:p>
    <w:tbl>
      <w:tblPr>
        <w:tblStyle w:val="TableGrid2"/>
        <w:tblW w:w="0" w:type="auto"/>
        <w:jc w:val="center"/>
        <w:tblInd w:w="0" w:type="dxa"/>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tblGrid>
      <w:tr w:rsidR="00F55345" w:rsidRPr="00A43756" w14:paraId="742D59F4" w14:textId="77777777" w:rsidTr="006C5334">
        <w:trPr>
          <w:cantSplit/>
          <w:jc w:val="center"/>
        </w:trPr>
        <w:tc>
          <w:tcPr>
            <w:tcW w:w="687" w:type="dxa"/>
            <w:tcBorders>
              <w:top w:val="single" w:sz="4" w:space="0" w:color="auto"/>
              <w:left w:val="single" w:sz="4" w:space="0" w:color="auto"/>
              <w:bottom w:val="single" w:sz="4" w:space="0" w:color="auto"/>
              <w:right w:val="single" w:sz="4" w:space="0" w:color="auto"/>
            </w:tcBorders>
            <w:hideMark/>
          </w:tcPr>
          <w:p w14:paraId="4AE67766"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EVM</w:t>
            </w:r>
          </w:p>
        </w:tc>
        <w:tc>
          <w:tcPr>
            <w:tcW w:w="687" w:type="dxa"/>
            <w:tcBorders>
              <w:top w:val="single" w:sz="4" w:space="0" w:color="auto"/>
              <w:left w:val="single" w:sz="4" w:space="0" w:color="auto"/>
              <w:bottom w:val="single" w:sz="4" w:space="0" w:color="auto"/>
              <w:right w:val="single" w:sz="4" w:space="0" w:color="auto"/>
            </w:tcBorders>
            <w:hideMark/>
          </w:tcPr>
          <w:p w14:paraId="067F5069"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5</w:t>
            </w:r>
          </w:p>
          <w:p w14:paraId="5D3C8324"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757FE25A"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10</w:t>
            </w:r>
          </w:p>
          <w:p w14:paraId="461B9493"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2B1FAB3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15</w:t>
            </w:r>
          </w:p>
          <w:p w14:paraId="78F902D9"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03EF27D0"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20 MHz</w:t>
            </w:r>
          </w:p>
        </w:tc>
        <w:tc>
          <w:tcPr>
            <w:tcW w:w="687" w:type="dxa"/>
            <w:tcBorders>
              <w:top w:val="single" w:sz="4" w:space="0" w:color="auto"/>
              <w:left w:val="single" w:sz="4" w:space="0" w:color="auto"/>
              <w:bottom w:val="single" w:sz="4" w:space="0" w:color="auto"/>
              <w:right w:val="single" w:sz="4" w:space="0" w:color="auto"/>
            </w:tcBorders>
            <w:hideMark/>
          </w:tcPr>
          <w:p w14:paraId="08D6F61C"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25 MHz</w:t>
            </w:r>
          </w:p>
        </w:tc>
        <w:tc>
          <w:tcPr>
            <w:tcW w:w="687" w:type="dxa"/>
            <w:tcBorders>
              <w:top w:val="single" w:sz="4" w:space="0" w:color="auto"/>
              <w:left w:val="single" w:sz="4" w:space="0" w:color="auto"/>
              <w:bottom w:val="single" w:sz="4" w:space="0" w:color="auto"/>
              <w:right w:val="single" w:sz="4" w:space="0" w:color="auto"/>
            </w:tcBorders>
            <w:hideMark/>
          </w:tcPr>
          <w:p w14:paraId="39AC55B5"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30</w:t>
            </w:r>
          </w:p>
          <w:p w14:paraId="2360C9D0"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532AE7DC"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40 MHz</w:t>
            </w:r>
          </w:p>
        </w:tc>
        <w:tc>
          <w:tcPr>
            <w:tcW w:w="687" w:type="dxa"/>
            <w:tcBorders>
              <w:top w:val="single" w:sz="4" w:space="0" w:color="auto"/>
              <w:left w:val="single" w:sz="4" w:space="0" w:color="auto"/>
              <w:bottom w:val="single" w:sz="4" w:space="0" w:color="auto"/>
              <w:right w:val="single" w:sz="4" w:space="0" w:color="auto"/>
            </w:tcBorders>
            <w:hideMark/>
          </w:tcPr>
          <w:p w14:paraId="300DBEB6"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50 MHz</w:t>
            </w:r>
          </w:p>
        </w:tc>
        <w:tc>
          <w:tcPr>
            <w:tcW w:w="687" w:type="dxa"/>
            <w:tcBorders>
              <w:top w:val="single" w:sz="4" w:space="0" w:color="auto"/>
              <w:left w:val="single" w:sz="4" w:space="0" w:color="auto"/>
              <w:bottom w:val="single" w:sz="4" w:space="0" w:color="auto"/>
              <w:right w:val="single" w:sz="4" w:space="0" w:color="auto"/>
            </w:tcBorders>
            <w:hideMark/>
          </w:tcPr>
          <w:p w14:paraId="1A5A1327"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60 MHz</w:t>
            </w:r>
          </w:p>
        </w:tc>
        <w:tc>
          <w:tcPr>
            <w:tcW w:w="687" w:type="dxa"/>
            <w:tcBorders>
              <w:top w:val="single" w:sz="4" w:space="0" w:color="auto"/>
              <w:left w:val="single" w:sz="4" w:space="0" w:color="auto"/>
              <w:bottom w:val="single" w:sz="4" w:space="0" w:color="auto"/>
              <w:right w:val="single" w:sz="4" w:space="0" w:color="auto"/>
            </w:tcBorders>
            <w:hideMark/>
          </w:tcPr>
          <w:p w14:paraId="0C9D7A24"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70</w:t>
            </w:r>
          </w:p>
          <w:p w14:paraId="106368AF"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50B3BE7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80 MHz</w:t>
            </w:r>
          </w:p>
        </w:tc>
        <w:tc>
          <w:tcPr>
            <w:tcW w:w="687" w:type="dxa"/>
            <w:tcBorders>
              <w:top w:val="single" w:sz="4" w:space="0" w:color="auto"/>
              <w:left w:val="single" w:sz="4" w:space="0" w:color="auto"/>
              <w:bottom w:val="single" w:sz="4" w:space="0" w:color="auto"/>
              <w:right w:val="single" w:sz="4" w:space="0" w:color="auto"/>
            </w:tcBorders>
            <w:hideMark/>
          </w:tcPr>
          <w:p w14:paraId="1A9FB51A"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90</w:t>
            </w:r>
          </w:p>
          <w:p w14:paraId="7BF36B4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MHz</w:t>
            </w:r>
          </w:p>
        </w:tc>
        <w:tc>
          <w:tcPr>
            <w:tcW w:w="687" w:type="dxa"/>
            <w:tcBorders>
              <w:top w:val="single" w:sz="4" w:space="0" w:color="auto"/>
              <w:left w:val="single" w:sz="4" w:space="0" w:color="auto"/>
              <w:bottom w:val="single" w:sz="4" w:space="0" w:color="auto"/>
              <w:right w:val="single" w:sz="4" w:space="0" w:color="auto"/>
            </w:tcBorders>
            <w:hideMark/>
          </w:tcPr>
          <w:p w14:paraId="44686667"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Yu Mincho" w:hAnsi="Times New Roman"/>
                <w:b/>
                <w:sz w:val="18"/>
                <w:szCs w:val="18"/>
                <w:lang w:eastAsia="en-US"/>
              </w:rPr>
              <w:t>100 MHz</w:t>
            </w:r>
          </w:p>
        </w:tc>
      </w:tr>
      <w:tr w:rsidR="00F55345" w:rsidRPr="00A43756" w14:paraId="5D5CD62F" w14:textId="77777777" w:rsidTr="006C5334">
        <w:trPr>
          <w:cantSplit/>
          <w:jc w:val="center"/>
        </w:trPr>
        <w:tc>
          <w:tcPr>
            <w:tcW w:w="687" w:type="dxa"/>
            <w:tcBorders>
              <w:top w:val="single" w:sz="4" w:space="0" w:color="auto"/>
              <w:left w:val="single" w:sz="4" w:space="0" w:color="auto"/>
              <w:bottom w:val="single" w:sz="4" w:space="0" w:color="auto"/>
              <w:right w:val="single" w:sz="4" w:space="0" w:color="auto"/>
            </w:tcBorders>
          </w:tcPr>
          <w:p w14:paraId="0AE0CBFF" w14:textId="77777777" w:rsidR="00F55345" w:rsidRPr="00A43756" w:rsidRDefault="00F55345" w:rsidP="006C5334">
            <w:pPr>
              <w:keepNext/>
              <w:keepLines/>
              <w:widowControl/>
              <w:jc w:val="center"/>
              <w:rPr>
                <w:rFonts w:ascii="Times New Roman" w:eastAsiaTheme="minorEastAsia" w:hAnsi="Times New Roman"/>
                <w:b/>
                <w:sz w:val="18"/>
                <w:szCs w:val="18"/>
                <w:lang w:eastAsia="zh-CN"/>
              </w:rPr>
            </w:pPr>
            <w:r w:rsidRPr="00A43756">
              <w:rPr>
                <w:rFonts w:ascii="Times New Roman" w:eastAsiaTheme="minorEastAsia" w:hAnsi="Times New Roman"/>
                <w:b/>
                <w:sz w:val="18"/>
                <w:szCs w:val="18"/>
                <w:lang w:eastAsia="zh-CN"/>
              </w:rPr>
              <w:t>8%</w:t>
            </w:r>
          </w:p>
        </w:tc>
        <w:tc>
          <w:tcPr>
            <w:tcW w:w="687" w:type="dxa"/>
            <w:tcBorders>
              <w:top w:val="single" w:sz="4" w:space="0" w:color="auto"/>
              <w:left w:val="single" w:sz="4" w:space="0" w:color="auto"/>
              <w:bottom w:val="single" w:sz="4" w:space="0" w:color="auto"/>
              <w:right w:val="single" w:sz="4" w:space="0" w:color="auto"/>
            </w:tcBorders>
            <w:vAlign w:val="bottom"/>
          </w:tcPr>
          <w:p w14:paraId="6CFEADE8"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-69.01</w:t>
            </w:r>
          </w:p>
        </w:tc>
        <w:tc>
          <w:tcPr>
            <w:tcW w:w="687" w:type="dxa"/>
            <w:tcBorders>
              <w:top w:val="single" w:sz="4" w:space="0" w:color="auto"/>
              <w:left w:val="single" w:sz="4" w:space="0" w:color="auto"/>
              <w:bottom w:val="single" w:sz="4" w:space="0" w:color="auto"/>
              <w:right w:val="single" w:sz="4" w:space="0" w:color="auto"/>
            </w:tcBorders>
            <w:vAlign w:val="bottom"/>
          </w:tcPr>
          <w:p w14:paraId="016286EF"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-66.00</w:t>
            </w:r>
          </w:p>
        </w:tc>
        <w:tc>
          <w:tcPr>
            <w:tcW w:w="687" w:type="dxa"/>
            <w:tcBorders>
              <w:top w:val="single" w:sz="4" w:space="0" w:color="auto"/>
              <w:left w:val="single" w:sz="4" w:space="0" w:color="auto"/>
              <w:bottom w:val="single" w:sz="4" w:space="0" w:color="auto"/>
              <w:right w:val="single" w:sz="4" w:space="0" w:color="auto"/>
            </w:tcBorders>
            <w:vAlign w:val="bottom"/>
          </w:tcPr>
          <w:p w14:paraId="3BDF36CC"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-64.24</w:t>
            </w:r>
          </w:p>
        </w:tc>
        <w:tc>
          <w:tcPr>
            <w:tcW w:w="687" w:type="dxa"/>
            <w:tcBorders>
              <w:top w:val="single" w:sz="4" w:space="0" w:color="auto"/>
              <w:left w:val="single" w:sz="4" w:space="0" w:color="auto"/>
              <w:bottom w:val="single" w:sz="4" w:space="0" w:color="auto"/>
              <w:right w:val="single" w:sz="4" w:space="0" w:color="auto"/>
            </w:tcBorders>
            <w:vAlign w:val="bottom"/>
          </w:tcPr>
          <w:p w14:paraId="7D45FDE2"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-62.99</w:t>
            </w:r>
          </w:p>
        </w:tc>
        <w:tc>
          <w:tcPr>
            <w:tcW w:w="687" w:type="dxa"/>
            <w:tcBorders>
              <w:top w:val="single" w:sz="4" w:space="0" w:color="auto"/>
              <w:left w:val="single" w:sz="4" w:space="0" w:color="auto"/>
              <w:bottom w:val="single" w:sz="4" w:space="0" w:color="auto"/>
              <w:right w:val="single" w:sz="4" w:space="0" w:color="auto"/>
            </w:tcBorders>
            <w:vAlign w:val="bottom"/>
          </w:tcPr>
          <w:p w14:paraId="0129C13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-62.02</w:t>
            </w:r>
          </w:p>
        </w:tc>
        <w:tc>
          <w:tcPr>
            <w:tcW w:w="687" w:type="dxa"/>
            <w:tcBorders>
              <w:top w:val="single" w:sz="4" w:space="0" w:color="auto"/>
              <w:left w:val="single" w:sz="4" w:space="0" w:color="auto"/>
              <w:bottom w:val="single" w:sz="4" w:space="0" w:color="auto"/>
              <w:right w:val="single" w:sz="4" w:space="0" w:color="auto"/>
            </w:tcBorders>
            <w:vAlign w:val="bottom"/>
          </w:tcPr>
          <w:p w14:paraId="39E6F7A2"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-61.23</w:t>
            </w:r>
          </w:p>
        </w:tc>
        <w:tc>
          <w:tcPr>
            <w:tcW w:w="687" w:type="dxa"/>
            <w:tcBorders>
              <w:top w:val="single" w:sz="4" w:space="0" w:color="auto"/>
              <w:left w:val="single" w:sz="4" w:space="0" w:color="auto"/>
              <w:bottom w:val="single" w:sz="4" w:space="0" w:color="auto"/>
              <w:right w:val="single" w:sz="4" w:space="0" w:color="auto"/>
            </w:tcBorders>
            <w:vAlign w:val="bottom"/>
          </w:tcPr>
          <w:p w14:paraId="6CB6DDB6"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-59.98</w:t>
            </w:r>
          </w:p>
        </w:tc>
        <w:tc>
          <w:tcPr>
            <w:tcW w:w="687" w:type="dxa"/>
            <w:tcBorders>
              <w:top w:val="single" w:sz="4" w:space="0" w:color="auto"/>
              <w:left w:val="single" w:sz="4" w:space="0" w:color="auto"/>
              <w:bottom w:val="single" w:sz="4" w:space="0" w:color="auto"/>
              <w:right w:val="single" w:sz="4" w:space="0" w:color="auto"/>
            </w:tcBorders>
            <w:vAlign w:val="bottom"/>
          </w:tcPr>
          <w:p w14:paraId="3E648EF2"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-59.01</w:t>
            </w:r>
          </w:p>
        </w:tc>
        <w:tc>
          <w:tcPr>
            <w:tcW w:w="687" w:type="dxa"/>
            <w:tcBorders>
              <w:top w:val="single" w:sz="4" w:space="0" w:color="auto"/>
              <w:left w:val="single" w:sz="4" w:space="0" w:color="auto"/>
              <w:bottom w:val="single" w:sz="4" w:space="0" w:color="auto"/>
              <w:right w:val="single" w:sz="4" w:space="0" w:color="auto"/>
            </w:tcBorders>
            <w:vAlign w:val="bottom"/>
          </w:tcPr>
          <w:p w14:paraId="32CCAF42"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-58.22</w:t>
            </w:r>
          </w:p>
        </w:tc>
        <w:tc>
          <w:tcPr>
            <w:tcW w:w="687" w:type="dxa"/>
            <w:tcBorders>
              <w:top w:val="single" w:sz="4" w:space="0" w:color="auto"/>
              <w:left w:val="single" w:sz="4" w:space="0" w:color="auto"/>
              <w:bottom w:val="single" w:sz="4" w:space="0" w:color="auto"/>
              <w:right w:val="single" w:sz="4" w:space="0" w:color="auto"/>
            </w:tcBorders>
            <w:vAlign w:val="bottom"/>
          </w:tcPr>
          <w:p w14:paraId="716C4C8B"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-57.55</w:t>
            </w:r>
          </w:p>
        </w:tc>
        <w:tc>
          <w:tcPr>
            <w:tcW w:w="687" w:type="dxa"/>
            <w:tcBorders>
              <w:top w:val="single" w:sz="4" w:space="0" w:color="auto"/>
              <w:left w:val="single" w:sz="4" w:space="0" w:color="auto"/>
              <w:bottom w:val="single" w:sz="4" w:space="0" w:color="auto"/>
              <w:right w:val="single" w:sz="4" w:space="0" w:color="auto"/>
            </w:tcBorders>
            <w:vAlign w:val="bottom"/>
          </w:tcPr>
          <w:p w14:paraId="62C15AF8"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-56.97</w:t>
            </w:r>
          </w:p>
        </w:tc>
        <w:tc>
          <w:tcPr>
            <w:tcW w:w="687" w:type="dxa"/>
            <w:tcBorders>
              <w:top w:val="single" w:sz="4" w:space="0" w:color="auto"/>
              <w:left w:val="single" w:sz="4" w:space="0" w:color="auto"/>
              <w:bottom w:val="single" w:sz="4" w:space="0" w:color="auto"/>
              <w:right w:val="single" w:sz="4" w:space="0" w:color="auto"/>
            </w:tcBorders>
            <w:vAlign w:val="bottom"/>
          </w:tcPr>
          <w:p w14:paraId="2ECBBA48"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-56.46</w:t>
            </w:r>
          </w:p>
        </w:tc>
        <w:tc>
          <w:tcPr>
            <w:tcW w:w="687" w:type="dxa"/>
            <w:tcBorders>
              <w:top w:val="single" w:sz="4" w:space="0" w:color="auto"/>
              <w:left w:val="single" w:sz="4" w:space="0" w:color="auto"/>
              <w:bottom w:val="single" w:sz="4" w:space="0" w:color="auto"/>
              <w:right w:val="single" w:sz="4" w:space="0" w:color="auto"/>
            </w:tcBorders>
            <w:vAlign w:val="bottom"/>
          </w:tcPr>
          <w:p w14:paraId="58B61BFE"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-56.00</w:t>
            </w:r>
          </w:p>
        </w:tc>
      </w:tr>
      <w:tr w:rsidR="00F55345" w:rsidRPr="00A43756" w14:paraId="3C556ADE" w14:textId="77777777" w:rsidTr="006C5334">
        <w:trPr>
          <w:cantSplit/>
          <w:jc w:val="center"/>
        </w:trPr>
        <w:tc>
          <w:tcPr>
            <w:tcW w:w="687" w:type="dxa"/>
            <w:tcBorders>
              <w:top w:val="single" w:sz="4" w:space="0" w:color="auto"/>
              <w:left w:val="single" w:sz="4" w:space="0" w:color="auto"/>
              <w:bottom w:val="single" w:sz="4" w:space="0" w:color="auto"/>
              <w:right w:val="single" w:sz="4" w:space="0" w:color="auto"/>
            </w:tcBorders>
          </w:tcPr>
          <w:p w14:paraId="4D91AD07" w14:textId="77777777" w:rsidR="00F55345" w:rsidRPr="00A43756" w:rsidRDefault="00F55345" w:rsidP="006C5334">
            <w:pPr>
              <w:keepNext/>
              <w:keepLines/>
              <w:widowControl/>
              <w:jc w:val="center"/>
              <w:rPr>
                <w:rFonts w:ascii="Times New Roman" w:eastAsiaTheme="minorEastAsia" w:hAnsi="Times New Roman"/>
                <w:b/>
                <w:sz w:val="18"/>
                <w:szCs w:val="18"/>
                <w:lang w:eastAsia="zh-CN"/>
              </w:rPr>
            </w:pPr>
            <w:r w:rsidRPr="00A43756">
              <w:rPr>
                <w:rFonts w:ascii="Times New Roman" w:eastAsiaTheme="minorEastAsia" w:hAnsi="Times New Roman"/>
                <w:b/>
                <w:sz w:val="18"/>
                <w:szCs w:val="18"/>
                <w:lang w:eastAsia="zh-CN"/>
              </w:rPr>
              <w:t>3.5%</w:t>
            </w:r>
          </w:p>
        </w:tc>
        <w:tc>
          <w:tcPr>
            <w:tcW w:w="687" w:type="dxa"/>
            <w:tcBorders>
              <w:top w:val="single" w:sz="4" w:space="0" w:color="auto"/>
              <w:left w:val="single" w:sz="4" w:space="0" w:color="auto"/>
              <w:bottom w:val="single" w:sz="4" w:space="0" w:color="auto"/>
              <w:right w:val="single" w:sz="4" w:space="0" w:color="auto"/>
            </w:tcBorders>
            <w:vAlign w:val="bottom"/>
          </w:tcPr>
          <w:p w14:paraId="68A7CB38"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-62.01</w:t>
            </w:r>
          </w:p>
        </w:tc>
        <w:tc>
          <w:tcPr>
            <w:tcW w:w="687" w:type="dxa"/>
            <w:tcBorders>
              <w:top w:val="single" w:sz="4" w:space="0" w:color="auto"/>
              <w:left w:val="single" w:sz="4" w:space="0" w:color="auto"/>
              <w:bottom w:val="single" w:sz="4" w:space="0" w:color="auto"/>
              <w:right w:val="single" w:sz="4" w:space="0" w:color="auto"/>
            </w:tcBorders>
            <w:vAlign w:val="bottom"/>
          </w:tcPr>
          <w:p w14:paraId="082C0FD8"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-59.00</w:t>
            </w:r>
          </w:p>
        </w:tc>
        <w:tc>
          <w:tcPr>
            <w:tcW w:w="687" w:type="dxa"/>
            <w:tcBorders>
              <w:top w:val="single" w:sz="4" w:space="0" w:color="auto"/>
              <w:left w:val="single" w:sz="4" w:space="0" w:color="auto"/>
              <w:bottom w:val="single" w:sz="4" w:space="0" w:color="auto"/>
              <w:right w:val="single" w:sz="4" w:space="0" w:color="auto"/>
            </w:tcBorders>
            <w:vAlign w:val="bottom"/>
          </w:tcPr>
          <w:p w14:paraId="1D68858C"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-57.24</w:t>
            </w:r>
          </w:p>
        </w:tc>
        <w:tc>
          <w:tcPr>
            <w:tcW w:w="687" w:type="dxa"/>
            <w:tcBorders>
              <w:top w:val="single" w:sz="4" w:space="0" w:color="auto"/>
              <w:left w:val="single" w:sz="4" w:space="0" w:color="auto"/>
              <w:bottom w:val="single" w:sz="4" w:space="0" w:color="auto"/>
              <w:right w:val="single" w:sz="4" w:space="0" w:color="auto"/>
            </w:tcBorders>
            <w:vAlign w:val="bottom"/>
          </w:tcPr>
          <w:p w14:paraId="4DD8088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-55.99</w:t>
            </w:r>
          </w:p>
        </w:tc>
        <w:tc>
          <w:tcPr>
            <w:tcW w:w="687" w:type="dxa"/>
            <w:tcBorders>
              <w:top w:val="single" w:sz="4" w:space="0" w:color="auto"/>
              <w:left w:val="single" w:sz="4" w:space="0" w:color="auto"/>
              <w:bottom w:val="single" w:sz="4" w:space="0" w:color="auto"/>
              <w:right w:val="single" w:sz="4" w:space="0" w:color="auto"/>
            </w:tcBorders>
            <w:vAlign w:val="bottom"/>
          </w:tcPr>
          <w:p w14:paraId="73CCE801"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-55.02</w:t>
            </w:r>
          </w:p>
        </w:tc>
        <w:tc>
          <w:tcPr>
            <w:tcW w:w="687" w:type="dxa"/>
            <w:tcBorders>
              <w:top w:val="single" w:sz="4" w:space="0" w:color="auto"/>
              <w:left w:val="single" w:sz="4" w:space="0" w:color="auto"/>
              <w:bottom w:val="single" w:sz="4" w:space="0" w:color="auto"/>
              <w:right w:val="single" w:sz="4" w:space="0" w:color="auto"/>
            </w:tcBorders>
            <w:vAlign w:val="bottom"/>
          </w:tcPr>
          <w:p w14:paraId="16ED65F4"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-54.23</w:t>
            </w:r>
          </w:p>
        </w:tc>
        <w:tc>
          <w:tcPr>
            <w:tcW w:w="687" w:type="dxa"/>
            <w:tcBorders>
              <w:top w:val="single" w:sz="4" w:space="0" w:color="auto"/>
              <w:left w:val="single" w:sz="4" w:space="0" w:color="auto"/>
              <w:bottom w:val="single" w:sz="4" w:space="0" w:color="auto"/>
              <w:right w:val="single" w:sz="4" w:space="0" w:color="auto"/>
            </w:tcBorders>
            <w:vAlign w:val="bottom"/>
          </w:tcPr>
          <w:p w14:paraId="2C6CF139"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-52.98</w:t>
            </w:r>
          </w:p>
        </w:tc>
        <w:tc>
          <w:tcPr>
            <w:tcW w:w="687" w:type="dxa"/>
            <w:tcBorders>
              <w:top w:val="single" w:sz="4" w:space="0" w:color="auto"/>
              <w:left w:val="single" w:sz="4" w:space="0" w:color="auto"/>
              <w:bottom w:val="single" w:sz="4" w:space="0" w:color="auto"/>
              <w:right w:val="single" w:sz="4" w:space="0" w:color="auto"/>
            </w:tcBorders>
            <w:vAlign w:val="bottom"/>
          </w:tcPr>
          <w:p w14:paraId="6A6ED84B"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-52.01</w:t>
            </w:r>
          </w:p>
        </w:tc>
        <w:tc>
          <w:tcPr>
            <w:tcW w:w="687" w:type="dxa"/>
            <w:tcBorders>
              <w:top w:val="single" w:sz="4" w:space="0" w:color="auto"/>
              <w:left w:val="single" w:sz="4" w:space="0" w:color="auto"/>
              <w:bottom w:val="single" w:sz="4" w:space="0" w:color="auto"/>
              <w:right w:val="single" w:sz="4" w:space="0" w:color="auto"/>
            </w:tcBorders>
            <w:vAlign w:val="bottom"/>
          </w:tcPr>
          <w:p w14:paraId="396CA51D"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-51.22</w:t>
            </w:r>
          </w:p>
        </w:tc>
        <w:tc>
          <w:tcPr>
            <w:tcW w:w="687" w:type="dxa"/>
            <w:tcBorders>
              <w:top w:val="single" w:sz="4" w:space="0" w:color="auto"/>
              <w:left w:val="single" w:sz="4" w:space="0" w:color="auto"/>
              <w:bottom w:val="single" w:sz="4" w:space="0" w:color="auto"/>
              <w:right w:val="single" w:sz="4" w:space="0" w:color="auto"/>
            </w:tcBorders>
            <w:vAlign w:val="bottom"/>
          </w:tcPr>
          <w:p w14:paraId="18072AA5"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-50.55</w:t>
            </w:r>
          </w:p>
        </w:tc>
        <w:tc>
          <w:tcPr>
            <w:tcW w:w="687" w:type="dxa"/>
            <w:tcBorders>
              <w:top w:val="single" w:sz="4" w:space="0" w:color="auto"/>
              <w:left w:val="single" w:sz="4" w:space="0" w:color="auto"/>
              <w:bottom w:val="single" w:sz="4" w:space="0" w:color="auto"/>
              <w:right w:val="single" w:sz="4" w:space="0" w:color="auto"/>
            </w:tcBorders>
            <w:vAlign w:val="bottom"/>
          </w:tcPr>
          <w:p w14:paraId="65FBBF00"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-49.97</w:t>
            </w:r>
          </w:p>
        </w:tc>
        <w:tc>
          <w:tcPr>
            <w:tcW w:w="687" w:type="dxa"/>
            <w:tcBorders>
              <w:top w:val="single" w:sz="4" w:space="0" w:color="auto"/>
              <w:left w:val="single" w:sz="4" w:space="0" w:color="auto"/>
              <w:bottom w:val="single" w:sz="4" w:space="0" w:color="auto"/>
              <w:right w:val="single" w:sz="4" w:space="0" w:color="auto"/>
            </w:tcBorders>
            <w:vAlign w:val="bottom"/>
          </w:tcPr>
          <w:p w14:paraId="05DB52A6"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-49.46</w:t>
            </w:r>
          </w:p>
        </w:tc>
        <w:tc>
          <w:tcPr>
            <w:tcW w:w="687" w:type="dxa"/>
            <w:tcBorders>
              <w:top w:val="single" w:sz="4" w:space="0" w:color="auto"/>
              <w:left w:val="single" w:sz="4" w:space="0" w:color="auto"/>
              <w:bottom w:val="single" w:sz="4" w:space="0" w:color="auto"/>
              <w:right w:val="single" w:sz="4" w:space="0" w:color="auto"/>
            </w:tcBorders>
            <w:vAlign w:val="bottom"/>
          </w:tcPr>
          <w:p w14:paraId="49FE5025" w14:textId="77777777" w:rsidR="00F55345" w:rsidRPr="00A43756" w:rsidRDefault="00F55345" w:rsidP="006C5334">
            <w:pPr>
              <w:keepNext/>
              <w:keepLines/>
              <w:widowControl/>
              <w:jc w:val="center"/>
              <w:rPr>
                <w:rFonts w:ascii="Times New Roman" w:eastAsia="Yu Mincho" w:hAnsi="Times New Roman"/>
                <w:b/>
                <w:sz w:val="18"/>
                <w:szCs w:val="18"/>
                <w:lang w:eastAsia="en-US"/>
              </w:rPr>
            </w:pPr>
            <w:r w:rsidRPr="00A43756">
              <w:rPr>
                <w:rFonts w:ascii="Times New Roman" w:eastAsia="等线" w:hAnsi="Times New Roman"/>
                <w:color w:val="000000"/>
                <w:sz w:val="18"/>
                <w:szCs w:val="18"/>
              </w:rPr>
              <w:t>-49.00</w:t>
            </w:r>
          </w:p>
        </w:tc>
      </w:tr>
    </w:tbl>
    <w:p w14:paraId="5BDE861E" w14:textId="77777777" w:rsidR="00534035" w:rsidRPr="000445C5" w:rsidRDefault="00534035" w:rsidP="00CB2A97">
      <w:pPr>
        <w:spacing w:afterLines="50" w:after="156"/>
        <w:rPr>
          <w:rFonts w:ascii="Times New Roman" w:hAnsi="Times New Roman"/>
          <w:b/>
          <w:bCs/>
          <w:sz w:val="20"/>
          <w:szCs w:val="20"/>
        </w:rPr>
      </w:pPr>
    </w:p>
    <w:p w14:paraId="0D61BBE9"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1359A693" w14:textId="51D30BC8" w:rsidR="00E12C9D" w:rsidRPr="003D38C7" w:rsidRDefault="000C74C9" w:rsidP="009933E2">
      <w:pPr>
        <w:widowControl/>
        <w:overflowPunct w:val="0"/>
        <w:autoSpaceDE w:val="0"/>
        <w:autoSpaceDN w:val="0"/>
        <w:adjustRightInd w:val="0"/>
        <w:spacing w:after="180"/>
        <w:jc w:val="left"/>
        <w:textAlignment w:val="baseline"/>
        <w:rPr>
          <w:rFonts w:ascii="Times New Roman" w:hAnsi="Times New Roman"/>
          <w:sz w:val="20"/>
          <w:szCs w:val="20"/>
        </w:rPr>
      </w:pPr>
      <w:bookmarkStart w:id="0" w:name="_Hlk79091834"/>
      <w:r w:rsidRPr="000C74C9">
        <w:rPr>
          <w:rFonts w:ascii="Times New Roman" w:hAnsi="Times New Roman"/>
          <w:sz w:val="20"/>
          <w:szCs w:val="20"/>
        </w:rPr>
        <w:t xml:space="preserve">[1] </w:t>
      </w:r>
      <w:r w:rsidR="00121307" w:rsidRPr="00121307">
        <w:rPr>
          <w:rFonts w:ascii="Times New Roman" w:hAnsi="Times New Roman"/>
          <w:sz w:val="20"/>
          <w:szCs w:val="20"/>
        </w:rPr>
        <w:t>R4-2203024</w:t>
      </w:r>
      <w:r w:rsidR="009933E2">
        <w:rPr>
          <w:rFonts w:ascii="Times New Roman" w:hAnsi="Times New Roman"/>
          <w:sz w:val="20"/>
          <w:szCs w:val="20"/>
        </w:rPr>
        <w:t xml:space="preserve">, </w:t>
      </w:r>
      <w:r w:rsidR="00121307" w:rsidRPr="00121307">
        <w:rPr>
          <w:rFonts w:ascii="Times New Roman" w:hAnsi="Times New Roman"/>
          <w:sz w:val="20"/>
          <w:szCs w:val="20"/>
        </w:rPr>
        <w:t>Way Forward on FR1 ACRR and OOB gain</w:t>
      </w:r>
      <w:r w:rsidR="009933E2">
        <w:rPr>
          <w:rFonts w:ascii="Times New Roman" w:hAnsi="Times New Roman"/>
          <w:sz w:val="20"/>
          <w:szCs w:val="20"/>
        </w:rPr>
        <w:t>,</w:t>
      </w:r>
      <w:r w:rsidRPr="000C74C9">
        <w:rPr>
          <w:rFonts w:ascii="Times New Roman" w:hAnsi="Times New Roman"/>
          <w:sz w:val="20"/>
          <w:szCs w:val="20"/>
        </w:rPr>
        <w:t xml:space="preserve"> </w:t>
      </w:r>
      <w:bookmarkEnd w:id="0"/>
      <w:r w:rsidR="00121307" w:rsidRPr="00121307">
        <w:rPr>
          <w:rFonts w:ascii="Times New Roman" w:hAnsi="Times New Roman"/>
          <w:sz w:val="20"/>
          <w:szCs w:val="20"/>
        </w:rPr>
        <w:t>Ericsson</w:t>
      </w:r>
    </w:p>
    <w:sectPr w:rsidR="00E12C9D" w:rsidRPr="003D38C7" w:rsidSect="00D5344D">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51FAB" w14:textId="77777777" w:rsidR="007F7BC0" w:rsidRDefault="007F7BC0" w:rsidP="00D5618B">
      <w:r>
        <w:separator/>
      </w:r>
    </w:p>
  </w:endnote>
  <w:endnote w:type="continuationSeparator" w:id="0">
    <w:p w14:paraId="49BC3D6C" w14:textId="77777777" w:rsidR="007F7BC0" w:rsidRDefault="007F7BC0"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2053C" w14:textId="77777777" w:rsidR="007F7BC0" w:rsidRDefault="007F7BC0" w:rsidP="00D5618B">
      <w:r>
        <w:separator/>
      </w:r>
    </w:p>
  </w:footnote>
  <w:footnote w:type="continuationSeparator" w:id="0">
    <w:p w14:paraId="7230C65E" w14:textId="77777777" w:rsidR="007F7BC0" w:rsidRDefault="007F7BC0"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501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535B4"/>
    <w:multiLevelType w:val="hybridMultilevel"/>
    <w:tmpl w:val="CA4675C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D65119"/>
    <w:multiLevelType w:val="hybridMultilevel"/>
    <w:tmpl w:val="D7A69A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CC556F"/>
    <w:multiLevelType w:val="hybridMultilevel"/>
    <w:tmpl w:val="88500BE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0"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AB0D17"/>
    <w:multiLevelType w:val="hybridMultilevel"/>
    <w:tmpl w:val="2F8A12B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F84E3D"/>
    <w:multiLevelType w:val="singleLevel"/>
    <w:tmpl w:val="B45CE2C5"/>
    <w:lvl w:ilvl="0">
      <w:start w:val="1"/>
      <w:numFmt w:val="decimal"/>
      <w:suff w:val="space"/>
      <w:lvlText w:val="[%1]"/>
      <w:lvlJc w:val="left"/>
    </w:lvl>
  </w:abstractNum>
  <w:abstractNum w:abstractNumId="15"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76482"/>
    <w:multiLevelType w:val="hybridMultilevel"/>
    <w:tmpl w:val="2F8A12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560FC7"/>
    <w:multiLevelType w:val="hybridMultilevel"/>
    <w:tmpl w:val="CC1E4C5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BC6FFC"/>
    <w:multiLevelType w:val="hybridMultilevel"/>
    <w:tmpl w:val="5AA02FF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7327D6"/>
    <w:multiLevelType w:val="hybridMultilevel"/>
    <w:tmpl w:val="FA728A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7D6A9D"/>
    <w:multiLevelType w:val="hybridMultilevel"/>
    <w:tmpl w:val="8C9487A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0"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5"/>
  </w:num>
  <w:num w:numId="2">
    <w:abstractNumId w:val="0"/>
  </w:num>
  <w:num w:numId="3">
    <w:abstractNumId w:val="4"/>
  </w:num>
  <w:num w:numId="4">
    <w:abstractNumId w:val="1"/>
  </w:num>
  <w:num w:numId="5">
    <w:abstractNumId w:val="24"/>
  </w:num>
  <w:num w:numId="6">
    <w:abstractNumId w:val="3"/>
  </w:num>
  <w:num w:numId="7">
    <w:abstractNumId w:val="14"/>
  </w:num>
  <w:num w:numId="8">
    <w:abstractNumId w:val="15"/>
  </w:num>
  <w:num w:numId="9">
    <w:abstractNumId w:val="30"/>
  </w:num>
  <w:num w:numId="10">
    <w:abstractNumId w:val="11"/>
  </w:num>
  <w:num w:numId="11">
    <w:abstractNumId w:val="7"/>
  </w:num>
  <w:num w:numId="12">
    <w:abstractNumId w:val="17"/>
  </w:num>
  <w:num w:numId="13">
    <w:abstractNumId w:val="32"/>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33"/>
  </w:num>
  <w:num w:numId="18">
    <w:abstractNumId w:val="10"/>
  </w:num>
  <w:num w:numId="19">
    <w:abstractNumId w:val="23"/>
  </w:num>
  <w:num w:numId="20">
    <w:abstractNumId w:val="6"/>
  </w:num>
  <w:num w:numId="21">
    <w:abstractNumId w:val="19"/>
  </w:num>
  <w:num w:numId="22">
    <w:abstractNumId w:val="28"/>
  </w:num>
  <w:num w:numId="23">
    <w:abstractNumId w:val="22"/>
  </w:num>
  <w:num w:numId="24">
    <w:abstractNumId w:val="31"/>
  </w:num>
  <w:num w:numId="25">
    <w:abstractNumId w:val="13"/>
  </w:num>
  <w:num w:numId="26">
    <w:abstractNumId w:val="8"/>
  </w:num>
  <w:num w:numId="27">
    <w:abstractNumId w:val="27"/>
  </w:num>
  <w:num w:numId="28">
    <w:abstractNumId w:val="21"/>
  </w:num>
  <w:num w:numId="29">
    <w:abstractNumId w:val="5"/>
  </w:num>
  <w:num w:numId="30">
    <w:abstractNumId w:val="2"/>
  </w:num>
  <w:num w:numId="31">
    <w:abstractNumId w:val="18"/>
  </w:num>
  <w:num w:numId="32">
    <w:abstractNumId w:val="20"/>
  </w:num>
  <w:num w:numId="33">
    <w:abstractNumId w:val="12"/>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C4E"/>
    <w:rsid w:val="00002DFE"/>
    <w:rsid w:val="0000389F"/>
    <w:rsid w:val="000041CA"/>
    <w:rsid w:val="0000477F"/>
    <w:rsid w:val="00005E84"/>
    <w:rsid w:val="00006174"/>
    <w:rsid w:val="00006196"/>
    <w:rsid w:val="00010421"/>
    <w:rsid w:val="0001126C"/>
    <w:rsid w:val="00011927"/>
    <w:rsid w:val="00012C96"/>
    <w:rsid w:val="000138E6"/>
    <w:rsid w:val="000160EF"/>
    <w:rsid w:val="00016BC2"/>
    <w:rsid w:val="000174B1"/>
    <w:rsid w:val="00017B5D"/>
    <w:rsid w:val="00021DD4"/>
    <w:rsid w:val="0002231B"/>
    <w:rsid w:val="000223C3"/>
    <w:rsid w:val="000224EE"/>
    <w:rsid w:val="000241CD"/>
    <w:rsid w:val="00024959"/>
    <w:rsid w:val="00025E8F"/>
    <w:rsid w:val="00026563"/>
    <w:rsid w:val="0003025B"/>
    <w:rsid w:val="00030957"/>
    <w:rsid w:val="00031370"/>
    <w:rsid w:val="000328EF"/>
    <w:rsid w:val="0003334A"/>
    <w:rsid w:val="00034492"/>
    <w:rsid w:val="00036D6A"/>
    <w:rsid w:val="00037971"/>
    <w:rsid w:val="00040C35"/>
    <w:rsid w:val="00043E8D"/>
    <w:rsid w:val="000445C5"/>
    <w:rsid w:val="00044652"/>
    <w:rsid w:val="000449E2"/>
    <w:rsid w:val="00044B31"/>
    <w:rsid w:val="0004539C"/>
    <w:rsid w:val="0004564B"/>
    <w:rsid w:val="0004616D"/>
    <w:rsid w:val="00050835"/>
    <w:rsid w:val="00050CF3"/>
    <w:rsid w:val="00051925"/>
    <w:rsid w:val="00052CB8"/>
    <w:rsid w:val="00052E16"/>
    <w:rsid w:val="00053BCE"/>
    <w:rsid w:val="00055B1F"/>
    <w:rsid w:val="00056843"/>
    <w:rsid w:val="00057B7E"/>
    <w:rsid w:val="000606D3"/>
    <w:rsid w:val="00062456"/>
    <w:rsid w:val="000660F4"/>
    <w:rsid w:val="0006714C"/>
    <w:rsid w:val="00067233"/>
    <w:rsid w:val="00067A9F"/>
    <w:rsid w:val="00070B68"/>
    <w:rsid w:val="00070E60"/>
    <w:rsid w:val="000726EB"/>
    <w:rsid w:val="000728AA"/>
    <w:rsid w:val="00074A63"/>
    <w:rsid w:val="00075657"/>
    <w:rsid w:val="00076807"/>
    <w:rsid w:val="0007788D"/>
    <w:rsid w:val="000803EE"/>
    <w:rsid w:val="00081EC1"/>
    <w:rsid w:val="000826EF"/>
    <w:rsid w:val="00082B6E"/>
    <w:rsid w:val="000849ED"/>
    <w:rsid w:val="00084B99"/>
    <w:rsid w:val="00085BA6"/>
    <w:rsid w:val="00085D8F"/>
    <w:rsid w:val="00085E61"/>
    <w:rsid w:val="00087747"/>
    <w:rsid w:val="00087810"/>
    <w:rsid w:val="000902B5"/>
    <w:rsid w:val="00090A5D"/>
    <w:rsid w:val="00094958"/>
    <w:rsid w:val="00095D91"/>
    <w:rsid w:val="00097FBD"/>
    <w:rsid w:val="000A01AE"/>
    <w:rsid w:val="000A0AE8"/>
    <w:rsid w:val="000A0AF7"/>
    <w:rsid w:val="000A0F64"/>
    <w:rsid w:val="000A2EF0"/>
    <w:rsid w:val="000A3424"/>
    <w:rsid w:val="000A3F70"/>
    <w:rsid w:val="000A6969"/>
    <w:rsid w:val="000A7904"/>
    <w:rsid w:val="000B032D"/>
    <w:rsid w:val="000B3B07"/>
    <w:rsid w:val="000B4F08"/>
    <w:rsid w:val="000B518C"/>
    <w:rsid w:val="000B55D1"/>
    <w:rsid w:val="000B55F7"/>
    <w:rsid w:val="000B6755"/>
    <w:rsid w:val="000B6BB6"/>
    <w:rsid w:val="000B70D9"/>
    <w:rsid w:val="000B7D23"/>
    <w:rsid w:val="000C13D1"/>
    <w:rsid w:val="000C1407"/>
    <w:rsid w:val="000C1433"/>
    <w:rsid w:val="000C226C"/>
    <w:rsid w:val="000C2295"/>
    <w:rsid w:val="000C22BE"/>
    <w:rsid w:val="000C41DF"/>
    <w:rsid w:val="000C4A40"/>
    <w:rsid w:val="000C51A5"/>
    <w:rsid w:val="000C5B39"/>
    <w:rsid w:val="000C6F45"/>
    <w:rsid w:val="000C74C9"/>
    <w:rsid w:val="000D06CB"/>
    <w:rsid w:val="000D06F5"/>
    <w:rsid w:val="000D16FB"/>
    <w:rsid w:val="000D1F5A"/>
    <w:rsid w:val="000D2355"/>
    <w:rsid w:val="000D253B"/>
    <w:rsid w:val="000D3028"/>
    <w:rsid w:val="000D38A7"/>
    <w:rsid w:val="000D4338"/>
    <w:rsid w:val="000D630F"/>
    <w:rsid w:val="000D633B"/>
    <w:rsid w:val="000D6A04"/>
    <w:rsid w:val="000D6FD9"/>
    <w:rsid w:val="000E001B"/>
    <w:rsid w:val="000E0496"/>
    <w:rsid w:val="000E09ED"/>
    <w:rsid w:val="000E25FF"/>
    <w:rsid w:val="000E4074"/>
    <w:rsid w:val="000E40CA"/>
    <w:rsid w:val="000E426E"/>
    <w:rsid w:val="000E43B1"/>
    <w:rsid w:val="000E4C06"/>
    <w:rsid w:val="000E6251"/>
    <w:rsid w:val="000E7663"/>
    <w:rsid w:val="000E7F07"/>
    <w:rsid w:val="000F0B4E"/>
    <w:rsid w:val="000F115E"/>
    <w:rsid w:val="000F145F"/>
    <w:rsid w:val="000F15DF"/>
    <w:rsid w:val="000F3C25"/>
    <w:rsid w:val="000F41BC"/>
    <w:rsid w:val="000F4F18"/>
    <w:rsid w:val="000F6C2C"/>
    <w:rsid w:val="000F700F"/>
    <w:rsid w:val="000F70C1"/>
    <w:rsid w:val="000F70C8"/>
    <w:rsid w:val="000F750E"/>
    <w:rsid w:val="00100D0E"/>
    <w:rsid w:val="00101EC1"/>
    <w:rsid w:val="00102B4D"/>
    <w:rsid w:val="001033DA"/>
    <w:rsid w:val="0010628D"/>
    <w:rsid w:val="0010688E"/>
    <w:rsid w:val="00107CAD"/>
    <w:rsid w:val="0011154A"/>
    <w:rsid w:val="001137AE"/>
    <w:rsid w:val="00114F80"/>
    <w:rsid w:val="001155D6"/>
    <w:rsid w:val="0011636C"/>
    <w:rsid w:val="00116723"/>
    <w:rsid w:val="00116AE7"/>
    <w:rsid w:val="00117381"/>
    <w:rsid w:val="001203E7"/>
    <w:rsid w:val="0012056F"/>
    <w:rsid w:val="00121307"/>
    <w:rsid w:val="00122897"/>
    <w:rsid w:val="001229DE"/>
    <w:rsid w:val="00123E6B"/>
    <w:rsid w:val="00123EFD"/>
    <w:rsid w:val="0013029D"/>
    <w:rsid w:val="00131A71"/>
    <w:rsid w:val="00131B3F"/>
    <w:rsid w:val="001326C6"/>
    <w:rsid w:val="001330E3"/>
    <w:rsid w:val="00133C35"/>
    <w:rsid w:val="0013477E"/>
    <w:rsid w:val="00136C7A"/>
    <w:rsid w:val="001377DA"/>
    <w:rsid w:val="00137BE3"/>
    <w:rsid w:val="00137E20"/>
    <w:rsid w:val="00140720"/>
    <w:rsid w:val="00141986"/>
    <w:rsid w:val="0014248C"/>
    <w:rsid w:val="001426C4"/>
    <w:rsid w:val="00143120"/>
    <w:rsid w:val="00143918"/>
    <w:rsid w:val="00143F1D"/>
    <w:rsid w:val="001469A6"/>
    <w:rsid w:val="00146ADC"/>
    <w:rsid w:val="00147B02"/>
    <w:rsid w:val="00150059"/>
    <w:rsid w:val="001502CC"/>
    <w:rsid w:val="00150CC4"/>
    <w:rsid w:val="001529F7"/>
    <w:rsid w:val="00154F5F"/>
    <w:rsid w:val="001554DD"/>
    <w:rsid w:val="00155651"/>
    <w:rsid w:val="001560D6"/>
    <w:rsid w:val="00156DAC"/>
    <w:rsid w:val="001606D6"/>
    <w:rsid w:val="00160888"/>
    <w:rsid w:val="001611C4"/>
    <w:rsid w:val="00161662"/>
    <w:rsid w:val="00163A38"/>
    <w:rsid w:val="00165020"/>
    <w:rsid w:val="001666B9"/>
    <w:rsid w:val="0016673D"/>
    <w:rsid w:val="00172290"/>
    <w:rsid w:val="001725F0"/>
    <w:rsid w:val="00173CED"/>
    <w:rsid w:val="00180138"/>
    <w:rsid w:val="00180913"/>
    <w:rsid w:val="00182088"/>
    <w:rsid w:val="00182F03"/>
    <w:rsid w:val="00183E23"/>
    <w:rsid w:val="0018424B"/>
    <w:rsid w:val="0018778C"/>
    <w:rsid w:val="00187A01"/>
    <w:rsid w:val="00192194"/>
    <w:rsid w:val="00194755"/>
    <w:rsid w:val="00194EBD"/>
    <w:rsid w:val="00195377"/>
    <w:rsid w:val="00197252"/>
    <w:rsid w:val="00197697"/>
    <w:rsid w:val="00197F64"/>
    <w:rsid w:val="001A08E2"/>
    <w:rsid w:val="001A22BD"/>
    <w:rsid w:val="001A32E3"/>
    <w:rsid w:val="001A43E9"/>
    <w:rsid w:val="001A47BE"/>
    <w:rsid w:val="001A4EEC"/>
    <w:rsid w:val="001A59A4"/>
    <w:rsid w:val="001A63AE"/>
    <w:rsid w:val="001B191E"/>
    <w:rsid w:val="001B7CE6"/>
    <w:rsid w:val="001C1A9A"/>
    <w:rsid w:val="001C27AE"/>
    <w:rsid w:val="001C3C52"/>
    <w:rsid w:val="001C4CAF"/>
    <w:rsid w:val="001C4DFD"/>
    <w:rsid w:val="001C5F68"/>
    <w:rsid w:val="001C63F1"/>
    <w:rsid w:val="001C6BCF"/>
    <w:rsid w:val="001C6E84"/>
    <w:rsid w:val="001C6F70"/>
    <w:rsid w:val="001C71A1"/>
    <w:rsid w:val="001C7A6D"/>
    <w:rsid w:val="001C7D16"/>
    <w:rsid w:val="001D109E"/>
    <w:rsid w:val="001D130E"/>
    <w:rsid w:val="001D46CD"/>
    <w:rsid w:val="001D4833"/>
    <w:rsid w:val="001D5025"/>
    <w:rsid w:val="001D51C0"/>
    <w:rsid w:val="001D66E0"/>
    <w:rsid w:val="001D7806"/>
    <w:rsid w:val="001E0606"/>
    <w:rsid w:val="001E15AF"/>
    <w:rsid w:val="001E1E04"/>
    <w:rsid w:val="001E2427"/>
    <w:rsid w:val="001E2508"/>
    <w:rsid w:val="001E258A"/>
    <w:rsid w:val="001E338A"/>
    <w:rsid w:val="001E4BC8"/>
    <w:rsid w:val="001E5085"/>
    <w:rsid w:val="001E71AC"/>
    <w:rsid w:val="001E7289"/>
    <w:rsid w:val="001E7AE1"/>
    <w:rsid w:val="001F1181"/>
    <w:rsid w:val="001F17EC"/>
    <w:rsid w:val="001F227B"/>
    <w:rsid w:val="001F2FBC"/>
    <w:rsid w:val="001F6630"/>
    <w:rsid w:val="00202428"/>
    <w:rsid w:val="00203046"/>
    <w:rsid w:val="00203DEC"/>
    <w:rsid w:val="0020494F"/>
    <w:rsid w:val="00205611"/>
    <w:rsid w:val="002068E6"/>
    <w:rsid w:val="00211040"/>
    <w:rsid w:val="002114DA"/>
    <w:rsid w:val="00211F9F"/>
    <w:rsid w:val="00212427"/>
    <w:rsid w:val="002131E0"/>
    <w:rsid w:val="00213A14"/>
    <w:rsid w:val="00214B90"/>
    <w:rsid w:val="00214D42"/>
    <w:rsid w:val="00215703"/>
    <w:rsid w:val="002159B3"/>
    <w:rsid w:val="00220A47"/>
    <w:rsid w:val="002210C0"/>
    <w:rsid w:val="002211D8"/>
    <w:rsid w:val="00221F31"/>
    <w:rsid w:val="00222116"/>
    <w:rsid w:val="00222860"/>
    <w:rsid w:val="00222F46"/>
    <w:rsid w:val="0022300D"/>
    <w:rsid w:val="00223A14"/>
    <w:rsid w:val="00224C40"/>
    <w:rsid w:val="00224E27"/>
    <w:rsid w:val="002314FD"/>
    <w:rsid w:val="00232D05"/>
    <w:rsid w:val="00233587"/>
    <w:rsid w:val="0023392F"/>
    <w:rsid w:val="00233B01"/>
    <w:rsid w:val="00233DA0"/>
    <w:rsid w:val="00235FEF"/>
    <w:rsid w:val="002370D6"/>
    <w:rsid w:val="002379D3"/>
    <w:rsid w:val="002401B1"/>
    <w:rsid w:val="002406C0"/>
    <w:rsid w:val="002408B1"/>
    <w:rsid w:val="00242A91"/>
    <w:rsid w:val="00243B44"/>
    <w:rsid w:val="00244D08"/>
    <w:rsid w:val="00244DCD"/>
    <w:rsid w:val="00244F2E"/>
    <w:rsid w:val="002451EE"/>
    <w:rsid w:val="002452F2"/>
    <w:rsid w:val="00245C9B"/>
    <w:rsid w:val="00246D29"/>
    <w:rsid w:val="00247545"/>
    <w:rsid w:val="00247F8B"/>
    <w:rsid w:val="002501E8"/>
    <w:rsid w:val="00250C1F"/>
    <w:rsid w:val="00251621"/>
    <w:rsid w:val="002521CD"/>
    <w:rsid w:val="00253AF9"/>
    <w:rsid w:val="0025420E"/>
    <w:rsid w:val="00255035"/>
    <w:rsid w:val="002564E9"/>
    <w:rsid w:val="00257CD7"/>
    <w:rsid w:val="002623C2"/>
    <w:rsid w:val="002628DD"/>
    <w:rsid w:val="00262B4C"/>
    <w:rsid w:val="00264A81"/>
    <w:rsid w:val="00265211"/>
    <w:rsid w:val="00266120"/>
    <w:rsid w:val="00266167"/>
    <w:rsid w:val="00270A8F"/>
    <w:rsid w:val="00270E88"/>
    <w:rsid w:val="00273D06"/>
    <w:rsid w:val="00274A57"/>
    <w:rsid w:val="00275F0D"/>
    <w:rsid w:val="00275F90"/>
    <w:rsid w:val="00276210"/>
    <w:rsid w:val="0027657B"/>
    <w:rsid w:val="002773E8"/>
    <w:rsid w:val="00277AE1"/>
    <w:rsid w:val="0028013D"/>
    <w:rsid w:val="0028164D"/>
    <w:rsid w:val="00281720"/>
    <w:rsid w:val="002817F4"/>
    <w:rsid w:val="00282717"/>
    <w:rsid w:val="002833A3"/>
    <w:rsid w:val="00284E14"/>
    <w:rsid w:val="00285780"/>
    <w:rsid w:val="00285BF7"/>
    <w:rsid w:val="00285E77"/>
    <w:rsid w:val="002868C1"/>
    <w:rsid w:val="00286E4E"/>
    <w:rsid w:val="0029022F"/>
    <w:rsid w:val="002922BF"/>
    <w:rsid w:val="002946D1"/>
    <w:rsid w:val="00294A39"/>
    <w:rsid w:val="00296039"/>
    <w:rsid w:val="002967E4"/>
    <w:rsid w:val="00297650"/>
    <w:rsid w:val="002A0026"/>
    <w:rsid w:val="002A0945"/>
    <w:rsid w:val="002A09B6"/>
    <w:rsid w:val="002A317E"/>
    <w:rsid w:val="002A44FF"/>
    <w:rsid w:val="002A62D7"/>
    <w:rsid w:val="002A75A5"/>
    <w:rsid w:val="002A7ED3"/>
    <w:rsid w:val="002B0EF7"/>
    <w:rsid w:val="002B1EE1"/>
    <w:rsid w:val="002B241D"/>
    <w:rsid w:val="002B2707"/>
    <w:rsid w:val="002B2F56"/>
    <w:rsid w:val="002B3F1E"/>
    <w:rsid w:val="002B5B3F"/>
    <w:rsid w:val="002B715D"/>
    <w:rsid w:val="002C098A"/>
    <w:rsid w:val="002C29FD"/>
    <w:rsid w:val="002C4583"/>
    <w:rsid w:val="002C59C0"/>
    <w:rsid w:val="002C6F34"/>
    <w:rsid w:val="002C70F3"/>
    <w:rsid w:val="002C7C57"/>
    <w:rsid w:val="002D009B"/>
    <w:rsid w:val="002D289B"/>
    <w:rsid w:val="002D6388"/>
    <w:rsid w:val="002D6937"/>
    <w:rsid w:val="002D6D05"/>
    <w:rsid w:val="002D6F2A"/>
    <w:rsid w:val="002D706F"/>
    <w:rsid w:val="002D7DEE"/>
    <w:rsid w:val="002E0CA4"/>
    <w:rsid w:val="002E1212"/>
    <w:rsid w:val="002E1253"/>
    <w:rsid w:val="002E23B9"/>
    <w:rsid w:val="002E389B"/>
    <w:rsid w:val="002E4D43"/>
    <w:rsid w:val="002E5905"/>
    <w:rsid w:val="002E767C"/>
    <w:rsid w:val="002F0378"/>
    <w:rsid w:val="002F0C66"/>
    <w:rsid w:val="002F0E6F"/>
    <w:rsid w:val="002F1412"/>
    <w:rsid w:val="002F4775"/>
    <w:rsid w:val="002F4B9F"/>
    <w:rsid w:val="002F6EBC"/>
    <w:rsid w:val="002F7327"/>
    <w:rsid w:val="002F7E7F"/>
    <w:rsid w:val="00301B1D"/>
    <w:rsid w:val="00301E73"/>
    <w:rsid w:val="00302114"/>
    <w:rsid w:val="00302C9A"/>
    <w:rsid w:val="003042F7"/>
    <w:rsid w:val="0030539A"/>
    <w:rsid w:val="00305566"/>
    <w:rsid w:val="00306853"/>
    <w:rsid w:val="00310B4B"/>
    <w:rsid w:val="003118A2"/>
    <w:rsid w:val="003119B8"/>
    <w:rsid w:val="00313EF9"/>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7BE"/>
    <w:rsid w:val="003316DF"/>
    <w:rsid w:val="003320BB"/>
    <w:rsid w:val="00333F99"/>
    <w:rsid w:val="00336C28"/>
    <w:rsid w:val="00337A7F"/>
    <w:rsid w:val="00340045"/>
    <w:rsid w:val="0034101C"/>
    <w:rsid w:val="00341BB8"/>
    <w:rsid w:val="003420CF"/>
    <w:rsid w:val="00342755"/>
    <w:rsid w:val="00345281"/>
    <w:rsid w:val="0034578A"/>
    <w:rsid w:val="003458DD"/>
    <w:rsid w:val="00345D3B"/>
    <w:rsid w:val="00347607"/>
    <w:rsid w:val="003476FF"/>
    <w:rsid w:val="00347FE3"/>
    <w:rsid w:val="00350D07"/>
    <w:rsid w:val="003512E8"/>
    <w:rsid w:val="0035206D"/>
    <w:rsid w:val="0035418D"/>
    <w:rsid w:val="003542AC"/>
    <w:rsid w:val="003548CB"/>
    <w:rsid w:val="00360585"/>
    <w:rsid w:val="003641E4"/>
    <w:rsid w:val="00366467"/>
    <w:rsid w:val="0036723A"/>
    <w:rsid w:val="0036727B"/>
    <w:rsid w:val="00367312"/>
    <w:rsid w:val="003677FB"/>
    <w:rsid w:val="00367930"/>
    <w:rsid w:val="00367A29"/>
    <w:rsid w:val="00367BC5"/>
    <w:rsid w:val="00370F86"/>
    <w:rsid w:val="00371172"/>
    <w:rsid w:val="00371B0F"/>
    <w:rsid w:val="00371D59"/>
    <w:rsid w:val="003741FD"/>
    <w:rsid w:val="00374AF0"/>
    <w:rsid w:val="00375D11"/>
    <w:rsid w:val="003779F7"/>
    <w:rsid w:val="00377AB0"/>
    <w:rsid w:val="003805A0"/>
    <w:rsid w:val="00381BFC"/>
    <w:rsid w:val="00382D05"/>
    <w:rsid w:val="00383660"/>
    <w:rsid w:val="003836CF"/>
    <w:rsid w:val="00383798"/>
    <w:rsid w:val="00384DEC"/>
    <w:rsid w:val="00385B9E"/>
    <w:rsid w:val="00386B15"/>
    <w:rsid w:val="0039099D"/>
    <w:rsid w:val="00390CBA"/>
    <w:rsid w:val="00391050"/>
    <w:rsid w:val="003916B5"/>
    <w:rsid w:val="003919F8"/>
    <w:rsid w:val="00392BAD"/>
    <w:rsid w:val="003934F2"/>
    <w:rsid w:val="00394CDD"/>
    <w:rsid w:val="00395B8C"/>
    <w:rsid w:val="003964F9"/>
    <w:rsid w:val="00396D76"/>
    <w:rsid w:val="00397BAF"/>
    <w:rsid w:val="003A07B8"/>
    <w:rsid w:val="003A113F"/>
    <w:rsid w:val="003A49DF"/>
    <w:rsid w:val="003A6155"/>
    <w:rsid w:val="003A709C"/>
    <w:rsid w:val="003A79C0"/>
    <w:rsid w:val="003B1CDF"/>
    <w:rsid w:val="003B231E"/>
    <w:rsid w:val="003B2374"/>
    <w:rsid w:val="003B3DAD"/>
    <w:rsid w:val="003B43D8"/>
    <w:rsid w:val="003B4B56"/>
    <w:rsid w:val="003B5818"/>
    <w:rsid w:val="003B5E10"/>
    <w:rsid w:val="003B74FC"/>
    <w:rsid w:val="003C1D6C"/>
    <w:rsid w:val="003C261C"/>
    <w:rsid w:val="003C27C4"/>
    <w:rsid w:val="003C28A5"/>
    <w:rsid w:val="003C2F55"/>
    <w:rsid w:val="003C347D"/>
    <w:rsid w:val="003C466D"/>
    <w:rsid w:val="003C49CB"/>
    <w:rsid w:val="003C57A7"/>
    <w:rsid w:val="003C6757"/>
    <w:rsid w:val="003C6A82"/>
    <w:rsid w:val="003C7A12"/>
    <w:rsid w:val="003C7B4D"/>
    <w:rsid w:val="003D1C96"/>
    <w:rsid w:val="003D3078"/>
    <w:rsid w:val="003D38C7"/>
    <w:rsid w:val="003D3A57"/>
    <w:rsid w:val="003D3A66"/>
    <w:rsid w:val="003D3A7F"/>
    <w:rsid w:val="003E0160"/>
    <w:rsid w:val="003E10D8"/>
    <w:rsid w:val="003E17AD"/>
    <w:rsid w:val="003E2747"/>
    <w:rsid w:val="003E277F"/>
    <w:rsid w:val="003E309D"/>
    <w:rsid w:val="003E5459"/>
    <w:rsid w:val="003E5A30"/>
    <w:rsid w:val="003E7BAA"/>
    <w:rsid w:val="003E7F0E"/>
    <w:rsid w:val="003F00D7"/>
    <w:rsid w:val="003F2035"/>
    <w:rsid w:val="003F2587"/>
    <w:rsid w:val="003F42A4"/>
    <w:rsid w:val="003F51E3"/>
    <w:rsid w:val="003F7F29"/>
    <w:rsid w:val="0040162E"/>
    <w:rsid w:val="004017E5"/>
    <w:rsid w:val="00403E79"/>
    <w:rsid w:val="0040406D"/>
    <w:rsid w:val="00405536"/>
    <w:rsid w:val="004100DE"/>
    <w:rsid w:val="00410B17"/>
    <w:rsid w:val="004111A1"/>
    <w:rsid w:val="004119D3"/>
    <w:rsid w:val="00411B75"/>
    <w:rsid w:val="00413198"/>
    <w:rsid w:val="004161E4"/>
    <w:rsid w:val="0041689A"/>
    <w:rsid w:val="00416DB1"/>
    <w:rsid w:val="00417A3F"/>
    <w:rsid w:val="00417DB5"/>
    <w:rsid w:val="004206E1"/>
    <w:rsid w:val="004207F8"/>
    <w:rsid w:val="004220D7"/>
    <w:rsid w:val="00422DCE"/>
    <w:rsid w:val="0042784A"/>
    <w:rsid w:val="00427A81"/>
    <w:rsid w:val="00427D11"/>
    <w:rsid w:val="0043006D"/>
    <w:rsid w:val="00430A60"/>
    <w:rsid w:val="00431546"/>
    <w:rsid w:val="00434694"/>
    <w:rsid w:val="00434B56"/>
    <w:rsid w:val="00434E36"/>
    <w:rsid w:val="004354E1"/>
    <w:rsid w:val="00437BD1"/>
    <w:rsid w:val="00440184"/>
    <w:rsid w:val="0044165B"/>
    <w:rsid w:val="0044191B"/>
    <w:rsid w:val="00441B32"/>
    <w:rsid w:val="0044386A"/>
    <w:rsid w:val="00443A65"/>
    <w:rsid w:val="00443AA8"/>
    <w:rsid w:val="0044454A"/>
    <w:rsid w:val="00445B90"/>
    <w:rsid w:val="00450AB2"/>
    <w:rsid w:val="00451D70"/>
    <w:rsid w:val="00452D97"/>
    <w:rsid w:val="00452E40"/>
    <w:rsid w:val="004541E1"/>
    <w:rsid w:val="00456965"/>
    <w:rsid w:val="0046022D"/>
    <w:rsid w:val="00461E88"/>
    <w:rsid w:val="00461F16"/>
    <w:rsid w:val="0046318B"/>
    <w:rsid w:val="00463461"/>
    <w:rsid w:val="004640AB"/>
    <w:rsid w:val="0046461C"/>
    <w:rsid w:val="0046682E"/>
    <w:rsid w:val="00470573"/>
    <w:rsid w:val="00470A03"/>
    <w:rsid w:val="00471045"/>
    <w:rsid w:val="004733FB"/>
    <w:rsid w:val="0047357D"/>
    <w:rsid w:val="00473E19"/>
    <w:rsid w:val="00475182"/>
    <w:rsid w:val="0047689D"/>
    <w:rsid w:val="00477DED"/>
    <w:rsid w:val="00480F1F"/>
    <w:rsid w:val="004814F7"/>
    <w:rsid w:val="004825C6"/>
    <w:rsid w:val="00484073"/>
    <w:rsid w:val="00484901"/>
    <w:rsid w:val="0048494B"/>
    <w:rsid w:val="0048586D"/>
    <w:rsid w:val="00485F10"/>
    <w:rsid w:val="0048642B"/>
    <w:rsid w:val="00486747"/>
    <w:rsid w:val="00490244"/>
    <w:rsid w:val="004903AD"/>
    <w:rsid w:val="00490804"/>
    <w:rsid w:val="00490D96"/>
    <w:rsid w:val="004922D4"/>
    <w:rsid w:val="0049231C"/>
    <w:rsid w:val="0049240C"/>
    <w:rsid w:val="00494AA9"/>
    <w:rsid w:val="004956B2"/>
    <w:rsid w:val="004A0511"/>
    <w:rsid w:val="004A0D82"/>
    <w:rsid w:val="004A1622"/>
    <w:rsid w:val="004A3E25"/>
    <w:rsid w:val="004A3F95"/>
    <w:rsid w:val="004A4965"/>
    <w:rsid w:val="004A5AD1"/>
    <w:rsid w:val="004A6E76"/>
    <w:rsid w:val="004A7F9C"/>
    <w:rsid w:val="004B0211"/>
    <w:rsid w:val="004B1424"/>
    <w:rsid w:val="004B1C55"/>
    <w:rsid w:val="004B3846"/>
    <w:rsid w:val="004B3ACD"/>
    <w:rsid w:val="004B4E16"/>
    <w:rsid w:val="004B526B"/>
    <w:rsid w:val="004B6C9D"/>
    <w:rsid w:val="004B7ECF"/>
    <w:rsid w:val="004C0275"/>
    <w:rsid w:val="004C046C"/>
    <w:rsid w:val="004C04CB"/>
    <w:rsid w:val="004C0923"/>
    <w:rsid w:val="004C27F1"/>
    <w:rsid w:val="004C4033"/>
    <w:rsid w:val="004C405A"/>
    <w:rsid w:val="004D1EF3"/>
    <w:rsid w:val="004D2226"/>
    <w:rsid w:val="004D4695"/>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F0FC0"/>
    <w:rsid w:val="004F125E"/>
    <w:rsid w:val="004F53A3"/>
    <w:rsid w:val="005008DD"/>
    <w:rsid w:val="00503695"/>
    <w:rsid w:val="00503C75"/>
    <w:rsid w:val="00503CC1"/>
    <w:rsid w:val="00504054"/>
    <w:rsid w:val="00505085"/>
    <w:rsid w:val="0050587B"/>
    <w:rsid w:val="00505AC8"/>
    <w:rsid w:val="0050631F"/>
    <w:rsid w:val="00506EC3"/>
    <w:rsid w:val="00507992"/>
    <w:rsid w:val="0051054D"/>
    <w:rsid w:val="00512A31"/>
    <w:rsid w:val="0051494E"/>
    <w:rsid w:val="00514DEF"/>
    <w:rsid w:val="00514E78"/>
    <w:rsid w:val="00515E8F"/>
    <w:rsid w:val="005169B2"/>
    <w:rsid w:val="00517014"/>
    <w:rsid w:val="0052106B"/>
    <w:rsid w:val="005210CA"/>
    <w:rsid w:val="00521416"/>
    <w:rsid w:val="0052385C"/>
    <w:rsid w:val="00523A16"/>
    <w:rsid w:val="005242FE"/>
    <w:rsid w:val="005247B7"/>
    <w:rsid w:val="00526F25"/>
    <w:rsid w:val="0052721A"/>
    <w:rsid w:val="005275FC"/>
    <w:rsid w:val="005300FD"/>
    <w:rsid w:val="00530D40"/>
    <w:rsid w:val="00534035"/>
    <w:rsid w:val="00534AAF"/>
    <w:rsid w:val="005353CD"/>
    <w:rsid w:val="005359F9"/>
    <w:rsid w:val="005378E8"/>
    <w:rsid w:val="0054069E"/>
    <w:rsid w:val="00540AFE"/>
    <w:rsid w:val="00540C3D"/>
    <w:rsid w:val="0054103D"/>
    <w:rsid w:val="00541226"/>
    <w:rsid w:val="0054187F"/>
    <w:rsid w:val="00541A8D"/>
    <w:rsid w:val="00542EDC"/>
    <w:rsid w:val="005443B7"/>
    <w:rsid w:val="00544D5D"/>
    <w:rsid w:val="00544F04"/>
    <w:rsid w:val="005453E4"/>
    <w:rsid w:val="005459C3"/>
    <w:rsid w:val="00546142"/>
    <w:rsid w:val="00546DF1"/>
    <w:rsid w:val="0054784A"/>
    <w:rsid w:val="005507CB"/>
    <w:rsid w:val="00550DC4"/>
    <w:rsid w:val="00551058"/>
    <w:rsid w:val="00553635"/>
    <w:rsid w:val="00554E1D"/>
    <w:rsid w:val="0055608C"/>
    <w:rsid w:val="00556A8C"/>
    <w:rsid w:val="00556B41"/>
    <w:rsid w:val="005578A7"/>
    <w:rsid w:val="00557B2A"/>
    <w:rsid w:val="0056268B"/>
    <w:rsid w:val="005631B9"/>
    <w:rsid w:val="005641B8"/>
    <w:rsid w:val="005651D7"/>
    <w:rsid w:val="00566223"/>
    <w:rsid w:val="00566A9F"/>
    <w:rsid w:val="00567DF7"/>
    <w:rsid w:val="005722FC"/>
    <w:rsid w:val="00572CC7"/>
    <w:rsid w:val="005764B2"/>
    <w:rsid w:val="00576DA2"/>
    <w:rsid w:val="0058053B"/>
    <w:rsid w:val="00580671"/>
    <w:rsid w:val="005815B1"/>
    <w:rsid w:val="005826E8"/>
    <w:rsid w:val="00583A1F"/>
    <w:rsid w:val="0058515D"/>
    <w:rsid w:val="00587E7B"/>
    <w:rsid w:val="00590399"/>
    <w:rsid w:val="00591008"/>
    <w:rsid w:val="005922E0"/>
    <w:rsid w:val="00592AD8"/>
    <w:rsid w:val="00592B00"/>
    <w:rsid w:val="00593391"/>
    <w:rsid w:val="00594C77"/>
    <w:rsid w:val="005957E0"/>
    <w:rsid w:val="00596300"/>
    <w:rsid w:val="005A2F9D"/>
    <w:rsid w:val="005A407F"/>
    <w:rsid w:val="005A52B5"/>
    <w:rsid w:val="005A64C4"/>
    <w:rsid w:val="005A7C55"/>
    <w:rsid w:val="005B10D7"/>
    <w:rsid w:val="005B1AA8"/>
    <w:rsid w:val="005B2A74"/>
    <w:rsid w:val="005B32AA"/>
    <w:rsid w:val="005B368A"/>
    <w:rsid w:val="005B4A79"/>
    <w:rsid w:val="005B7524"/>
    <w:rsid w:val="005C0DC7"/>
    <w:rsid w:val="005C5C78"/>
    <w:rsid w:val="005C6829"/>
    <w:rsid w:val="005C68A2"/>
    <w:rsid w:val="005C6AE1"/>
    <w:rsid w:val="005C6E38"/>
    <w:rsid w:val="005C7684"/>
    <w:rsid w:val="005D0B6E"/>
    <w:rsid w:val="005D1D6D"/>
    <w:rsid w:val="005D1F83"/>
    <w:rsid w:val="005D2156"/>
    <w:rsid w:val="005D2995"/>
    <w:rsid w:val="005D3A0C"/>
    <w:rsid w:val="005D3E37"/>
    <w:rsid w:val="005D498C"/>
    <w:rsid w:val="005D6192"/>
    <w:rsid w:val="005D69DD"/>
    <w:rsid w:val="005D6DF0"/>
    <w:rsid w:val="005D7F7F"/>
    <w:rsid w:val="005E050E"/>
    <w:rsid w:val="005E1867"/>
    <w:rsid w:val="005E318A"/>
    <w:rsid w:val="005E37F0"/>
    <w:rsid w:val="005E521D"/>
    <w:rsid w:val="005E52A7"/>
    <w:rsid w:val="005E5317"/>
    <w:rsid w:val="005E5F43"/>
    <w:rsid w:val="005E633F"/>
    <w:rsid w:val="005E63B6"/>
    <w:rsid w:val="005E7594"/>
    <w:rsid w:val="005F099F"/>
    <w:rsid w:val="005F0C6B"/>
    <w:rsid w:val="005F110B"/>
    <w:rsid w:val="005F22C2"/>
    <w:rsid w:val="005F2A4A"/>
    <w:rsid w:val="005F38EE"/>
    <w:rsid w:val="005F3B84"/>
    <w:rsid w:val="005F4056"/>
    <w:rsid w:val="005F5651"/>
    <w:rsid w:val="005F745A"/>
    <w:rsid w:val="0060104C"/>
    <w:rsid w:val="00601A2F"/>
    <w:rsid w:val="006042B8"/>
    <w:rsid w:val="006044E9"/>
    <w:rsid w:val="00606402"/>
    <w:rsid w:val="00606F5F"/>
    <w:rsid w:val="00607FD5"/>
    <w:rsid w:val="0061007F"/>
    <w:rsid w:val="00612000"/>
    <w:rsid w:val="00612375"/>
    <w:rsid w:val="00614CC8"/>
    <w:rsid w:val="00616292"/>
    <w:rsid w:val="00616400"/>
    <w:rsid w:val="00616DC4"/>
    <w:rsid w:val="006179F5"/>
    <w:rsid w:val="00622844"/>
    <w:rsid w:val="006228DC"/>
    <w:rsid w:val="00624355"/>
    <w:rsid w:val="00624FA9"/>
    <w:rsid w:val="00627D11"/>
    <w:rsid w:val="00630129"/>
    <w:rsid w:val="0063090B"/>
    <w:rsid w:val="00630D0A"/>
    <w:rsid w:val="00632675"/>
    <w:rsid w:val="00632E27"/>
    <w:rsid w:val="0063439D"/>
    <w:rsid w:val="00635C2B"/>
    <w:rsid w:val="006402FA"/>
    <w:rsid w:val="006407FC"/>
    <w:rsid w:val="00640AE4"/>
    <w:rsid w:val="00640FF0"/>
    <w:rsid w:val="0064113E"/>
    <w:rsid w:val="00643A45"/>
    <w:rsid w:val="0064440D"/>
    <w:rsid w:val="00645994"/>
    <w:rsid w:val="0064608F"/>
    <w:rsid w:val="0064688B"/>
    <w:rsid w:val="0064770F"/>
    <w:rsid w:val="00650061"/>
    <w:rsid w:val="006500C9"/>
    <w:rsid w:val="00650BA3"/>
    <w:rsid w:val="0065129C"/>
    <w:rsid w:val="00651903"/>
    <w:rsid w:val="0065331A"/>
    <w:rsid w:val="0065407A"/>
    <w:rsid w:val="00654517"/>
    <w:rsid w:val="00654CB1"/>
    <w:rsid w:val="0065538B"/>
    <w:rsid w:val="00655FBB"/>
    <w:rsid w:val="00661136"/>
    <w:rsid w:val="00661508"/>
    <w:rsid w:val="00662241"/>
    <w:rsid w:val="00662FCE"/>
    <w:rsid w:val="00663B36"/>
    <w:rsid w:val="00664C73"/>
    <w:rsid w:val="00665B97"/>
    <w:rsid w:val="00666079"/>
    <w:rsid w:val="00666FE5"/>
    <w:rsid w:val="006675EF"/>
    <w:rsid w:val="00667691"/>
    <w:rsid w:val="00667B90"/>
    <w:rsid w:val="0067015D"/>
    <w:rsid w:val="0067312A"/>
    <w:rsid w:val="006758FA"/>
    <w:rsid w:val="0067601A"/>
    <w:rsid w:val="00676E11"/>
    <w:rsid w:val="0067721F"/>
    <w:rsid w:val="00677828"/>
    <w:rsid w:val="006813C6"/>
    <w:rsid w:val="006819D7"/>
    <w:rsid w:val="00682788"/>
    <w:rsid w:val="0068642A"/>
    <w:rsid w:val="00686437"/>
    <w:rsid w:val="00686CBD"/>
    <w:rsid w:val="00686FE0"/>
    <w:rsid w:val="0069227D"/>
    <w:rsid w:val="006941CA"/>
    <w:rsid w:val="00695570"/>
    <w:rsid w:val="0069575E"/>
    <w:rsid w:val="00696996"/>
    <w:rsid w:val="006A0A07"/>
    <w:rsid w:val="006A0D75"/>
    <w:rsid w:val="006A2E24"/>
    <w:rsid w:val="006A571E"/>
    <w:rsid w:val="006A57EA"/>
    <w:rsid w:val="006A6B04"/>
    <w:rsid w:val="006A750A"/>
    <w:rsid w:val="006A7954"/>
    <w:rsid w:val="006A7EBB"/>
    <w:rsid w:val="006B014E"/>
    <w:rsid w:val="006B06CA"/>
    <w:rsid w:val="006B0BB5"/>
    <w:rsid w:val="006B0C19"/>
    <w:rsid w:val="006B4AD6"/>
    <w:rsid w:val="006B4B3C"/>
    <w:rsid w:val="006B5C15"/>
    <w:rsid w:val="006C0481"/>
    <w:rsid w:val="006C14A0"/>
    <w:rsid w:val="006C1772"/>
    <w:rsid w:val="006C17CE"/>
    <w:rsid w:val="006C1FC4"/>
    <w:rsid w:val="006C2048"/>
    <w:rsid w:val="006C240A"/>
    <w:rsid w:val="006C2FE1"/>
    <w:rsid w:val="006C3EB1"/>
    <w:rsid w:val="006C5C33"/>
    <w:rsid w:val="006C5D13"/>
    <w:rsid w:val="006C64EF"/>
    <w:rsid w:val="006D0155"/>
    <w:rsid w:val="006D11DF"/>
    <w:rsid w:val="006D1EB2"/>
    <w:rsid w:val="006D4D27"/>
    <w:rsid w:val="006D4FB0"/>
    <w:rsid w:val="006D58E6"/>
    <w:rsid w:val="006D5B25"/>
    <w:rsid w:val="006D5F4A"/>
    <w:rsid w:val="006D7C07"/>
    <w:rsid w:val="006E02C3"/>
    <w:rsid w:val="006E0E47"/>
    <w:rsid w:val="006E1914"/>
    <w:rsid w:val="006E3B58"/>
    <w:rsid w:val="006E4B0B"/>
    <w:rsid w:val="006E5911"/>
    <w:rsid w:val="006E5B04"/>
    <w:rsid w:val="006E7B77"/>
    <w:rsid w:val="006F0917"/>
    <w:rsid w:val="006F0C64"/>
    <w:rsid w:val="006F1C31"/>
    <w:rsid w:val="006F2E59"/>
    <w:rsid w:val="006F410A"/>
    <w:rsid w:val="006F49E6"/>
    <w:rsid w:val="006F4FDF"/>
    <w:rsid w:val="007021D8"/>
    <w:rsid w:val="00702A9F"/>
    <w:rsid w:val="00702C61"/>
    <w:rsid w:val="007032BB"/>
    <w:rsid w:val="00704004"/>
    <w:rsid w:val="007048D3"/>
    <w:rsid w:val="00710904"/>
    <w:rsid w:val="007125BA"/>
    <w:rsid w:val="00712DB0"/>
    <w:rsid w:val="00714B59"/>
    <w:rsid w:val="00714FA7"/>
    <w:rsid w:val="00715328"/>
    <w:rsid w:val="00715E9D"/>
    <w:rsid w:val="007164AB"/>
    <w:rsid w:val="007169C4"/>
    <w:rsid w:val="00716E29"/>
    <w:rsid w:val="00717EE5"/>
    <w:rsid w:val="007212ED"/>
    <w:rsid w:val="00722317"/>
    <w:rsid w:val="007230FF"/>
    <w:rsid w:val="00724EF7"/>
    <w:rsid w:val="00725311"/>
    <w:rsid w:val="00725C2F"/>
    <w:rsid w:val="0073058E"/>
    <w:rsid w:val="007309C0"/>
    <w:rsid w:val="007321B4"/>
    <w:rsid w:val="00732F2E"/>
    <w:rsid w:val="00733F7E"/>
    <w:rsid w:val="00735679"/>
    <w:rsid w:val="00740339"/>
    <w:rsid w:val="00742665"/>
    <w:rsid w:val="00742930"/>
    <w:rsid w:val="00743202"/>
    <w:rsid w:val="00743F77"/>
    <w:rsid w:val="0074547A"/>
    <w:rsid w:val="007533D9"/>
    <w:rsid w:val="007535A2"/>
    <w:rsid w:val="0075463E"/>
    <w:rsid w:val="007554A1"/>
    <w:rsid w:val="00755C00"/>
    <w:rsid w:val="007561D1"/>
    <w:rsid w:val="00756CD6"/>
    <w:rsid w:val="00757359"/>
    <w:rsid w:val="00757BB7"/>
    <w:rsid w:val="00757D2F"/>
    <w:rsid w:val="0076111D"/>
    <w:rsid w:val="007628E3"/>
    <w:rsid w:val="00762D15"/>
    <w:rsid w:val="00764191"/>
    <w:rsid w:val="0076540A"/>
    <w:rsid w:val="007655D8"/>
    <w:rsid w:val="00766235"/>
    <w:rsid w:val="00766289"/>
    <w:rsid w:val="0076776F"/>
    <w:rsid w:val="00767833"/>
    <w:rsid w:val="00767C58"/>
    <w:rsid w:val="00767E21"/>
    <w:rsid w:val="00767E66"/>
    <w:rsid w:val="00770941"/>
    <w:rsid w:val="00770C7A"/>
    <w:rsid w:val="00770F1D"/>
    <w:rsid w:val="00771BF6"/>
    <w:rsid w:val="007727DA"/>
    <w:rsid w:val="00774C38"/>
    <w:rsid w:val="007776FD"/>
    <w:rsid w:val="007811B6"/>
    <w:rsid w:val="007815EC"/>
    <w:rsid w:val="0078267E"/>
    <w:rsid w:val="007827C9"/>
    <w:rsid w:val="00782B2B"/>
    <w:rsid w:val="0078319E"/>
    <w:rsid w:val="00783CF1"/>
    <w:rsid w:val="007844C0"/>
    <w:rsid w:val="007845C4"/>
    <w:rsid w:val="007848E9"/>
    <w:rsid w:val="00785624"/>
    <w:rsid w:val="007872D4"/>
    <w:rsid w:val="00787C89"/>
    <w:rsid w:val="00787EC7"/>
    <w:rsid w:val="00791112"/>
    <w:rsid w:val="0079192F"/>
    <w:rsid w:val="00791ED1"/>
    <w:rsid w:val="00791F89"/>
    <w:rsid w:val="00792658"/>
    <w:rsid w:val="007932ED"/>
    <w:rsid w:val="007940D7"/>
    <w:rsid w:val="00795B9A"/>
    <w:rsid w:val="00797C13"/>
    <w:rsid w:val="007A0FF1"/>
    <w:rsid w:val="007A109A"/>
    <w:rsid w:val="007A1DC1"/>
    <w:rsid w:val="007A246D"/>
    <w:rsid w:val="007A2714"/>
    <w:rsid w:val="007A3193"/>
    <w:rsid w:val="007A3D70"/>
    <w:rsid w:val="007A41E0"/>
    <w:rsid w:val="007A5322"/>
    <w:rsid w:val="007A6CF2"/>
    <w:rsid w:val="007A7156"/>
    <w:rsid w:val="007A7617"/>
    <w:rsid w:val="007B1C43"/>
    <w:rsid w:val="007B336D"/>
    <w:rsid w:val="007B7303"/>
    <w:rsid w:val="007B7458"/>
    <w:rsid w:val="007B7C4A"/>
    <w:rsid w:val="007C115B"/>
    <w:rsid w:val="007C2989"/>
    <w:rsid w:val="007C35E2"/>
    <w:rsid w:val="007C4281"/>
    <w:rsid w:val="007C4C51"/>
    <w:rsid w:val="007C5027"/>
    <w:rsid w:val="007C5671"/>
    <w:rsid w:val="007C5E63"/>
    <w:rsid w:val="007C6E1E"/>
    <w:rsid w:val="007D0FE7"/>
    <w:rsid w:val="007D4B4F"/>
    <w:rsid w:val="007D6A53"/>
    <w:rsid w:val="007E09F0"/>
    <w:rsid w:val="007E3A5C"/>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4113"/>
    <w:rsid w:val="007F69A1"/>
    <w:rsid w:val="007F6ADD"/>
    <w:rsid w:val="007F7BC0"/>
    <w:rsid w:val="008013C3"/>
    <w:rsid w:val="00803DC4"/>
    <w:rsid w:val="00804ED9"/>
    <w:rsid w:val="0080605A"/>
    <w:rsid w:val="0080629B"/>
    <w:rsid w:val="00807677"/>
    <w:rsid w:val="00807DA0"/>
    <w:rsid w:val="008103EA"/>
    <w:rsid w:val="00810598"/>
    <w:rsid w:val="00812A06"/>
    <w:rsid w:val="00812D5B"/>
    <w:rsid w:val="00813516"/>
    <w:rsid w:val="00813619"/>
    <w:rsid w:val="00813834"/>
    <w:rsid w:val="008146E3"/>
    <w:rsid w:val="0081515D"/>
    <w:rsid w:val="0081591F"/>
    <w:rsid w:val="00817449"/>
    <w:rsid w:val="008179E7"/>
    <w:rsid w:val="00820630"/>
    <w:rsid w:val="00820CC2"/>
    <w:rsid w:val="008227A6"/>
    <w:rsid w:val="008230A5"/>
    <w:rsid w:val="00824152"/>
    <w:rsid w:val="00825207"/>
    <w:rsid w:val="00826711"/>
    <w:rsid w:val="00830A5F"/>
    <w:rsid w:val="0083128A"/>
    <w:rsid w:val="008319F7"/>
    <w:rsid w:val="00834B97"/>
    <w:rsid w:val="008374B8"/>
    <w:rsid w:val="00837A80"/>
    <w:rsid w:val="00840819"/>
    <w:rsid w:val="00841618"/>
    <w:rsid w:val="00842B46"/>
    <w:rsid w:val="00842C6B"/>
    <w:rsid w:val="008431FB"/>
    <w:rsid w:val="0084378D"/>
    <w:rsid w:val="00843923"/>
    <w:rsid w:val="00843BD4"/>
    <w:rsid w:val="0084584D"/>
    <w:rsid w:val="0084711A"/>
    <w:rsid w:val="008471B7"/>
    <w:rsid w:val="00851F1C"/>
    <w:rsid w:val="00853050"/>
    <w:rsid w:val="008545FE"/>
    <w:rsid w:val="00855019"/>
    <w:rsid w:val="0085547B"/>
    <w:rsid w:val="00856F1E"/>
    <w:rsid w:val="00857600"/>
    <w:rsid w:val="008578D4"/>
    <w:rsid w:val="00862D36"/>
    <w:rsid w:val="00863171"/>
    <w:rsid w:val="0086360C"/>
    <w:rsid w:val="0086676B"/>
    <w:rsid w:val="00871454"/>
    <w:rsid w:val="00873799"/>
    <w:rsid w:val="00874CD1"/>
    <w:rsid w:val="00875A53"/>
    <w:rsid w:val="0087668A"/>
    <w:rsid w:val="00876BF1"/>
    <w:rsid w:val="00877494"/>
    <w:rsid w:val="00877612"/>
    <w:rsid w:val="0087762C"/>
    <w:rsid w:val="008776A9"/>
    <w:rsid w:val="00880666"/>
    <w:rsid w:val="0088218A"/>
    <w:rsid w:val="00884341"/>
    <w:rsid w:val="00884D26"/>
    <w:rsid w:val="00887F82"/>
    <w:rsid w:val="008911A1"/>
    <w:rsid w:val="00891D3D"/>
    <w:rsid w:val="008937F8"/>
    <w:rsid w:val="00893DD5"/>
    <w:rsid w:val="008944C8"/>
    <w:rsid w:val="00895331"/>
    <w:rsid w:val="0089606D"/>
    <w:rsid w:val="00896BAB"/>
    <w:rsid w:val="008975D1"/>
    <w:rsid w:val="008A0A4A"/>
    <w:rsid w:val="008A25D3"/>
    <w:rsid w:val="008A285E"/>
    <w:rsid w:val="008A2B37"/>
    <w:rsid w:val="008A35A6"/>
    <w:rsid w:val="008A38F3"/>
    <w:rsid w:val="008A3D9C"/>
    <w:rsid w:val="008A4972"/>
    <w:rsid w:val="008A5F2B"/>
    <w:rsid w:val="008A675E"/>
    <w:rsid w:val="008A778E"/>
    <w:rsid w:val="008A7B09"/>
    <w:rsid w:val="008B034E"/>
    <w:rsid w:val="008B0C7A"/>
    <w:rsid w:val="008B1F6A"/>
    <w:rsid w:val="008B4C84"/>
    <w:rsid w:val="008B7337"/>
    <w:rsid w:val="008B79F8"/>
    <w:rsid w:val="008C0AFC"/>
    <w:rsid w:val="008C1277"/>
    <w:rsid w:val="008C28F2"/>
    <w:rsid w:val="008C2ADE"/>
    <w:rsid w:val="008C30AE"/>
    <w:rsid w:val="008C315B"/>
    <w:rsid w:val="008C3721"/>
    <w:rsid w:val="008C5F5F"/>
    <w:rsid w:val="008C60FD"/>
    <w:rsid w:val="008C659D"/>
    <w:rsid w:val="008D2904"/>
    <w:rsid w:val="008D3C99"/>
    <w:rsid w:val="008D46CE"/>
    <w:rsid w:val="008E000A"/>
    <w:rsid w:val="008E005A"/>
    <w:rsid w:val="008E0ED1"/>
    <w:rsid w:val="008E1075"/>
    <w:rsid w:val="008E2274"/>
    <w:rsid w:val="008E2363"/>
    <w:rsid w:val="008E2EDD"/>
    <w:rsid w:val="008E350E"/>
    <w:rsid w:val="008E4462"/>
    <w:rsid w:val="008E6B18"/>
    <w:rsid w:val="008E7511"/>
    <w:rsid w:val="008E7787"/>
    <w:rsid w:val="008E7EE9"/>
    <w:rsid w:val="008F29AD"/>
    <w:rsid w:val="008F4240"/>
    <w:rsid w:val="008F4E72"/>
    <w:rsid w:val="008F6020"/>
    <w:rsid w:val="008F6333"/>
    <w:rsid w:val="008F7C8A"/>
    <w:rsid w:val="00900A03"/>
    <w:rsid w:val="00900A13"/>
    <w:rsid w:val="00904951"/>
    <w:rsid w:val="00907127"/>
    <w:rsid w:val="009077D2"/>
    <w:rsid w:val="00910214"/>
    <w:rsid w:val="0091086C"/>
    <w:rsid w:val="009133E6"/>
    <w:rsid w:val="00913B2C"/>
    <w:rsid w:val="00913F8E"/>
    <w:rsid w:val="00914261"/>
    <w:rsid w:val="009156D4"/>
    <w:rsid w:val="00915CD0"/>
    <w:rsid w:val="00915D99"/>
    <w:rsid w:val="00916731"/>
    <w:rsid w:val="009177D2"/>
    <w:rsid w:val="009203B0"/>
    <w:rsid w:val="00921E24"/>
    <w:rsid w:val="00922580"/>
    <w:rsid w:val="00924167"/>
    <w:rsid w:val="00927081"/>
    <w:rsid w:val="00927AA5"/>
    <w:rsid w:val="00932F45"/>
    <w:rsid w:val="00933126"/>
    <w:rsid w:val="00934C2C"/>
    <w:rsid w:val="009352E1"/>
    <w:rsid w:val="00936AFE"/>
    <w:rsid w:val="009430B2"/>
    <w:rsid w:val="00943230"/>
    <w:rsid w:val="00944882"/>
    <w:rsid w:val="00945965"/>
    <w:rsid w:val="00945F2D"/>
    <w:rsid w:val="00952904"/>
    <w:rsid w:val="009533EA"/>
    <w:rsid w:val="009547EC"/>
    <w:rsid w:val="00955290"/>
    <w:rsid w:val="00956081"/>
    <w:rsid w:val="00956A92"/>
    <w:rsid w:val="009609CB"/>
    <w:rsid w:val="0096160D"/>
    <w:rsid w:val="0096366C"/>
    <w:rsid w:val="0096622C"/>
    <w:rsid w:val="00966C59"/>
    <w:rsid w:val="009701D3"/>
    <w:rsid w:val="00970397"/>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0BF"/>
    <w:rsid w:val="009841F0"/>
    <w:rsid w:val="00984DB5"/>
    <w:rsid w:val="0098611E"/>
    <w:rsid w:val="009870E1"/>
    <w:rsid w:val="00987D82"/>
    <w:rsid w:val="00990286"/>
    <w:rsid w:val="009919C1"/>
    <w:rsid w:val="00991F86"/>
    <w:rsid w:val="009933E2"/>
    <w:rsid w:val="009945F0"/>
    <w:rsid w:val="00995764"/>
    <w:rsid w:val="00995A7C"/>
    <w:rsid w:val="009962DF"/>
    <w:rsid w:val="00996B36"/>
    <w:rsid w:val="00997189"/>
    <w:rsid w:val="009A0F15"/>
    <w:rsid w:val="009A1FDC"/>
    <w:rsid w:val="009A35F1"/>
    <w:rsid w:val="009A653E"/>
    <w:rsid w:val="009A6801"/>
    <w:rsid w:val="009A775B"/>
    <w:rsid w:val="009B03A9"/>
    <w:rsid w:val="009B06DB"/>
    <w:rsid w:val="009B0F1D"/>
    <w:rsid w:val="009B1C54"/>
    <w:rsid w:val="009B1EA2"/>
    <w:rsid w:val="009B23D6"/>
    <w:rsid w:val="009B2ABD"/>
    <w:rsid w:val="009B496D"/>
    <w:rsid w:val="009B650A"/>
    <w:rsid w:val="009C2060"/>
    <w:rsid w:val="009C3C78"/>
    <w:rsid w:val="009C50FA"/>
    <w:rsid w:val="009C550B"/>
    <w:rsid w:val="009C7035"/>
    <w:rsid w:val="009C74C7"/>
    <w:rsid w:val="009D0D2C"/>
    <w:rsid w:val="009D1B3D"/>
    <w:rsid w:val="009D302B"/>
    <w:rsid w:val="009D3546"/>
    <w:rsid w:val="009D3917"/>
    <w:rsid w:val="009D462F"/>
    <w:rsid w:val="009D466C"/>
    <w:rsid w:val="009D7E18"/>
    <w:rsid w:val="009E0162"/>
    <w:rsid w:val="009E25C2"/>
    <w:rsid w:val="009E3057"/>
    <w:rsid w:val="009E31BE"/>
    <w:rsid w:val="009E5CE7"/>
    <w:rsid w:val="009E5DF4"/>
    <w:rsid w:val="009E6064"/>
    <w:rsid w:val="009E75B5"/>
    <w:rsid w:val="009F0C3A"/>
    <w:rsid w:val="009F143F"/>
    <w:rsid w:val="009F152E"/>
    <w:rsid w:val="009F1FCB"/>
    <w:rsid w:val="009F2894"/>
    <w:rsid w:val="009F3277"/>
    <w:rsid w:val="009F334B"/>
    <w:rsid w:val="009F5C4A"/>
    <w:rsid w:val="009F6F3E"/>
    <w:rsid w:val="009F7435"/>
    <w:rsid w:val="009F761F"/>
    <w:rsid w:val="009F7C13"/>
    <w:rsid w:val="00A01397"/>
    <w:rsid w:val="00A02067"/>
    <w:rsid w:val="00A0299A"/>
    <w:rsid w:val="00A04464"/>
    <w:rsid w:val="00A07772"/>
    <w:rsid w:val="00A07F01"/>
    <w:rsid w:val="00A104FF"/>
    <w:rsid w:val="00A106F7"/>
    <w:rsid w:val="00A10959"/>
    <w:rsid w:val="00A11BF7"/>
    <w:rsid w:val="00A12F1F"/>
    <w:rsid w:val="00A12F53"/>
    <w:rsid w:val="00A13C9E"/>
    <w:rsid w:val="00A1407A"/>
    <w:rsid w:val="00A1685E"/>
    <w:rsid w:val="00A22D67"/>
    <w:rsid w:val="00A24C2D"/>
    <w:rsid w:val="00A24E75"/>
    <w:rsid w:val="00A27A2C"/>
    <w:rsid w:val="00A302B3"/>
    <w:rsid w:val="00A306FA"/>
    <w:rsid w:val="00A318DD"/>
    <w:rsid w:val="00A31EC4"/>
    <w:rsid w:val="00A321D3"/>
    <w:rsid w:val="00A32DA4"/>
    <w:rsid w:val="00A334FE"/>
    <w:rsid w:val="00A337FD"/>
    <w:rsid w:val="00A33A97"/>
    <w:rsid w:val="00A34346"/>
    <w:rsid w:val="00A34CCB"/>
    <w:rsid w:val="00A356F2"/>
    <w:rsid w:val="00A3780F"/>
    <w:rsid w:val="00A37E3F"/>
    <w:rsid w:val="00A4009E"/>
    <w:rsid w:val="00A40346"/>
    <w:rsid w:val="00A40952"/>
    <w:rsid w:val="00A41A8D"/>
    <w:rsid w:val="00A42CA4"/>
    <w:rsid w:val="00A4314D"/>
    <w:rsid w:val="00A43756"/>
    <w:rsid w:val="00A44BEA"/>
    <w:rsid w:val="00A4518B"/>
    <w:rsid w:val="00A5007F"/>
    <w:rsid w:val="00A51424"/>
    <w:rsid w:val="00A52122"/>
    <w:rsid w:val="00A522AE"/>
    <w:rsid w:val="00A52357"/>
    <w:rsid w:val="00A52E98"/>
    <w:rsid w:val="00A5364D"/>
    <w:rsid w:val="00A5459F"/>
    <w:rsid w:val="00A54B2D"/>
    <w:rsid w:val="00A55B66"/>
    <w:rsid w:val="00A56572"/>
    <w:rsid w:val="00A60442"/>
    <w:rsid w:val="00A604FF"/>
    <w:rsid w:val="00A612E4"/>
    <w:rsid w:val="00A62763"/>
    <w:rsid w:val="00A6349C"/>
    <w:rsid w:val="00A63861"/>
    <w:rsid w:val="00A64429"/>
    <w:rsid w:val="00A6455A"/>
    <w:rsid w:val="00A65830"/>
    <w:rsid w:val="00A660CF"/>
    <w:rsid w:val="00A66409"/>
    <w:rsid w:val="00A7270F"/>
    <w:rsid w:val="00A727A4"/>
    <w:rsid w:val="00A73990"/>
    <w:rsid w:val="00A74469"/>
    <w:rsid w:val="00A764CF"/>
    <w:rsid w:val="00A776C7"/>
    <w:rsid w:val="00A803F2"/>
    <w:rsid w:val="00A82283"/>
    <w:rsid w:val="00A84F99"/>
    <w:rsid w:val="00A84FB6"/>
    <w:rsid w:val="00A86328"/>
    <w:rsid w:val="00A865C8"/>
    <w:rsid w:val="00A868BC"/>
    <w:rsid w:val="00A90E5E"/>
    <w:rsid w:val="00A91436"/>
    <w:rsid w:val="00A91EDF"/>
    <w:rsid w:val="00A923A1"/>
    <w:rsid w:val="00A92576"/>
    <w:rsid w:val="00A9286B"/>
    <w:rsid w:val="00A93FE7"/>
    <w:rsid w:val="00A94F0A"/>
    <w:rsid w:val="00A9519A"/>
    <w:rsid w:val="00A95E18"/>
    <w:rsid w:val="00A96319"/>
    <w:rsid w:val="00A96555"/>
    <w:rsid w:val="00AA2A02"/>
    <w:rsid w:val="00AA3782"/>
    <w:rsid w:val="00AA4796"/>
    <w:rsid w:val="00AA5C3E"/>
    <w:rsid w:val="00AA6BF3"/>
    <w:rsid w:val="00AA727D"/>
    <w:rsid w:val="00AA7C27"/>
    <w:rsid w:val="00AB1972"/>
    <w:rsid w:val="00AB3997"/>
    <w:rsid w:val="00AB3E77"/>
    <w:rsid w:val="00AB5C94"/>
    <w:rsid w:val="00AB72EA"/>
    <w:rsid w:val="00AB7392"/>
    <w:rsid w:val="00AB7DE4"/>
    <w:rsid w:val="00AC03F9"/>
    <w:rsid w:val="00AC15BB"/>
    <w:rsid w:val="00AC1CAB"/>
    <w:rsid w:val="00AC2905"/>
    <w:rsid w:val="00AC37B8"/>
    <w:rsid w:val="00AC384E"/>
    <w:rsid w:val="00AC552D"/>
    <w:rsid w:val="00AC7124"/>
    <w:rsid w:val="00AD1321"/>
    <w:rsid w:val="00AD18D6"/>
    <w:rsid w:val="00AD1C8F"/>
    <w:rsid w:val="00AD1DE4"/>
    <w:rsid w:val="00AD355C"/>
    <w:rsid w:val="00AD3988"/>
    <w:rsid w:val="00AD3B14"/>
    <w:rsid w:val="00AD4BEA"/>
    <w:rsid w:val="00AD7DE9"/>
    <w:rsid w:val="00AE057C"/>
    <w:rsid w:val="00AE0D56"/>
    <w:rsid w:val="00AE12C0"/>
    <w:rsid w:val="00AE3A35"/>
    <w:rsid w:val="00AE4849"/>
    <w:rsid w:val="00AE4CCB"/>
    <w:rsid w:val="00AE5335"/>
    <w:rsid w:val="00AE68C4"/>
    <w:rsid w:val="00AE6994"/>
    <w:rsid w:val="00AE72DB"/>
    <w:rsid w:val="00AE7326"/>
    <w:rsid w:val="00AF050F"/>
    <w:rsid w:val="00AF08DE"/>
    <w:rsid w:val="00AF1FAA"/>
    <w:rsid w:val="00AF4202"/>
    <w:rsid w:val="00B01F4E"/>
    <w:rsid w:val="00B025A1"/>
    <w:rsid w:val="00B02AC8"/>
    <w:rsid w:val="00B02E1E"/>
    <w:rsid w:val="00B03AE4"/>
    <w:rsid w:val="00B03BC8"/>
    <w:rsid w:val="00B040A1"/>
    <w:rsid w:val="00B0421D"/>
    <w:rsid w:val="00B058A5"/>
    <w:rsid w:val="00B05A02"/>
    <w:rsid w:val="00B05EB4"/>
    <w:rsid w:val="00B12225"/>
    <w:rsid w:val="00B129D0"/>
    <w:rsid w:val="00B12C3D"/>
    <w:rsid w:val="00B15D42"/>
    <w:rsid w:val="00B15F0D"/>
    <w:rsid w:val="00B170C8"/>
    <w:rsid w:val="00B23C21"/>
    <w:rsid w:val="00B23EDC"/>
    <w:rsid w:val="00B243F0"/>
    <w:rsid w:val="00B24975"/>
    <w:rsid w:val="00B24DE4"/>
    <w:rsid w:val="00B252F7"/>
    <w:rsid w:val="00B26232"/>
    <w:rsid w:val="00B27BE3"/>
    <w:rsid w:val="00B35354"/>
    <w:rsid w:val="00B35403"/>
    <w:rsid w:val="00B37699"/>
    <w:rsid w:val="00B377F6"/>
    <w:rsid w:val="00B37979"/>
    <w:rsid w:val="00B404AC"/>
    <w:rsid w:val="00B40727"/>
    <w:rsid w:val="00B41517"/>
    <w:rsid w:val="00B42F70"/>
    <w:rsid w:val="00B43A50"/>
    <w:rsid w:val="00B44276"/>
    <w:rsid w:val="00B46B5C"/>
    <w:rsid w:val="00B4766A"/>
    <w:rsid w:val="00B5047C"/>
    <w:rsid w:val="00B50532"/>
    <w:rsid w:val="00B51FE3"/>
    <w:rsid w:val="00B52205"/>
    <w:rsid w:val="00B5289C"/>
    <w:rsid w:val="00B52B42"/>
    <w:rsid w:val="00B54DC1"/>
    <w:rsid w:val="00B5573E"/>
    <w:rsid w:val="00B559E5"/>
    <w:rsid w:val="00B55BFB"/>
    <w:rsid w:val="00B5655E"/>
    <w:rsid w:val="00B570C0"/>
    <w:rsid w:val="00B61BB4"/>
    <w:rsid w:val="00B62881"/>
    <w:rsid w:val="00B6363D"/>
    <w:rsid w:val="00B639F9"/>
    <w:rsid w:val="00B63BBF"/>
    <w:rsid w:val="00B63D4B"/>
    <w:rsid w:val="00B63F9A"/>
    <w:rsid w:val="00B64BB8"/>
    <w:rsid w:val="00B6633E"/>
    <w:rsid w:val="00B67670"/>
    <w:rsid w:val="00B67798"/>
    <w:rsid w:val="00B70559"/>
    <w:rsid w:val="00B70686"/>
    <w:rsid w:val="00B70F53"/>
    <w:rsid w:val="00B7156D"/>
    <w:rsid w:val="00B71639"/>
    <w:rsid w:val="00B728FE"/>
    <w:rsid w:val="00B7311D"/>
    <w:rsid w:val="00B73BD3"/>
    <w:rsid w:val="00B77E7E"/>
    <w:rsid w:val="00B8012C"/>
    <w:rsid w:val="00B8087B"/>
    <w:rsid w:val="00B81D56"/>
    <w:rsid w:val="00B82048"/>
    <w:rsid w:val="00B828DB"/>
    <w:rsid w:val="00B8314E"/>
    <w:rsid w:val="00B83F58"/>
    <w:rsid w:val="00B85C8A"/>
    <w:rsid w:val="00B85EE0"/>
    <w:rsid w:val="00B9099F"/>
    <w:rsid w:val="00B9274B"/>
    <w:rsid w:val="00B9324B"/>
    <w:rsid w:val="00B936DE"/>
    <w:rsid w:val="00B94F08"/>
    <w:rsid w:val="00B9535D"/>
    <w:rsid w:val="00B95A66"/>
    <w:rsid w:val="00B95AA2"/>
    <w:rsid w:val="00B95B62"/>
    <w:rsid w:val="00B95C52"/>
    <w:rsid w:val="00B96025"/>
    <w:rsid w:val="00B97C07"/>
    <w:rsid w:val="00BA04F2"/>
    <w:rsid w:val="00BA20DF"/>
    <w:rsid w:val="00BA3304"/>
    <w:rsid w:val="00BA37FE"/>
    <w:rsid w:val="00BA4783"/>
    <w:rsid w:val="00BA4C4F"/>
    <w:rsid w:val="00BA5AF0"/>
    <w:rsid w:val="00BA6595"/>
    <w:rsid w:val="00BA667B"/>
    <w:rsid w:val="00BA6A53"/>
    <w:rsid w:val="00BA7A38"/>
    <w:rsid w:val="00BA7A67"/>
    <w:rsid w:val="00BB0A7E"/>
    <w:rsid w:val="00BB1995"/>
    <w:rsid w:val="00BB285D"/>
    <w:rsid w:val="00BB29AD"/>
    <w:rsid w:val="00BB3F8F"/>
    <w:rsid w:val="00BB5751"/>
    <w:rsid w:val="00BB5BF1"/>
    <w:rsid w:val="00BB6619"/>
    <w:rsid w:val="00BB6F22"/>
    <w:rsid w:val="00BB7221"/>
    <w:rsid w:val="00BB74FF"/>
    <w:rsid w:val="00BC05A5"/>
    <w:rsid w:val="00BC1CA3"/>
    <w:rsid w:val="00BC21E1"/>
    <w:rsid w:val="00BC4161"/>
    <w:rsid w:val="00BC71D8"/>
    <w:rsid w:val="00BD0394"/>
    <w:rsid w:val="00BD1B05"/>
    <w:rsid w:val="00BD28BC"/>
    <w:rsid w:val="00BD30C7"/>
    <w:rsid w:val="00BD376F"/>
    <w:rsid w:val="00BD3874"/>
    <w:rsid w:val="00BD7072"/>
    <w:rsid w:val="00BD7827"/>
    <w:rsid w:val="00BD7DD0"/>
    <w:rsid w:val="00BE03DC"/>
    <w:rsid w:val="00BE138C"/>
    <w:rsid w:val="00BE19EC"/>
    <w:rsid w:val="00BE1DA0"/>
    <w:rsid w:val="00BE230E"/>
    <w:rsid w:val="00BE2C95"/>
    <w:rsid w:val="00BE6193"/>
    <w:rsid w:val="00BE73A0"/>
    <w:rsid w:val="00BE746D"/>
    <w:rsid w:val="00BE79B7"/>
    <w:rsid w:val="00BF02B8"/>
    <w:rsid w:val="00BF03DC"/>
    <w:rsid w:val="00BF0FCB"/>
    <w:rsid w:val="00BF345A"/>
    <w:rsid w:val="00BF365B"/>
    <w:rsid w:val="00BF3D1B"/>
    <w:rsid w:val="00BF5A85"/>
    <w:rsid w:val="00BF6796"/>
    <w:rsid w:val="00BF718A"/>
    <w:rsid w:val="00C01291"/>
    <w:rsid w:val="00C01F24"/>
    <w:rsid w:val="00C02428"/>
    <w:rsid w:val="00C030D7"/>
    <w:rsid w:val="00C034CE"/>
    <w:rsid w:val="00C0617E"/>
    <w:rsid w:val="00C062FC"/>
    <w:rsid w:val="00C077D3"/>
    <w:rsid w:val="00C105FF"/>
    <w:rsid w:val="00C1061D"/>
    <w:rsid w:val="00C10797"/>
    <w:rsid w:val="00C10C29"/>
    <w:rsid w:val="00C14D53"/>
    <w:rsid w:val="00C15D3B"/>
    <w:rsid w:val="00C15D66"/>
    <w:rsid w:val="00C1667F"/>
    <w:rsid w:val="00C16AEC"/>
    <w:rsid w:val="00C17984"/>
    <w:rsid w:val="00C20161"/>
    <w:rsid w:val="00C2034A"/>
    <w:rsid w:val="00C20CAE"/>
    <w:rsid w:val="00C21451"/>
    <w:rsid w:val="00C24D7D"/>
    <w:rsid w:val="00C24DA1"/>
    <w:rsid w:val="00C27070"/>
    <w:rsid w:val="00C270E9"/>
    <w:rsid w:val="00C273E3"/>
    <w:rsid w:val="00C3036A"/>
    <w:rsid w:val="00C3036C"/>
    <w:rsid w:val="00C3096D"/>
    <w:rsid w:val="00C35037"/>
    <w:rsid w:val="00C412C3"/>
    <w:rsid w:val="00C41873"/>
    <w:rsid w:val="00C418E8"/>
    <w:rsid w:val="00C42308"/>
    <w:rsid w:val="00C446D7"/>
    <w:rsid w:val="00C45A4E"/>
    <w:rsid w:val="00C47237"/>
    <w:rsid w:val="00C51587"/>
    <w:rsid w:val="00C52A47"/>
    <w:rsid w:val="00C52BB5"/>
    <w:rsid w:val="00C5325C"/>
    <w:rsid w:val="00C5342B"/>
    <w:rsid w:val="00C53434"/>
    <w:rsid w:val="00C538D7"/>
    <w:rsid w:val="00C539A9"/>
    <w:rsid w:val="00C54DAD"/>
    <w:rsid w:val="00C54E91"/>
    <w:rsid w:val="00C55813"/>
    <w:rsid w:val="00C558FE"/>
    <w:rsid w:val="00C568ED"/>
    <w:rsid w:val="00C57B25"/>
    <w:rsid w:val="00C612FA"/>
    <w:rsid w:val="00C63A08"/>
    <w:rsid w:val="00C64C4F"/>
    <w:rsid w:val="00C65985"/>
    <w:rsid w:val="00C71100"/>
    <w:rsid w:val="00C71738"/>
    <w:rsid w:val="00C722F2"/>
    <w:rsid w:val="00C74360"/>
    <w:rsid w:val="00C75570"/>
    <w:rsid w:val="00C75FE8"/>
    <w:rsid w:val="00C76957"/>
    <w:rsid w:val="00C76C19"/>
    <w:rsid w:val="00C76DCB"/>
    <w:rsid w:val="00C81147"/>
    <w:rsid w:val="00C814CE"/>
    <w:rsid w:val="00C81770"/>
    <w:rsid w:val="00C826DB"/>
    <w:rsid w:val="00C83876"/>
    <w:rsid w:val="00C84FD6"/>
    <w:rsid w:val="00C85A9D"/>
    <w:rsid w:val="00C875B4"/>
    <w:rsid w:val="00C90163"/>
    <w:rsid w:val="00C903FF"/>
    <w:rsid w:val="00C90824"/>
    <w:rsid w:val="00C912D9"/>
    <w:rsid w:val="00C968C3"/>
    <w:rsid w:val="00C970DC"/>
    <w:rsid w:val="00C97103"/>
    <w:rsid w:val="00CA1788"/>
    <w:rsid w:val="00CA1DB5"/>
    <w:rsid w:val="00CA1E69"/>
    <w:rsid w:val="00CA2A8B"/>
    <w:rsid w:val="00CA2DFD"/>
    <w:rsid w:val="00CA3D6F"/>
    <w:rsid w:val="00CA3DAE"/>
    <w:rsid w:val="00CA5C9B"/>
    <w:rsid w:val="00CA6209"/>
    <w:rsid w:val="00CA6E43"/>
    <w:rsid w:val="00CA7347"/>
    <w:rsid w:val="00CB112F"/>
    <w:rsid w:val="00CB14F6"/>
    <w:rsid w:val="00CB28EA"/>
    <w:rsid w:val="00CB2A97"/>
    <w:rsid w:val="00CB5CF1"/>
    <w:rsid w:val="00CB6CF9"/>
    <w:rsid w:val="00CB6DD9"/>
    <w:rsid w:val="00CB7B20"/>
    <w:rsid w:val="00CC0CB4"/>
    <w:rsid w:val="00CC200D"/>
    <w:rsid w:val="00CC3CEF"/>
    <w:rsid w:val="00CC4C17"/>
    <w:rsid w:val="00CC4CA8"/>
    <w:rsid w:val="00CC4CD6"/>
    <w:rsid w:val="00CC4DFE"/>
    <w:rsid w:val="00CC5284"/>
    <w:rsid w:val="00CC5EAF"/>
    <w:rsid w:val="00CC6A79"/>
    <w:rsid w:val="00CC6FEB"/>
    <w:rsid w:val="00CC7F5B"/>
    <w:rsid w:val="00CD1906"/>
    <w:rsid w:val="00CD2AB4"/>
    <w:rsid w:val="00CD381A"/>
    <w:rsid w:val="00CD5BE2"/>
    <w:rsid w:val="00CD6A30"/>
    <w:rsid w:val="00CD7F80"/>
    <w:rsid w:val="00CD7FEA"/>
    <w:rsid w:val="00CE1A6F"/>
    <w:rsid w:val="00CE1CAD"/>
    <w:rsid w:val="00CE4474"/>
    <w:rsid w:val="00CE5778"/>
    <w:rsid w:val="00CE754E"/>
    <w:rsid w:val="00CF0EDF"/>
    <w:rsid w:val="00CF12B7"/>
    <w:rsid w:val="00CF3694"/>
    <w:rsid w:val="00CF4B90"/>
    <w:rsid w:val="00CF7148"/>
    <w:rsid w:val="00D01B04"/>
    <w:rsid w:val="00D032DC"/>
    <w:rsid w:val="00D03817"/>
    <w:rsid w:val="00D03B05"/>
    <w:rsid w:val="00D053F4"/>
    <w:rsid w:val="00D056CC"/>
    <w:rsid w:val="00D06EE4"/>
    <w:rsid w:val="00D07939"/>
    <w:rsid w:val="00D10683"/>
    <w:rsid w:val="00D1116E"/>
    <w:rsid w:val="00D11FDB"/>
    <w:rsid w:val="00D139FA"/>
    <w:rsid w:val="00D145F2"/>
    <w:rsid w:val="00D14905"/>
    <w:rsid w:val="00D14C2D"/>
    <w:rsid w:val="00D14C9F"/>
    <w:rsid w:val="00D156D6"/>
    <w:rsid w:val="00D15975"/>
    <w:rsid w:val="00D16BD0"/>
    <w:rsid w:val="00D213B6"/>
    <w:rsid w:val="00D213E7"/>
    <w:rsid w:val="00D21588"/>
    <w:rsid w:val="00D23A2D"/>
    <w:rsid w:val="00D25C7F"/>
    <w:rsid w:val="00D25E40"/>
    <w:rsid w:val="00D26737"/>
    <w:rsid w:val="00D26F79"/>
    <w:rsid w:val="00D2745C"/>
    <w:rsid w:val="00D31606"/>
    <w:rsid w:val="00D31C40"/>
    <w:rsid w:val="00D32D86"/>
    <w:rsid w:val="00D34174"/>
    <w:rsid w:val="00D3452E"/>
    <w:rsid w:val="00D368B4"/>
    <w:rsid w:val="00D37333"/>
    <w:rsid w:val="00D3778F"/>
    <w:rsid w:val="00D37984"/>
    <w:rsid w:val="00D400B7"/>
    <w:rsid w:val="00D40CD8"/>
    <w:rsid w:val="00D40F34"/>
    <w:rsid w:val="00D42217"/>
    <w:rsid w:val="00D42704"/>
    <w:rsid w:val="00D430FC"/>
    <w:rsid w:val="00D438E1"/>
    <w:rsid w:val="00D43B8D"/>
    <w:rsid w:val="00D445C8"/>
    <w:rsid w:val="00D44E79"/>
    <w:rsid w:val="00D4614A"/>
    <w:rsid w:val="00D47084"/>
    <w:rsid w:val="00D474C1"/>
    <w:rsid w:val="00D500B1"/>
    <w:rsid w:val="00D51C08"/>
    <w:rsid w:val="00D520BE"/>
    <w:rsid w:val="00D523C6"/>
    <w:rsid w:val="00D5344D"/>
    <w:rsid w:val="00D5441E"/>
    <w:rsid w:val="00D54E02"/>
    <w:rsid w:val="00D5596F"/>
    <w:rsid w:val="00D55BCB"/>
    <w:rsid w:val="00D5618B"/>
    <w:rsid w:val="00D56CCB"/>
    <w:rsid w:val="00D56DF2"/>
    <w:rsid w:val="00D57C5F"/>
    <w:rsid w:val="00D60341"/>
    <w:rsid w:val="00D614BA"/>
    <w:rsid w:val="00D62D2C"/>
    <w:rsid w:val="00D655C4"/>
    <w:rsid w:val="00D66293"/>
    <w:rsid w:val="00D670F7"/>
    <w:rsid w:val="00D675A7"/>
    <w:rsid w:val="00D70CE5"/>
    <w:rsid w:val="00D7102E"/>
    <w:rsid w:val="00D71962"/>
    <w:rsid w:val="00D72B83"/>
    <w:rsid w:val="00D731AC"/>
    <w:rsid w:val="00D74DA9"/>
    <w:rsid w:val="00D74F9A"/>
    <w:rsid w:val="00D752B5"/>
    <w:rsid w:val="00D754AF"/>
    <w:rsid w:val="00D76C3F"/>
    <w:rsid w:val="00D80389"/>
    <w:rsid w:val="00D804AB"/>
    <w:rsid w:val="00D815A0"/>
    <w:rsid w:val="00D81CC3"/>
    <w:rsid w:val="00D824EC"/>
    <w:rsid w:val="00D82BEF"/>
    <w:rsid w:val="00D82ED2"/>
    <w:rsid w:val="00D83375"/>
    <w:rsid w:val="00D83504"/>
    <w:rsid w:val="00D83850"/>
    <w:rsid w:val="00D84D1E"/>
    <w:rsid w:val="00D84E95"/>
    <w:rsid w:val="00D85EA0"/>
    <w:rsid w:val="00D86854"/>
    <w:rsid w:val="00D86DD0"/>
    <w:rsid w:val="00D874FB"/>
    <w:rsid w:val="00D87F67"/>
    <w:rsid w:val="00D87FD3"/>
    <w:rsid w:val="00D909D1"/>
    <w:rsid w:val="00D91899"/>
    <w:rsid w:val="00D92A22"/>
    <w:rsid w:val="00D9319D"/>
    <w:rsid w:val="00D937BB"/>
    <w:rsid w:val="00D93E96"/>
    <w:rsid w:val="00D94FDF"/>
    <w:rsid w:val="00DA12BE"/>
    <w:rsid w:val="00DA1D05"/>
    <w:rsid w:val="00DA1FF3"/>
    <w:rsid w:val="00DA210C"/>
    <w:rsid w:val="00DA2791"/>
    <w:rsid w:val="00DA279D"/>
    <w:rsid w:val="00DA2A13"/>
    <w:rsid w:val="00DA6320"/>
    <w:rsid w:val="00DA670D"/>
    <w:rsid w:val="00DA6843"/>
    <w:rsid w:val="00DA6F5D"/>
    <w:rsid w:val="00DB0112"/>
    <w:rsid w:val="00DB0148"/>
    <w:rsid w:val="00DB0FBC"/>
    <w:rsid w:val="00DB2EE7"/>
    <w:rsid w:val="00DB3E15"/>
    <w:rsid w:val="00DB4702"/>
    <w:rsid w:val="00DB50DC"/>
    <w:rsid w:val="00DB56B3"/>
    <w:rsid w:val="00DB5976"/>
    <w:rsid w:val="00DB73EB"/>
    <w:rsid w:val="00DB79E3"/>
    <w:rsid w:val="00DC0331"/>
    <w:rsid w:val="00DC1A67"/>
    <w:rsid w:val="00DC1B67"/>
    <w:rsid w:val="00DC26C8"/>
    <w:rsid w:val="00DC2E0B"/>
    <w:rsid w:val="00DC3ED9"/>
    <w:rsid w:val="00DC426E"/>
    <w:rsid w:val="00DC4369"/>
    <w:rsid w:val="00DC4529"/>
    <w:rsid w:val="00DC4DB1"/>
    <w:rsid w:val="00DC4E5F"/>
    <w:rsid w:val="00DC4EA1"/>
    <w:rsid w:val="00DC73B7"/>
    <w:rsid w:val="00DD1A79"/>
    <w:rsid w:val="00DD28AB"/>
    <w:rsid w:val="00DD2E3C"/>
    <w:rsid w:val="00DD327E"/>
    <w:rsid w:val="00DD336E"/>
    <w:rsid w:val="00DD34BD"/>
    <w:rsid w:val="00DD37FD"/>
    <w:rsid w:val="00DD44C1"/>
    <w:rsid w:val="00DE0658"/>
    <w:rsid w:val="00DE106C"/>
    <w:rsid w:val="00DE3F0D"/>
    <w:rsid w:val="00DE44D0"/>
    <w:rsid w:val="00DE5070"/>
    <w:rsid w:val="00DE5345"/>
    <w:rsid w:val="00DE610B"/>
    <w:rsid w:val="00DE6CB8"/>
    <w:rsid w:val="00DE7C88"/>
    <w:rsid w:val="00DE7E7B"/>
    <w:rsid w:val="00DF1742"/>
    <w:rsid w:val="00DF2226"/>
    <w:rsid w:val="00DF2520"/>
    <w:rsid w:val="00DF3952"/>
    <w:rsid w:val="00DF5ADF"/>
    <w:rsid w:val="00DF6BCF"/>
    <w:rsid w:val="00E00658"/>
    <w:rsid w:val="00E00BA8"/>
    <w:rsid w:val="00E01421"/>
    <w:rsid w:val="00E0452F"/>
    <w:rsid w:val="00E05302"/>
    <w:rsid w:val="00E0799A"/>
    <w:rsid w:val="00E1001F"/>
    <w:rsid w:val="00E118C2"/>
    <w:rsid w:val="00E11E75"/>
    <w:rsid w:val="00E12C9D"/>
    <w:rsid w:val="00E15630"/>
    <w:rsid w:val="00E156E3"/>
    <w:rsid w:val="00E15854"/>
    <w:rsid w:val="00E16591"/>
    <w:rsid w:val="00E20149"/>
    <w:rsid w:val="00E22060"/>
    <w:rsid w:val="00E220BC"/>
    <w:rsid w:val="00E25FBE"/>
    <w:rsid w:val="00E30B39"/>
    <w:rsid w:val="00E30E6A"/>
    <w:rsid w:val="00E328B7"/>
    <w:rsid w:val="00E335AE"/>
    <w:rsid w:val="00E339AB"/>
    <w:rsid w:val="00E339C1"/>
    <w:rsid w:val="00E34565"/>
    <w:rsid w:val="00E35326"/>
    <w:rsid w:val="00E35749"/>
    <w:rsid w:val="00E4297D"/>
    <w:rsid w:val="00E42CE3"/>
    <w:rsid w:val="00E446CD"/>
    <w:rsid w:val="00E44955"/>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CCF"/>
    <w:rsid w:val="00E676CD"/>
    <w:rsid w:val="00E67DD5"/>
    <w:rsid w:val="00E70DF2"/>
    <w:rsid w:val="00E74040"/>
    <w:rsid w:val="00E74B8A"/>
    <w:rsid w:val="00E753F9"/>
    <w:rsid w:val="00E7720E"/>
    <w:rsid w:val="00E77928"/>
    <w:rsid w:val="00E80066"/>
    <w:rsid w:val="00E81935"/>
    <w:rsid w:val="00E8228B"/>
    <w:rsid w:val="00E84072"/>
    <w:rsid w:val="00E84F7F"/>
    <w:rsid w:val="00E85570"/>
    <w:rsid w:val="00E86A8C"/>
    <w:rsid w:val="00E86EA3"/>
    <w:rsid w:val="00E87009"/>
    <w:rsid w:val="00E9087D"/>
    <w:rsid w:val="00E90DFF"/>
    <w:rsid w:val="00E92937"/>
    <w:rsid w:val="00E931C3"/>
    <w:rsid w:val="00E93EF7"/>
    <w:rsid w:val="00E94174"/>
    <w:rsid w:val="00E95DE9"/>
    <w:rsid w:val="00E96141"/>
    <w:rsid w:val="00E96623"/>
    <w:rsid w:val="00EA0371"/>
    <w:rsid w:val="00EA11CA"/>
    <w:rsid w:val="00EA399C"/>
    <w:rsid w:val="00EA628A"/>
    <w:rsid w:val="00EA6E84"/>
    <w:rsid w:val="00EB1BF8"/>
    <w:rsid w:val="00EB59E7"/>
    <w:rsid w:val="00EB60B3"/>
    <w:rsid w:val="00EC2898"/>
    <w:rsid w:val="00EC2B1A"/>
    <w:rsid w:val="00EC4D82"/>
    <w:rsid w:val="00EC508A"/>
    <w:rsid w:val="00EC5B92"/>
    <w:rsid w:val="00EC736A"/>
    <w:rsid w:val="00EC7654"/>
    <w:rsid w:val="00EC7734"/>
    <w:rsid w:val="00ED15DC"/>
    <w:rsid w:val="00ED34D9"/>
    <w:rsid w:val="00ED3A27"/>
    <w:rsid w:val="00ED5A9D"/>
    <w:rsid w:val="00ED6F55"/>
    <w:rsid w:val="00ED7F11"/>
    <w:rsid w:val="00ED7F4E"/>
    <w:rsid w:val="00EE29FA"/>
    <w:rsid w:val="00EE2A2A"/>
    <w:rsid w:val="00EE47CF"/>
    <w:rsid w:val="00EE4810"/>
    <w:rsid w:val="00EE4A3C"/>
    <w:rsid w:val="00EE4A57"/>
    <w:rsid w:val="00EE5413"/>
    <w:rsid w:val="00EE5772"/>
    <w:rsid w:val="00EE5E2C"/>
    <w:rsid w:val="00EE61B3"/>
    <w:rsid w:val="00EE63BF"/>
    <w:rsid w:val="00EE7FAB"/>
    <w:rsid w:val="00EF0C99"/>
    <w:rsid w:val="00EF219B"/>
    <w:rsid w:val="00EF2D2C"/>
    <w:rsid w:val="00EF3C96"/>
    <w:rsid w:val="00EF43C5"/>
    <w:rsid w:val="00EF5250"/>
    <w:rsid w:val="00EF6409"/>
    <w:rsid w:val="00EF7EAA"/>
    <w:rsid w:val="00F0046D"/>
    <w:rsid w:val="00F00492"/>
    <w:rsid w:val="00F02315"/>
    <w:rsid w:val="00F03718"/>
    <w:rsid w:val="00F04487"/>
    <w:rsid w:val="00F04EE7"/>
    <w:rsid w:val="00F06378"/>
    <w:rsid w:val="00F06F14"/>
    <w:rsid w:val="00F07359"/>
    <w:rsid w:val="00F07371"/>
    <w:rsid w:val="00F07637"/>
    <w:rsid w:val="00F07C90"/>
    <w:rsid w:val="00F10154"/>
    <w:rsid w:val="00F10655"/>
    <w:rsid w:val="00F106A5"/>
    <w:rsid w:val="00F10A12"/>
    <w:rsid w:val="00F11A28"/>
    <w:rsid w:val="00F11D57"/>
    <w:rsid w:val="00F13A56"/>
    <w:rsid w:val="00F15050"/>
    <w:rsid w:val="00F15189"/>
    <w:rsid w:val="00F15AF3"/>
    <w:rsid w:val="00F1685B"/>
    <w:rsid w:val="00F2055D"/>
    <w:rsid w:val="00F20637"/>
    <w:rsid w:val="00F2373A"/>
    <w:rsid w:val="00F2504A"/>
    <w:rsid w:val="00F26206"/>
    <w:rsid w:val="00F26737"/>
    <w:rsid w:val="00F3020D"/>
    <w:rsid w:val="00F30268"/>
    <w:rsid w:val="00F30FC5"/>
    <w:rsid w:val="00F31075"/>
    <w:rsid w:val="00F31A95"/>
    <w:rsid w:val="00F31AC5"/>
    <w:rsid w:val="00F33148"/>
    <w:rsid w:val="00F3711D"/>
    <w:rsid w:val="00F37C3A"/>
    <w:rsid w:val="00F37FBB"/>
    <w:rsid w:val="00F4197B"/>
    <w:rsid w:val="00F429AD"/>
    <w:rsid w:val="00F42A4F"/>
    <w:rsid w:val="00F43279"/>
    <w:rsid w:val="00F454F8"/>
    <w:rsid w:val="00F46BFD"/>
    <w:rsid w:val="00F47146"/>
    <w:rsid w:val="00F506B6"/>
    <w:rsid w:val="00F5089F"/>
    <w:rsid w:val="00F513E4"/>
    <w:rsid w:val="00F51421"/>
    <w:rsid w:val="00F516CA"/>
    <w:rsid w:val="00F51F3A"/>
    <w:rsid w:val="00F539A0"/>
    <w:rsid w:val="00F55345"/>
    <w:rsid w:val="00F5634A"/>
    <w:rsid w:val="00F56817"/>
    <w:rsid w:val="00F57131"/>
    <w:rsid w:val="00F60383"/>
    <w:rsid w:val="00F616F3"/>
    <w:rsid w:val="00F61EB9"/>
    <w:rsid w:val="00F621F6"/>
    <w:rsid w:val="00F62A97"/>
    <w:rsid w:val="00F65E70"/>
    <w:rsid w:val="00F66940"/>
    <w:rsid w:val="00F66C3F"/>
    <w:rsid w:val="00F701FC"/>
    <w:rsid w:val="00F70206"/>
    <w:rsid w:val="00F710CE"/>
    <w:rsid w:val="00F722EE"/>
    <w:rsid w:val="00F75557"/>
    <w:rsid w:val="00F760DA"/>
    <w:rsid w:val="00F805A6"/>
    <w:rsid w:val="00F80D9A"/>
    <w:rsid w:val="00F81C46"/>
    <w:rsid w:val="00F8211A"/>
    <w:rsid w:val="00F8345F"/>
    <w:rsid w:val="00F83561"/>
    <w:rsid w:val="00F85587"/>
    <w:rsid w:val="00F85A94"/>
    <w:rsid w:val="00F862A0"/>
    <w:rsid w:val="00F87ABB"/>
    <w:rsid w:val="00F87EC0"/>
    <w:rsid w:val="00F9056D"/>
    <w:rsid w:val="00F91174"/>
    <w:rsid w:val="00F9133B"/>
    <w:rsid w:val="00F92B7E"/>
    <w:rsid w:val="00F92D57"/>
    <w:rsid w:val="00FA11B5"/>
    <w:rsid w:val="00FA1D34"/>
    <w:rsid w:val="00FA2022"/>
    <w:rsid w:val="00FA272D"/>
    <w:rsid w:val="00FA290B"/>
    <w:rsid w:val="00FA2EF8"/>
    <w:rsid w:val="00FA37B7"/>
    <w:rsid w:val="00FA42FC"/>
    <w:rsid w:val="00FA448E"/>
    <w:rsid w:val="00FA4DA0"/>
    <w:rsid w:val="00FA5E38"/>
    <w:rsid w:val="00FB1093"/>
    <w:rsid w:val="00FB1461"/>
    <w:rsid w:val="00FB2D0D"/>
    <w:rsid w:val="00FB4417"/>
    <w:rsid w:val="00FC3D54"/>
    <w:rsid w:val="00FC4A0B"/>
    <w:rsid w:val="00FC5481"/>
    <w:rsid w:val="00FC70D2"/>
    <w:rsid w:val="00FC74EF"/>
    <w:rsid w:val="00FD0EC8"/>
    <w:rsid w:val="00FD319A"/>
    <w:rsid w:val="00FD4068"/>
    <w:rsid w:val="00FD4236"/>
    <w:rsid w:val="00FD498D"/>
    <w:rsid w:val="00FD5B4B"/>
    <w:rsid w:val="00FD5CA0"/>
    <w:rsid w:val="00FD7062"/>
    <w:rsid w:val="00FE30E0"/>
    <w:rsid w:val="00FE3C1E"/>
    <w:rsid w:val="00FE5626"/>
    <w:rsid w:val="00FE5630"/>
    <w:rsid w:val="00FE5FD4"/>
    <w:rsid w:val="00FF0D78"/>
    <w:rsid w:val="00FF0EEE"/>
    <w:rsid w:val="00FF0F7F"/>
    <w:rsid w:val="00FF2793"/>
    <w:rsid w:val="00FF3815"/>
    <w:rsid w:val="00FF5B92"/>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345"/>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uiPriority w:val="39"/>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318DD"/>
    <w:rPr>
      <w:color w:val="808080"/>
    </w:rPr>
  </w:style>
  <w:style w:type="table" w:customStyle="1" w:styleId="TableGrid1">
    <w:name w:val="Table Grid1"/>
    <w:basedOn w:val="TableNormal"/>
    <w:next w:val="TableGrid"/>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2745C"/>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58439730">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9802059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4382178">
      <w:bodyDiv w:val="1"/>
      <w:marLeft w:val="0"/>
      <w:marRight w:val="0"/>
      <w:marTop w:val="0"/>
      <w:marBottom w:val="0"/>
      <w:divBdr>
        <w:top w:val="none" w:sz="0" w:space="0" w:color="auto"/>
        <w:left w:val="none" w:sz="0" w:space="0" w:color="auto"/>
        <w:bottom w:val="none" w:sz="0" w:space="0" w:color="auto"/>
        <w:right w:val="none" w:sz="0" w:space="0" w:color="auto"/>
      </w:divBdr>
    </w:div>
    <w:div w:id="1335760541">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82833537">
      <w:bodyDiv w:val="1"/>
      <w:marLeft w:val="0"/>
      <w:marRight w:val="0"/>
      <w:marTop w:val="0"/>
      <w:marBottom w:val="0"/>
      <w:divBdr>
        <w:top w:val="none" w:sz="0" w:space="0" w:color="auto"/>
        <w:left w:val="none" w:sz="0" w:space="0" w:color="auto"/>
        <w:bottom w:val="none" w:sz="0" w:space="0" w:color="auto"/>
        <w:right w:val="none" w:sz="0" w:space="0" w:color="auto"/>
      </w:divBdr>
    </w:div>
    <w:div w:id="1593395476">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72051220">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4.jpg@01D80F28.5945933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6</Pages>
  <Words>1979</Words>
  <Characters>11283</Characters>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2021-05-09T01:44:00Z</dcterms:created>
  <dcterms:modified xsi:type="dcterms:W3CDTF">2022-02-14T09:44:00Z</dcterms:modified>
</cp:coreProperties>
</file>