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896ECD">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w:t>
      </w:r>
      <w:r w:rsidR="000B757C">
        <w:rPr>
          <w:rFonts w:ascii="Arial" w:eastAsiaTheme="minorEastAsia" w:hAnsi="Arial" w:cs="Arial" w:hint="eastAsia"/>
          <w:b/>
          <w:sz w:val="24"/>
          <w:szCs w:val="24"/>
        </w:rPr>
        <w:t>20</w:t>
      </w:r>
      <w:r w:rsidR="005E10E2">
        <w:rPr>
          <w:rFonts w:ascii="Arial" w:eastAsiaTheme="minorEastAsia" w:hAnsi="Arial" w:cs="Arial" w:hint="eastAsia"/>
          <w:b/>
          <w:sz w:val="24"/>
          <w:szCs w:val="24"/>
        </w:rPr>
        <w:t>39</w:t>
      </w:r>
      <w:r w:rsidR="00653F66">
        <w:rPr>
          <w:rFonts w:ascii="Arial" w:eastAsiaTheme="minorEastAsia" w:hAnsi="Arial" w:cs="Arial" w:hint="eastAsia"/>
          <w:b/>
          <w:sz w:val="24"/>
          <w:szCs w:val="24"/>
        </w:rPr>
        <w:t>48</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896ECD">
        <w:rPr>
          <w:rFonts w:ascii="Arial" w:eastAsiaTheme="minorEastAsia" w:hAnsi="Arial" w:cs="Arial"/>
          <w:b/>
          <w:sz w:val="24"/>
          <w:szCs w:val="24"/>
        </w:rPr>
        <w:t>February 21 – March 3, 2022</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53F66" w:rsidRPr="00653F66">
        <w:rPr>
          <w:rFonts w:ascii="Arial" w:hAnsi="Arial" w:cs="Arial"/>
          <w:b w:val="0"/>
        </w:rPr>
        <w:t xml:space="preserve">Open issue for </w:t>
      </w:r>
      <w:proofErr w:type="spellStart"/>
      <w:r w:rsidR="00653F66" w:rsidRPr="00653F66">
        <w:rPr>
          <w:rFonts w:ascii="Arial" w:hAnsi="Arial" w:cs="Arial"/>
          <w:b w:val="0"/>
        </w:rPr>
        <w:t>Tx</w:t>
      </w:r>
      <w:proofErr w:type="spellEnd"/>
      <w:r w:rsidR="00653F66" w:rsidRPr="00653F66">
        <w:rPr>
          <w:rFonts w:ascii="Arial" w:hAnsi="Arial" w:cs="Arial"/>
          <w:b w:val="0"/>
        </w:rPr>
        <w:t xml:space="preserve"> RF requirements for SAN type 1-O</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96ECD">
        <w:rPr>
          <w:rFonts w:ascii="Arial" w:hAnsi="Arial" w:cs="Arial" w:hint="eastAsia"/>
          <w:b w:val="0"/>
        </w:rPr>
        <w:t>10.13.3.</w:t>
      </w:r>
      <w:r w:rsidR="00653F66">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53F66" w:rsidRDefault="001B3B63" w:rsidP="00653F66">
      <w:pPr>
        <w:spacing w:after="120"/>
        <w:jc w:val="left"/>
        <w:rPr>
          <w:sz w:val="20"/>
        </w:rPr>
      </w:pPr>
      <w:r w:rsidRPr="001B3B63">
        <w:rPr>
          <w:sz w:val="20"/>
        </w:rPr>
        <w:t xml:space="preserve">Way Forward </w:t>
      </w:r>
      <w:r w:rsidR="00712557">
        <w:rPr>
          <w:sz w:val="20"/>
        </w:rPr>
        <w:t xml:space="preserve">on </w:t>
      </w:r>
      <w:r w:rsidR="00C652F0" w:rsidRPr="00C652F0">
        <w:rPr>
          <w:sz w:val="20"/>
        </w:rPr>
        <w:t>RF requirements for satellite access node</w:t>
      </w:r>
      <w:r w:rsidR="00C652F0">
        <w:rPr>
          <w:rFonts w:hint="eastAsia"/>
          <w:sz w:val="20"/>
        </w:rPr>
        <w:t xml:space="preserve"> </w:t>
      </w:r>
      <w:r w:rsidRPr="001B3B63">
        <w:rPr>
          <w:rFonts w:hint="eastAsia"/>
          <w:sz w:val="20"/>
        </w:rPr>
        <w:t xml:space="preserve">was agreed in [1]. </w:t>
      </w:r>
      <w:r w:rsidR="00653F66">
        <w:rPr>
          <w:sz w:val="20"/>
        </w:rPr>
        <w:t>H</w:t>
      </w:r>
      <w:r w:rsidR="00653F66">
        <w:rPr>
          <w:rFonts w:hint="eastAsia"/>
          <w:sz w:val="20"/>
        </w:rPr>
        <w:t xml:space="preserve">owever the reference point was is still not agreed. </w:t>
      </w:r>
      <w:r w:rsidR="00653F66">
        <w:rPr>
          <w:sz w:val="20"/>
        </w:rPr>
        <w:t>T</w:t>
      </w:r>
      <w:r w:rsidR="00653F66">
        <w:rPr>
          <w:rFonts w:hint="eastAsia"/>
          <w:sz w:val="20"/>
        </w:rPr>
        <w:t>his paper presents the open issue for BS type 1-O reference point.</w:t>
      </w:r>
    </w:p>
    <w:p w:rsidR="00C652F0" w:rsidRPr="00A615CE" w:rsidRDefault="00C652F0" w:rsidP="00C652F0">
      <w:pPr>
        <w:spacing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53F66" w:rsidRDefault="00653F66" w:rsidP="00653F66">
      <w:r>
        <w:t>S</w:t>
      </w:r>
      <w:r>
        <w:rPr>
          <w:rFonts w:hint="eastAsia"/>
        </w:rPr>
        <w:t xml:space="preserve">imilar to TN BS type 1-O, </w:t>
      </w:r>
      <w:r>
        <w:t>the radiated characteristics are defined over the air (OTA)</w:t>
      </w:r>
      <w:r w:rsidRPr="00653F66">
        <w:t xml:space="preserve"> </w:t>
      </w:r>
      <w:r>
        <w:rPr>
          <w:rFonts w:hint="eastAsia"/>
        </w:rPr>
        <w:t>f</w:t>
      </w:r>
      <w:r>
        <w:t xml:space="preserve">or </w:t>
      </w:r>
      <w:r>
        <w:rPr>
          <w:i/>
        </w:rPr>
        <w:t>SAN type 1-O</w:t>
      </w:r>
      <w:r>
        <w:rPr>
          <w:rFonts w:hint="eastAsia"/>
        </w:rPr>
        <w:t>. T</w:t>
      </w:r>
      <w:r>
        <w:t xml:space="preserve">he radiated interface is referred to as the </w:t>
      </w:r>
      <w:r>
        <w:rPr>
          <w:i/>
        </w:rPr>
        <w:t>Radiated Interface Boundary</w:t>
      </w:r>
      <w:r>
        <w:t xml:space="preserve"> (RIB)</w:t>
      </w:r>
      <w:r>
        <w:rPr>
          <w:rFonts w:hint="eastAsia"/>
        </w:rPr>
        <w:t xml:space="preserve"> and should be used as the reference point</w:t>
      </w:r>
      <w:r>
        <w:t>.</w:t>
      </w:r>
      <w:r w:rsidR="00302B7F">
        <w:rPr>
          <w:rFonts w:hint="eastAsia"/>
        </w:rPr>
        <w:t xml:space="preserve"> </w:t>
      </w:r>
      <w:r>
        <w:t>W</w:t>
      </w:r>
      <w:r>
        <w:rPr>
          <w:rFonts w:hint="eastAsia"/>
        </w:rPr>
        <w:t>e propose to use the following figure to define the reference point for BS type 1-O RF requirements.</w:t>
      </w:r>
    </w:p>
    <w:p w:rsidR="00653F66" w:rsidRDefault="00653F66" w:rsidP="00653F66">
      <w:pPr>
        <w:jc w:val="center"/>
      </w:pPr>
      <w:r>
        <w:rPr>
          <w:noProof/>
          <w:lang w:val="en-US"/>
        </w:rPr>
        <w:drawing>
          <wp:inline distT="0" distB="0" distL="0" distR="0" wp14:anchorId="6ED91699" wp14:editId="038F35C6">
            <wp:extent cx="3808095" cy="1661795"/>
            <wp:effectExtent l="0" t="0" r="1905" b="0"/>
            <wp:docPr id="17091" name="图片 17091"/>
            <wp:cNvGraphicFramePr/>
            <a:graphic xmlns:a="http://schemas.openxmlformats.org/drawingml/2006/main">
              <a:graphicData uri="http://schemas.openxmlformats.org/drawingml/2006/picture">
                <pic:pic xmlns:pic="http://schemas.openxmlformats.org/drawingml/2006/picture">
                  <pic:nvPicPr>
                    <pic:cNvPr id="17091" name="图片 1709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8095" cy="1661795"/>
                    </a:xfrm>
                    <a:prstGeom prst="rect">
                      <a:avLst/>
                    </a:prstGeom>
                    <a:noFill/>
                  </pic:spPr>
                </pic:pic>
              </a:graphicData>
            </a:graphic>
          </wp:inline>
        </w:drawing>
      </w:r>
    </w:p>
    <w:p w:rsidR="00653F66" w:rsidRDefault="00653F66" w:rsidP="00653F66">
      <w:pPr>
        <w:jc w:val="center"/>
      </w:pPr>
      <w:r>
        <w:t>F</w:t>
      </w:r>
      <w:r>
        <w:rPr>
          <w:rFonts w:hint="eastAsia"/>
        </w:rPr>
        <w:t>igure 2-1 reference point for SAN type 1-O</w:t>
      </w:r>
    </w:p>
    <w:p w:rsidR="00D72AF4" w:rsidRDefault="00653F66" w:rsidP="00B966D0">
      <w:pPr>
        <w:spacing w:after="120"/>
        <w:rPr>
          <w:b/>
        </w:rPr>
      </w:pPr>
      <w:r>
        <w:rPr>
          <w:rFonts w:hint="eastAsia"/>
          <w:b/>
        </w:rPr>
        <w:t>Proposal 1</w:t>
      </w:r>
      <w:r w:rsidR="006E564C">
        <w:rPr>
          <w:rFonts w:hint="eastAsia"/>
          <w:b/>
        </w:rPr>
        <w:t xml:space="preserve">:  </w:t>
      </w:r>
      <w:r w:rsidR="006E564C">
        <w:rPr>
          <w:b/>
        </w:rPr>
        <w:t>I</w:t>
      </w:r>
      <w:r w:rsidR="006E564C">
        <w:rPr>
          <w:rFonts w:hint="eastAsia"/>
          <w:b/>
        </w:rPr>
        <w:t xml:space="preserve">t is proposed </w:t>
      </w:r>
      <w:r>
        <w:rPr>
          <w:rFonts w:hint="eastAsia"/>
          <w:b/>
        </w:rPr>
        <w:t>to use RIB specified in figure 2-1 as the reference point for SAN type -1-O</w:t>
      </w:r>
      <w:r w:rsidR="006E564C">
        <w:rPr>
          <w:rFonts w:hint="eastAsia"/>
          <w:b/>
        </w:rPr>
        <w:t>.</w:t>
      </w:r>
    </w:p>
    <w:p w:rsidR="00F2367B" w:rsidRPr="00CE27AE" w:rsidRDefault="00F2367B" w:rsidP="00B966D0">
      <w:pPr>
        <w:spacing w:after="120"/>
        <w:rPr>
          <w:b/>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424D27" w:rsidRDefault="00592E83" w:rsidP="00667116">
      <w:r>
        <w:t>T</w:t>
      </w:r>
      <w:r>
        <w:rPr>
          <w:rFonts w:hint="eastAsia"/>
        </w:rPr>
        <w:t xml:space="preserve">his paper </w:t>
      </w:r>
      <w:r w:rsidR="0025048E">
        <w:rPr>
          <w:rFonts w:hint="eastAsia"/>
        </w:rPr>
        <w:t xml:space="preserve">further </w:t>
      </w:r>
      <w:r>
        <w:rPr>
          <w:rFonts w:hint="eastAsia"/>
        </w:rPr>
        <w:t xml:space="preserve">discussed </w:t>
      </w:r>
      <w:r w:rsidR="0025048E">
        <w:rPr>
          <w:rFonts w:hint="eastAsia"/>
        </w:rPr>
        <w:t xml:space="preserve">satellite access node </w:t>
      </w:r>
      <w:proofErr w:type="spellStart"/>
      <w:r w:rsidR="00B15450">
        <w:rPr>
          <w:rFonts w:hint="eastAsia"/>
        </w:rPr>
        <w:t>Tx</w:t>
      </w:r>
      <w:proofErr w:type="spellEnd"/>
      <w:r w:rsidR="00B15450">
        <w:rPr>
          <w:rFonts w:hint="eastAsia"/>
        </w:rPr>
        <w:t xml:space="preserve"> RF requirements</w:t>
      </w:r>
      <w:r w:rsidR="00B8495B">
        <w:rPr>
          <w:rFonts w:hint="eastAsia"/>
        </w:rPr>
        <w:t xml:space="preserve"> for BS type 1-</w:t>
      </w:r>
      <w:r w:rsidR="00873244">
        <w:rPr>
          <w:rFonts w:hint="eastAsia"/>
        </w:rPr>
        <w:t>O</w:t>
      </w:r>
      <w:bookmarkStart w:id="1" w:name="_GoBack"/>
      <w:bookmarkEnd w:id="1"/>
      <w:r w:rsidR="0025048E">
        <w:rPr>
          <w:rFonts w:hint="eastAsia"/>
        </w:rPr>
        <w:t xml:space="preserve"> and c</w:t>
      </w:r>
      <w:r w:rsidR="00653F66">
        <w:rPr>
          <w:rFonts w:hint="eastAsia"/>
        </w:rPr>
        <w:t>oncluded the following proposal</w:t>
      </w:r>
      <w:r w:rsidR="0025048E">
        <w:rPr>
          <w:rFonts w:hint="eastAsia"/>
        </w:rPr>
        <w:t>.</w:t>
      </w:r>
    </w:p>
    <w:p w:rsidR="00592E83" w:rsidRPr="00653F66" w:rsidRDefault="00653F66" w:rsidP="00653F66">
      <w:pPr>
        <w:spacing w:after="120"/>
      </w:pPr>
      <w:r>
        <w:rPr>
          <w:rFonts w:hint="eastAsia"/>
          <w:b/>
        </w:rPr>
        <w:t xml:space="preserve">Proposal 1:  </w:t>
      </w:r>
      <w:r>
        <w:rPr>
          <w:b/>
        </w:rPr>
        <w:t>I</w:t>
      </w:r>
      <w:r>
        <w:rPr>
          <w:rFonts w:hint="eastAsia"/>
          <w:b/>
        </w:rPr>
        <w:t>t is proposed to use RIB specified in figure 2-1 as the reference point for SAN type -1-O.</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3325F" w:rsidRDefault="00D3325F" w:rsidP="00D3325F">
      <w:pPr>
        <w:pStyle w:val="ab"/>
        <w:ind w:left="540" w:hangingChars="270" w:hanging="540"/>
        <w:rPr>
          <w:sz w:val="20"/>
        </w:rPr>
      </w:pPr>
      <w:r>
        <w:rPr>
          <w:rFonts w:hint="eastAsia"/>
          <w:sz w:val="20"/>
        </w:rPr>
        <w:t>[1]</w:t>
      </w:r>
      <w:r>
        <w:rPr>
          <w:rFonts w:hint="eastAsia"/>
          <w:sz w:val="20"/>
        </w:rPr>
        <w:tab/>
      </w:r>
      <w:r w:rsidR="000B757C">
        <w:rPr>
          <w:rFonts w:hint="eastAsia"/>
          <w:sz w:val="20"/>
        </w:rPr>
        <w:t>R</w:t>
      </w:r>
      <w:r w:rsidR="00856710">
        <w:rPr>
          <w:rFonts w:hint="eastAsia"/>
          <w:sz w:val="20"/>
        </w:rPr>
        <w:t>4</w:t>
      </w:r>
      <w:r w:rsidR="000B757C">
        <w:rPr>
          <w:rFonts w:hint="eastAsia"/>
          <w:sz w:val="20"/>
        </w:rPr>
        <w:t>-2</w:t>
      </w:r>
      <w:r w:rsidR="001B3B63">
        <w:rPr>
          <w:rFonts w:hint="eastAsia"/>
          <w:sz w:val="20"/>
        </w:rPr>
        <w:t>20</w:t>
      </w:r>
      <w:r w:rsidR="00653F66">
        <w:rPr>
          <w:rFonts w:hint="eastAsia"/>
          <w:sz w:val="20"/>
        </w:rPr>
        <w:t>3034</w:t>
      </w:r>
      <w:r w:rsidR="000B757C" w:rsidRPr="000B757C">
        <w:rPr>
          <w:rFonts w:hint="eastAsia"/>
          <w:sz w:val="20"/>
        </w:rPr>
        <w:t xml:space="preserve">, </w:t>
      </w:r>
      <w:r w:rsidR="00653F66" w:rsidRPr="00653F66">
        <w:rPr>
          <w:sz w:val="20"/>
        </w:rPr>
        <w:t xml:space="preserve">WF on </w:t>
      </w:r>
      <w:proofErr w:type="spellStart"/>
      <w:r w:rsidR="00653F66" w:rsidRPr="00653F66">
        <w:rPr>
          <w:sz w:val="20"/>
        </w:rPr>
        <w:t>Tx</w:t>
      </w:r>
      <w:proofErr w:type="spellEnd"/>
      <w:r w:rsidR="00653F66" w:rsidRPr="00653F66">
        <w:rPr>
          <w:sz w:val="20"/>
        </w:rPr>
        <w:t xml:space="preserve"> RF requirement for SAN type 1-O</w:t>
      </w:r>
      <w:r w:rsidR="00653F66" w:rsidRPr="00653F66">
        <w:rPr>
          <w:rFonts w:hint="eastAsia"/>
          <w:sz w:val="20"/>
        </w:rPr>
        <w:t>, ZTE</w:t>
      </w:r>
    </w:p>
    <w:p w:rsidR="000B757C" w:rsidRPr="00F91E33" w:rsidRDefault="000B757C" w:rsidP="003A39DD">
      <w:pPr>
        <w:pStyle w:val="ab"/>
        <w:ind w:left="540" w:hangingChars="270" w:hanging="540"/>
        <w:rPr>
          <w:sz w:val="20"/>
        </w:rPr>
      </w:pPr>
    </w:p>
    <w:sectPr w:rsidR="000B757C" w:rsidRPr="00F91E33"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12B" w:rsidRDefault="00A5112B" w:rsidP="0095591C">
      <w:pPr>
        <w:spacing w:after="60"/>
        <w:ind w:left="210"/>
      </w:pPr>
      <w:r>
        <w:separator/>
      </w:r>
    </w:p>
    <w:p w:rsidR="00A5112B" w:rsidRDefault="00A5112B"/>
  </w:endnote>
  <w:endnote w:type="continuationSeparator" w:id="0">
    <w:p w:rsidR="00A5112B" w:rsidRDefault="00A5112B" w:rsidP="0095591C">
      <w:pPr>
        <w:spacing w:after="60"/>
        <w:ind w:left="210"/>
      </w:pPr>
      <w:r>
        <w:continuationSeparator/>
      </w:r>
    </w:p>
    <w:p w:rsidR="00A5112B" w:rsidRDefault="00A511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CD3" w:rsidRDefault="00173CD3"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73244">
      <w:t>1</w:t>
    </w:r>
    <w:r>
      <w:fldChar w:fldCharType="end"/>
    </w:r>
  </w:p>
  <w:p w:rsidR="00173CD3" w:rsidRDefault="00173CD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12B" w:rsidRDefault="00A5112B" w:rsidP="0095591C">
      <w:pPr>
        <w:spacing w:after="60"/>
        <w:ind w:left="210"/>
      </w:pPr>
      <w:r>
        <w:separator/>
      </w:r>
    </w:p>
    <w:p w:rsidR="00A5112B" w:rsidRDefault="00A5112B"/>
  </w:footnote>
  <w:footnote w:type="continuationSeparator" w:id="0">
    <w:p w:rsidR="00A5112B" w:rsidRDefault="00A5112B" w:rsidP="0095591C">
      <w:pPr>
        <w:spacing w:after="60"/>
        <w:ind w:left="210"/>
      </w:pPr>
      <w:r>
        <w:continuationSeparator/>
      </w:r>
    </w:p>
    <w:p w:rsidR="00A5112B" w:rsidRDefault="00A511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CD3" w:rsidRDefault="00173CD3"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173CD3" w:rsidRDefault="00173CD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E1224E"/>
    <w:multiLevelType w:val="hybridMultilevel"/>
    <w:tmpl w:val="E330548C"/>
    <w:lvl w:ilvl="0" w:tplc="E506DC60">
      <w:numFmt w:val="bullet"/>
      <w:lvlText w:val="-"/>
      <w:lvlJc w:val="left"/>
      <w:pPr>
        <w:ind w:left="1080" w:hanging="360"/>
      </w:pPr>
      <w:rPr>
        <w:rFonts w:ascii="Times New Roman" w:eastAsia="宋体" w:hAnsi="Times New Roman" w:cs="Times New Roman" w:hint="default"/>
        <w:b w:val="0"/>
        <w:sz w:val="21"/>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84C44CE"/>
    <w:multiLevelType w:val="hybridMultilevel"/>
    <w:tmpl w:val="A93CFD96"/>
    <w:lvl w:ilvl="0" w:tplc="27D8CBDC">
      <w:start w:val="1"/>
      <w:numFmt w:val="bullet"/>
      <w:lvlText w:val=""/>
      <w:lvlJc w:val="left"/>
      <w:pPr>
        <w:tabs>
          <w:tab w:val="num" w:pos="720"/>
        </w:tabs>
        <w:ind w:left="720" w:hanging="360"/>
      </w:pPr>
      <w:rPr>
        <w:rFonts w:ascii="Wingdings" w:hAnsi="Wingdings" w:hint="default"/>
      </w:rPr>
    </w:lvl>
    <w:lvl w:ilvl="1" w:tplc="332225A0">
      <w:start w:val="611"/>
      <w:numFmt w:val="bullet"/>
      <w:lvlText w:val="•"/>
      <w:lvlJc w:val="left"/>
      <w:pPr>
        <w:tabs>
          <w:tab w:val="num" w:pos="1440"/>
        </w:tabs>
        <w:ind w:left="1440" w:hanging="360"/>
      </w:pPr>
      <w:rPr>
        <w:rFonts w:ascii="Arial" w:hAnsi="Arial" w:hint="default"/>
      </w:rPr>
    </w:lvl>
    <w:lvl w:ilvl="2" w:tplc="BC409366" w:tentative="1">
      <w:start w:val="1"/>
      <w:numFmt w:val="bullet"/>
      <w:lvlText w:val=""/>
      <w:lvlJc w:val="left"/>
      <w:pPr>
        <w:tabs>
          <w:tab w:val="num" w:pos="2160"/>
        </w:tabs>
        <w:ind w:left="2160" w:hanging="360"/>
      </w:pPr>
      <w:rPr>
        <w:rFonts w:ascii="Wingdings" w:hAnsi="Wingdings" w:hint="default"/>
      </w:rPr>
    </w:lvl>
    <w:lvl w:ilvl="3" w:tplc="34C020C0" w:tentative="1">
      <w:start w:val="1"/>
      <w:numFmt w:val="bullet"/>
      <w:lvlText w:val=""/>
      <w:lvlJc w:val="left"/>
      <w:pPr>
        <w:tabs>
          <w:tab w:val="num" w:pos="2880"/>
        </w:tabs>
        <w:ind w:left="2880" w:hanging="360"/>
      </w:pPr>
      <w:rPr>
        <w:rFonts w:ascii="Wingdings" w:hAnsi="Wingdings" w:hint="default"/>
      </w:rPr>
    </w:lvl>
    <w:lvl w:ilvl="4" w:tplc="D688D7E4" w:tentative="1">
      <w:start w:val="1"/>
      <w:numFmt w:val="bullet"/>
      <w:lvlText w:val=""/>
      <w:lvlJc w:val="left"/>
      <w:pPr>
        <w:tabs>
          <w:tab w:val="num" w:pos="3600"/>
        </w:tabs>
        <w:ind w:left="3600" w:hanging="360"/>
      </w:pPr>
      <w:rPr>
        <w:rFonts w:ascii="Wingdings" w:hAnsi="Wingdings" w:hint="default"/>
      </w:rPr>
    </w:lvl>
    <w:lvl w:ilvl="5" w:tplc="F6F84156" w:tentative="1">
      <w:start w:val="1"/>
      <w:numFmt w:val="bullet"/>
      <w:lvlText w:val=""/>
      <w:lvlJc w:val="left"/>
      <w:pPr>
        <w:tabs>
          <w:tab w:val="num" w:pos="4320"/>
        </w:tabs>
        <w:ind w:left="4320" w:hanging="360"/>
      </w:pPr>
      <w:rPr>
        <w:rFonts w:ascii="Wingdings" w:hAnsi="Wingdings" w:hint="default"/>
      </w:rPr>
    </w:lvl>
    <w:lvl w:ilvl="6" w:tplc="D9D8CA02" w:tentative="1">
      <w:start w:val="1"/>
      <w:numFmt w:val="bullet"/>
      <w:lvlText w:val=""/>
      <w:lvlJc w:val="left"/>
      <w:pPr>
        <w:tabs>
          <w:tab w:val="num" w:pos="5040"/>
        </w:tabs>
        <w:ind w:left="5040" w:hanging="360"/>
      </w:pPr>
      <w:rPr>
        <w:rFonts w:ascii="Wingdings" w:hAnsi="Wingdings" w:hint="default"/>
      </w:rPr>
    </w:lvl>
    <w:lvl w:ilvl="7" w:tplc="3322EBB4" w:tentative="1">
      <w:start w:val="1"/>
      <w:numFmt w:val="bullet"/>
      <w:lvlText w:val=""/>
      <w:lvlJc w:val="left"/>
      <w:pPr>
        <w:tabs>
          <w:tab w:val="num" w:pos="5760"/>
        </w:tabs>
        <w:ind w:left="5760" w:hanging="360"/>
      </w:pPr>
      <w:rPr>
        <w:rFonts w:ascii="Wingdings" w:hAnsi="Wingdings" w:hint="default"/>
      </w:rPr>
    </w:lvl>
    <w:lvl w:ilvl="8" w:tplc="11C4075C" w:tentative="1">
      <w:start w:val="1"/>
      <w:numFmt w:val="bullet"/>
      <w:lvlText w:val=""/>
      <w:lvlJc w:val="left"/>
      <w:pPr>
        <w:tabs>
          <w:tab w:val="num" w:pos="6480"/>
        </w:tabs>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2"/>
  </w:num>
  <w:num w:numId="4">
    <w:abstractNumId w:val="10"/>
  </w:num>
  <w:num w:numId="5">
    <w:abstractNumId w:val="5"/>
  </w:num>
  <w:num w:numId="6">
    <w:abstractNumId w:val="16"/>
  </w:num>
  <w:num w:numId="7">
    <w:abstractNumId w:val="3"/>
  </w:num>
  <w:num w:numId="8">
    <w:abstractNumId w:val="11"/>
  </w:num>
  <w:num w:numId="9">
    <w:abstractNumId w:val="7"/>
  </w:num>
  <w:num w:numId="10">
    <w:abstractNumId w:val="14"/>
  </w:num>
  <w:num w:numId="11">
    <w:abstractNumId w:val="17"/>
  </w:num>
  <w:num w:numId="12">
    <w:abstractNumId w:val="18"/>
  </w:num>
  <w:num w:numId="13">
    <w:abstractNumId w:val="8"/>
  </w:num>
  <w:num w:numId="14">
    <w:abstractNumId w:val="9"/>
  </w:num>
  <w:num w:numId="15">
    <w:abstractNumId w:val="6"/>
  </w:num>
  <w:num w:numId="16">
    <w:abstractNumId w:val="13"/>
  </w:num>
  <w:num w:numId="17">
    <w:abstractNumId w:val="0"/>
  </w:num>
  <w:num w:numId="18">
    <w:abstractNumId w:val="15"/>
  </w:num>
  <w:num w:numId="1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3"/>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5F5B"/>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246"/>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3CD3"/>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209"/>
    <w:rsid w:val="001A09E5"/>
    <w:rsid w:val="001A0F93"/>
    <w:rsid w:val="001A1105"/>
    <w:rsid w:val="001A1B28"/>
    <w:rsid w:val="001A21FA"/>
    <w:rsid w:val="001A25A7"/>
    <w:rsid w:val="001A32DA"/>
    <w:rsid w:val="001A3B88"/>
    <w:rsid w:val="001A40D7"/>
    <w:rsid w:val="001A473C"/>
    <w:rsid w:val="001A47B4"/>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3E68"/>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048E"/>
    <w:rsid w:val="002519C5"/>
    <w:rsid w:val="00253080"/>
    <w:rsid w:val="00253B58"/>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B7F"/>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04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696"/>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28D"/>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0E2"/>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1F35"/>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3F66"/>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1CAB"/>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824"/>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64C"/>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2557"/>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0A4C"/>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56710"/>
    <w:rsid w:val="008603E3"/>
    <w:rsid w:val="008605B4"/>
    <w:rsid w:val="00861667"/>
    <w:rsid w:val="00862420"/>
    <w:rsid w:val="008629B5"/>
    <w:rsid w:val="00862B3D"/>
    <w:rsid w:val="0086386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244"/>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96ECD"/>
    <w:rsid w:val="008A0946"/>
    <w:rsid w:val="008A0BAF"/>
    <w:rsid w:val="008A14D5"/>
    <w:rsid w:val="008A1B35"/>
    <w:rsid w:val="008A1D74"/>
    <w:rsid w:val="008A2541"/>
    <w:rsid w:val="008A26AD"/>
    <w:rsid w:val="008A3AC3"/>
    <w:rsid w:val="008A47A9"/>
    <w:rsid w:val="008A4F03"/>
    <w:rsid w:val="008A50FB"/>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3C0"/>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12B"/>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4DE2"/>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46"/>
    <w:rsid w:val="00B0675A"/>
    <w:rsid w:val="00B076BA"/>
    <w:rsid w:val="00B07945"/>
    <w:rsid w:val="00B07C0C"/>
    <w:rsid w:val="00B110D9"/>
    <w:rsid w:val="00B1226B"/>
    <w:rsid w:val="00B12540"/>
    <w:rsid w:val="00B12847"/>
    <w:rsid w:val="00B147B4"/>
    <w:rsid w:val="00B14A1F"/>
    <w:rsid w:val="00B14F22"/>
    <w:rsid w:val="00B15407"/>
    <w:rsid w:val="00B15450"/>
    <w:rsid w:val="00B15557"/>
    <w:rsid w:val="00B1587D"/>
    <w:rsid w:val="00B15E17"/>
    <w:rsid w:val="00B15E24"/>
    <w:rsid w:val="00B16767"/>
    <w:rsid w:val="00B177FA"/>
    <w:rsid w:val="00B2011D"/>
    <w:rsid w:val="00B203E2"/>
    <w:rsid w:val="00B20BB4"/>
    <w:rsid w:val="00B21635"/>
    <w:rsid w:val="00B2184C"/>
    <w:rsid w:val="00B22BA2"/>
    <w:rsid w:val="00B22EA7"/>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64F7"/>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5B"/>
    <w:rsid w:val="00B8496A"/>
    <w:rsid w:val="00B84A40"/>
    <w:rsid w:val="00B84F23"/>
    <w:rsid w:val="00B8712C"/>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4B3"/>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2F0"/>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5A4"/>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0AE"/>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7AE"/>
    <w:rsid w:val="00CE28FF"/>
    <w:rsid w:val="00CE3E48"/>
    <w:rsid w:val="00CE54D9"/>
    <w:rsid w:val="00CE5DB6"/>
    <w:rsid w:val="00CE6FA4"/>
    <w:rsid w:val="00CE7A49"/>
    <w:rsid w:val="00CF0097"/>
    <w:rsid w:val="00CF012B"/>
    <w:rsid w:val="00CF0574"/>
    <w:rsid w:val="00CF0936"/>
    <w:rsid w:val="00CF12BC"/>
    <w:rsid w:val="00CF1870"/>
    <w:rsid w:val="00CF18D1"/>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0E39"/>
    <w:rsid w:val="00D71140"/>
    <w:rsid w:val="00D72080"/>
    <w:rsid w:val="00D72185"/>
    <w:rsid w:val="00D7222D"/>
    <w:rsid w:val="00D72266"/>
    <w:rsid w:val="00D72AF4"/>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23E"/>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A9F"/>
    <w:rsid w:val="00E52BB7"/>
    <w:rsid w:val="00E5338C"/>
    <w:rsid w:val="00E535AE"/>
    <w:rsid w:val="00E53A79"/>
    <w:rsid w:val="00E54711"/>
    <w:rsid w:val="00E5496A"/>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700"/>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2CA"/>
    <w:rsid w:val="00F166D9"/>
    <w:rsid w:val="00F16FD4"/>
    <w:rsid w:val="00F20F73"/>
    <w:rsid w:val="00F20FC4"/>
    <w:rsid w:val="00F218D1"/>
    <w:rsid w:val="00F21B1C"/>
    <w:rsid w:val="00F22103"/>
    <w:rsid w:val="00F223DC"/>
    <w:rsid w:val="00F22ADD"/>
    <w:rsid w:val="00F2367B"/>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284C"/>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A6A"/>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12266921">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388132">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55236543">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796794855">
      <w:bodyDiv w:val="1"/>
      <w:marLeft w:val="0"/>
      <w:marRight w:val="0"/>
      <w:marTop w:val="0"/>
      <w:marBottom w:val="0"/>
      <w:divBdr>
        <w:top w:val="none" w:sz="0" w:space="0" w:color="auto"/>
        <w:left w:val="none" w:sz="0" w:space="0" w:color="auto"/>
        <w:bottom w:val="none" w:sz="0" w:space="0" w:color="auto"/>
        <w:right w:val="none" w:sz="0" w:space="0" w:color="auto"/>
      </w:divBdr>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893470671">
      <w:bodyDiv w:val="1"/>
      <w:marLeft w:val="0"/>
      <w:marRight w:val="0"/>
      <w:marTop w:val="0"/>
      <w:marBottom w:val="0"/>
      <w:divBdr>
        <w:top w:val="none" w:sz="0" w:space="0" w:color="auto"/>
        <w:left w:val="none" w:sz="0" w:space="0" w:color="auto"/>
        <w:bottom w:val="none" w:sz="0" w:space="0" w:color="auto"/>
        <w:right w:val="none" w:sz="0" w:space="0" w:color="auto"/>
      </w:divBdr>
      <w:divsChild>
        <w:div w:id="305353842">
          <w:marLeft w:val="360"/>
          <w:marRight w:val="0"/>
          <w:marTop w:val="200"/>
          <w:marBottom w:val="0"/>
          <w:divBdr>
            <w:top w:val="none" w:sz="0" w:space="0" w:color="auto"/>
            <w:left w:val="none" w:sz="0" w:space="0" w:color="auto"/>
            <w:bottom w:val="none" w:sz="0" w:space="0" w:color="auto"/>
            <w:right w:val="none" w:sz="0" w:space="0" w:color="auto"/>
          </w:divBdr>
        </w:div>
        <w:div w:id="179902076">
          <w:marLeft w:val="1080"/>
          <w:marRight w:val="0"/>
          <w:marTop w:val="100"/>
          <w:marBottom w:val="0"/>
          <w:divBdr>
            <w:top w:val="none" w:sz="0" w:space="0" w:color="auto"/>
            <w:left w:val="none" w:sz="0" w:space="0" w:color="auto"/>
            <w:bottom w:val="none" w:sz="0" w:space="0" w:color="auto"/>
            <w:right w:val="none" w:sz="0" w:space="0" w:color="auto"/>
          </w:divBdr>
        </w:div>
        <w:div w:id="1666205084">
          <w:marLeft w:val="1080"/>
          <w:marRight w:val="0"/>
          <w:marTop w:val="100"/>
          <w:marBottom w:val="0"/>
          <w:divBdr>
            <w:top w:val="none" w:sz="0" w:space="0" w:color="auto"/>
            <w:left w:val="none" w:sz="0" w:space="0" w:color="auto"/>
            <w:bottom w:val="none" w:sz="0" w:space="0" w:color="auto"/>
            <w:right w:val="none" w:sz="0" w:space="0" w:color="auto"/>
          </w:divBdr>
        </w:div>
        <w:div w:id="1157112972">
          <w:marLeft w:val="1080"/>
          <w:marRight w:val="0"/>
          <w:marTop w:val="100"/>
          <w:marBottom w:val="0"/>
          <w:divBdr>
            <w:top w:val="none" w:sz="0" w:space="0" w:color="auto"/>
            <w:left w:val="none" w:sz="0" w:space="0" w:color="auto"/>
            <w:bottom w:val="none" w:sz="0" w:space="0" w:color="auto"/>
            <w:right w:val="none" w:sz="0" w:space="0" w:color="auto"/>
          </w:divBdr>
        </w:div>
        <w:div w:id="1645045901">
          <w:marLeft w:val="360"/>
          <w:marRight w:val="0"/>
          <w:marTop w:val="200"/>
          <w:marBottom w:val="0"/>
          <w:divBdr>
            <w:top w:val="none" w:sz="0" w:space="0" w:color="auto"/>
            <w:left w:val="none" w:sz="0" w:space="0" w:color="auto"/>
            <w:bottom w:val="none" w:sz="0" w:space="0" w:color="auto"/>
            <w:right w:val="none" w:sz="0" w:space="0" w:color="auto"/>
          </w:divBdr>
        </w:div>
        <w:div w:id="1823236606">
          <w:marLeft w:val="1080"/>
          <w:marRight w:val="0"/>
          <w:marTop w:val="100"/>
          <w:marBottom w:val="0"/>
          <w:divBdr>
            <w:top w:val="none" w:sz="0" w:space="0" w:color="auto"/>
            <w:left w:val="none" w:sz="0" w:space="0" w:color="auto"/>
            <w:bottom w:val="none" w:sz="0" w:space="0" w:color="auto"/>
            <w:right w:val="none" w:sz="0" w:space="0" w:color="auto"/>
          </w:divBdr>
        </w:div>
        <w:div w:id="225068001">
          <w:marLeft w:val="1080"/>
          <w:marRight w:val="0"/>
          <w:marTop w:val="1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7523247">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54777385">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48515078">
      <w:bodyDiv w:val="1"/>
      <w:marLeft w:val="0"/>
      <w:marRight w:val="0"/>
      <w:marTop w:val="0"/>
      <w:marBottom w:val="0"/>
      <w:divBdr>
        <w:top w:val="none" w:sz="0" w:space="0" w:color="auto"/>
        <w:left w:val="none" w:sz="0" w:space="0" w:color="auto"/>
        <w:bottom w:val="none" w:sz="0" w:space="0" w:color="auto"/>
        <w:right w:val="none" w:sz="0" w:space="0" w:color="auto"/>
      </w:divBdr>
      <w:divsChild>
        <w:div w:id="940799842">
          <w:marLeft w:val="360"/>
          <w:marRight w:val="0"/>
          <w:marTop w:val="200"/>
          <w:marBottom w:val="0"/>
          <w:divBdr>
            <w:top w:val="none" w:sz="0" w:space="0" w:color="auto"/>
            <w:left w:val="none" w:sz="0" w:space="0" w:color="auto"/>
            <w:bottom w:val="none" w:sz="0" w:space="0" w:color="auto"/>
            <w:right w:val="none" w:sz="0" w:space="0" w:color="auto"/>
          </w:divBdr>
        </w:div>
        <w:div w:id="854461760">
          <w:marLeft w:val="1080"/>
          <w:marRight w:val="0"/>
          <w:marTop w:val="100"/>
          <w:marBottom w:val="0"/>
          <w:divBdr>
            <w:top w:val="none" w:sz="0" w:space="0" w:color="auto"/>
            <w:left w:val="none" w:sz="0" w:space="0" w:color="auto"/>
            <w:bottom w:val="none" w:sz="0" w:space="0" w:color="auto"/>
            <w:right w:val="none" w:sz="0" w:space="0" w:color="auto"/>
          </w:divBdr>
        </w:div>
      </w:divsChild>
    </w:div>
    <w:div w:id="1661888575">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800861">
      <w:bodyDiv w:val="1"/>
      <w:marLeft w:val="0"/>
      <w:marRight w:val="0"/>
      <w:marTop w:val="0"/>
      <w:marBottom w:val="0"/>
      <w:divBdr>
        <w:top w:val="none" w:sz="0" w:space="0" w:color="auto"/>
        <w:left w:val="none" w:sz="0" w:space="0" w:color="auto"/>
        <w:bottom w:val="none" w:sz="0" w:space="0" w:color="auto"/>
        <w:right w:val="none" w:sz="0" w:space="0" w:color="auto"/>
      </w:divBdr>
      <w:divsChild>
        <w:div w:id="1600093418">
          <w:marLeft w:val="360"/>
          <w:marRight w:val="0"/>
          <w:marTop w:val="200"/>
          <w:marBottom w:val="0"/>
          <w:divBdr>
            <w:top w:val="none" w:sz="0" w:space="0" w:color="auto"/>
            <w:left w:val="none" w:sz="0" w:space="0" w:color="auto"/>
            <w:bottom w:val="none" w:sz="0" w:space="0" w:color="auto"/>
            <w:right w:val="none" w:sz="0" w:space="0" w:color="auto"/>
          </w:divBdr>
        </w:div>
        <w:div w:id="528181752">
          <w:marLeft w:val="1080"/>
          <w:marRight w:val="0"/>
          <w:marTop w:val="10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4440064">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6A505-2385-4CBC-B1BB-B91FEC1C7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187</Words>
  <Characters>1068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1253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cp:revision>
  <cp:lastPrinted>2007-04-24T00:59:00Z</cp:lastPrinted>
  <dcterms:created xsi:type="dcterms:W3CDTF">2022-02-14T10:10:00Z</dcterms:created>
  <dcterms:modified xsi:type="dcterms:W3CDTF">2022-02-14T10:18:00Z</dcterms:modified>
</cp:coreProperties>
</file>