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2576F367"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7245DA">
        <w:rPr>
          <w:b/>
          <w:noProof/>
          <w:sz w:val="24"/>
          <w:lang w:eastAsia="ja-JP"/>
        </w:rPr>
        <w:t>102</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C656E4">
        <w:rPr>
          <w:b/>
          <w:i/>
          <w:noProof/>
          <w:sz w:val="28"/>
          <w:lang w:eastAsia="ja-JP"/>
        </w:rPr>
        <w:t>20</w:t>
      </w:r>
      <w:r w:rsidR="00A43DB1">
        <w:rPr>
          <w:b/>
          <w:i/>
          <w:noProof/>
          <w:sz w:val="28"/>
          <w:lang w:eastAsia="ja-JP"/>
        </w:rPr>
        <w:t>3573</w:t>
      </w:r>
    </w:p>
    <w:p w14:paraId="7A081629" w14:textId="3C5C9B47"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E02516">
        <w:rPr>
          <w:rFonts w:ascii="Arial" w:eastAsia="ＭＳ 明朝" w:hAnsi="Arial"/>
          <w:b/>
          <w:noProof/>
          <w:sz w:val="24"/>
          <w:lang w:val="en-GB"/>
        </w:rPr>
        <w:t>21</w:t>
      </w:r>
      <w:r w:rsidR="00E02516" w:rsidRPr="003A4DC5">
        <w:rPr>
          <w:rFonts w:ascii="Arial" w:eastAsia="ＭＳ 明朝" w:hAnsi="Arial"/>
          <w:b/>
          <w:noProof/>
          <w:sz w:val="24"/>
          <w:vertAlign w:val="superscript"/>
          <w:lang w:val="en-GB"/>
        </w:rPr>
        <w:t>st</w:t>
      </w:r>
      <w:r w:rsidR="00B60546">
        <w:rPr>
          <w:rFonts w:ascii="Arial" w:eastAsia="ＭＳ 明朝" w:hAnsi="Arial"/>
          <w:b/>
          <w:noProof/>
          <w:sz w:val="24"/>
          <w:lang w:val="en-GB"/>
        </w:rPr>
        <w:t xml:space="preserve"> </w:t>
      </w:r>
      <w:r w:rsidR="00E02516">
        <w:rPr>
          <w:rFonts w:ascii="Arial" w:eastAsia="ＭＳ 明朝" w:hAnsi="Arial"/>
          <w:b/>
          <w:noProof/>
          <w:sz w:val="24"/>
          <w:lang w:val="en-GB"/>
        </w:rPr>
        <w:t>Feb</w:t>
      </w:r>
      <w:r w:rsidR="00B60546">
        <w:rPr>
          <w:rFonts w:ascii="Arial" w:eastAsia="ＭＳ 明朝" w:hAnsi="Arial"/>
          <w:b/>
          <w:noProof/>
          <w:sz w:val="24"/>
          <w:lang w:val="en-GB"/>
        </w:rPr>
        <w:t xml:space="preserve"> –</w:t>
      </w:r>
      <w:r w:rsidR="00C43534">
        <w:rPr>
          <w:rFonts w:ascii="Arial" w:eastAsia="ＭＳ 明朝" w:hAnsi="Arial"/>
          <w:b/>
          <w:noProof/>
          <w:sz w:val="24"/>
          <w:lang w:val="en-GB"/>
        </w:rPr>
        <w:t>3</w:t>
      </w:r>
      <w:r w:rsidR="00C43534">
        <w:rPr>
          <w:rFonts w:ascii="Arial" w:eastAsia="ＭＳ 明朝" w:hAnsi="Arial"/>
          <w:b/>
          <w:noProof/>
          <w:sz w:val="24"/>
          <w:vertAlign w:val="superscript"/>
          <w:lang w:val="en-GB"/>
        </w:rPr>
        <w:t>rd</w:t>
      </w:r>
      <w:r w:rsidR="00B60546">
        <w:rPr>
          <w:rFonts w:ascii="Arial" w:eastAsia="ＭＳ 明朝" w:hAnsi="Arial"/>
          <w:b/>
          <w:noProof/>
          <w:sz w:val="24"/>
          <w:lang w:val="en-GB"/>
        </w:rPr>
        <w:t xml:space="preserve"> </w:t>
      </w:r>
      <w:r w:rsidR="00C43534">
        <w:rPr>
          <w:rFonts w:ascii="Arial" w:eastAsia="ＭＳ 明朝" w:hAnsi="Arial"/>
          <w:b/>
          <w:noProof/>
          <w:sz w:val="24"/>
          <w:lang w:val="en-GB"/>
        </w:rPr>
        <w:t>Mar</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C656E4">
        <w:rPr>
          <w:rFonts w:ascii="Arial" w:eastAsia="ＭＳ 明朝" w:hAnsi="Arial"/>
          <w:b/>
          <w:noProof/>
          <w:sz w:val="24"/>
          <w:lang w:val="en-GB"/>
        </w:rPr>
        <w:t>2</w:t>
      </w:r>
    </w:p>
    <w:p w14:paraId="7A08162A" w14:textId="1ABA73E8"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3E4A65">
        <w:rPr>
          <w:rFonts w:ascii="Arial" w:eastAsia="ＭＳ 明朝" w:hAnsi="Arial"/>
          <w:sz w:val="24"/>
          <w:lang w:eastAsia="en-US"/>
        </w:rPr>
        <w:t xml:space="preserve">Consideration on </w:t>
      </w:r>
      <w:r w:rsidR="009375B8">
        <w:rPr>
          <w:rFonts w:ascii="Arial" w:eastAsia="ＭＳ 明朝" w:hAnsi="Arial"/>
          <w:sz w:val="24"/>
          <w:lang w:eastAsia="en-US"/>
        </w:rPr>
        <w:t xml:space="preserve">MAC-CE based </w:t>
      </w:r>
      <w:r w:rsidR="003E4A65">
        <w:rPr>
          <w:rFonts w:ascii="Arial" w:eastAsia="ＭＳ 明朝" w:hAnsi="Arial"/>
          <w:sz w:val="24"/>
          <w:lang w:eastAsia="en-US"/>
        </w:rPr>
        <w:t xml:space="preserve">PL-RS switching delay </w:t>
      </w:r>
      <w:r w:rsidR="00D20F85">
        <w:rPr>
          <w:rFonts w:ascii="Arial" w:eastAsia="ＭＳ 明朝" w:hAnsi="Arial"/>
          <w:sz w:val="24"/>
          <w:lang w:eastAsia="en-US"/>
        </w:rPr>
        <w:t>TC</w:t>
      </w:r>
      <w:r w:rsidR="007148A2">
        <w:rPr>
          <w:rFonts w:ascii="Arial" w:eastAsia="ＭＳ 明朝" w:hAnsi="Arial"/>
          <w:sz w:val="24"/>
          <w:lang w:eastAsia="en-US"/>
        </w:rPr>
        <w:t>s</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2105D004"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A43DB1">
        <w:rPr>
          <w:rFonts w:ascii="Arial" w:eastAsiaTheme="minorEastAsia" w:hAnsi="Arial"/>
          <w:sz w:val="24"/>
          <w:lang w:val="pt-BR"/>
        </w:rPr>
        <w:t>5.1.2.1</w:t>
      </w:r>
    </w:p>
    <w:p w14:paraId="7A08162D" w14:textId="68717E21"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47225">
        <w:rPr>
          <w:rFonts w:ascii="Arial" w:eastAsia="ＭＳ 明朝" w:hAnsi="Arial"/>
          <w:sz w:val="24"/>
          <w:lang w:val="pt-BR"/>
        </w:rPr>
        <w:t>Approval</w:t>
      </w:r>
    </w:p>
    <w:p w14:paraId="7A08162E" w14:textId="77777777" w:rsidR="005F2974" w:rsidRDefault="00207CDF"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5A44EC6D" w:rsidR="001E4474" w:rsidRDefault="00CB7651" w:rsidP="00A45533">
      <w:pPr>
        <w:spacing w:before="120" w:after="120"/>
        <w:ind w:firstLineChars="50" w:firstLine="100"/>
        <w:rPr>
          <w:rFonts w:eastAsia="ＭＳ 明朝"/>
          <w:lang w:val="en-GB"/>
        </w:rPr>
      </w:pPr>
      <w:r>
        <w:rPr>
          <w:rFonts w:eastAsia="ＭＳ 明朝"/>
          <w:lang w:val="en-GB"/>
        </w:rPr>
        <w:t>At RAN4 #</w:t>
      </w:r>
      <w:r w:rsidR="002C64B3">
        <w:rPr>
          <w:rFonts w:eastAsia="ＭＳ 明朝"/>
          <w:lang w:val="en-GB"/>
        </w:rPr>
        <w:t>10</w:t>
      </w:r>
      <w:r w:rsidR="002358C1">
        <w:rPr>
          <w:rFonts w:eastAsia="ＭＳ 明朝"/>
          <w:lang w:val="en-GB"/>
        </w:rPr>
        <w:t>1</w:t>
      </w:r>
      <w:r>
        <w:rPr>
          <w:rFonts w:eastAsia="ＭＳ 明朝"/>
          <w:lang w:val="en-GB"/>
        </w:rPr>
        <w:t xml:space="preserve">-e, </w:t>
      </w:r>
      <w:r w:rsidR="00E37EA9">
        <w:rPr>
          <w:rFonts w:eastAsia="ＭＳ 明朝"/>
          <w:lang w:val="en-GB"/>
        </w:rPr>
        <w:t xml:space="preserve">the group discussed on the test method of </w:t>
      </w:r>
      <w:r w:rsidR="002F650A">
        <w:rPr>
          <w:rFonts w:eastAsia="ＭＳ 明朝"/>
          <w:lang w:val="en-GB"/>
        </w:rPr>
        <w:t xml:space="preserve">MAC-CE based </w:t>
      </w:r>
      <w:r w:rsidR="00E37EA9">
        <w:rPr>
          <w:rFonts w:eastAsia="ＭＳ 明朝"/>
          <w:lang w:val="en-GB"/>
        </w:rPr>
        <w:t xml:space="preserve">pathloss RS </w:t>
      </w:r>
      <w:r w:rsidR="009B2CE5">
        <w:rPr>
          <w:rFonts w:eastAsia="ＭＳ 明朝"/>
          <w:lang w:val="en-GB"/>
        </w:rPr>
        <w:t xml:space="preserve">(PL-RS) </w:t>
      </w:r>
      <w:r w:rsidR="00E37EA9">
        <w:rPr>
          <w:rFonts w:eastAsia="ＭＳ 明朝"/>
          <w:lang w:val="en-GB"/>
        </w:rPr>
        <w:t xml:space="preserve">switching </w:t>
      </w:r>
      <w:r w:rsidR="00F839D0">
        <w:rPr>
          <w:rFonts w:eastAsia="ＭＳ 明朝"/>
          <w:lang w:val="en-GB"/>
        </w:rPr>
        <w:t xml:space="preserve">delay </w:t>
      </w:r>
      <w:r w:rsidR="00BE5372">
        <w:rPr>
          <w:rFonts w:eastAsia="ＭＳ 明朝"/>
          <w:lang w:val="en-GB"/>
        </w:rPr>
        <w:t>[1]</w:t>
      </w:r>
      <w:r w:rsidR="00D865BD">
        <w:rPr>
          <w:rFonts w:eastAsia="ＭＳ 明朝"/>
          <w:lang w:val="en-GB"/>
        </w:rPr>
        <w:t>. T</w:t>
      </w:r>
      <w:r w:rsidR="00D97EF8">
        <w:rPr>
          <w:rFonts w:eastAsia="ＭＳ 明朝"/>
          <w:lang w:val="en-GB"/>
        </w:rPr>
        <w:t>he</w:t>
      </w:r>
      <w:r w:rsidR="002C64B3">
        <w:rPr>
          <w:rFonts w:eastAsia="ＭＳ 明朝"/>
          <w:lang w:val="en-GB"/>
        </w:rPr>
        <w:t xml:space="preserve"> </w:t>
      </w:r>
      <w:r w:rsidR="00434922">
        <w:rPr>
          <w:rFonts w:eastAsia="ＭＳ 明朝"/>
          <w:lang w:val="en-GB"/>
        </w:rPr>
        <w:t>WF</w:t>
      </w:r>
      <w:r w:rsidR="00D97EF8">
        <w:rPr>
          <w:rFonts w:eastAsia="ＭＳ 明朝"/>
          <w:lang w:val="en-GB"/>
        </w:rPr>
        <w:t xml:space="preserve"> [</w:t>
      </w:r>
      <w:r w:rsidR="00BE5372">
        <w:rPr>
          <w:rFonts w:eastAsia="ＭＳ 明朝"/>
          <w:lang w:val="en-GB"/>
        </w:rPr>
        <w:t>2</w:t>
      </w:r>
      <w:r w:rsidR="00D97EF8">
        <w:rPr>
          <w:rFonts w:eastAsia="ＭＳ 明朝"/>
          <w:lang w:val="en-GB"/>
        </w:rPr>
        <w:t>]</w:t>
      </w:r>
      <w:r w:rsidR="002C64B3">
        <w:rPr>
          <w:rFonts w:eastAsia="ＭＳ 明朝"/>
          <w:lang w:val="en-GB"/>
        </w:rPr>
        <w:t xml:space="preserve"> </w:t>
      </w:r>
      <w:r w:rsidR="00952118">
        <w:rPr>
          <w:rFonts w:eastAsia="ＭＳ 明朝"/>
          <w:lang w:val="en-GB"/>
        </w:rPr>
        <w:t xml:space="preserve">was </w:t>
      </w:r>
      <w:r w:rsidR="00EF4F7C">
        <w:rPr>
          <w:rFonts w:eastAsia="ＭＳ 明朝"/>
          <w:lang w:val="en-GB"/>
        </w:rPr>
        <w:t>created</w:t>
      </w:r>
      <w:r w:rsidR="00434922">
        <w:rPr>
          <w:rFonts w:eastAsia="ＭＳ 明朝"/>
          <w:lang w:val="en-GB"/>
        </w:rPr>
        <w:t xml:space="preserve"> to </w:t>
      </w:r>
      <w:r w:rsidR="00F7147B">
        <w:rPr>
          <w:rFonts w:eastAsia="ＭＳ 明朝"/>
          <w:lang w:val="en-GB"/>
        </w:rPr>
        <w:t xml:space="preserve">further study </w:t>
      </w:r>
      <w:r w:rsidR="00BE5372">
        <w:rPr>
          <w:rFonts w:eastAsia="ＭＳ 明朝"/>
          <w:lang w:val="en-GB"/>
        </w:rPr>
        <w:t xml:space="preserve">it </w:t>
      </w:r>
      <w:r w:rsidR="007602FE">
        <w:rPr>
          <w:rFonts w:eastAsia="ＭＳ 明朝"/>
          <w:lang w:val="en-GB"/>
        </w:rPr>
        <w:t xml:space="preserve">and </w:t>
      </w:r>
      <w:r w:rsidR="00281D1E">
        <w:rPr>
          <w:rFonts w:eastAsia="ＭＳ 明朝"/>
          <w:lang w:val="en-GB"/>
        </w:rPr>
        <w:t xml:space="preserve">also to </w:t>
      </w:r>
      <w:r w:rsidR="00B81320">
        <w:rPr>
          <w:rFonts w:eastAsia="ＭＳ 明朝"/>
          <w:lang w:val="en-GB"/>
        </w:rPr>
        <w:t xml:space="preserve">capture </w:t>
      </w:r>
      <w:r w:rsidR="007602FE">
        <w:rPr>
          <w:rFonts w:eastAsia="ＭＳ 明朝"/>
          <w:lang w:val="en-GB"/>
        </w:rPr>
        <w:t>potential issues identified during the meeting.</w:t>
      </w:r>
    </w:p>
    <w:p w14:paraId="2B73CE54" w14:textId="0893CE1D" w:rsidR="00330707" w:rsidRPr="00FC4E62" w:rsidRDefault="008A2406" w:rsidP="00A45533">
      <w:pPr>
        <w:spacing w:before="120" w:after="120"/>
        <w:ind w:firstLineChars="50" w:firstLine="100"/>
        <w:rPr>
          <w:rFonts w:eastAsia="ＭＳ 明朝"/>
          <w:lang w:val="en-GB"/>
        </w:rPr>
      </w:pPr>
      <w:r>
        <w:rPr>
          <w:rFonts w:eastAsia="ＭＳ 明朝"/>
          <w:lang w:val="en-GB"/>
        </w:rPr>
        <w:t>In this contribution we</w:t>
      </w:r>
      <w:r w:rsidR="006823A0">
        <w:rPr>
          <w:rFonts w:eastAsia="ＭＳ 明朝"/>
          <w:lang w:val="en-GB"/>
        </w:rPr>
        <w:t>’</w:t>
      </w:r>
      <w:r w:rsidR="003B177A">
        <w:rPr>
          <w:rFonts w:eastAsia="ＭＳ 明朝"/>
          <w:lang w:val="en-GB"/>
        </w:rPr>
        <w:t>ll</w:t>
      </w:r>
      <w:r w:rsidR="006823A0">
        <w:rPr>
          <w:rFonts w:eastAsia="ＭＳ 明朝"/>
          <w:lang w:val="en-GB"/>
        </w:rPr>
        <w:t xml:space="preserve"> </w:t>
      </w:r>
      <w:r w:rsidR="00A73689">
        <w:rPr>
          <w:rFonts w:eastAsia="ＭＳ 明朝"/>
          <w:lang w:val="en-GB"/>
        </w:rPr>
        <w:t xml:space="preserve">explain our ideas </w:t>
      </w:r>
      <w:r w:rsidR="003B177A">
        <w:rPr>
          <w:rFonts w:eastAsia="ＭＳ 明朝"/>
          <w:lang w:val="en-GB"/>
        </w:rPr>
        <w:t>to define this test case</w:t>
      </w:r>
      <w:r w:rsidR="00E23047">
        <w:rPr>
          <w:rFonts w:eastAsia="ＭＳ 明朝"/>
          <w:lang w:val="en-GB"/>
        </w:rPr>
        <w:t>.</w:t>
      </w:r>
      <w:r>
        <w:rPr>
          <w:rFonts w:eastAsia="ＭＳ 明朝"/>
          <w:lang w:val="en-GB"/>
        </w:rPr>
        <w:t xml:space="preserve"> </w:t>
      </w:r>
    </w:p>
    <w:p w14:paraId="7A081631" w14:textId="77777777" w:rsidR="005F2974" w:rsidRPr="004033FD" w:rsidRDefault="00207CDF"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1444DE52" w:rsidR="005E6828" w:rsidRDefault="005E6828" w:rsidP="005E6828">
      <w:pPr>
        <w:spacing w:before="120" w:after="120"/>
        <w:rPr>
          <w:rFonts w:eastAsia="ＭＳ 明朝"/>
          <w:b/>
          <w:lang w:val="en-GB"/>
        </w:rPr>
      </w:pPr>
      <w:r w:rsidRPr="00442FDC">
        <w:rPr>
          <w:rFonts w:eastAsia="ＭＳ 明朝" w:hint="eastAsia"/>
          <w:b/>
          <w:lang w:val="en-GB"/>
        </w:rPr>
        <w:t xml:space="preserve">2.1 </w:t>
      </w:r>
      <w:r w:rsidR="00D510C2">
        <w:rPr>
          <w:rFonts w:eastAsia="ＭＳ 明朝"/>
          <w:b/>
          <w:lang w:val="en-GB"/>
        </w:rPr>
        <w:t>Agreements and identified issues</w:t>
      </w:r>
    </w:p>
    <w:p w14:paraId="39B7262A" w14:textId="1459AF61" w:rsidR="00D510C2" w:rsidRDefault="00D510C2" w:rsidP="00D510C2">
      <w:pPr>
        <w:spacing w:before="120" w:after="120"/>
        <w:rPr>
          <w:rFonts w:eastAsia="ＭＳ 明朝"/>
          <w:bCs/>
          <w:iCs/>
          <w:lang w:val="en-GB"/>
        </w:rPr>
      </w:pPr>
      <w:r>
        <w:rPr>
          <w:rFonts w:eastAsia="ＭＳ 明朝" w:hint="eastAsia"/>
          <w:bCs/>
          <w:iCs/>
          <w:lang w:val="en-GB"/>
        </w:rPr>
        <w:t xml:space="preserve"> </w:t>
      </w:r>
      <w:r w:rsidR="00871EBD">
        <w:rPr>
          <w:rFonts w:eastAsia="ＭＳ 明朝"/>
          <w:bCs/>
          <w:iCs/>
          <w:lang w:val="en-GB"/>
        </w:rPr>
        <w:t>Agreements and identified issues in the WF [2] are extracted below for reference.</w:t>
      </w:r>
    </w:p>
    <w:tbl>
      <w:tblPr>
        <w:tblStyle w:val="aff2"/>
        <w:tblW w:w="0" w:type="auto"/>
        <w:tblLook w:val="04A0" w:firstRow="1" w:lastRow="0" w:firstColumn="1" w:lastColumn="0" w:noHBand="0" w:noVBand="1"/>
      </w:tblPr>
      <w:tblGrid>
        <w:gridCol w:w="9631"/>
      </w:tblGrid>
      <w:tr w:rsidR="00A446CF" w14:paraId="246C4C06" w14:textId="77777777" w:rsidTr="00A446CF">
        <w:tc>
          <w:tcPr>
            <w:tcW w:w="9631" w:type="dxa"/>
          </w:tcPr>
          <w:p w14:paraId="19125669" w14:textId="77777777" w:rsidR="00EF4519" w:rsidRPr="00EF4519" w:rsidRDefault="00EF4519" w:rsidP="00EF4519">
            <w:pPr>
              <w:spacing w:before="120" w:after="120"/>
              <w:rPr>
                <w:rFonts w:eastAsia="ＭＳ 明朝"/>
                <w:bCs/>
                <w:iCs/>
                <w:lang w:val="en-GB"/>
              </w:rPr>
            </w:pPr>
            <w:r w:rsidRPr="00EF4519">
              <w:rPr>
                <w:rFonts w:eastAsia="ＭＳ 明朝"/>
                <w:bCs/>
                <w:iCs/>
                <w:lang w:val="en-GB"/>
              </w:rPr>
              <w:t>Agreements:</w:t>
            </w:r>
          </w:p>
          <w:p w14:paraId="6F89A66D" w14:textId="77777777" w:rsidR="00EF4519" w:rsidRPr="00EF4519" w:rsidRDefault="00EF4519" w:rsidP="00EF4519">
            <w:pPr>
              <w:spacing w:before="120" w:after="120"/>
              <w:rPr>
                <w:rFonts w:eastAsia="ＭＳ 明朝"/>
                <w:bCs/>
                <w:iCs/>
                <w:lang w:val="en-GB"/>
              </w:rPr>
            </w:pPr>
            <w:r w:rsidRPr="00EF4519">
              <w:rPr>
                <w:rFonts w:eastAsia="ＭＳ 明朝"/>
                <w:bCs/>
                <w:iCs/>
                <w:lang w:val="en-GB"/>
              </w:rPr>
              <w:t></w:t>
            </w:r>
            <w:r w:rsidRPr="00EF4519">
              <w:rPr>
                <w:rFonts w:eastAsia="ＭＳ 明朝"/>
                <w:bCs/>
                <w:iCs/>
                <w:lang w:val="en-GB"/>
              </w:rPr>
              <w:tab/>
              <w:t>Further study the test method of PL RS switching delay requirement and potential issues identified during the meeting.</w:t>
            </w:r>
          </w:p>
          <w:p w14:paraId="0EC28ADA" w14:textId="77777777" w:rsidR="00EF4519" w:rsidRPr="00EF4519" w:rsidRDefault="00EF4519" w:rsidP="006F0F5D">
            <w:pPr>
              <w:spacing w:before="120" w:after="120"/>
              <w:ind w:leftChars="100" w:left="200"/>
              <w:rPr>
                <w:rFonts w:eastAsia="ＭＳ 明朝"/>
                <w:bCs/>
                <w:iCs/>
                <w:lang w:val="en-GB"/>
              </w:rPr>
            </w:pPr>
            <w:r w:rsidRPr="00EF4519">
              <w:rPr>
                <w:rFonts w:eastAsia="ＭＳ 明朝"/>
                <w:bCs/>
                <w:iCs/>
                <w:lang w:val="en-GB"/>
              </w:rPr>
              <w:t>o</w:t>
            </w:r>
            <w:r w:rsidRPr="00EF4519">
              <w:rPr>
                <w:rFonts w:eastAsia="ＭＳ 明朝"/>
                <w:bCs/>
                <w:iCs/>
                <w:lang w:val="en-GB"/>
              </w:rPr>
              <w:tab/>
              <w:t>Further study on whether PHR measurement accuracy requirement/test is needed as a prerequisite for PL RS switching delay test case. And if yes, how to derive the PHR measurement accuracy.</w:t>
            </w:r>
          </w:p>
          <w:p w14:paraId="58558C5C" w14:textId="77777777" w:rsidR="00EF4519" w:rsidRPr="00EF4519" w:rsidRDefault="00EF4519" w:rsidP="006F0F5D">
            <w:pPr>
              <w:spacing w:before="120" w:after="120"/>
              <w:ind w:leftChars="100" w:left="200"/>
              <w:rPr>
                <w:rFonts w:eastAsia="ＭＳ 明朝"/>
                <w:bCs/>
                <w:iCs/>
                <w:lang w:val="en-GB"/>
              </w:rPr>
            </w:pPr>
            <w:r w:rsidRPr="00EF4519">
              <w:rPr>
                <w:rFonts w:eastAsia="ＭＳ 明朝"/>
                <w:bCs/>
                <w:iCs/>
                <w:lang w:val="en-GB"/>
              </w:rPr>
              <w:t>o</w:t>
            </w:r>
            <w:r w:rsidRPr="00EF4519">
              <w:rPr>
                <w:rFonts w:eastAsia="ＭＳ 明朝"/>
                <w:bCs/>
                <w:iCs/>
                <w:lang w:val="en-GB"/>
              </w:rPr>
              <w:tab/>
              <w:t>Further study on how to secure the PHR is triggered by PL RS switching in the test case.</w:t>
            </w:r>
          </w:p>
          <w:p w14:paraId="64F683FB" w14:textId="77777777" w:rsidR="00EF4519" w:rsidRPr="00EF4519" w:rsidRDefault="00EF4519" w:rsidP="006F0F5D">
            <w:pPr>
              <w:spacing w:before="120" w:after="120"/>
              <w:ind w:leftChars="100" w:left="200"/>
              <w:rPr>
                <w:rFonts w:eastAsia="ＭＳ 明朝"/>
                <w:bCs/>
                <w:iCs/>
                <w:lang w:val="en-GB"/>
              </w:rPr>
            </w:pPr>
            <w:r w:rsidRPr="00EF4519">
              <w:rPr>
                <w:rFonts w:eastAsia="ＭＳ 明朝"/>
                <w:bCs/>
                <w:iCs/>
                <w:lang w:val="en-GB"/>
              </w:rPr>
              <w:t>o</w:t>
            </w:r>
            <w:r w:rsidRPr="00EF4519">
              <w:rPr>
                <w:rFonts w:eastAsia="ＭＳ 明朝"/>
                <w:bCs/>
                <w:iCs/>
                <w:lang w:val="en-GB"/>
              </w:rPr>
              <w:tab/>
              <w:t>Further study on the PHR triggering threshold and the difference of levels of Tx power between two SSBs.</w:t>
            </w:r>
          </w:p>
          <w:p w14:paraId="603216DD" w14:textId="77777777" w:rsidR="00EF4519" w:rsidRPr="00EF4519" w:rsidRDefault="00EF4519" w:rsidP="006F0F5D">
            <w:pPr>
              <w:spacing w:before="120" w:after="120"/>
              <w:ind w:leftChars="100" w:left="200"/>
              <w:rPr>
                <w:rFonts w:eastAsia="ＭＳ 明朝"/>
                <w:bCs/>
                <w:iCs/>
                <w:lang w:val="en-GB"/>
              </w:rPr>
            </w:pPr>
            <w:r w:rsidRPr="00EF4519">
              <w:rPr>
                <w:rFonts w:eastAsia="ＭＳ 明朝"/>
                <w:bCs/>
                <w:iCs/>
                <w:lang w:val="en-GB"/>
              </w:rPr>
              <w:t>o</w:t>
            </w:r>
            <w:r w:rsidRPr="00EF4519">
              <w:rPr>
                <w:rFonts w:eastAsia="ＭＳ 明朝"/>
                <w:bCs/>
                <w:iCs/>
                <w:lang w:val="en-GB"/>
              </w:rPr>
              <w:tab/>
              <w:t>Other issues are not precluded.</w:t>
            </w:r>
          </w:p>
          <w:p w14:paraId="7CA3FE96" w14:textId="77777777" w:rsidR="00EF4519" w:rsidRPr="00EF4519" w:rsidRDefault="00EF4519" w:rsidP="00EF4519">
            <w:pPr>
              <w:spacing w:before="120" w:after="120"/>
              <w:rPr>
                <w:rFonts w:eastAsia="ＭＳ 明朝"/>
                <w:bCs/>
                <w:iCs/>
                <w:lang w:val="en-GB"/>
              </w:rPr>
            </w:pPr>
            <w:r w:rsidRPr="00EF4519">
              <w:rPr>
                <w:rFonts w:eastAsia="ＭＳ 明朝"/>
                <w:bCs/>
                <w:iCs/>
                <w:lang w:val="en-GB"/>
              </w:rPr>
              <w:t></w:t>
            </w:r>
            <w:r w:rsidRPr="00EF4519">
              <w:rPr>
                <w:rFonts w:eastAsia="ＭＳ 明朝"/>
                <w:bCs/>
                <w:iCs/>
                <w:lang w:val="en-GB"/>
              </w:rPr>
              <w:tab/>
              <w:t>Companies are encouraged to provide analysis of technical issues on the testability, PHR-based test method and solutions for the test design.</w:t>
            </w:r>
          </w:p>
          <w:p w14:paraId="128571D2" w14:textId="3A6ACCAF" w:rsidR="00A446CF" w:rsidRDefault="00EF4519" w:rsidP="00EF4519">
            <w:pPr>
              <w:spacing w:before="120" w:after="120"/>
              <w:rPr>
                <w:rFonts w:eastAsia="ＭＳ 明朝"/>
                <w:bCs/>
                <w:iCs/>
                <w:lang w:val="en-GB"/>
              </w:rPr>
            </w:pPr>
            <w:r w:rsidRPr="00EF4519">
              <w:rPr>
                <w:rFonts w:eastAsia="ＭＳ 明朝"/>
                <w:bCs/>
                <w:iCs/>
                <w:lang w:val="en-GB"/>
              </w:rPr>
              <w:t></w:t>
            </w:r>
            <w:r w:rsidRPr="00EF4519">
              <w:rPr>
                <w:rFonts w:eastAsia="ＭＳ 明朝"/>
                <w:bCs/>
                <w:iCs/>
                <w:lang w:val="en-GB"/>
              </w:rPr>
              <w:tab/>
              <w:t>RAN4 is supposed to conclude whether to define RRM test case for PL RS switching delay requirement no later than RAN4 #101bis-e (January 2022).</w:t>
            </w:r>
          </w:p>
        </w:tc>
      </w:tr>
    </w:tbl>
    <w:p w14:paraId="4FA9D542" w14:textId="41672795" w:rsidR="00871EBD" w:rsidRDefault="00871EBD" w:rsidP="00D510C2">
      <w:pPr>
        <w:spacing w:before="120" w:after="120"/>
        <w:rPr>
          <w:rFonts w:eastAsia="ＭＳ 明朝"/>
          <w:bCs/>
          <w:iCs/>
          <w:lang w:val="en-GB"/>
        </w:rPr>
      </w:pPr>
    </w:p>
    <w:p w14:paraId="2D665A78" w14:textId="66E64968" w:rsidR="00871EBD" w:rsidRPr="00A84CEF" w:rsidRDefault="00461E51" w:rsidP="00D510C2">
      <w:pPr>
        <w:spacing w:before="120" w:after="120"/>
        <w:rPr>
          <w:rFonts w:eastAsia="ＭＳ 明朝"/>
          <w:b/>
          <w:iCs/>
          <w:lang w:val="en-GB"/>
        </w:rPr>
      </w:pPr>
      <w:r w:rsidRPr="00A84CEF">
        <w:rPr>
          <w:rFonts w:eastAsia="ＭＳ 明朝" w:hint="eastAsia"/>
          <w:b/>
          <w:iCs/>
          <w:lang w:val="en-GB"/>
        </w:rPr>
        <w:t>2</w:t>
      </w:r>
      <w:r w:rsidRPr="00A84CEF">
        <w:rPr>
          <w:rFonts w:eastAsia="ＭＳ 明朝"/>
          <w:b/>
          <w:iCs/>
          <w:lang w:val="en-GB"/>
        </w:rPr>
        <w:t xml:space="preserve">.2 Consideration on each </w:t>
      </w:r>
      <w:r w:rsidR="00A84CEF" w:rsidRPr="00A84CEF">
        <w:rPr>
          <w:rFonts w:eastAsia="ＭＳ 明朝"/>
          <w:b/>
          <w:iCs/>
          <w:lang w:val="en-GB"/>
        </w:rPr>
        <w:t>issue</w:t>
      </w:r>
    </w:p>
    <w:p w14:paraId="0911E11A" w14:textId="00936D2D" w:rsidR="00D510C2" w:rsidRPr="003A4DC5" w:rsidRDefault="00B0430F" w:rsidP="00D510C2">
      <w:pPr>
        <w:spacing w:before="120" w:after="120"/>
        <w:rPr>
          <w:rFonts w:eastAsia="ＭＳ 明朝"/>
          <w:b/>
          <w:iCs/>
          <w:lang w:val="en-GB"/>
        </w:rPr>
      </w:pPr>
      <w:r w:rsidRPr="003A4DC5">
        <w:rPr>
          <w:rFonts w:eastAsia="ＭＳ 明朝"/>
          <w:b/>
          <w:iCs/>
          <w:lang w:val="en-GB"/>
        </w:rPr>
        <w:t>1</w:t>
      </w:r>
      <w:r w:rsidR="009B7470" w:rsidRPr="003A4DC5">
        <w:rPr>
          <w:rFonts w:eastAsia="ＭＳ 明朝"/>
          <w:b/>
          <w:iCs/>
          <w:lang w:val="en-GB"/>
        </w:rPr>
        <w:t>) Further study on whether PHR measurement accuracy requirement/test is needed as a prerequisite for PL RS switching delay test case. And if yes, how to derive the PHR measurement accuracy.</w:t>
      </w:r>
    </w:p>
    <w:p w14:paraId="697E39C5" w14:textId="71562C97" w:rsidR="00554B7E" w:rsidRPr="00554B7E" w:rsidRDefault="00342D62" w:rsidP="00554B7E">
      <w:pPr>
        <w:spacing w:before="120" w:after="120"/>
        <w:rPr>
          <w:rFonts w:eastAsia="ＭＳ 明朝"/>
          <w:bCs/>
          <w:iCs/>
          <w:lang w:val="en-GB"/>
        </w:rPr>
      </w:pPr>
      <w:r>
        <w:rPr>
          <w:rFonts w:eastAsia="ＭＳ 明朝" w:hint="eastAsia"/>
          <w:bCs/>
          <w:iCs/>
          <w:lang w:val="en-GB"/>
        </w:rPr>
        <w:t xml:space="preserve"> </w:t>
      </w:r>
      <w:r w:rsidR="00554B7E">
        <w:rPr>
          <w:rFonts w:eastAsia="ＭＳ 明朝"/>
          <w:bCs/>
          <w:iCs/>
          <w:lang w:val="en-GB"/>
        </w:rPr>
        <w:t>C</w:t>
      </w:r>
      <w:r w:rsidR="00554B7E" w:rsidRPr="00554B7E">
        <w:rPr>
          <w:rFonts w:eastAsia="ＭＳ 明朝"/>
          <w:bCs/>
          <w:iCs/>
          <w:lang w:val="en-GB"/>
        </w:rPr>
        <w:t>onsidering the history to define minimum requirements for RRM until now, even though almost similar values are defined, we have independent requirements in TS38.133</w:t>
      </w:r>
      <w:r w:rsidR="00223E23">
        <w:rPr>
          <w:rFonts w:eastAsia="ＭＳ 明朝"/>
          <w:bCs/>
          <w:iCs/>
          <w:lang w:val="en-GB"/>
        </w:rPr>
        <w:t xml:space="preserve"> [3]</w:t>
      </w:r>
      <w:r w:rsidR="00554B7E" w:rsidRPr="00554B7E">
        <w:rPr>
          <w:rFonts w:eastAsia="ＭＳ 明朝"/>
          <w:bCs/>
          <w:iCs/>
          <w:lang w:val="en-GB"/>
        </w:rPr>
        <w:t>, e.g. 10.1.2 Intra-frequency RSRP accuracy requirements for FR1 and 10.1.19 L1-RSRP accuracy requirements for FR1.</w:t>
      </w:r>
    </w:p>
    <w:p w14:paraId="73314339" w14:textId="1ADA4F65" w:rsidR="00A84CEF" w:rsidRDefault="00A31CC5" w:rsidP="00554B7E">
      <w:pPr>
        <w:spacing w:before="120" w:after="120"/>
      </w:pPr>
      <w:r>
        <w:rPr>
          <w:rFonts w:eastAsia="ＭＳ 明朝"/>
          <w:bCs/>
          <w:iCs/>
          <w:lang w:val="en-GB"/>
        </w:rPr>
        <w:t xml:space="preserve"> However as discussed </w:t>
      </w:r>
      <w:r w:rsidR="000D0359">
        <w:rPr>
          <w:rFonts w:eastAsia="ＭＳ 明朝"/>
          <w:bCs/>
          <w:iCs/>
          <w:lang w:val="en-GB"/>
        </w:rPr>
        <w:t>during</w:t>
      </w:r>
      <w:r>
        <w:rPr>
          <w:rFonts w:eastAsia="ＭＳ 明朝"/>
          <w:bCs/>
          <w:iCs/>
          <w:lang w:val="en-GB"/>
        </w:rPr>
        <w:t xml:space="preserve"> the </w:t>
      </w:r>
      <w:r w:rsidR="002E4060">
        <w:rPr>
          <w:rFonts w:eastAsia="ＭＳ 明朝"/>
          <w:bCs/>
          <w:iCs/>
          <w:lang w:val="en-GB"/>
        </w:rPr>
        <w:t>#101-e</w:t>
      </w:r>
      <w:r>
        <w:rPr>
          <w:rFonts w:eastAsia="ＭＳ 明朝"/>
          <w:bCs/>
          <w:iCs/>
          <w:lang w:val="en-GB"/>
        </w:rPr>
        <w:t xml:space="preserve"> meeting</w:t>
      </w:r>
      <w:r w:rsidR="00623B56">
        <w:rPr>
          <w:rFonts w:eastAsia="ＭＳ 明朝"/>
          <w:bCs/>
          <w:iCs/>
          <w:lang w:val="en-GB"/>
        </w:rPr>
        <w:t xml:space="preserve">, </w:t>
      </w:r>
      <w:r w:rsidR="00237DCA">
        <w:rPr>
          <w:rFonts w:eastAsia="ＭＳ 明朝"/>
          <w:bCs/>
          <w:iCs/>
          <w:lang w:val="en-GB"/>
        </w:rPr>
        <w:t>applying</w:t>
      </w:r>
      <w:r w:rsidR="007E265C">
        <w:t xml:space="preserve"> a big change to the Rel-16 core specification is not a practical way at this stage. Therefore</w:t>
      </w:r>
      <w:r w:rsidR="004D2DB7">
        <w:t>,</w:t>
      </w:r>
      <w:r w:rsidR="007E265C">
        <w:t xml:space="preserve"> we propose to utilize </w:t>
      </w:r>
      <w:r w:rsidR="006B40F9">
        <w:t>associated requirements</w:t>
      </w:r>
      <w:r w:rsidR="00A9407C">
        <w:t xml:space="preserve"> </w:t>
      </w:r>
      <w:r w:rsidR="001E7615">
        <w:t>as an</w:t>
      </w:r>
      <w:r w:rsidR="00A9407C">
        <w:t xml:space="preserve"> alternative </w:t>
      </w:r>
      <w:r w:rsidR="001E7615">
        <w:t>of the PHR measurement accuracy requirement</w:t>
      </w:r>
      <w:r w:rsidR="001D4E6E">
        <w:t>.</w:t>
      </w:r>
    </w:p>
    <w:p w14:paraId="756234C8" w14:textId="2FEFAF03" w:rsidR="00CF2685" w:rsidRPr="006C6F6F" w:rsidRDefault="00FF3198" w:rsidP="003A4DC5">
      <w:pPr>
        <w:spacing w:before="120" w:after="120"/>
        <w:ind w:firstLineChars="50" w:firstLine="100"/>
        <w:rPr>
          <w:rFonts w:eastAsiaTheme="minorEastAsia"/>
        </w:rPr>
      </w:pPr>
      <w:r>
        <w:rPr>
          <w:rFonts w:eastAsiaTheme="minorEastAsia" w:hint="eastAsia"/>
        </w:rPr>
        <w:t>N</w:t>
      </w:r>
      <w:r>
        <w:rPr>
          <w:rFonts w:eastAsiaTheme="minorEastAsia"/>
        </w:rPr>
        <w:t xml:space="preserve">ow </w:t>
      </w:r>
      <w:r w:rsidR="00E93CE0">
        <w:rPr>
          <w:rFonts w:eastAsiaTheme="minorEastAsia"/>
        </w:rPr>
        <w:t xml:space="preserve">if we look at </w:t>
      </w:r>
      <w:r w:rsidR="00EC4211">
        <w:rPr>
          <w:rFonts w:eastAsiaTheme="minorEastAsia"/>
        </w:rPr>
        <w:t>description</w:t>
      </w:r>
      <w:r w:rsidR="00EC4211">
        <w:rPr>
          <w:rFonts w:eastAsiaTheme="minorEastAsia" w:hint="eastAsia"/>
        </w:rPr>
        <w:t>s</w:t>
      </w:r>
      <w:r w:rsidR="00EC4211">
        <w:rPr>
          <w:rFonts w:eastAsiaTheme="minorEastAsia"/>
        </w:rPr>
        <w:t xml:space="preserve"> of </w:t>
      </w:r>
      <w:r w:rsidR="001109A1">
        <w:rPr>
          <w:rFonts w:eastAsiaTheme="minorEastAsia"/>
        </w:rPr>
        <w:t xml:space="preserve">PH report in TS 38.213 [6], </w:t>
      </w:r>
      <w:r w:rsidR="00B553AE">
        <w:rPr>
          <w:rFonts w:eastAsiaTheme="minorEastAsia"/>
        </w:rPr>
        <w:t>we</w:t>
      </w:r>
      <w:r w:rsidR="001109A1">
        <w:rPr>
          <w:rFonts w:eastAsiaTheme="minorEastAsia"/>
        </w:rPr>
        <w:t xml:space="preserve"> can find that the equation to </w:t>
      </w:r>
      <w:r w:rsidR="00CC53B0">
        <w:rPr>
          <w:rFonts w:eastAsiaTheme="minorEastAsia"/>
        </w:rPr>
        <w:t xml:space="preserve">derive PHR is </w:t>
      </w:r>
      <w:r w:rsidR="00E3059D">
        <w:rPr>
          <w:rFonts w:eastAsiaTheme="minorEastAsia"/>
        </w:rPr>
        <w:t xml:space="preserve">partially </w:t>
      </w:r>
      <w:r w:rsidR="00A33AF2">
        <w:rPr>
          <w:rFonts w:eastAsiaTheme="minorEastAsia"/>
        </w:rPr>
        <w:t>using</w:t>
      </w:r>
      <w:r w:rsidR="00E3059D">
        <w:rPr>
          <w:rFonts w:eastAsiaTheme="minorEastAsia"/>
        </w:rPr>
        <w:t xml:space="preserve"> </w:t>
      </w:r>
      <w:r w:rsidR="00244100">
        <w:rPr>
          <w:rFonts w:eastAsiaTheme="minorEastAsia"/>
        </w:rPr>
        <w:t xml:space="preserve">the equation </w:t>
      </w:r>
      <w:r w:rsidR="008867A8">
        <w:rPr>
          <w:rFonts w:eastAsiaTheme="minorEastAsia"/>
        </w:rPr>
        <w:t>for</w:t>
      </w:r>
      <w:r w:rsidR="00244100">
        <w:rPr>
          <w:rFonts w:eastAsiaTheme="minorEastAsia"/>
        </w:rPr>
        <w:t xml:space="preserve"> PUSCH power</w:t>
      </w:r>
      <w:r w:rsidR="006D493B">
        <w:rPr>
          <w:rFonts w:eastAsiaTheme="minorEastAsia"/>
        </w:rPr>
        <w:t>. We extract those descriptions as follows.</w:t>
      </w:r>
      <w:r w:rsidR="00244100">
        <w:rPr>
          <w:rFonts w:eastAsiaTheme="minorEastAsia"/>
        </w:rPr>
        <w:t xml:space="preserve"> </w:t>
      </w:r>
      <w:r w:rsidR="00D77F61">
        <w:rPr>
          <w:rFonts w:eastAsiaTheme="minorEastAsia"/>
        </w:rPr>
        <w:t xml:space="preserve">As can be seen below, </w:t>
      </w:r>
      <w:r w:rsidR="006C6F6F">
        <w:rPr>
          <w:rFonts w:eastAsiaTheme="minorEastAsia"/>
        </w:rPr>
        <w:t xml:space="preserve">we can express the PHR as </w:t>
      </w:r>
      <w:r w:rsidR="007B6636">
        <w:rPr>
          <w:rFonts w:eastAsiaTheme="minorEastAsia"/>
        </w:rPr>
        <w:t xml:space="preserve">Type 1 PH = </w:t>
      </w:r>
      <w:r w:rsidR="001367DE">
        <w:rPr>
          <w:rFonts w:eastAsiaTheme="minorEastAsia"/>
        </w:rPr>
        <w:t xml:space="preserve"> </w:t>
      </w:r>
      <w:r w:rsidR="006C6F6F">
        <w:rPr>
          <w:rFonts w:eastAsiaTheme="minorEastAsia"/>
        </w:rPr>
        <w:t>P</w:t>
      </w:r>
      <w:r w:rsidR="004863B5" w:rsidRPr="003A4DC5">
        <w:rPr>
          <w:rFonts w:eastAsiaTheme="minorEastAsia"/>
          <w:vertAlign w:val="subscript"/>
        </w:rPr>
        <w:t>CMAX</w:t>
      </w:r>
      <w:r w:rsidR="006C6F6F">
        <w:rPr>
          <w:rFonts w:eastAsiaTheme="minorEastAsia"/>
        </w:rPr>
        <w:t xml:space="preserve"> </w:t>
      </w:r>
      <w:r w:rsidR="004863B5">
        <w:rPr>
          <w:rFonts w:eastAsiaTheme="minorEastAsia"/>
        </w:rPr>
        <w:t>–</w:t>
      </w:r>
      <w:r w:rsidR="006C6F6F">
        <w:rPr>
          <w:rFonts w:eastAsiaTheme="minorEastAsia"/>
        </w:rPr>
        <w:t xml:space="preserve"> PUSCH</w:t>
      </w:r>
      <w:r w:rsidR="004863B5">
        <w:rPr>
          <w:rFonts w:eastAsiaTheme="minorEastAsia"/>
        </w:rPr>
        <w:t xml:space="preserve"> power.</w:t>
      </w:r>
      <w:r w:rsidR="00A33AF2">
        <w:rPr>
          <w:rFonts w:eastAsiaTheme="minorEastAsia"/>
        </w:rPr>
        <w:t xml:space="preserve"> </w:t>
      </w:r>
      <w:r w:rsidR="00815CCA">
        <w:rPr>
          <w:rFonts w:eastAsiaTheme="minorEastAsia"/>
        </w:rPr>
        <w:t xml:space="preserve">And if we </w:t>
      </w:r>
      <w:r w:rsidR="003E5799">
        <w:rPr>
          <w:rFonts w:eastAsiaTheme="minorEastAsia"/>
        </w:rPr>
        <w:t xml:space="preserve">further </w:t>
      </w:r>
      <w:r w:rsidR="00815CCA">
        <w:rPr>
          <w:rFonts w:eastAsiaTheme="minorEastAsia"/>
        </w:rPr>
        <w:t xml:space="preserve">look at the equation for PUSCH power, </w:t>
      </w:r>
      <w:r w:rsidR="00C72D29">
        <w:rPr>
          <w:rFonts w:eastAsiaTheme="minorEastAsia"/>
        </w:rPr>
        <w:t xml:space="preserve">it includes the term </w:t>
      </w:r>
      <w:r w:rsidR="00C72D29">
        <w:rPr>
          <w:noProof/>
          <w:position w:val="-12"/>
        </w:rPr>
        <w:drawing>
          <wp:inline distT="0" distB="0" distL="0" distR="0" wp14:anchorId="2BE34B2E" wp14:editId="49C7F874">
            <wp:extent cx="636270" cy="21463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14630"/>
                    </a:xfrm>
                    <a:prstGeom prst="rect">
                      <a:avLst/>
                    </a:prstGeom>
                    <a:noFill/>
                    <a:ln>
                      <a:noFill/>
                    </a:ln>
                  </pic:spPr>
                </pic:pic>
              </a:graphicData>
            </a:graphic>
          </wp:inline>
        </w:drawing>
      </w:r>
      <w:r w:rsidR="00C72D29">
        <w:rPr>
          <w:rFonts w:eastAsiaTheme="minorEastAsia"/>
        </w:rPr>
        <w:t xml:space="preserve">, </w:t>
      </w:r>
      <w:r w:rsidR="000747C1">
        <w:rPr>
          <w:rFonts w:eastAsiaTheme="minorEastAsia"/>
        </w:rPr>
        <w:t>contain</w:t>
      </w:r>
      <w:r w:rsidR="00AA130F">
        <w:rPr>
          <w:rFonts w:eastAsiaTheme="minorEastAsia"/>
        </w:rPr>
        <w:t>ing</w:t>
      </w:r>
      <w:r w:rsidR="00C72D29">
        <w:rPr>
          <w:rFonts w:eastAsiaTheme="minorEastAsia"/>
        </w:rPr>
        <w:t xml:space="preserve"> a factor of RSRP</w:t>
      </w:r>
      <w:r w:rsidR="00770E32">
        <w:rPr>
          <w:rFonts w:eastAsiaTheme="minorEastAsia"/>
        </w:rPr>
        <w:t xml:space="preserve"> as highlighted in yellow below</w:t>
      </w:r>
      <w:r w:rsidR="00C72D29">
        <w:rPr>
          <w:rFonts w:eastAsiaTheme="minorEastAsia"/>
        </w:rPr>
        <w:t>. Thus</w:t>
      </w:r>
      <w:r w:rsidR="00EB0804">
        <w:rPr>
          <w:rFonts w:eastAsiaTheme="minorEastAsia"/>
        </w:rPr>
        <w:t>,</w:t>
      </w:r>
      <w:r w:rsidR="00C72D29">
        <w:rPr>
          <w:rFonts w:eastAsiaTheme="minorEastAsia"/>
        </w:rPr>
        <w:t xml:space="preserve"> </w:t>
      </w:r>
      <w:r w:rsidR="00030262">
        <w:rPr>
          <w:rFonts w:eastAsiaTheme="minorEastAsia"/>
        </w:rPr>
        <w:t xml:space="preserve">RSRP accuracy should be included </w:t>
      </w:r>
      <w:r w:rsidR="007F0707">
        <w:rPr>
          <w:rFonts w:eastAsiaTheme="minorEastAsia"/>
        </w:rPr>
        <w:t>as a</w:t>
      </w:r>
      <w:r w:rsidR="00EC43E6">
        <w:rPr>
          <w:rFonts w:eastAsiaTheme="minorEastAsia"/>
        </w:rPr>
        <w:t>n error factor of UE side</w:t>
      </w:r>
      <w:r w:rsidR="007F0707" w:rsidRPr="007F0707">
        <w:rPr>
          <w:rFonts w:eastAsiaTheme="minorEastAsia"/>
        </w:rPr>
        <w:t xml:space="preserve"> </w:t>
      </w:r>
      <w:r w:rsidR="00030262">
        <w:rPr>
          <w:rFonts w:eastAsiaTheme="minorEastAsia"/>
        </w:rPr>
        <w:t xml:space="preserve">when we </w:t>
      </w:r>
      <w:r w:rsidR="00A83E5E">
        <w:rPr>
          <w:rFonts w:eastAsiaTheme="minorEastAsia"/>
        </w:rPr>
        <w:t xml:space="preserve">consider the </w:t>
      </w:r>
      <w:r w:rsidR="00AA130F">
        <w:rPr>
          <w:rFonts w:eastAsiaTheme="minorEastAsia"/>
        </w:rPr>
        <w:t xml:space="preserve">alternative of </w:t>
      </w:r>
      <w:r w:rsidR="00A83E5E">
        <w:rPr>
          <w:rFonts w:eastAsiaTheme="minorEastAsia"/>
        </w:rPr>
        <w:t>PHR measurement accuracy requirement</w:t>
      </w:r>
      <w:r w:rsidR="00030262">
        <w:rPr>
          <w:rFonts w:eastAsiaTheme="minorEastAsia"/>
        </w:rPr>
        <w:t>.</w:t>
      </w:r>
      <w:r w:rsidR="00D72867">
        <w:rPr>
          <w:rFonts w:eastAsiaTheme="minorEastAsia"/>
        </w:rPr>
        <w:t xml:space="preserve"> In </w:t>
      </w:r>
      <w:r w:rsidR="00D72867">
        <w:rPr>
          <w:rFonts w:eastAsiaTheme="minorEastAsia"/>
        </w:rPr>
        <w:lastRenderedPageBreak/>
        <w:t>addition to that</w:t>
      </w:r>
      <w:r w:rsidR="003E55F0">
        <w:rPr>
          <w:rFonts w:eastAsiaTheme="minorEastAsia"/>
        </w:rPr>
        <w:t xml:space="preserve">, as another </w:t>
      </w:r>
      <w:r w:rsidR="00172440">
        <w:rPr>
          <w:rFonts w:eastAsiaTheme="minorEastAsia"/>
        </w:rPr>
        <w:t xml:space="preserve">error </w:t>
      </w:r>
      <w:r w:rsidR="003E55F0">
        <w:rPr>
          <w:rFonts w:eastAsiaTheme="minorEastAsia"/>
        </w:rPr>
        <w:t xml:space="preserve">factor </w:t>
      </w:r>
      <w:r w:rsidR="00172440">
        <w:rPr>
          <w:rFonts w:eastAsiaTheme="minorEastAsia"/>
        </w:rPr>
        <w:t>at</w:t>
      </w:r>
      <w:r w:rsidR="00875666">
        <w:rPr>
          <w:rFonts w:eastAsiaTheme="minorEastAsia"/>
        </w:rPr>
        <w:t xml:space="preserve"> the test equipment side, an</w:t>
      </w:r>
      <w:r w:rsidR="003E55F0">
        <w:rPr>
          <w:rFonts w:eastAsiaTheme="minorEastAsia"/>
        </w:rPr>
        <w:t xml:space="preserve"> </w:t>
      </w:r>
      <w:r w:rsidR="00611ED3">
        <w:rPr>
          <w:rFonts w:eastAsiaTheme="minorEastAsia"/>
        </w:rPr>
        <w:t>uncertainty</w:t>
      </w:r>
      <w:r w:rsidR="003E55F0">
        <w:rPr>
          <w:rFonts w:eastAsiaTheme="minorEastAsia"/>
        </w:rPr>
        <w:t xml:space="preserve"> of SSB signal level</w:t>
      </w:r>
      <w:r w:rsidR="00086F45">
        <w:rPr>
          <w:rFonts w:eastAsiaTheme="minorEastAsia"/>
        </w:rPr>
        <w:t xml:space="preserve"> from the test equipment</w:t>
      </w:r>
      <w:r w:rsidR="003E55F0">
        <w:rPr>
          <w:rFonts w:eastAsiaTheme="minorEastAsia"/>
        </w:rPr>
        <w:t xml:space="preserve"> need to </w:t>
      </w:r>
      <w:r w:rsidR="00172440">
        <w:rPr>
          <w:rFonts w:eastAsiaTheme="minorEastAsia"/>
        </w:rPr>
        <w:t xml:space="preserve">be </w:t>
      </w:r>
      <w:r w:rsidR="003E55F0">
        <w:rPr>
          <w:rFonts w:eastAsiaTheme="minorEastAsia"/>
        </w:rPr>
        <w:t>take</w:t>
      </w:r>
      <w:r w:rsidR="00172440">
        <w:rPr>
          <w:rFonts w:eastAsiaTheme="minorEastAsia"/>
        </w:rPr>
        <w:t>n</w:t>
      </w:r>
      <w:r w:rsidR="003E55F0">
        <w:rPr>
          <w:rFonts w:eastAsiaTheme="minorEastAsia"/>
        </w:rPr>
        <w:t xml:space="preserve"> into consideration. </w:t>
      </w:r>
    </w:p>
    <w:tbl>
      <w:tblPr>
        <w:tblStyle w:val="aff2"/>
        <w:tblW w:w="0" w:type="auto"/>
        <w:tblLook w:val="04A0" w:firstRow="1" w:lastRow="0" w:firstColumn="1" w:lastColumn="0" w:noHBand="0" w:noVBand="1"/>
      </w:tblPr>
      <w:tblGrid>
        <w:gridCol w:w="9631"/>
      </w:tblGrid>
      <w:tr w:rsidR="00CF2685" w14:paraId="43AC48B7" w14:textId="77777777" w:rsidTr="00CF2685">
        <w:tc>
          <w:tcPr>
            <w:tcW w:w="9631" w:type="dxa"/>
          </w:tcPr>
          <w:p w14:paraId="47C97D3B" w14:textId="77777777" w:rsidR="00DD6865" w:rsidRPr="00B916EC" w:rsidRDefault="00DD6865" w:rsidP="00DD6865">
            <w:pPr>
              <w:pStyle w:val="30"/>
              <w:outlineLvl w:val="2"/>
            </w:pPr>
            <w:bookmarkStart w:id="0" w:name="_Toc12021458"/>
            <w:bookmarkStart w:id="1" w:name="_Toc20311570"/>
            <w:bookmarkStart w:id="2" w:name="_Toc26719395"/>
            <w:bookmarkStart w:id="3" w:name="_Toc29894826"/>
            <w:bookmarkStart w:id="4" w:name="_Toc29899125"/>
            <w:bookmarkStart w:id="5" w:name="_Toc29899543"/>
            <w:bookmarkStart w:id="6" w:name="_Toc29917280"/>
            <w:bookmarkStart w:id="7" w:name="_Toc36498154"/>
            <w:bookmarkStart w:id="8" w:name="_Toc45699180"/>
            <w:bookmarkStart w:id="9" w:name="_Toc83289652"/>
            <w:r w:rsidRPr="00B916EC">
              <w:t>7.7.1</w:t>
            </w:r>
            <w:r w:rsidRPr="00B916EC">
              <w:tab/>
            </w:r>
            <w:r>
              <w:t>Type 1 PH report</w:t>
            </w:r>
            <w:bookmarkEnd w:id="0"/>
            <w:bookmarkEnd w:id="1"/>
            <w:bookmarkEnd w:id="2"/>
            <w:bookmarkEnd w:id="3"/>
            <w:bookmarkEnd w:id="4"/>
            <w:bookmarkEnd w:id="5"/>
            <w:bookmarkEnd w:id="6"/>
            <w:bookmarkEnd w:id="7"/>
            <w:bookmarkEnd w:id="8"/>
            <w:bookmarkEnd w:id="9"/>
          </w:p>
          <w:p w14:paraId="17D62C7C" w14:textId="6B580898" w:rsidR="00DD6865" w:rsidRPr="00B916EC" w:rsidRDefault="00DD6865" w:rsidP="00DD6865">
            <w:pPr>
              <w:spacing w:before="120" w:after="120"/>
            </w:pPr>
            <w:r>
              <w:t xml:space="preserve">If a UE </w:t>
            </w:r>
            <w:r w:rsidRPr="00D155A0">
              <w:t xml:space="preserve">determines that </w:t>
            </w:r>
            <w:r w:rsidRPr="00D155A0">
              <w:rPr>
                <w:lang w:eastAsia="ko-KR"/>
              </w:rPr>
              <w:t>a Type 1 power headroom report for an activated serving cell is based on a</w:t>
            </w:r>
            <w:r w:rsidRPr="008E3A86">
              <w:rPr>
                <w:lang w:eastAsia="ko-KR"/>
              </w:rPr>
              <w:t>n actual PUSCH</w:t>
            </w:r>
            <w:r w:rsidRPr="00655B5E">
              <w:rPr>
                <w:lang w:eastAsia="ko-KR"/>
              </w:rPr>
              <w:t xml:space="preserve"> transmission</w:t>
            </w:r>
            <w:r w:rsidRPr="00655B5E">
              <w:t xml:space="preserve"> then, for</w:t>
            </w:r>
            <w:r w:rsidRPr="00B916EC">
              <w:t xml:space="preserve"> PUSCH transmission </w:t>
            </w:r>
            <w:r w:rsidRPr="00B14B0A">
              <w:t>occasion</w:t>
            </w:r>
            <w:r w:rsidRPr="00B916EC">
              <w:t xml:space="preserve"> </w:t>
            </w:r>
            <w:r>
              <w:rPr>
                <w:noProof/>
                <w:position w:val="-6"/>
              </w:rPr>
              <w:drawing>
                <wp:inline distT="0" distB="0" distL="0" distR="0" wp14:anchorId="1A350550" wp14:editId="4C336936">
                  <wp:extent cx="95250" cy="184150"/>
                  <wp:effectExtent l="0" t="0" r="0" b="635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UL BWP </w:t>
            </w:r>
            <w:r>
              <w:rPr>
                <w:iCs/>
                <w:noProof/>
                <w:position w:val="-6"/>
              </w:rPr>
              <w:drawing>
                <wp:inline distT="0" distB="0" distL="0" distR="0" wp14:anchorId="7F199E4F" wp14:editId="48BE9E1B">
                  <wp:extent cx="95250" cy="18415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4DB2B26" wp14:editId="554363EC">
                  <wp:extent cx="184150" cy="184150"/>
                  <wp:effectExtent l="0" t="0" r="0" b="635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712FA64" wp14:editId="1F082479">
                  <wp:extent cx="116205" cy="15684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t>, the</w:t>
            </w:r>
            <w:r w:rsidRPr="00B916EC">
              <w:t xml:space="preserve"> UE computes </w:t>
            </w:r>
            <w:r>
              <w:t>the Type 1</w:t>
            </w:r>
            <w:r w:rsidRPr="00B916EC">
              <w:t xml:space="preserve"> power headroom report as </w:t>
            </w:r>
          </w:p>
          <w:p w14:paraId="0E7541AE" w14:textId="00955812" w:rsidR="00DD6865" w:rsidRPr="00B916EC" w:rsidRDefault="00DD6865" w:rsidP="00DD6865">
            <w:pPr>
              <w:pStyle w:val="EQ"/>
              <w:spacing w:before="120" w:after="120"/>
              <w:jc w:val="center"/>
            </w:pPr>
            <w:r>
              <w:rPr>
                <w:position w:val="-16"/>
              </w:rPr>
              <w:drawing>
                <wp:inline distT="0" distB="0" distL="0" distR="0" wp14:anchorId="6E1CA0E6" wp14:editId="562C67C2">
                  <wp:extent cx="5834380" cy="25273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4380" cy="252730"/>
                          </a:xfrm>
                          <a:prstGeom prst="rect">
                            <a:avLst/>
                          </a:prstGeom>
                          <a:noFill/>
                          <a:ln>
                            <a:noFill/>
                          </a:ln>
                        </pic:spPr>
                      </pic:pic>
                    </a:graphicData>
                  </a:graphic>
                </wp:inline>
              </w:drawing>
            </w:r>
            <w:r w:rsidRPr="00B916EC">
              <w:t xml:space="preserve"> [dB]</w:t>
            </w:r>
          </w:p>
          <w:p w14:paraId="00EDF3BD" w14:textId="6653FBF7" w:rsidR="00CF2685" w:rsidRPr="00A33AF2" w:rsidRDefault="00DD6865" w:rsidP="00554B7E">
            <w:pPr>
              <w:spacing w:before="120" w:after="120"/>
              <w:rPr>
                <w:rFonts w:eastAsiaTheme="minorEastAsia"/>
              </w:rPr>
            </w:pPr>
            <w:r w:rsidRPr="00B916EC">
              <w:t xml:space="preserve">where </w:t>
            </w:r>
            <w:r>
              <w:rPr>
                <w:noProof/>
                <w:position w:val="-14"/>
              </w:rPr>
              <w:drawing>
                <wp:inline distT="0" distB="0" distL="0" distR="0" wp14:anchorId="5B5577D6" wp14:editId="3335B480">
                  <wp:extent cx="566420" cy="211455"/>
                  <wp:effectExtent l="0" t="0" r="508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6420" cy="211455"/>
                          </a:xfrm>
                          <a:prstGeom prst="rect">
                            <a:avLst/>
                          </a:prstGeom>
                          <a:noFill/>
                          <a:ln>
                            <a:noFill/>
                          </a:ln>
                        </pic:spPr>
                      </pic:pic>
                    </a:graphicData>
                  </a:graphic>
                </wp:inline>
              </w:drawing>
            </w:r>
            <w:r w:rsidRPr="00B916EC">
              <w:t xml:space="preserve">, </w:t>
            </w:r>
            <w:r>
              <w:rPr>
                <w:noProof/>
                <w:position w:val="-12"/>
              </w:rPr>
              <w:drawing>
                <wp:inline distT="0" distB="0" distL="0" distR="0" wp14:anchorId="78E33650" wp14:editId="59CB1E3D">
                  <wp:extent cx="819150" cy="204470"/>
                  <wp:effectExtent l="0" t="0" r="0"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19150" cy="204470"/>
                          </a:xfrm>
                          <a:prstGeom prst="rect">
                            <a:avLst/>
                          </a:prstGeom>
                          <a:noFill/>
                          <a:ln>
                            <a:noFill/>
                          </a:ln>
                        </pic:spPr>
                      </pic:pic>
                    </a:graphicData>
                  </a:graphic>
                </wp:inline>
              </w:drawing>
            </w:r>
            <w:r w:rsidRPr="00B916EC">
              <w:t xml:space="preserve">, </w:t>
            </w:r>
            <w:r>
              <w:rPr>
                <w:noProof/>
                <w:position w:val="-12"/>
              </w:rPr>
              <w:drawing>
                <wp:inline distT="0" distB="0" distL="0" distR="0" wp14:anchorId="3FA798A5" wp14:editId="59917BDB">
                  <wp:extent cx="641350" cy="231775"/>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1350" cy="231775"/>
                          </a:xfrm>
                          <a:prstGeom prst="rect">
                            <a:avLst/>
                          </a:prstGeom>
                          <a:noFill/>
                          <a:ln>
                            <a:noFill/>
                          </a:ln>
                        </pic:spPr>
                      </pic:pic>
                    </a:graphicData>
                  </a:graphic>
                </wp:inline>
              </w:drawing>
            </w:r>
            <w:r w:rsidRPr="00B916EC">
              <w:t xml:space="preserve">, </w:t>
            </w:r>
            <w:r>
              <w:rPr>
                <w:noProof/>
                <w:position w:val="-12"/>
              </w:rPr>
              <w:drawing>
                <wp:inline distT="0" distB="0" distL="0" distR="0" wp14:anchorId="1B97B5E7" wp14:editId="6543AF98">
                  <wp:extent cx="470535" cy="231775"/>
                  <wp:effectExtent l="0" t="0" r="571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0535" cy="231775"/>
                          </a:xfrm>
                          <a:prstGeom prst="rect">
                            <a:avLst/>
                          </a:prstGeom>
                          <a:noFill/>
                          <a:ln>
                            <a:noFill/>
                          </a:ln>
                        </pic:spPr>
                      </pic:pic>
                    </a:graphicData>
                  </a:graphic>
                </wp:inline>
              </w:drawing>
            </w:r>
            <w:r w:rsidRPr="00B916EC">
              <w:t xml:space="preserve">, </w:t>
            </w:r>
            <w:r>
              <w:rPr>
                <w:noProof/>
                <w:position w:val="-12"/>
              </w:rPr>
              <w:drawing>
                <wp:inline distT="0" distB="0" distL="0" distR="0" wp14:anchorId="262A2F18" wp14:editId="1234FDCF">
                  <wp:extent cx="566420" cy="191135"/>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6420" cy="191135"/>
                          </a:xfrm>
                          <a:prstGeom prst="rect">
                            <a:avLst/>
                          </a:prstGeom>
                          <a:noFill/>
                          <a:ln>
                            <a:noFill/>
                          </a:ln>
                        </pic:spPr>
                      </pic:pic>
                    </a:graphicData>
                  </a:graphic>
                </wp:inline>
              </w:drawing>
            </w:r>
            <w:r w:rsidRPr="00B916EC">
              <w:t xml:space="preserve">, </w:t>
            </w:r>
            <w:r>
              <w:rPr>
                <w:noProof/>
                <w:position w:val="-12"/>
              </w:rPr>
              <w:drawing>
                <wp:inline distT="0" distB="0" distL="0" distR="0" wp14:anchorId="3B5D6CD5" wp14:editId="1F098276">
                  <wp:extent cx="566420" cy="204470"/>
                  <wp:effectExtent l="0" t="0" r="508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0A24FB4D" wp14:editId="50198980">
                  <wp:extent cx="566420" cy="204470"/>
                  <wp:effectExtent l="0" t="0" r="5080" b="508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6420" cy="204470"/>
                          </a:xfrm>
                          <a:prstGeom prst="rect">
                            <a:avLst/>
                          </a:prstGeom>
                          <a:noFill/>
                          <a:ln>
                            <a:noFill/>
                          </a:ln>
                        </pic:spPr>
                      </pic:pic>
                    </a:graphicData>
                  </a:graphic>
                </wp:inline>
              </w:drawing>
            </w:r>
            <w:r w:rsidRPr="00B916EC">
              <w:t xml:space="preserve"> are defined </w:t>
            </w:r>
            <w:r>
              <w:t>in clause 7.1.1</w:t>
            </w:r>
            <w:r w:rsidRPr="00B916EC">
              <w:t xml:space="preserve">. </w:t>
            </w:r>
          </w:p>
        </w:tc>
      </w:tr>
    </w:tbl>
    <w:p w14:paraId="5C5B0972" w14:textId="039CFF2A" w:rsidR="00CF2685" w:rsidRDefault="00CF2685" w:rsidP="00554B7E">
      <w:pPr>
        <w:spacing w:before="120" w:after="120"/>
        <w:rPr>
          <w:rFonts w:eastAsiaTheme="minorEastAsia"/>
        </w:rPr>
      </w:pPr>
    </w:p>
    <w:tbl>
      <w:tblPr>
        <w:tblStyle w:val="aff2"/>
        <w:tblW w:w="0" w:type="auto"/>
        <w:tblLook w:val="04A0" w:firstRow="1" w:lastRow="0" w:firstColumn="1" w:lastColumn="0" w:noHBand="0" w:noVBand="1"/>
      </w:tblPr>
      <w:tblGrid>
        <w:gridCol w:w="9631"/>
      </w:tblGrid>
      <w:tr w:rsidR="00A33AF2" w14:paraId="42C58E83" w14:textId="77777777" w:rsidTr="00A33AF2">
        <w:tc>
          <w:tcPr>
            <w:tcW w:w="9631" w:type="dxa"/>
          </w:tcPr>
          <w:p w14:paraId="5606D929" w14:textId="77777777" w:rsidR="00AD5222" w:rsidRPr="00B916EC" w:rsidRDefault="00AD5222" w:rsidP="00AD5222">
            <w:pPr>
              <w:pStyle w:val="2"/>
              <w:outlineLvl w:val="1"/>
            </w:pPr>
            <w:bookmarkStart w:id="10" w:name="_Toc12021445"/>
            <w:bookmarkStart w:id="11" w:name="_Toc20311557"/>
            <w:bookmarkStart w:id="12" w:name="_Toc26719382"/>
            <w:bookmarkStart w:id="13" w:name="_Toc29894813"/>
            <w:bookmarkStart w:id="14" w:name="_Toc29899112"/>
            <w:bookmarkStart w:id="15" w:name="_Toc29899530"/>
            <w:bookmarkStart w:id="16" w:name="_Toc29917267"/>
            <w:bookmarkStart w:id="17" w:name="_Toc36498141"/>
            <w:bookmarkStart w:id="18" w:name="_Toc45699167"/>
            <w:bookmarkStart w:id="19" w:name="_Toc83289639"/>
            <w:bookmarkStart w:id="20" w:name="_Ref500774487"/>
            <w:bookmarkStart w:id="21" w:name="_Toc12021446"/>
            <w:bookmarkStart w:id="22" w:name="_Toc20311558"/>
            <w:bookmarkStart w:id="23" w:name="_Toc26719383"/>
            <w:bookmarkStart w:id="24" w:name="_Toc29894814"/>
            <w:bookmarkStart w:id="25" w:name="_Toc29899113"/>
            <w:bookmarkStart w:id="26" w:name="_Toc29899531"/>
            <w:bookmarkStart w:id="27" w:name="_Toc29917268"/>
            <w:bookmarkStart w:id="28" w:name="_Toc36498142"/>
            <w:bookmarkStart w:id="29" w:name="_Toc45699168"/>
            <w:bookmarkStart w:id="30" w:name="_Toc83289640"/>
            <w:bookmarkStart w:id="31" w:name="_Ref497117847"/>
            <w:r w:rsidRPr="00B916EC">
              <w:t>7.1</w:t>
            </w:r>
            <w:r w:rsidRPr="00B916EC">
              <w:tab/>
              <w:t>Physical uplink shared channel</w:t>
            </w:r>
            <w:bookmarkEnd w:id="10"/>
            <w:bookmarkEnd w:id="11"/>
            <w:bookmarkEnd w:id="12"/>
            <w:bookmarkEnd w:id="13"/>
            <w:bookmarkEnd w:id="14"/>
            <w:bookmarkEnd w:id="15"/>
            <w:bookmarkEnd w:id="16"/>
            <w:bookmarkEnd w:id="17"/>
            <w:bookmarkEnd w:id="18"/>
            <w:bookmarkEnd w:id="19"/>
          </w:p>
          <w:p w14:paraId="37927431" w14:textId="77777777" w:rsidR="007017C1" w:rsidRDefault="007017C1" w:rsidP="007017C1">
            <w:pPr>
              <w:spacing w:before="120" w:after="120"/>
              <w:rPr>
                <w:rFonts w:eastAsiaTheme="minorEastAsia"/>
              </w:rPr>
            </w:pPr>
            <w:r>
              <w:rPr>
                <w:rFonts w:eastAsiaTheme="minorEastAsia" w:hint="eastAsia"/>
              </w:rPr>
              <w:t>&lt;</w:t>
            </w:r>
            <w:r>
              <w:rPr>
                <w:rFonts w:eastAsiaTheme="minorEastAsia"/>
              </w:rPr>
              <w:t>snip&gt;</w:t>
            </w:r>
          </w:p>
          <w:p w14:paraId="4B1FAF1F" w14:textId="19FF0B4B" w:rsidR="006623AD" w:rsidRPr="00B916EC" w:rsidRDefault="006623AD" w:rsidP="006623AD">
            <w:pPr>
              <w:pStyle w:val="30"/>
              <w:outlineLvl w:val="2"/>
            </w:pPr>
            <w:r w:rsidRPr="00B916EC">
              <w:t>7.1.1</w:t>
            </w:r>
            <w:r w:rsidRPr="00B916EC">
              <w:tab/>
              <w:t>UE behaviour</w:t>
            </w:r>
            <w:bookmarkEnd w:id="20"/>
            <w:bookmarkEnd w:id="21"/>
            <w:bookmarkEnd w:id="22"/>
            <w:bookmarkEnd w:id="23"/>
            <w:bookmarkEnd w:id="24"/>
            <w:bookmarkEnd w:id="25"/>
            <w:bookmarkEnd w:id="26"/>
            <w:bookmarkEnd w:id="27"/>
            <w:bookmarkEnd w:id="28"/>
            <w:bookmarkEnd w:id="29"/>
            <w:bookmarkEnd w:id="30"/>
          </w:p>
          <w:bookmarkEnd w:id="31"/>
          <w:p w14:paraId="198E0E82" w14:textId="04458999" w:rsidR="006623AD" w:rsidRPr="00B916EC" w:rsidRDefault="006623AD" w:rsidP="006623AD">
            <w:pPr>
              <w:spacing w:before="120" w:after="120"/>
            </w:pPr>
            <w:r w:rsidRPr="00B916EC">
              <w:t xml:space="preserve">If a UE transmits a PUSCH on </w:t>
            </w:r>
            <w:r>
              <w:t xml:space="preserve">active UL BWP </w:t>
            </w:r>
            <w:r>
              <w:rPr>
                <w:iCs/>
                <w:noProof/>
                <w:position w:val="-6"/>
              </w:rPr>
              <w:drawing>
                <wp:inline distT="0" distB="0" distL="0" distR="0" wp14:anchorId="04358271" wp14:editId="1D6D46E5">
                  <wp:extent cx="95250" cy="182880"/>
                  <wp:effectExtent l="0" t="0" r="0" b="762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of </w:t>
            </w:r>
            <w:r w:rsidRPr="00B916EC">
              <w:t xml:space="preserve">carrier </w:t>
            </w:r>
            <w:r>
              <w:rPr>
                <w:iCs/>
                <w:noProof/>
                <w:position w:val="-10"/>
              </w:rPr>
              <w:drawing>
                <wp:inline distT="0" distB="0" distL="0" distR="0" wp14:anchorId="13D9E8F8" wp14:editId="6B1E817E">
                  <wp:extent cx="182880" cy="18288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 </w:t>
            </w:r>
            <w:r w:rsidRPr="00B916EC">
              <w:t xml:space="preserve">serving cell </w:t>
            </w:r>
            <w:r>
              <w:rPr>
                <w:iCs/>
                <w:noProof/>
                <w:position w:val="-6"/>
              </w:rPr>
              <w:drawing>
                <wp:inline distT="0" distB="0" distL="0" distR="0" wp14:anchorId="29CB2340" wp14:editId="706C9547">
                  <wp:extent cx="119380" cy="15875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9380" cy="158750"/>
                          </a:xfrm>
                          <a:prstGeom prst="rect">
                            <a:avLst/>
                          </a:prstGeom>
                          <a:noFill/>
                          <a:ln>
                            <a:noFill/>
                          </a:ln>
                        </pic:spPr>
                      </pic:pic>
                    </a:graphicData>
                  </a:graphic>
                </wp:inline>
              </w:drawing>
            </w:r>
            <w:r w:rsidRPr="00B916EC">
              <w:rPr>
                <w:iCs/>
              </w:rPr>
              <w:t xml:space="preserve"> using </w:t>
            </w:r>
            <w:r w:rsidRPr="00B916EC">
              <w:t xml:space="preserve">parameter set configuration </w:t>
            </w:r>
            <w:r w:rsidRPr="00B916EC">
              <w:rPr>
                <w:iCs/>
              </w:rPr>
              <w:t xml:space="preserve">with index </w:t>
            </w:r>
            <w:r>
              <w:rPr>
                <w:iCs/>
                <w:noProof/>
                <w:position w:val="-10"/>
              </w:rPr>
              <w:drawing>
                <wp:inline distT="0" distB="0" distL="0" distR="0" wp14:anchorId="711407B8" wp14:editId="43588128">
                  <wp:extent cx="95250" cy="182880"/>
                  <wp:effectExtent l="0" t="0" r="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and </w:t>
            </w:r>
            <w:r w:rsidRPr="00B916EC">
              <w:t xml:space="preserve">PUSCH power control adjustment state with index </w:t>
            </w:r>
            <w:r>
              <w:rPr>
                <w:iCs/>
                <w:noProof/>
                <w:position w:val="-6"/>
              </w:rPr>
              <w:drawing>
                <wp:inline distT="0" distB="0" distL="0" distR="0" wp14:anchorId="287903E6" wp14:editId="1E5F1180">
                  <wp:extent cx="95250" cy="182880"/>
                  <wp:effectExtent l="0" t="0" r="0" b="762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t>, the UE determine</w:t>
            </w:r>
            <w:r>
              <w:t>s</w:t>
            </w:r>
            <w:r w:rsidRPr="00B916EC">
              <w:t xml:space="preserve"> the PUSCH transmission power </w:t>
            </w:r>
            <w:r>
              <w:rPr>
                <w:iCs/>
                <w:noProof/>
                <w:position w:val="-12"/>
              </w:rPr>
              <w:drawing>
                <wp:inline distT="0" distB="0" distL="0" distR="0" wp14:anchorId="45975151" wp14:editId="7DA1D3EA">
                  <wp:extent cx="1097280" cy="214630"/>
                  <wp:effectExtent l="0" t="0" r="762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7280" cy="214630"/>
                          </a:xfrm>
                          <a:prstGeom prst="rect">
                            <a:avLst/>
                          </a:prstGeom>
                          <a:noFill/>
                          <a:ln>
                            <a:noFill/>
                          </a:ln>
                        </pic:spPr>
                      </pic:pic>
                    </a:graphicData>
                  </a:graphic>
                </wp:inline>
              </w:drawing>
            </w:r>
            <w:r w:rsidRPr="00B916EC">
              <w:t xml:space="preserve"> in PUSCH transmission </w:t>
            </w:r>
            <w:r>
              <w:t>occasion</w:t>
            </w:r>
            <w:r w:rsidRPr="00B916EC">
              <w:t xml:space="preserve"> </w:t>
            </w:r>
            <w:r>
              <w:rPr>
                <w:iCs/>
                <w:noProof/>
                <w:position w:val="-6"/>
              </w:rPr>
              <w:drawing>
                <wp:inline distT="0" distB="0" distL="0" distR="0" wp14:anchorId="59176432" wp14:editId="5B8C8805">
                  <wp:extent cx="9525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Cs/>
              </w:rPr>
              <w:t xml:space="preserve"> </w:t>
            </w:r>
            <w:r w:rsidRPr="00B916EC">
              <w:t>as</w:t>
            </w:r>
          </w:p>
          <w:p w14:paraId="79CF4752" w14:textId="07AF4364" w:rsidR="006623AD" w:rsidRPr="00B916EC" w:rsidRDefault="006623AD" w:rsidP="006623AD">
            <w:pPr>
              <w:pStyle w:val="EQ"/>
              <w:spacing w:before="120" w:after="120"/>
              <w:jc w:val="center"/>
            </w:pPr>
            <w:r>
              <w:rPr>
                <w:position w:val="-32"/>
              </w:rPr>
              <w:drawing>
                <wp:inline distT="0" distB="0" distL="0" distR="0" wp14:anchorId="716BAED9" wp14:editId="74DE1A99">
                  <wp:extent cx="5860415" cy="469265"/>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60415" cy="469265"/>
                          </a:xfrm>
                          <a:prstGeom prst="rect">
                            <a:avLst/>
                          </a:prstGeom>
                          <a:noFill/>
                          <a:ln>
                            <a:noFill/>
                          </a:ln>
                        </pic:spPr>
                      </pic:pic>
                    </a:graphicData>
                  </a:graphic>
                </wp:inline>
              </w:drawing>
            </w:r>
            <w:r w:rsidRPr="00B916EC">
              <w:t xml:space="preserve"> [dBm]</w:t>
            </w:r>
          </w:p>
          <w:p w14:paraId="7087322D" w14:textId="77777777" w:rsidR="00A33AF2" w:rsidRDefault="006623AD" w:rsidP="00554B7E">
            <w:pPr>
              <w:spacing w:before="120" w:after="120"/>
              <w:rPr>
                <w:rFonts w:eastAsiaTheme="minorEastAsia"/>
              </w:rPr>
            </w:pPr>
            <w:r>
              <w:rPr>
                <w:rFonts w:eastAsiaTheme="minorEastAsia" w:hint="eastAsia"/>
              </w:rPr>
              <w:t>&lt;</w:t>
            </w:r>
            <w:r>
              <w:rPr>
                <w:rFonts w:eastAsiaTheme="minorEastAsia"/>
              </w:rPr>
              <w:t>snip&gt;</w:t>
            </w:r>
          </w:p>
          <w:p w14:paraId="67E7CD8D" w14:textId="22F01012" w:rsidR="006623AD" w:rsidRPr="003A4DC5" w:rsidRDefault="00417141" w:rsidP="003A4DC5">
            <w:pPr>
              <w:pStyle w:val="B1"/>
              <w:spacing w:before="120" w:after="120"/>
              <w:ind w:firstLine="0"/>
              <w:rPr>
                <w:rFonts w:eastAsia="ＭＳ 明朝"/>
              </w:rPr>
            </w:pPr>
            <w:r>
              <w:rPr>
                <w:noProof/>
                <w:position w:val="-12"/>
              </w:rPr>
              <w:drawing>
                <wp:inline distT="0" distB="0" distL="0" distR="0" wp14:anchorId="247648F3" wp14:editId="001CBC92">
                  <wp:extent cx="636270" cy="21463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270" cy="214630"/>
                          </a:xfrm>
                          <a:prstGeom prst="rect">
                            <a:avLst/>
                          </a:prstGeom>
                          <a:noFill/>
                          <a:ln>
                            <a:noFill/>
                          </a:ln>
                        </pic:spPr>
                      </pic:pic>
                    </a:graphicData>
                  </a:graphic>
                </wp:inline>
              </w:drawing>
            </w:r>
            <w:r w:rsidRPr="00B916EC">
              <w:rPr>
                <w:rFonts w:eastAsia="ＭＳ 明朝"/>
              </w:rPr>
              <w:t xml:space="preserve">= </w:t>
            </w:r>
            <w:proofErr w:type="spellStart"/>
            <w:r w:rsidRPr="00B916EC">
              <w:rPr>
                <w:rFonts w:eastAsia="ＭＳ 明朝"/>
                <w:i/>
              </w:rPr>
              <w:t>referenceSignalPower</w:t>
            </w:r>
            <w:proofErr w:type="spellEnd"/>
            <w:r w:rsidRPr="00B916EC">
              <w:rPr>
                <w:rFonts w:eastAsia="ＭＳ 明朝"/>
              </w:rPr>
              <w:t xml:space="preserve"> – </w:t>
            </w:r>
            <w:r w:rsidRPr="003A4DC5">
              <w:rPr>
                <w:rFonts w:eastAsia="ＭＳ 明朝"/>
                <w:highlight w:val="yellow"/>
              </w:rPr>
              <w:t>higher layer filtered RSRP</w:t>
            </w:r>
            <w:r w:rsidRPr="00B916EC">
              <w:rPr>
                <w:rFonts w:eastAsia="ＭＳ 明朝"/>
              </w:rPr>
              <w:t xml:space="preserve">, where </w:t>
            </w:r>
            <w:proofErr w:type="spellStart"/>
            <w:r w:rsidRPr="00B916EC">
              <w:rPr>
                <w:rFonts w:eastAsia="ＭＳ 明朝"/>
                <w:i/>
              </w:rPr>
              <w:t>referenceSignalPower</w:t>
            </w:r>
            <w:proofErr w:type="spellEnd"/>
            <w:r w:rsidRPr="00B916EC">
              <w:rPr>
                <w:rFonts w:eastAsia="ＭＳ 明朝"/>
              </w:rPr>
              <w:t xml:space="preserve"> is provided by higher layers and RSRP is defined in </w:t>
            </w:r>
            <w:r w:rsidRPr="00B916EC">
              <w:t>[7, TS 38.215]</w:t>
            </w:r>
            <w:r w:rsidRPr="00B916EC">
              <w:rPr>
                <w:rFonts w:eastAsia="ＭＳ 明朝"/>
              </w:rPr>
              <w:t xml:space="preserve"> for the reference serving cell and the higher layer filter configuration</w:t>
            </w:r>
            <w:r>
              <w:rPr>
                <w:rFonts w:eastAsia="ＭＳ 明朝"/>
              </w:rPr>
              <w:t xml:space="preserve"> </w:t>
            </w:r>
            <w:r w:rsidRPr="00D61DB9">
              <w:t xml:space="preserve">provided by </w:t>
            </w:r>
            <w:proofErr w:type="spellStart"/>
            <w:r w:rsidRPr="00FA4577">
              <w:rPr>
                <w:i/>
              </w:rPr>
              <w:t>QuantityConfig</w:t>
            </w:r>
            <w:proofErr w:type="spellEnd"/>
            <w:r w:rsidRPr="00B916EC">
              <w:rPr>
                <w:rFonts w:eastAsia="ＭＳ 明朝"/>
              </w:rPr>
              <w:t xml:space="preserve"> is defined in </w:t>
            </w:r>
            <w:r w:rsidRPr="00B916EC">
              <w:t xml:space="preserve">[12, TS 38.331] </w:t>
            </w:r>
            <w:r w:rsidRPr="00B916EC">
              <w:rPr>
                <w:rFonts w:eastAsia="ＭＳ 明朝"/>
              </w:rPr>
              <w:t>for the reference serving cell</w:t>
            </w:r>
          </w:p>
        </w:tc>
      </w:tr>
    </w:tbl>
    <w:p w14:paraId="38F5A9D4" w14:textId="6D629A4A" w:rsidR="00A33AF2" w:rsidRPr="003A4DC5" w:rsidRDefault="00086F45" w:rsidP="00554B7E">
      <w:pPr>
        <w:spacing w:before="120" w:after="120"/>
        <w:rPr>
          <w:rFonts w:eastAsiaTheme="minorEastAsia"/>
          <w:b/>
          <w:bCs/>
          <w:i/>
          <w:iCs/>
        </w:rPr>
      </w:pPr>
      <w:r w:rsidRPr="003A4DC5">
        <w:rPr>
          <w:rFonts w:eastAsiaTheme="minorEastAsia"/>
          <w:b/>
          <w:bCs/>
          <w:i/>
          <w:iCs/>
        </w:rPr>
        <w:t xml:space="preserve">Observation 1: As factors for PHR measurement accuracy requirement, RSRP accuracy and </w:t>
      </w:r>
      <w:r w:rsidR="00762545" w:rsidRPr="003A4DC5">
        <w:rPr>
          <w:rFonts w:eastAsiaTheme="minorEastAsia"/>
          <w:b/>
          <w:bCs/>
          <w:i/>
          <w:iCs/>
        </w:rPr>
        <w:t xml:space="preserve">output level uncertainty of the </w:t>
      </w:r>
      <w:r w:rsidRPr="003A4DC5">
        <w:rPr>
          <w:rFonts w:eastAsiaTheme="minorEastAsia"/>
          <w:b/>
          <w:bCs/>
          <w:i/>
          <w:iCs/>
        </w:rPr>
        <w:t xml:space="preserve">test </w:t>
      </w:r>
      <w:r w:rsidR="00762545" w:rsidRPr="003A4DC5">
        <w:rPr>
          <w:rFonts w:eastAsiaTheme="minorEastAsia"/>
          <w:b/>
          <w:bCs/>
          <w:i/>
          <w:iCs/>
        </w:rPr>
        <w:t xml:space="preserve">equipment should be </w:t>
      </w:r>
      <w:r w:rsidR="00725F5A" w:rsidRPr="003A4DC5">
        <w:rPr>
          <w:rFonts w:eastAsiaTheme="minorEastAsia"/>
          <w:b/>
          <w:bCs/>
          <w:i/>
          <w:iCs/>
        </w:rPr>
        <w:t>taken into consideration.</w:t>
      </w:r>
    </w:p>
    <w:p w14:paraId="180051EC" w14:textId="0F40AEC4" w:rsidR="001D4E6E" w:rsidRPr="001D4E6E" w:rsidRDefault="001D4E6E" w:rsidP="00554B7E">
      <w:pPr>
        <w:spacing w:before="120" w:after="120"/>
        <w:rPr>
          <w:rFonts w:eastAsiaTheme="minorEastAsia"/>
          <w:b/>
          <w:bCs/>
          <w:i/>
          <w:iCs/>
          <w:lang w:val="en-GB"/>
        </w:rPr>
      </w:pPr>
      <w:r w:rsidRPr="001D4E6E">
        <w:rPr>
          <w:rFonts w:eastAsiaTheme="minorEastAsia" w:hint="eastAsia"/>
          <w:b/>
          <w:bCs/>
          <w:i/>
          <w:iCs/>
        </w:rPr>
        <w:t xml:space="preserve">Proposal 1: </w:t>
      </w:r>
      <w:r>
        <w:rPr>
          <w:rFonts w:eastAsiaTheme="minorEastAsia"/>
          <w:b/>
          <w:bCs/>
          <w:i/>
          <w:iCs/>
        </w:rPr>
        <w:t xml:space="preserve">Utilize </w:t>
      </w:r>
      <w:r w:rsidR="001D4E61">
        <w:rPr>
          <w:rFonts w:eastAsiaTheme="minorEastAsia"/>
          <w:b/>
          <w:bCs/>
          <w:i/>
          <w:iCs/>
        </w:rPr>
        <w:t xml:space="preserve">the </w:t>
      </w:r>
      <w:r w:rsidR="00E544E7">
        <w:rPr>
          <w:rFonts w:eastAsiaTheme="minorEastAsia"/>
          <w:b/>
          <w:bCs/>
          <w:i/>
          <w:iCs/>
        </w:rPr>
        <w:t xml:space="preserve">existing RSRP </w:t>
      </w:r>
      <w:r w:rsidR="007F0631">
        <w:rPr>
          <w:rFonts w:eastAsiaTheme="minorEastAsia"/>
          <w:b/>
          <w:bCs/>
          <w:i/>
          <w:iCs/>
        </w:rPr>
        <w:t xml:space="preserve">accuracy </w:t>
      </w:r>
      <w:r w:rsidR="00A46AC2">
        <w:rPr>
          <w:rFonts w:eastAsiaTheme="minorEastAsia"/>
          <w:b/>
          <w:bCs/>
          <w:i/>
          <w:iCs/>
        </w:rPr>
        <w:t xml:space="preserve">requirement </w:t>
      </w:r>
      <w:r w:rsidR="007F0631">
        <w:rPr>
          <w:rFonts w:eastAsiaTheme="minorEastAsia"/>
          <w:b/>
          <w:bCs/>
          <w:i/>
          <w:iCs/>
        </w:rPr>
        <w:t xml:space="preserve">and </w:t>
      </w:r>
      <w:r w:rsidR="001D4E61">
        <w:rPr>
          <w:rFonts w:eastAsiaTheme="minorEastAsia"/>
          <w:b/>
          <w:bCs/>
          <w:i/>
          <w:iCs/>
        </w:rPr>
        <w:t xml:space="preserve">output level uncertainty of the test equipment </w:t>
      </w:r>
      <w:r w:rsidR="00DD65AA">
        <w:rPr>
          <w:rFonts w:eastAsiaTheme="minorEastAsia"/>
          <w:b/>
          <w:bCs/>
          <w:i/>
          <w:iCs/>
        </w:rPr>
        <w:t>for the alternative of the PHR measurement accuracy requirement.</w:t>
      </w:r>
    </w:p>
    <w:p w14:paraId="11F15354" w14:textId="72166C7E" w:rsidR="005C5963" w:rsidRDefault="005C5963" w:rsidP="00D510C2">
      <w:pPr>
        <w:spacing w:before="120" w:after="120"/>
        <w:rPr>
          <w:rFonts w:eastAsia="ＭＳ 明朝"/>
          <w:bCs/>
          <w:iCs/>
          <w:lang w:val="en-GB"/>
        </w:rPr>
      </w:pPr>
    </w:p>
    <w:p w14:paraId="614D19B4" w14:textId="2AD35587" w:rsidR="005C5963" w:rsidRPr="003A4DC5" w:rsidRDefault="00344F87" w:rsidP="00D510C2">
      <w:pPr>
        <w:spacing w:before="120" w:after="120"/>
        <w:rPr>
          <w:rFonts w:eastAsia="ＭＳ 明朝"/>
          <w:b/>
          <w:iCs/>
          <w:lang w:val="en-GB"/>
        </w:rPr>
      </w:pPr>
      <w:r w:rsidRPr="003A4DC5">
        <w:rPr>
          <w:rFonts w:eastAsia="ＭＳ 明朝"/>
          <w:b/>
          <w:iCs/>
          <w:lang w:val="en-GB"/>
        </w:rPr>
        <w:t>2</w:t>
      </w:r>
      <w:r w:rsidR="005C5963" w:rsidRPr="003A4DC5">
        <w:rPr>
          <w:rFonts w:eastAsia="ＭＳ 明朝"/>
          <w:b/>
          <w:iCs/>
          <w:lang w:val="en-GB"/>
        </w:rPr>
        <w:t>) Further study on how to secure the PHR is triggered by PL RS switching in the test case.</w:t>
      </w:r>
    </w:p>
    <w:p w14:paraId="4ED7AD3B" w14:textId="4A32A661" w:rsidR="009664E0" w:rsidRDefault="005E75B8" w:rsidP="00344F87">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As already captured in the previous WF</w:t>
      </w:r>
      <w:r w:rsidR="008A1F7B">
        <w:rPr>
          <w:rFonts w:eastAsia="ＭＳ 明朝"/>
          <w:bCs/>
          <w:iCs/>
          <w:lang w:val="en-GB"/>
        </w:rPr>
        <w:t xml:space="preserve"> </w:t>
      </w:r>
      <w:r>
        <w:rPr>
          <w:rFonts w:eastAsia="ＭＳ 明朝"/>
          <w:bCs/>
          <w:iCs/>
          <w:lang w:val="en-GB"/>
        </w:rPr>
        <w:t xml:space="preserve">[2], </w:t>
      </w:r>
      <w:r w:rsidR="00AA18A1">
        <w:rPr>
          <w:rFonts w:eastAsia="ＭＳ 明朝"/>
          <w:bCs/>
          <w:iCs/>
          <w:lang w:val="en-GB"/>
        </w:rPr>
        <w:t xml:space="preserve">there is a need to define </w:t>
      </w:r>
      <w:r w:rsidR="00A0695A">
        <w:rPr>
          <w:rFonts w:eastAsia="ＭＳ 明朝"/>
          <w:bCs/>
          <w:iCs/>
          <w:lang w:val="en-GB"/>
        </w:rPr>
        <w:t xml:space="preserve">a threshold of PL-RS difference </w:t>
      </w:r>
      <w:r w:rsidR="00C23FD3">
        <w:rPr>
          <w:rFonts w:eastAsia="ＭＳ 明朝"/>
          <w:bCs/>
          <w:iCs/>
          <w:lang w:val="en-GB"/>
        </w:rPr>
        <w:t xml:space="preserve">to </w:t>
      </w:r>
      <w:r w:rsidR="00CC1860">
        <w:rPr>
          <w:rFonts w:eastAsia="ＭＳ 明朝"/>
          <w:bCs/>
          <w:iCs/>
          <w:lang w:val="en-GB"/>
        </w:rPr>
        <w:t>ensure</w:t>
      </w:r>
      <w:r w:rsidR="00C23FD3">
        <w:rPr>
          <w:rFonts w:eastAsia="ＭＳ 明朝"/>
          <w:bCs/>
          <w:iCs/>
          <w:lang w:val="en-GB"/>
        </w:rPr>
        <w:t xml:space="preserve"> </w:t>
      </w:r>
      <w:r w:rsidR="008479B9">
        <w:rPr>
          <w:rFonts w:eastAsia="ＭＳ 明朝"/>
          <w:bCs/>
          <w:iCs/>
          <w:lang w:val="en-GB"/>
        </w:rPr>
        <w:t xml:space="preserve">that </w:t>
      </w:r>
      <w:r w:rsidR="00C23FD3">
        <w:rPr>
          <w:rFonts w:eastAsia="ＭＳ 明朝"/>
          <w:bCs/>
          <w:iCs/>
          <w:lang w:val="en-GB"/>
        </w:rPr>
        <w:t xml:space="preserve">the PHR is </w:t>
      </w:r>
      <w:r w:rsidR="00261491">
        <w:rPr>
          <w:rFonts w:eastAsia="ＭＳ 明朝"/>
          <w:bCs/>
          <w:iCs/>
          <w:lang w:val="en-GB"/>
        </w:rPr>
        <w:t xml:space="preserve">securely </w:t>
      </w:r>
      <w:r w:rsidR="00C23FD3">
        <w:rPr>
          <w:rFonts w:eastAsia="ＭＳ 明朝"/>
          <w:bCs/>
          <w:iCs/>
          <w:lang w:val="en-GB"/>
        </w:rPr>
        <w:t>triggered</w:t>
      </w:r>
      <w:r w:rsidR="008479B9">
        <w:rPr>
          <w:rFonts w:eastAsia="ＭＳ 明朝"/>
          <w:bCs/>
          <w:iCs/>
          <w:lang w:val="en-GB"/>
        </w:rPr>
        <w:t xml:space="preserve"> by </w:t>
      </w:r>
      <w:r w:rsidR="00AA18A1">
        <w:rPr>
          <w:rFonts w:eastAsia="ＭＳ 明朝"/>
          <w:bCs/>
          <w:iCs/>
          <w:lang w:val="en-GB"/>
        </w:rPr>
        <w:t xml:space="preserve">PL-RS switching, </w:t>
      </w:r>
      <w:r w:rsidR="008B462B">
        <w:rPr>
          <w:rFonts w:eastAsia="ＭＳ 明朝"/>
          <w:bCs/>
          <w:iCs/>
          <w:lang w:val="en-GB"/>
        </w:rPr>
        <w:t>in other words we need to ensure</w:t>
      </w:r>
      <w:r w:rsidR="005E49C9">
        <w:rPr>
          <w:rFonts w:eastAsia="ＭＳ 明朝"/>
          <w:bCs/>
          <w:iCs/>
          <w:lang w:val="en-GB"/>
        </w:rPr>
        <w:t xml:space="preserve"> </w:t>
      </w:r>
      <w:r w:rsidR="003C1B99">
        <w:rPr>
          <w:rFonts w:eastAsia="ＭＳ 明朝"/>
          <w:bCs/>
          <w:iCs/>
          <w:lang w:val="en-GB"/>
        </w:rPr>
        <w:t>trigger</w:t>
      </w:r>
      <w:r w:rsidR="008B462B">
        <w:rPr>
          <w:rFonts w:eastAsia="ＭＳ 明朝"/>
          <w:bCs/>
          <w:iCs/>
          <w:lang w:val="en-GB"/>
        </w:rPr>
        <w:t>ing</w:t>
      </w:r>
      <w:r w:rsidR="003C1B99">
        <w:rPr>
          <w:rFonts w:eastAsia="ＭＳ 明朝"/>
          <w:bCs/>
          <w:iCs/>
          <w:lang w:val="en-GB"/>
        </w:rPr>
        <w:t xml:space="preserve"> the PHR </w:t>
      </w:r>
      <w:r w:rsidR="007509D9">
        <w:rPr>
          <w:rFonts w:eastAsia="ＭＳ 明朝"/>
          <w:bCs/>
          <w:iCs/>
          <w:lang w:val="en-GB"/>
        </w:rPr>
        <w:t xml:space="preserve">only </w:t>
      </w:r>
      <w:r w:rsidR="008A4921">
        <w:rPr>
          <w:rFonts w:eastAsia="ＭＳ 明朝"/>
          <w:bCs/>
          <w:iCs/>
          <w:lang w:val="en-GB"/>
        </w:rPr>
        <w:t>by</w:t>
      </w:r>
      <w:r w:rsidR="005E49C9">
        <w:rPr>
          <w:rFonts w:eastAsia="ＭＳ 明朝"/>
          <w:bCs/>
          <w:iCs/>
          <w:lang w:val="en-GB"/>
        </w:rPr>
        <w:t xml:space="preserve"> SSB #1</w:t>
      </w:r>
      <w:r w:rsidR="00C40060">
        <w:rPr>
          <w:rFonts w:eastAsia="ＭＳ 明朝"/>
          <w:bCs/>
          <w:iCs/>
          <w:lang w:val="en-GB"/>
        </w:rPr>
        <w:t xml:space="preserve"> and not by </w:t>
      </w:r>
      <w:r w:rsidR="00FA408F">
        <w:rPr>
          <w:rFonts w:eastAsia="ＭＳ 明朝"/>
          <w:bCs/>
          <w:iCs/>
          <w:lang w:val="en-GB"/>
        </w:rPr>
        <w:t xml:space="preserve">the </w:t>
      </w:r>
      <w:r w:rsidR="00995B62">
        <w:rPr>
          <w:rFonts w:eastAsia="ＭＳ 明朝"/>
          <w:bCs/>
          <w:iCs/>
          <w:lang w:val="en-GB"/>
        </w:rPr>
        <w:t>change</w:t>
      </w:r>
      <w:r w:rsidR="00FA408F">
        <w:rPr>
          <w:rFonts w:eastAsia="ＭＳ 明朝"/>
          <w:bCs/>
          <w:iCs/>
          <w:lang w:val="en-GB"/>
        </w:rPr>
        <w:t xml:space="preserve"> of </w:t>
      </w:r>
      <w:r w:rsidR="00C40060">
        <w:rPr>
          <w:rFonts w:eastAsia="ＭＳ 明朝"/>
          <w:bCs/>
          <w:iCs/>
          <w:lang w:val="en-GB"/>
        </w:rPr>
        <w:t>SSB #0</w:t>
      </w:r>
      <w:r w:rsidR="00540C84">
        <w:rPr>
          <w:rFonts w:eastAsia="ＭＳ 明朝"/>
          <w:bCs/>
          <w:iCs/>
          <w:lang w:val="en-GB"/>
        </w:rPr>
        <w:t xml:space="preserve"> level</w:t>
      </w:r>
      <w:r w:rsidR="005E49C9">
        <w:rPr>
          <w:rFonts w:eastAsia="ＭＳ 明朝"/>
          <w:bCs/>
          <w:iCs/>
          <w:lang w:val="en-GB"/>
        </w:rPr>
        <w:t>.</w:t>
      </w:r>
      <w:r w:rsidR="00175497">
        <w:rPr>
          <w:rFonts w:eastAsia="ＭＳ 明朝"/>
          <w:bCs/>
          <w:iCs/>
          <w:lang w:val="en-GB"/>
        </w:rPr>
        <w:t xml:space="preserve"> </w:t>
      </w:r>
      <w:r w:rsidR="000852EF">
        <w:rPr>
          <w:rFonts w:eastAsia="ＭＳ 明朝" w:hint="eastAsia"/>
          <w:bCs/>
          <w:iCs/>
          <w:lang w:val="en-GB"/>
        </w:rPr>
        <w:t>A</w:t>
      </w:r>
      <w:r w:rsidR="000852EF">
        <w:rPr>
          <w:rFonts w:eastAsia="ＭＳ 明朝"/>
          <w:bCs/>
          <w:iCs/>
          <w:lang w:val="en-GB"/>
        </w:rPr>
        <w:t xml:space="preserve">nd also as mentioned above, </w:t>
      </w:r>
      <w:r w:rsidR="00BE22D6">
        <w:rPr>
          <w:rFonts w:eastAsia="ＭＳ 明朝"/>
          <w:bCs/>
          <w:iCs/>
          <w:lang w:val="en-GB"/>
        </w:rPr>
        <w:t>the threshold</w:t>
      </w:r>
      <w:r w:rsidR="00CF2DAF">
        <w:rPr>
          <w:rFonts w:eastAsia="ＭＳ 明朝"/>
          <w:bCs/>
          <w:iCs/>
          <w:lang w:val="en-GB"/>
        </w:rPr>
        <w:t xml:space="preserve"> need</w:t>
      </w:r>
      <w:r w:rsidR="00722C96">
        <w:rPr>
          <w:rFonts w:eastAsia="ＭＳ 明朝"/>
          <w:bCs/>
          <w:iCs/>
          <w:lang w:val="en-GB"/>
        </w:rPr>
        <w:t>s</w:t>
      </w:r>
      <w:r w:rsidR="00CF2DAF">
        <w:rPr>
          <w:rFonts w:eastAsia="ＭＳ 明朝"/>
          <w:bCs/>
          <w:iCs/>
          <w:lang w:val="en-GB"/>
        </w:rPr>
        <w:t xml:space="preserve"> to</w:t>
      </w:r>
      <w:r w:rsidR="00145DF2">
        <w:rPr>
          <w:rFonts w:eastAsia="ＭＳ 明朝"/>
          <w:bCs/>
          <w:iCs/>
          <w:lang w:val="en-GB"/>
        </w:rPr>
        <w:t xml:space="preserve"> </w:t>
      </w:r>
      <w:r w:rsidR="00A20F86">
        <w:rPr>
          <w:rFonts w:eastAsia="ＭＳ 明朝"/>
          <w:bCs/>
          <w:iCs/>
          <w:lang w:val="en-GB"/>
        </w:rPr>
        <w:t xml:space="preserve">be decided </w:t>
      </w:r>
      <w:r w:rsidR="00145DF2">
        <w:rPr>
          <w:rFonts w:eastAsia="ＭＳ 明朝"/>
          <w:bCs/>
          <w:iCs/>
          <w:lang w:val="en-GB"/>
        </w:rPr>
        <w:t>tak</w:t>
      </w:r>
      <w:r w:rsidR="00A20F86">
        <w:rPr>
          <w:rFonts w:eastAsia="ＭＳ 明朝"/>
          <w:bCs/>
          <w:iCs/>
          <w:lang w:val="en-GB"/>
        </w:rPr>
        <w:t>ing</w:t>
      </w:r>
      <w:r w:rsidR="00145DF2">
        <w:rPr>
          <w:rFonts w:eastAsia="ＭＳ 明朝"/>
          <w:bCs/>
          <w:iCs/>
          <w:lang w:val="en-GB"/>
        </w:rPr>
        <w:t xml:space="preserve"> into account of </w:t>
      </w:r>
      <w:r w:rsidR="00DA6336">
        <w:rPr>
          <w:rFonts w:eastAsia="ＭＳ 明朝"/>
          <w:bCs/>
          <w:iCs/>
          <w:lang w:val="en-GB"/>
        </w:rPr>
        <w:t>two</w:t>
      </w:r>
      <w:r w:rsidR="007E2D2E">
        <w:rPr>
          <w:rFonts w:eastAsia="ＭＳ 明朝"/>
          <w:bCs/>
          <w:iCs/>
          <w:lang w:val="en-GB"/>
        </w:rPr>
        <w:t xml:space="preserve"> unce</w:t>
      </w:r>
      <w:r w:rsidR="002664BD">
        <w:rPr>
          <w:rFonts w:eastAsia="ＭＳ 明朝"/>
          <w:bCs/>
          <w:iCs/>
          <w:lang w:val="en-GB"/>
        </w:rPr>
        <w:t>rtainty factors</w:t>
      </w:r>
      <w:r w:rsidR="00706C0B">
        <w:rPr>
          <w:rFonts w:eastAsia="ＭＳ 明朝"/>
          <w:bCs/>
          <w:iCs/>
          <w:lang w:val="en-GB"/>
        </w:rPr>
        <w:t>, RSRP accuracy and output level uncer</w:t>
      </w:r>
      <w:r w:rsidR="00005178">
        <w:rPr>
          <w:rFonts w:eastAsia="ＭＳ 明朝"/>
          <w:bCs/>
          <w:iCs/>
          <w:lang w:val="en-GB"/>
        </w:rPr>
        <w:t>t</w:t>
      </w:r>
      <w:r w:rsidR="00706C0B">
        <w:rPr>
          <w:rFonts w:eastAsia="ＭＳ 明朝"/>
          <w:bCs/>
          <w:iCs/>
          <w:lang w:val="en-GB"/>
        </w:rPr>
        <w:t>ainty of</w:t>
      </w:r>
      <w:r w:rsidR="00005178">
        <w:rPr>
          <w:rFonts w:eastAsia="ＭＳ 明朝"/>
          <w:bCs/>
          <w:iCs/>
          <w:lang w:val="en-GB"/>
        </w:rPr>
        <w:t xml:space="preserve"> the test equipment. As for the RSRP accuracy, </w:t>
      </w:r>
      <w:r w:rsidR="002664BD">
        <w:rPr>
          <w:rFonts w:eastAsia="ＭＳ 明朝"/>
          <w:bCs/>
          <w:iCs/>
          <w:lang w:val="en-GB"/>
        </w:rPr>
        <w:t xml:space="preserve">the </w:t>
      </w:r>
      <w:r w:rsidR="00005178">
        <w:rPr>
          <w:rFonts w:eastAsia="ＭＳ 明朝"/>
          <w:bCs/>
          <w:iCs/>
          <w:lang w:val="en-GB"/>
        </w:rPr>
        <w:t xml:space="preserve">relative </w:t>
      </w:r>
      <w:r w:rsidR="00912838">
        <w:rPr>
          <w:rFonts w:eastAsia="ＭＳ 明朝"/>
          <w:bCs/>
          <w:iCs/>
          <w:lang w:val="en-GB"/>
        </w:rPr>
        <w:t>SS-</w:t>
      </w:r>
      <w:r w:rsidR="00005178">
        <w:rPr>
          <w:rFonts w:eastAsia="ＭＳ 明朝"/>
          <w:bCs/>
          <w:iCs/>
          <w:lang w:val="en-GB"/>
        </w:rPr>
        <w:t xml:space="preserve">RSRP accuracy requirement </w:t>
      </w:r>
      <w:r w:rsidR="005A195C">
        <w:rPr>
          <w:rFonts w:eastAsia="ＭＳ 明朝"/>
          <w:bCs/>
          <w:iCs/>
          <w:lang w:val="en-GB"/>
        </w:rPr>
        <w:t>at 10.1.2.1.2</w:t>
      </w:r>
      <w:r w:rsidR="002664BD">
        <w:rPr>
          <w:rFonts w:eastAsia="ＭＳ 明朝"/>
          <w:bCs/>
          <w:iCs/>
          <w:lang w:val="en-GB"/>
        </w:rPr>
        <w:t xml:space="preserve"> </w:t>
      </w:r>
      <w:r w:rsidR="005337A1">
        <w:rPr>
          <w:rFonts w:eastAsia="ＭＳ 明朝"/>
          <w:bCs/>
          <w:iCs/>
          <w:lang w:val="en-GB"/>
        </w:rPr>
        <w:t xml:space="preserve">in TS 38.133 </w:t>
      </w:r>
      <w:r w:rsidR="002664BD">
        <w:rPr>
          <w:rFonts w:eastAsia="ＭＳ 明朝"/>
          <w:bCs/>
          <w:iCs/>
          <w:lang w:val="en-GB"/>
        </w:rPr>
        <w:t xml:space="preserve">can be used for reference. And for </w:t>
      </w:r>
      <w:r w:rsidR="00EC6D0A">
        <w:rPr>
          <w:rFonts w:eastAsia="ＭＳ 明朝"/>
          <w:bCs/>
          <w:iCs/>
          <w:lang w:val="en-GB"/>
        </w:rPr>
        <w:t xml:space="preserve">the output level uncertainty of the test equipment, </w:t>
      </w:r>
      <w:r w:rsidR="005608F6">
        <w:rPr>
          <w:rFonts w:eastAsia="ＭＳ 明朝"/>
          <w:bCs/>
          <w:iCs/>
          <w:lang w:val="en-GB"/>
        </w:rPr>
        <w:t xml:space="preserve">we suppose </w:t>
      </w:r>
      <w:r w:rsidR="00F6710A">
        <w:rPr>
          <w:rFonts w:eastAsia="ＭＳ 明朝"/>
          <w:bCs/>
          <w:iCs/>
          <w:lang w:val="en-GB"/>
        </w:rPr>
        <w:t xml:space="preserve">the MU contribution </w:t>
      </w:r>
      <w:r w:rsidR="005A2BF2">
        <w:rPr>
          <w:rFonts w:eastAsia="ＭＳ 明朝"/>
          <w:bCs/>
          <w:iCs/>
          <w:lang w:val="en-GB"/>
        </w:rPr>
        <w:t xml:space="preserve">called </w:t>
      </w:r>
      <w:r w:rsidR="00507FD8">
        <w:rPr>
          <w:rFonts w:eastAsia="ＭＳ 明朝"/>
          <w:bCs/>
          <w:iCs/>
          <w:lang w:val="en-GB"/>
        </w:rPr>
        <w:t>AWGN</w:t>
      </w:r>
      <w:r w:rsidR="005D6676">
        <w:rPr>
          <w:rFonts w:eastAsia="ＭＳ 明朝"/>
          <w:bCs/>
          <w:iCs/>
          <w:lang w:val="en-GB"/>
        </w:rPr>
        <w:t xml:space="preserve"> </w:t>
      </w:r>
      <w:r w:rsidR="00507FD8">
        <w:rPr>
          <w:rFonts w:eastAsia="ＭＳ 明朝"/>
          <w:bCs/>
          <w:iCs/>
          <w:lang w:val="en-GB"/>
        </w:rPr>
        <w:t>absolute power</w:t>
      </w:r>
      <w:r w:rsidR="00F6710A">
        <w:rPr>
          <w:rFonts w:eastAsia="ＭＳ 明朝"/>
          <w:bCs/>
          <w:iCs/>
          <w:lang w:val="en-GB"/>
        </w:rPr>
        <w:t xml:space="preserve"> at Table F.1.1.2-1 in TS 38.533 [5] c</w:t>
      </w:r>
      <w:r w:rsidR="00DC264B">
        <w:rPr>
          <w:rFonts w:eastAsia="ＭＳ 明朝"/>
          <w:bCs/>
          <w:iCs/>
          <w:lang w:val="en-GB"/>
        </w:rPr>
        <w:t>an</w:t>
      </w:r>
      <w:r w:rsidR="00F6710A">
        <w:rPr>
          <w:rFonts w:eastAsia="ＭＳ 明朝"/>
          <w:bCs/>
          <w:iCs/>
          <w:lang w:val="en-GB"/>
        </w:rPr>
        <w:t xml:space="preserve"> be re</w:t>
      </w:r>
      <w:r w:rsidR="007E6A73">
        <w:rPr>
          <w:rFonts w:eastAsia="ＭＳ 明朝"/>
          <w:bCs/>
          <w:iCs/>
          <w:lang w:val="en-GB"/>
        </w:rPr>
        <w:t>used</w:t>
      </w:r>
      <w:r w:rsidR="000E7B76">
        <w:rPr>
          <w:rFonts w:eastAsia="ＭＳ 明朝"/>
          <w:bCs/>
          <w:iCs/>
          <w:lang w:val="en-GB"/>
        </w:rPr>
        <w:t xml:space="preserve">. However since it is </w:t>
      </w:r>
      <w:r w:rsidR="00226F08">
        <w:rPr>
          <w:rFonts w:eastAsia="ＭＳ 明朝"/>
          <w:bCs/>
          <w:iCs/>
          <w:lang w:val="en-GB"/>
        </w:rPr>
        <w:t>an</w:t>
      </w:r>
      <w:r w:rsidR="000E7B76">
        <w:rPr>
          <w:rFonts w:eastAsia="ＭＳ 明朝"/>
          <w:bCs/>
          <w:iCs/>
          <w:lang w:val="en-GB"/>
        </w:rPr>
        <w:t xml:space="preserve"> absolute accuracy</w:t>
      </w:r>
      <w:r w:rsidR="005A2BF2">
        <w:rPr>
          <w:rFonts w:eastAsia="ＭＳ 明朝"/>
          <w:bCs/>
          <w:iCs/>
          <w:lang w:val="en-GB"/>
        </w:rPr>
        <w:t xml:space="preserve"> value</w:t>
      </w:r>
      <w:r w:rsidR="00230201">
        <w:rPr>
          <w:rFonts w:eastAsia="ＭＳ 明朝"/>
          <w:bCs/>
          <w:iCs/>
          <w:lang w:val="en-GB"/>
        </w:rPr>
        <w:t xml:space="preserve"> and we do not have</w:t>
      </w:r>
      <w:r w:rsidR="00CD0ED3">
        <w:rPr>
          <w:rFonts w:eastAsia="ＭＳ 明朝"/>
          <w:bCs/>
          <w:iCs/>
          <w:lang w:val="en-GB"/>
        </w:rPr>
        <w:t xml:space="preserve"> a</w:t>
      </w:r>
      <w:r w:rsidR="00230201">
        <w:rPr>
          <w:rFonts w:eastAsia="ＭＳ 明朝"/>
          <w:bCs/>
          <w:iCs/>
          <w:lang w:val="en-GB"/>
        </w:rPr>
        <w:t xml:space="preserve"> relative accuracy MU</w:t>
      </w:r>
      <w:r w:rsidR="000E7B76">
        <w:rPr>
          <w:rFonts w:eastAsia="ＭＳ 明朝"/>
          <w:bCs/>
          <w:iCs/>
          <w:lang w:val="en-GB"/>
        </w:rPr>
        <w:t xml:space="preserve">, we need to double </w:t>
      </w:r>
      <w:r w:rsidR="005A2BF2">
        <w:rPr>
          <w:rFonts w:eastAsia="ＭＳ 明朝"/>
          <w:bCs/>
          <w:iCs/>
          <w:lang w:val="en-GB"/>
        </w:rPr>
        <w:t>it</w:t>
      </w:r>
      <w:r w:rsidR="000E7B76">
        <w:rPr>
          <w:rFonts w:eastAsia="ＭＳ 明朝"/>
          <w:bCs/>
          <w:iCs/>
          <w:lang w:val="en-GB"/>
        </w:rPr>
        <w:t xml:space="preserve"> </w:t>
      </w:r>
      <w:r w:rsidR="00281DA1">
        <w:rPr>
          <w:rFonts w:eastAsia="ＭＳ 明朝"/>
          <w:bCs/>
          <w:iCs/>
          <w:lang w:val="en-GB"/>
        </w:rPr>
        <w:t xml:space="preserve">when deciding the </w:t>
      </w:r>
      <w:r w:rsidR="005A2BF2">
        <w:rPr>
          <w:rFonts w:eastAsia="ＭＳ 明朝"/>
          <w:bCs/>
          <w:iCs/>
          <w:lang w:val="en-GB"/>
        </w:rPr>
        <w:t>threshold.</w:t>
      </w:r>
      <w:r w:rsidR="003C7B26">
        <w:rPr>
          <w:rFonts w:eastAsia="ＭＳ 明朝"/>
          <w:bCs/>
          <w:iCs/>
          <w:lang w:val="en-GB"/>
        </w:rPr>
        <w:t xml:space="preserve"> In summary,</w:t>
      </w:r>
      <w:r w:rsidR="00CD0ED3">
        <w:rPr>
          <w:rFonts w:eastAsia="ＭＳ 明朝"/>
          <w:bCs/>
          <w:iCs/>
          <w:lang w:val="en-GB"/>
        </w:rPr>
        <w:t xml:space="preserve"> a</w:t>
      </w:r>
      <w:r w:rsidR="003C7B26">
        <w:rPr>
          <w:rFonts w:eastAsia="ＭＳ 明朝"/>
          <w:bCs/>
          <w:iCs/>
          <w:lang w:val="en-GB"/>
        </w:rPr>
        <w:t xml:space="preserve"> sum of </w:t>
      </w:r>
      <w:r w:rsidR="00CD0ED3">
        <w:rPr>
          <w:rFonts w:eastAsia="ＭＳ 明朝"/>
          <w:bCs/>
          <w:iCs/>
          <w:lang w:val="en-GB"/>
        </w:rPr>
        <w:t xml:space="preserve">the </w:t>
      </w:r>
      <w:r w:rsidR="003C7B26">
        <w:rPr>
          <w:rFonts w:eastAsia="ＭＳ 明朝"/>
          <w:bCs/>
          <w:iCs/>
          <w:lang w:val="en-GB"/>
        </w:rPr>
        <w:t xml:space="preserve">relative </w:t>
      </w:r>
      <w:r w:rsidR="008951F1">
        <w:rPr>
          <w:rFonts w:eastAsia="ＭＳ 明朝"/>
          <w:bCs/>
          <w:iCs/>
          <w:lang w:val="en-GB"/>
        </w:rPr>
        <w:t>SS-</w:t>
      </w:r>
      <w:r w:rsidR="003C7B26">
        <w:rPr>
          <w:rFonts w:eastAsia="ＭＳ 明朝"/>
          <w:bCs/>
          <w:iCs/>
          <w:lang w:val="en-GB"/>
        </w:rPr>
        <w:t>RSRP accuracy</w:t>
      </w:r>
      <w:r w:rsidR="00F92EB4">
        <w:rPr>
          <w:rFonts w:eastAsia="ＭＳ 明朝"/>
          <w:bCs/>
          <w:iCs/>
          <w:lang w:val="en-GB"/>
        </w:rPr>
        <w:t xml:space="preserve"> and </w:t>
      </w:r>
      <w:r w:rsidR="000C7171">
        <w:rPr>
          <w:rFonts w:eastAsia="ＭＳ 明朝"/>
          <w:bCs/>
          <w:iCs/>
          <w:lang w:val="en-GB"/>
        </w:rPr>
        <w:t xml:space="preserve">doubled </w:t>
      </w:r>
      <w:r w:rsidR="00F223F2">
        <w:rPr>
          <w:rFonts w:eastAsia="ＭＳ 明朝"/>
          <w:bCs/>
          <w:iCs/>
          <w:lang w:val="en-GB"/>
        </w:rPr>
        <w:t xml:space="preserve">AWGN absolute power MU should be the </w:t>
      </w:r>
      <w:r w:rsidR="001D7C4A">
        <w:rPr>
          <w:rFonts w:eastAsia="ＭＳ 明朝"/>
          <w:bCs/>
          <w:iCs/>
          <w:lang w:val="en-GB"/>
        </w:rPr>
        <w:t xml:space="preserve">minimum </w:t>
      </w:r>
      <w:r w:rsidR="00F223F2">
        <w:rPr>
          <w:rFonts w:eastAsia="ＭＳ 明朝"/>
          <w:bCs/>
          <w:iCs/>
          <w:lang w:val="en-GB"/>
        </w:rPr>
        <w:t>threshold</w:t>
      </w:r>
      <w:r w:rsidR="00B45C0E">
        <w:rPr>
          <w:rFonts w:eastAsia="ＭＳ 明朝"/>
          <w:bCs/>
          <w:iCs/>
          <w:lang w:val="en-GB"/>
        </w:rPr>
        <w:t xml:space="preserve">, </w:t>
      </w:r>
      <w:proofErr w:type="gramStart"/>
      <w:r w:rsidR="00B45C0E">
        <w:rPr>
          <w:rFonts w:eastAsia="ＭＳ 明朝"/>
          <w:bCs/>
          <w:iCs/>
          <w:lang w:val="en-GB"/>
        </w:rPr>
        <w:t>i.e.</w:t>
      </w:r>
      <w:proofErr w:type="gramEnd"/>
      <w:r w:rsidR="00B45C0E">
        <w:rPr>
          <w:rFonts w:eastAsia="ＭＳ 明朝"/>
          <w:bCs/>
          <w:iCs/>
          <w:lang w:val="en-GB"/>
        </w:rPr>
        <w:t xml:space="preserve"> 2 dB (normal condition) + 1.5 dB* 2 = 5 dB.</w:t>
      </w:r>
    </w:p>
    <w:p w14:paraId="2AC47467" w14:textId="6A64D806" w:rsidR="00005178" w:rsidRPr="002577C5" w:rsidRDefault="00B45C0E" w:rsidP="00344F87">
      <w:pPr>
        <w:spacing w:before="120" w:after="120"/>
        <w:rPr>
          <w:rFonts w:eastAsia="ＭＳ 明朝"/>
          <w:b/>
          <w:i/>
          <w:lang w:val="en-GB"/>
        </w:rPr>
      </w:pPr>
      <w:r w:rsidRPr="002577C5">
        <w:rPr>
          <w:rFonts w:eastAsia="ＭＳ 明朝" w:hint="eastAsia"/>
          <w:b/>
          <w:i/>
          <w:lang w:val="en-GB"/>
        </w:rPr>
        <w:t>P</w:t>
      </w:r>
      <w:r w:rsidRPr="002577C5">
        <w:rPr>
          <w:rFonts w:eastAsia="ＭＳ 明朝"/>
          <w:b/>
          <w:i/>
          <w:lang w:val="en-GB"/>
        </w:rPr>
        <w:t xml:space="preserve">roposal 2: To </w:t>
      </w:r>
      <w:r w:rsidR="00097C4F" w:rsidRPr="002577C5">
        <w:rPr>
          <w:rFonts w:eastAsia="ＭＳ 明朝"/>
          <w:b/>
          <w:i/>
          <w:lang w:val="en-GB"/>
        </w:rPr>
        <w:t xml:space="preserve">secure the PHR is triggered by PL-RS switching in the test case, </w:t>
      </w:r>
      <w:r w:rsidR="006615BE" w:rsidRPr="002577C5">
        <w:rPr>
          <w:rFonts w:eastAsia="ＭＳ 明朝"/>
          <w:b/>
          <w:i/>
          <w:lang w:val="en-GB"/>
        </w:rPr>
        <w:t xml:space="preserve">the </w:t>
      </w:r>
      <w:r w:rsidR="002B29E6">
        <w:rPr>
          <w:rFonts w:eastAsia="ＭＳ 明朝"/>
          <w:b/>
          <w:i/>
          <w:lang w:val="en-GB"/>
        </w:rPr>
        <w:t>t</w:t>
      </w:r>
      <w:r w:rsidR="006615BE" w:rsidRPr="002577C5">
        <w:rPr>
          <w:rFonts w:eastAsia="ＭＳ 明朝"/>
          <w:b/>
          <w:i/>
          <w:lang w:val="en-GB"/>
        </w:rPr>
        <w:t xml:space="preserve">hreshold of PL-RS difference </w:t>
      </w:r>
      <w:r w:rsidR="008951F1" w:rsidRPr="002577C5">
        <w:rPr>
          <w:rFonts w:eastAsia="ＭＳ 明朝"/>
          <w:b/>
          <w:i/>
          <w:lang w:val="en-GB"/>
        </w:rPr>
        <w:t>should be</w:t>
      </w:r>
      <w:r w:rsidR="008E7517">
        <w:rPr>
          <w:rFonts w:eastAsia="ＭＳ 明朝"/>
          <w:b/>
          <w:i/>
          <w:lang w:val="en-GB"/>
        </w:rPr>
        <w:t xml:space="preserve"> at least 5 dB,</w:t>
      </w:r>
      <w:r w:rsidR="008951F1" w:rsidRPr="002577C5">
        <w:rPr>
          <w:rFonts w:eastAsia="ＭＳ 明朝"/>
          <w:b/>
          <w:i/>
          <w:lang w:val="en-GB"/>
        </w:rPr>
        <w:t xml:space="preserve"> de</w:t>
      </w:r>
      <w:r w:rsidR="00CB7798">
        <w:rPr>
          <w:rFonts w:eastAsia="ＭＳ 明朝"/>
          <w:b/>
          <w:i/>
          <w:lang w:val="en-GB"/>
        </w:rPr>
        <w:t>rive</w:t>
      </w:r>
      <w:r w:rsidR="008951F1" w:rsidRPr="002577C5">
        <w:rPr>
          <w:rFonts w:eastAsia="ＭＳ 明朝"/>
          <w:b/>
          <w:i/>
          <w:lang w:val="en-GB"/>
        </w:rPr>
        <w:t>d based on the relative SS-RSRP</w:t>
      </w:r>
      <w:r w:rsidR="00230201">
        <w:rPr>
          <w:rFonts w:eastAsia="ＭＳ 明朝"/>
          <w:b/>
          <w:i/>
          <w:lang w:val="en-GB"/>
        </w:rPr>
        <w:t xml:space="preserve"> requirement</w:t>
      </w:r>
      <w:r w:rsidR="00FF04B2" w:rsidRPr="002577C5">
        <w:rPr>
          <w:rFonts w:eastAsia="ＭＳ 明朝"/>
          <w:b/>
          <w:i/>
          <w:lang w:val="en-GB"/>
        </w:rPr>
        <w:t xml:space="preserve"> and </w:t>
      </w:r>
      <w:r w:rsidR="002577C5" w:rsidRPr="002577C5">
        <w:rPr>
          <w:rFonts w:eastAsia="ＭＳ 明朝"/>
          <w:b/>
          <w:i/>
          <w:lang w:val="en-GB"/>
        </w:rPr>
        <w:t>AWGN absolute power MU.</w:t>
      </w:r>
      <w:r w:rsidR="008951F1" w:rsidRPr="002577C5">
        <w:rPr>
          <w:rFonts w:eastAsia="ＭＳ 明朝"/>
          <w:b/>
          <w:i/>
          <w:lang w:val="en-GB"/>
        </w:rPr>
        <w:t xml:space="preserve"> </w:t>
      </w:r>
    </w:p>
    <w:p w14:paraId="0DD6C882" w14:textId="03D6D702" w:rsidR="002577C5" w:rsidRPr="00230201" w:rsidRDefault="002577C5" w:rsidP="00344F87">
      <w:pPr>
        <w:spacing w:before="120" w:after="120"/>
        <w:rPr>
          <w:rFonts w:eastAsia="ＭＳ 明朝"/>
          <w:bCs/>
          <w:iCs/>
          <w:lang w:val="en-GB"/>
        </w:rPr>
      </w:pPr>
    </w:p>
    <w:p w14:paraId="6403088B" w14:textId="69C1EBBA" w:rsidR="002577C5" w:rsidRPr="003A4DC5" w:rsidRDefault="002B29E6" w:rsidP="00344F87">
      <w:pPr>
        <w:spacing w:before="120" w:after="120"/>
        <w:rPr>
          <w:rFonts w:eastAsia="ＭＳ 明朝"/>
          <w:b/>
          <w:iCs/>
          <w:lang w:val="en-GB"/>
        </w:rPr>
      </w:pPr>
      <w:r w:rsidRPr="003A4DC5">
        <w:rPr>
          <w:rFonts w:eastAsia="ＭＳ 明朝"/>
          <w:b/>
          <w:iCs/>
          <w:lang w:val="en-GB"/>
        </w:rPr>
        <w:t>3) Further study on the PHR triggering threshold and the difference of levels of Tx power between two SSBs.</w:t>
      </w:r>
    </w:p>
    <w:p w14:paraId="51A477A3" w14:textId="6E66FD7E" w:rsidR="000852EF" w:rsidRDefault="006C0D6E" w:rsidP="00344F87">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As mentioned in 2) above, threshold value to trigger PHR </w:t>
      </w:r>
      <w:r w:rsidR="00FE264B">
        <w:rPr>
          <w:rFonts w:eastAsia="ＭＳ 明朝"/>
          <w:bCs/>
          <w:iCs/>
          <w:lang w:val="en-GB"/>
        </w:rPr>
        <w:t>should</w:t>
      </w:r>
      <w:r>
        <w:rPr>
          <w:rFonts w:eastAsia="ＭＳ 明朝"/>
          <w:bCs/>
          <w:iCs/>
          <w:lang w:val="en-GB"/>
        </w:rPr>
        <w:t xml:space="preserve"> be defined at least 5 dB.</w:t>
      </w:r>
      <w:r w:rsidR="00FE264B">
        <w:rPr>
          <w:rFonts w:eastAsia="ＭＳ 明朝"/>
          <w:bCs/>
          <w:iCs/>
          <w:lang w:val="en-GB"/>
        </w:rPr>
        <w:t xml:space="preserve"> </w:t>
      </w:r>
      <w:r w:rsidR="00490236">
        <w:rPr>
          <w:rFonts w:eastAsia="ＭＳ 明朝"/>
          <w:bCs/>
          <w:iCs/>
          <w:lang w:val="en-GB"/>
        </w:rPr>
        <w:t xml:space="preserve">And for the </w:t>
      </w:r>
      <w:r w:rsidR="00290705">
        <w:rPr>
          <w:rFonts w:eastAsia="ＭＳ 明朝"/>
          <w:bCs/>
          <w:iCs/>
          <w:lang w:val="en-GB"/>
        </w:rPr>
        <w:t xml:space="preserve">difference of Tx power levels between two SSBs, </w:t>
      </w:r>
      <w:r w:rsidR="006B2B8B">
        <w:rPr>
          <w:rFonts w:eastAsia="ＭＳ 明朝"/>
          <w:bCs/>
          <w:iCs/>
          <w:lang w:val="en-GB"/>
        </w:rPr>
        <w:t>8 to 10 dB should be enough for this test case.</w:t>
      </w:r>
    </w:p>
    <w:p w14:paraId="0017B8FF" w14:textId="05512745" w:rsidR="006B2B8B" w:rsidRPr="00F951EF" w:rsidRDefault="006B2B8B" w:rsidP="00344F87">
      <w:pPr>
        <w:spacing w:before="120" w:after="120"/>
        <w:rPr>
          <w:rFonts w:eastAsia="ＭＳ 明朝"/>
          <w:b/>
          <w:i/>
          <w:lang w:val="en-GB"/>
        </w:rPr>
      </w:pPr>
      <w:r w:rsidRPr="00F951EF">
        <w:rPr>
          <w:rFonts w:eastAsia="ＭＳ 明朝"/>
          <w:b/>
          <w:i/>
          <w:lang w:val="en-GB"/>
        </w:rPr>
        <w:t xml:space="preserve">Proposal 3: </w:t>
      </w:r>
      <w:r w:rsidR="00F951EF" w:rsidRPr="00F951EF">
        <w:rPr>
          <w:rFonts w:eastAsia="ＭＳ 明朝"/>
          <w:b/>
          <w:i/>
          <w:lang w:val="en-GB"/>
        </w:rPr>
        <w:t>The difference of Tx power level between SSBs is set as 10 dB.</w:t>
      </w:r>
    </w:p>
    <w:p w14:paraId="169B798A" w14:textId="77777777" w:rsidR="00322ECB" w:rsidRPr="00FE264B" w:rsidRDefault="00322ECB" w:rsidP="00344F87">
      <w:pPr>
        <w:spacing w:before="120" w:after="120"/>
        <w:rPr>
          <w:rFonts w:eastAsia="ＭＳ 明朝"/>
          <w:bCs/>
          <w:iCs/>
          <w:lang w:val="en-GB"/>
        </w:rPr>
      </w:pPr>
    </w:p>
    <w:p w14:paraId="7A081654" w14:textId="77777777" w:rsidR="002313A9" w:rsidRPr="00BC6FBB" w:rsidRDefault="00207CDF"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5439920E" w14:textId="577895C8" w:rsidR="006A580C" w:rsidRDefault="00CF1FAB" w:rsidP="00680B8F">
      <w:pPr>
        <w:spacing w:before="120" w:after="120"/>
        <w:ind w:firstLineChars="50" w:firstLine="100"/>
        <w:rPr>
          <w:rFonts w:eastAsia="ＭＳ 明朝"/>
          <w:lang w:val="en-GB"/>
        </w:rPr>
      </w:pPr>
      <w:r w:rsidRPr="00CF1FAB">
        <w:rPr>
          <w:rFonts w:eastAsia="ＭＳ 明朝"/>
        </w:rPr>
        <w:t xml:space="preserve">In this contribution </w:t>
      </w:r>
      <w:r w:rsidR="00983687">
        <w:rPr>
          <w:rFonts w:eastAsia="ＭＳ 明朝"/>
          <w:lang w:val="en-GB"/>
        </w:rPr>
        <w:t xml:space="preserve">we discussed </w:t>
      </w:r>
      <w:r w:rsidR="002D2B84">
        <w:rPr>
          <w:rFonts w:eastAsia="ＭＳ 明朝"/>
          <w:lang w:val="en-GB"/>
        </w:rPr>
        <w:t xml:space="preserve">the necessary conditions </w:t>
      </w:r>
      <w:r w:rsidR="00680B8F">
        <w:rPr>
          <w:rFonts w:eastAsia="ＭＳ 明朝"/>
          <w:lang w:val="en-GB"/>
        </w:rPr>
        <w:t xml:space="preserve">of threshold level </w:t>
      </w:r>
      <w:r w:rsidR="0015598E">
        <w:rPr>
          <w:rFonts w:eastAsia="ＭＳ 明朝"/>
          <w:lang w:val="en-GB"/>
        </w:rPr>
        <w:t xml:space="preserve">for PHR </w:t>
      </w:r>
      <w:r w:rsidR="00680B8F">
        <w:rPr>
          <w:rFonts w:eastAsia="ＭＳ 明朝"/>
          <w:lang w:val="en-GB"/>
        </w:rPr>
        <w:t xml:space="preserve">and </w:t>
      </w:r>
      <w:r w:rsidR="0015598E">
        <w:rPr>
          <w:rFonts w:eastAsia="ＭＳ 明朝"/>
          <w:lang w:val="en-GB"/>
        </w:rPr>
        <w:t>the difference of Tx power level between SSB</w:t>
      </w:r>
      <w:r w:rsidR="00B53931">
        <w:rPr>
          <w:rFonts w:eastAsia="ＭＳ 明朝"/>
          <w:lang w:val="en-GB"/>
        </w:rPr>
        <w:t xml:space="preserve"> for </w:t>
      </w:r>
      <w:r w:rsidR="002D2B84">
        <w:rPr>
          <w:rFonts w:eastAsia="ＭＳ 明朝"/>
          <w:lang w:val="en-GB"/>
        </w:rPr>
        <w:t>MAC-CE based pathloss RS (PL-RS) switching delay</w:t>
      </w:r>
      <w:r w:rsidR="00B53931">
        <w:rPr>
          <w:rFonts w:eastAsia="ＭＳ 明朝"/>
          <w:lang w:val="en-GB"/>
        </w:rPr>
        <w:t xml:space="preserve"> measurement.</w:t>
      </w:r>
    </w:p>
    <w:p w14:paraId="27C33BFC" w14:textId="77777777" w:rsidR="001618DF" w:rsidRPr="00FB6756" w:rsidRDefault="001618DF" w:rsidP="001618DF">
      <w:pPr>
        <w:spacing w:before="120" w:after="120"/>
        <w:rPr>
          <w:rFonts w:eastAsiaTheme="minorEastAsia"/>
          <w:b/>
          <w:bCs/>
          <w:i/>
          <w:iCs/>
        </w:rPr>
      </w:pPr>
      <w:r w:rsidRPr="00FB6756">
        <w:rPr>
          <w:rFonts w:eastAsiaTheme="minorEastAsia" w:hint="eastAsia"/>
          <w:b/>
          <w:bCs/>
          <w:i/>
          <w:iCs/>
        </w:rPr>
        <w:t>O</w:t>
      </w:r>
      <w:r w:rsidRPr="00FB6756">
        <w:rPr>
          <w:rFonts w:eastAsiaTheme="minorEastAsia"/>
          <w:b/>
          <w:bCs/>
          <w:i/>
          <w:iCs/>
        </w:rPr>
        <w:t>bservation 1: As factors for PHR measurement accuracy requirement, RSRP accuracy and output level uncertainty of the test equipment should be taken into consideration.</w:t>
      </w:r>
    </w:p>
    <w:p w14:paraId="3CAC734E" w14:textId="77777777" w:rsidR="00B53931" w:rsidRPr="001D4E6E" w:rsidRDefault="00B53931" w:rsidP="00B53931">
      <w:pPr>
        <w:spacing w:before="120" w:after="120"/>
        <w:rPr>
          <w:rFonts w:eastAsiaTheme="minorEastAsia"/>
          <w:b/>
          <w:bCs/>
          <w:i/>
          <w:iCs/>
          <w:lang w:val="en-GB"/>
        </w:rPr>
      </w:pPr>
      <w:r w:rsidRPr="001D4E6E">
        <w:rPr>
          <w:rFonts w:eastAsiaTheme="minorEastAsia" w:hint="eastAsia"/>
          <w:b/>
          <w:bCs/>
          <w:i/>
          <w:iCs/>
        </w:rPr>
        <w:t xml:space="preserve">Proposal 1: </w:t>
      </w:r>
      <w:r>
        <w:rPr>
          <w:rFonts w:eastAsiaTheme="minorEastAsia"/>
          <w:b/>
          <w:bCs/>
          <w:i/>
          <w:iCs/>
        </w:rPr>
        <w:t>Utilize the existing RSRP accuracy requirement and output level uncertainty of the test equipment for the alternative of the PHR measurement accuracy requirement.</w:t>
      </w:r>
    </w:p>
    <w:p w14:paraId="5631DAC3" w14:textId="77777777" w:rsidR="00B53931" w:rsidRPr="002577C5" w:rsidRDefault="00B53931" w:rsidP="00B53931">
      <w:pPr>
        <w:spacing w:before="120" w:after="120"/>
        <w:rPr>
          <w:rFonts w:eastAsia="ＭＳ 明朝"/>
          <w:b/>
          <w:i/>
          <w:lang w:val="en-GB"/>
        </w:rPr>
      </w:pPr>
      <w:r w:rsidRPr="002577C5">
        <w:rPr>
          <w:rFonts w:eastAsia="ＭＳ 明朝" w:hint="eastAsia"/>
          <w:b/>
          <w:i/>
          <w:lang w:val="en-GB"/>
        </w:rPr>
        <w:t>P</w:t>
      </w:r>
      <w:r w:rsidRPr="002577C5">
        <w:rPr>
          <w:rFonts w:eastAsia="ＭＳ 明朝"/>
          <w:b/>
          <w:i/>
          <w:lang w:val="en-GB"/>
        </w:rPr>
        <w:t xml:space="preserve">roposal 2: To secure the PHR is triggered by PL-RS switching in the test case, the </w:t>
      </w:r>
      <w:r>
        <w:rPr>
          <w:rFonts w:eastAsia="ＭＳ 明朝"/>
          <w:b/>
          <w:i/>
          <w:lang w:val="en-GB"/>
        </w:rPr>
        <w:t>t</w:t>
      </w:r>
      <w:r w:rsidRPr="002577C5">
        <w:rPr>
          <w:rFonts w:eastAsia="ＭＳ 明朝"/>
          <w:b/>
          <w:i/>
          <w:lang w:val="en-GB"/>
        </w:rPr>
        <w:t>hreshold of PL-RS difference should be</w:t>
      </w:r>
      <w:r>
        <w:rPr>
          <w:rFonts w:eastAsia="ＭＳ 明朝"/>
          <w:b/>
          <w:i/>
          <w:lang w:val="en-GB"/>
        </w:rPr>
        <w:t xml:space="preserve"> at least 5 dB,</w:t>
      </w:r>
      <w:r w:rsidRPr="002577C5">
        <w:rPr>
          <w:rFonts w:eastAsia="ＭＳ 明朝"/>
          <w:b/>
          <w:i/>
          <w:lang w:val="en-GB"/>
        </w:rPr>
        <w:t xml:space="preserve"> de</w:t>
      </w:r>
      <w:r>
        <w:rPr>
          <w:rFonts w:eastAsia="ＭＳ 明朝"/>
          <w:b/>
          <w:i/>
          <w:lang w:val="en-GB"/>
        </w:rPr>
        <w:t>rive</w:t>
      </w:r>
      <w:r w:rsidRPr="002577C5">
        <w:rPr>
          <w:rFonts w:eastAsia="ＭＳ 明朝"/>
          <w:b/>
          <w:i/>
          <w:lang w:val="en-GB"/>
        </w:rPr>
        <w:t>d based on the relative SS-RSRP</w:t>
      </w:r>
      <w:r>
        <w:rPr>
          <w:rFonts w:eastAsia="ＭＳ 明朝"/>
          <w:b/>
          <w:i/>
          <w:lang w:val="en-GB"/>
        </w:rPr>
        <w:t xml:space="preserve"> requirement</w:t>
      </w:r>
      <w:r w:rsidRPr="002577C5">
        <w:rPr>
          <w:rFonts w:eastAsia="ＭＳ 明朝"/>
          <w:b/>
          <w:i/>
          <w:lang w:val="en-GB"/>
        </w:rPr>
        <w:t xml:space="preserve"> and AWGN absolute power MU. </w:t>
      </w:r>
    </w:p>
    <w:p w14:paraId="1DD13899" w14:textId="5DC1FC63" w:rsidR="00050275" w:rsidRDefault="00B53931" w:rsidP="00D1280B">
      <w:pPr>
        <w:spacing w:before="120" w:after="120"/>
        <w:rPr>
          <w:rFonts w:eastAsia="ＭＳ 明朝"/>
          <w:b/>
          <w:i/>
          <w:lang w:val="en-GB"/>
        </w:rPr>
      </w:pPr>
      <w:r w:rsidRPr="00F951EF">
        <w:rPr>
          <w:rFonts w:eastAsia="ＭＳ 明朝"/>
          <w:b/>
          <w:i/>
          <w:lang w:val="en-GB"/>
        </w:rPr>
        <w:t>Proposal 3: The difference of Tx power level between SSBs is set as 10 dB.</w:t>
      </w:r>
    </w:p>
    <w:p w14:paraId="75FC3B20" w14:textId="77777777" w:rsidR="001A339A" w:rsidRPr="00B53931" w:rsidRDefault="001A339A" w:rsidP="00D1280B">
      <w:pPr>
        <w:spacing w:before="120" w:after="120"/>
        <w:rPr>
          <w:rFonts w:eastAsia="ＭＳ 明朝"/>
          <w:b/>
          <w:i/>
          <w:lang w:val="en-GB"/>
        </w:rPr>
      </w:pPr>
    </w:p>
    <w:p w14:paraId="7A08165B" w14:textId="77777777" w:rsidR="00606242" w:rsidRDefault="00207CDF"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4CDDFC1C" w14:textId="50DB7049" w:rsidR="00C74E66" w:rsidRDefault="00DC329D" w:rsidP="000C170C">
      <w:pPr>
        <w:spacing w:before="120" w:after="120"/>
        <w:rPr>
          <w:rFonts w:eastAsia="ＭＳ 明朝"/>
        </w:rPr>
      </w:pPr>
      <w:r>
        <w:rPr>
          <w:rFonts w:eastAsia="ＭＳ 明朝" w:hint="eastAsia"/>
        </w:rPr>
        <w:t>[</w:t>
      </w:r>
      <w:r w:rsidR="00F54105">
        <w:rPr>
          <w:rFonts w:eastAsia="ＭＳ 明朝"/>
        </w:rPr>
        <w:t>1</w:t>
      </w:r>
      <w:r>
        <w:rPr>
          <w:rFonts w:eastAsia="ＭＳ 明朝"/>
        </w:rPr>
        <w:t xml:space="preserve">] </w:t>
      </w:r>
      <w:r w:rsidR="002940A4">
        <w:rPr>
          <w:rFonts w:eastAsia="ＭＳ 明朝"/>
        </w:rPr>
        <w:t>R4-21</w:t>
      </w:r>
      <w:r w:rsidR="008408E1">
        <w:rPr>
          <w:rFonts w:eastAsia="ＭＳ 明朝"/>
        </w:rPr>
        <w:t>20350,</w:t>
      </w:r>
      <w:r w:rsidR="002940A4">
        <w:rPr>
          <w:rFonts w:eastAsia="ＭＳ 明朝"/>
        </w:rPr>
        <w:t xml:space="preserve"> </w:t>
      </w:r>
      <w:r w:rsidR="00BB2B16">
        <w:rPr>
          <w:rFonts w:eastAsia="ＭＳ 明朝"/>
        </w:rPr>
        <w:t>“</w:t>
      </w:r>
      <w:r w:rsidR="00163455" w:rsidRPr="00163455">
        <w:rPr>
          <w:rFonts w:eastAsia="ＭＳ 明朝"/>
        </w:rPr>
        <w:t xml:space="preserve">Email discussion summary for [101-e][207] </w:t>
      </w:r>
      <w:proofErr w:type="spellStart"/>
      <w:r w:rsidR="00163455" w:rsidRPr="00163455">
        <w:rPr>
          <w:rFonts w:eastAsia="ＭＳ 明朝"/>
        </w:rPr>
        <w:t>Maintenance_NR_eMIMO_NWM</w:t>
      </w:r>
      <w:proofErr w:type="spellEnd"/>
      <w:r w:rsidR="00BB2B16">
        <w:rPr>
          <w:rFonts w:eastAsia="ＭＳ 明朝"/>
        </w:rPr>
        <w:t>”,</w:t>
      </w:r>
      <w:r w:rsidR="00DE57A6">
        <w:rPr>
          <w:rFonts w:eastAsia="ＭＳ 明朝"/>
        </w:rPr>
        <w:t xml:space="preserve"> </w:t>
      </w:r>
      <w:r w:rsidR="00163455">
        <w:rPr>
          <w:rFonts w:eastAsia="ＭＳ 明朝"/>
        </w:rPr>
        <w:t>Moderator (Samsung)</w:t>
      </w:r>
      <w:r w:rsidR="00DE57A6">
        <w:rPr>
          <w:rFonts w:eastAsia="ＭＳ 明朝"/>
        </w:rPr>
        <w:t>, RAN4 #</w:t>
      </w:r>
      <w:r w:rsidR="00E72F19">
        <w:rPr>
          <w:rFonts w:eastAsia="ＭＳ 明朝"/>
        </w:rPr>
        <w:t>10</w:t>
      </w:r>
      <w:r w:rsidR="00163455">
        <w:rPr>
          <w:rFonts w:eastAsia="ＭＳ 明朝"/>
        </w:rPr>
        <w:t>1</w:t>
      </w:r>
      <w:r w:rsidR="00DE57A6">
        <w:rPr>
          <w:rFonts w:eastAsia="ＭＳ 明朝"/>
        </w:rPr>
        <w:t xml:space="preserve">-e, </w:t>
      </w:r>
      <w:r w:rsidR="00227348">
        <w:rPr>
          <w:rFonts w:eastAsia="ＭＳ 明朝"/>
        </w:rPr>
        <w:t>Electronic meeting</w:t>
      </w:r>
    </w:p>
    <w:p w14:paraId="6B478909" w14:textId="2227E6CF" w:rsidR="00334E15" w:rsidRDefault="00F54105" w:rsidP="00183BCE">
      <w:pPr>
        <w:spacing w:before="120" w:after="120"/>
        <w:rPr>
          <w:rFonts w:eastAsia="ＭＳ 明朝"/>
        </w:rPr>
      </w:pPr>
      <w:r>
        <w:rPr>
          <w:rFonts w:eastAsia="ＭＳ 明朝" w:hint="eastAsia"/>
        </w:rPr>
        <w:t>[</w:t>
      </w:r>
      <w:r>
        <w:rPr>
          <w:rFonts w:eastAsia="ＭＳ 明朝"/>
        </w:rPr>
        <w:t xml:space="preserve">2] </w:t>
      </w:r>
      <w:r w:rsidR="00183BCE">
        <w:rPr>
          <w:rFonts w:eastAsia="ＭＳ 明朝"/>
        </w:rPr>
        <w:t>R4-2120264, “</w:t>
      </w:r>
      <w:r w:rsidR="0053130D" w:rsidRPr="0053130D">
        <w:rPr>
          <w:rFonts w:eastAsia="ＭＳ 明朝"/>
        </w:rPr>
        <w:t xml:space="preserve">WF on NR </w:t>
      </w:r>
      <w:proofErr w:type="spellStart"/>
      <w:r w:rsidR="0053130D" w:rsidRPr="0053130D">
        <w:rPr>
          <w:rFonts w:eastAsia="ＭＳ 明朝"/>
        </w:rPr>
        <w:t>eMIMO</w:t>
      </w:r>
      <w:proofErr w:type="spellEnd"/>
      <w:r w:rsidR="0053130D" w:rsidRPr="0053130D">
        <w:rPr>
          <w:rFonts w:eastAsia="ＭＳ 明朝"/>
        </w:rPr>
        <w:t xml:space="preserve"> RRM Requirement Maintenance</w:t>
      </w:r>
      <w:r w:rsidR="00183BCE">
        <w:rPr>
          <w:rFonts w:eastAsia="ＭＳ 明朝"/>
        </w:rPr>
        <w:t xml:space="preserve">”, </w:t>
      </w:r>
      <w:r w:rsidR="0053130D">
        <w:rPr>
          <w:rFonts w:eastAsia="ＭＳ 明朝"/>
        </w:rPr>
        <w:t>Samsung, RAN4 #101-e, Electronic meeting</w:t>
      </w:r>
    </w:p>
    <w:p w14:paraId="2F0C8474" w14:textId="14B95846" w:rsidR="00CE2046" w:rsidRDefault="00A433C7" w:rsidP="00E72F19">
      <w:pPr>
        <w:spacing w:before="120" w:after="120"/>
        <w:rPr>
          <w:rFonts w:eastAsia="ＭＳ 明朝"/>
        </w:rPr>
      </w:pPr>
      <w:r>
        <w:rPr>
          <w:rFonts w:eastAsia="ＭＳ 明朝" w:hint="eastAsia"/>
        </w:rPr>
        <w:t>[</w:t>
      </w:r>
      <w:r>
        <w:rPr>
          <w:rFonts w:eastAsia="ＭＳ 明朝"/>
        </w:rPr>
        <w:t xml:space="preserve">3] TS 38.133, </w:t>
      </w:r>
      <w:r w:rsidR="00234AE0">
        <w:rPr>
          <w:rFonts w:eastAsia="ＭＳ 明朝"/>
        </w:rPr>
        <w:t>“</w:t>
      </w:r>
      <w:r w:rsidR="00234AE0" w:rsidRPr="00234AE0">
        <w:rPr>
          <w:rFonts w:eastAsia="ＭＳ 明朝"/>
        </w:rPr>
        <w:t>Requirements for support of radio resource management</w:t>
      </w:r>
      <w:r w:rsidR="00234AE0">
        <w:rPr>
          <w:rFonts w:eastAsia="ＭＳ 明朝"/>
        </w:rPr>
        <w:t>”, v17.</w:t>
      </w:r>
      <w:r w:rsidR="00223E23">
        <w:rPr>
          <w:rFonts w:eastAsia="ＭＳ 明朝"/>
        </w:rPr>
        <w:t>3</w:t>
      </w:r>
      <w:r w:rsidR="00234AE0">
        <w:rPr>
          <w:rFonts w:eastAsia="ＭＳ 明朝"/>
        </w:rPr>
        <w:t>.0</w:t>
      </w:r>
      <w:r w:rsidR="00BA42A9">
        <w:rPr>
          <w:rFonts w:eastAsia="ＭＳ 明朝"/>
        </w:rPr>
        <w:t>, 2021-</w:t>
      </w:r>
      <w:r w:rsidR="00223E23">
        <w:rPr>
          <w:rFonts w:eastAsia="ＭＳ 明朝"/>
        </w:rPr>
        <w:t>09</w:t>
      </w:r>
    </w:p>
    <w:p w14:paraId="1BBBE76B" w14:textId="073C6E7A" w:rsidR="00CE2046" w:rsidRDefault="00617E69" w:rsidP="00E72F19">
      <w:pPr>
        <w:spacing w:before="120" w:after="120"/>
        <w:rPr>
          <w:rFonts w:eastAsia="ＭＳ 明朝"/>
        </w:rPr>
      </w:pPr>
      <w:r>
        <w:rPr>
          <w:rFonts w:eastAsia="ＭＳ 明朝" w:hint="eastAsia"/>
        </w:rPr>
        <w:t>[</w:t>
      </w:r>
      <w:r>
        <w:rPr>
          <w:rFonts w:eastAsia="ＭＳ 明朝"/>
        </w:rPr>
        <w:t xml:space="preserve">4] </w:t>
      </w:r>
      <w:r w:rsidR="00F91A14">
        <w:rPr>
          <w:rFonts w:eastAsia="ＭＳ 明朝"/>
        </w:rPr>
        <w:t xml:space="preserve">R4-2118931, “On defining test cases for PL RS activation delay”, ZTE Corp., </w:t>
      </w:r>
      <w:r w:rsidR="00C12EB3">
        <w:rPr>
          <w:rFonts w:eastAsia="ＭＳ 明朝"/>
        </w:rPr>
        <w:t>RAN4 #101-e, Electronic meeting</w:t>
      </w:r>
    </w:p>
    <w:p w14:paraId="79F3C27A" w14:textId="30466A7B" w:rsidR="00617E69" w:rsidRDefault="00B71638" w:rsidP="008E7C75">
      <w:pPr>
        <w:spacing w:before="120" w:after="120"/>
        <w:rPr>
          <w:rFonts w:eastAsia="ＭＳ 明朝"/>
        </w:rPr>
      </w:pPr>
      <w:r>
        <w:rPr>
          <w:rFonts w:eastAsia="ＭＳ 明朝" w:hint="eastAsia"/>
        </w:rPr>
        <w:t>[</w:t>
      </w:r>
      <w:r>
        <w:rPr>
          <w:rFonts w:eastAsia="ＭＳ 明朝"/>
        </w:rPr>
        <w:t>5] TS 38.533, “</w:t>
      </w:r>
      <w:r w:rsidR="008E7C75" w:rsidRPr="008E7C75">
        <w:rPr>
          <w:rFonts w:eastAsia="ＭＳ 明朝"/>
        </w:rPr>
        <w:t>User Equipment (UE) conformance specification;</w:t>
      </w:r>
      <w:r w:rsidR="008E7C75">
        <w:rPr>
          <w:rFonts w:eastAsia="ＭＳ 明朝"/>
        </w:rPr>
        <w:t xml:space="preserve"> </w:t>
      </w:r>
      <w:r w:rsidR="008E7C75" w:rsidRPr="008E7C75">
        <w:rPr>
          <w:rFonts w:eastAsia="ＭＳ 明朝"/>
        </w:rPr>
        <w:t>Radio Resource Management (RRM)</w:t>
      </w:r>
      <w:r>
        <w:rPr>
          <w:rFonts w:eastAsia="ＭＳ 明朝"/>
        </w:rPr>
        <w:t xml:space="preserve">”, </w:t>
      </w:r>
      <w:r w:rsidR="008E7C75">
        <w:rPr>
          <w:rFonts w:eastAsia="ＭＳ 明朝"/>
        </w:rPr>
        <w:t xml:space="preserve">v17.0.0, </w:t>
      </w:r>
      <w:r w:rsidR="000230F4">
        <w:rPr>
          <w:rFonts w:eastAsia="ＭＳ 明朝"/>
        </w:rPr>
        <w:t>2021-09</w:t>
      </w:r>
    </w:p>
    <w:p w14:paraId="186FADE7" w14:textId="440E8E7E" w:rsidR="001E7615" w:rsidRDefault="001E7615" w:rsidP="008E7C75">
      <w:pPr>
        <w:spacing w:before="120" w:after="120"/>
        <w:rPr>
          <w:rFonts w:eastAsia="ＭＳ 明朝"/>
        </w:rPr>
      </w:pPr>
      <w:r>
        <w:rPr>
          <w:rFonts w:eastAsia="ＭＳ 明朝" w:hint="eastAsia"/>
        </w:rPr>
        <w:t>[</w:t>
      </w:r>
      <w:r>
        <w:rPr>
          <w:rFonts w:eastAsia="ＭＳ 明朝"/>
        </w:rPr>
        <w:t>6] TS 38.213, “</w:t>
      </w:r>
      <w:r w:rsidR="00661141" w:rsidRPr="00661141">
        <w:rPr>
          <w:rFonts w:eastAsia="ＭＳ 明朝"/>
        </w:rPr>
        <w:t>Physical layer procedures for control</w:t>
      </w:r>
      <w:r>
        <w:rPr>
          <w:rFonts w:eastAsia="ＭＳ 明朝"/>
        </w:rPr>
        <w:t xml:space="preserve">”, </w:t>
      </w:r>
      <w:r w:rsidR="00811381">
        <w:rPr>
          <w:rFonts w:eastAsia="ＭＳ 明朝"/>
        </w:rPr>
        <w:t>V16.7.0, 2021-09</w:t>
      </w:r>
    </w:p>
    <w:p w14:paraId="7CA22F1A" w14:textId="77777777" w:rsidR="00C74E66" w:rsidRDefault="00207CDF" w:rsidP="00C74E66">
      <w:pPr>
        <w:spacing w:before="120" w:after="120"/>
      </w:pPr>
      <w:r>
        <w:pict w14:anchorId="0BBD6A42">
          <v:rect id="_x0000_i1029" style="width:482.05pt;height:1pt" o:hralign="center" o:hrstd="t" o:hrnoshade="t" o:hr="t" fillcolor="#0d0d0d" stroked="f">
            <v:textbox inset="5.85pt,.7pt,5.85pt,.7pt"/>
          </v:rect>
        </w:pict>
      </w:r>
    </w:p>
    <w:sectPr w:rsidR="00C74E66">
      <w:headerReference w:type="even" r:id="rId27"/>
      <w:footerReference w:type="defaul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505E8" w14:textId="77777777" w:rsidR="00207CDF" w:rsidRDefault="00207CDF" w:rsidP="00920DEF">
      <w:pPr>
        <w:spacing w:before="120" w:after="120"/>
      </w:pPr>
      <w:r>
        <w:separator/>
      </w:r>
    </w:p>
  </w:endnote>
  <w:endnote w:type="continuationSeparator" w:id="0">
    <w:p w14:paraId="45808464" w14:textId="77777777" w:rsidR="00207CDF" w:rsidRDefault="00207CDF"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29B4E" w14:textId="77777777" w:rsidR="00207CDF" w:rsidRDefault="00207CDF" w:rsidP="00675E3F">
      <w:pPr>
        <w:spacing w:before="120" w:after="120"/>
      </w:pPr>
      <w:r>
        <w:separator/>
      </w:r>
    </w:p>
  </w:footnote>
  <w:footnote w:type="continuationSeparator" w:id="0">
    <w:p w14:paraId="27ED769C" w14:textId="77777777" w:rsidR="00207CDF" w:rsidRDefault="00207CDF"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1"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6"/>
  </w:num>
  <w:num w:numId="8">
    <w:abstractNumId w:val="12"/>
  </w:num>
  <w:num w:numId="9">
    <w:abstractNumId w:val="5"/>
  </w:num>
  <w:num w:numId="10">
    <w:abstractNumId w:val="8"/>
  </w:num>
  <w:num w:numId="11">
    <w:abstractNumId w:val="15"/>
  </w:num>
  <w:num w:numId="12">
    <w:abstractNumId w:val="13"/>
  </w:num>
  <w:num w:numId="13">
    <w:abstractNumId w:val="2"/>
  </w:num>
  <w:num w:numId="14">
    <w:abstractNumId w:val="3"/>
  </w:num>
  <w:num w:numId="15">
    <w:abstractNumId w:val="11"/>
  </w:num>
  <w:num w:numId="16">
    <w:abstractNumId w:val="17"/>
  </w:num>
  <w:num w:numId="17">
    <w:abstractNumId w:val="7"/>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B9"/>
    <w:rsid w:val="000031AF"/>
    <w:rsid w:val="000034A5"/>
    <w:rsid w:val="00003578"/>
    <w:rsid w:val="00003C18"/>
    <w:rsid w:val="00003C43"/>
    <w:rsid w:val="000043D3"/>
    <w:rsid w:val="0000498C"/>
    <w:rsid w:val="000049B4"/>
    <w:rsid w:val="00004D92"/>
    <w:rsid w:val="00004E2E"/>
    <w:rsid w:val="00004F1E"/>
    <w:rsid w:val="00005002"/>
    <w:rsid w:val="00005178"/>
    <w:rsid w:val="000058C4"/>
    <w:rsid w:val="00005A33"/>
    <w:rsid w:val="00005F46"/>
    <w:rsid w:val="00006265"/>
    <w:rsid w:val="000067B6"/>
    <w:rsid w:val="000068BC"/>
    <w:rsid w:val="00006B88"/>
    <w:rsid w:val="00006FD3"/>
    <w:rsid w:val="00007758"/>
    <w:rsid w:val="00007E9E"/>
    <w:rsid w:val="00007EA2"/>
    <w:rsid w:val="00007F47"/>
    <w:rsid w:val="000101C1"/>
    <w:rsid w:val="000102EE"/>
    <w:rsid w:val="00010597"/>
    <w:rsid w:val="00010642"/>
    <w:rsid w:val="00010B9A"/>
    <w:rsid w:val="00010C22"/>
    <w:rsid w:val="0001161F"/>
    <w:rsid w:val="00011B95"/>
    <w:rsid w:val="00011D2C"/>
    <w:rsid w:val="0001203A"/>
    <w:rsid w:val="00012289"/>
    <w:rsid w:val="0001239E"/>
    <w:rsid w:val="000134D6"/>
    <w:rsid w:val="000140F0"/>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2FF"/>
    <w:rsid w:val="00021EFB"/>
    <w:rsid w:val="00022015"/>
    <w:rsid w:val="000223F3"/>
    <w:rsid w:val="000230F4"/>
    <w:rsid w:val="00023265"/>
    <w:rsid w:val="0002365D"/>
    <w:rsid w:val="00023D14"/>
    <w:rsid w:val="00023F6E"/>
    <w:rsid w:val="0002413E"/>
    <w:rsid w:val="000242CF"/>
    <w:rsid w:val="00024454"/>
    <w:rsid w:val="00024A55"/>
    <w:rsid w:val="00024A7F"/>
    <w:rsid w:val="000252A8"/>
    <w:rsid w:val="00025316"/>
    <w:rsid w:val="00025B63"/>
    <w:rsid w:val="0002628D"/>
    <w:rsid w:val="00027172"/>
    <w:rsid w:val="00027A2E"/>
    <w:rsid w:val="00027D06"/>
    <w:rsid w:val="00027D12"/>
    <w:rsid w:val="00030262"/>
    <w:rsid w:val="0003027B"/>
    <w:rsid w:val="00030430"/>
    <w:rsid w:val="000309A3"/>
    <w:rsid w:val="00030AE1"/>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2DA5"/>
    <w:rsid w:val="00043B64"/>
    <w:rsid w:val="00043F1E"/>
    <w:rsid w:val="000448D2"/>
    <w:rsid w:val="00044CEB"/>
    <w:rsid w:val="00045019"/>
    <w:rsid w:val="00045187"/>
    <w:rsid w:val="0004536E"/>
    <w:rsid w:val="000453FF"/>
    <w:rsid w:val="00045B4F"/>
    <w:rsid w:val="00045F89"/>
    <w:rsid w:val="000462BE"/>
    <w:rsid w:val="00046716"/>
    <w:rsid w:val="00046B4F"/>
    <w:rsid w:val="00046DF5"/>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6F"/>
    <w:rsid w:val="000524D8"/>
    <w:rsid w:val="00052547"/>
    <w:rsid w:val="00052B16"/>
    <w:rsid w:val="00052C26"/>
    <w:rsid w:val="00052D05"/>
    <w:rsid w:val="00052D41"/>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57F8D"/>
    <w:rsid w:val="000601E4"/>
    <w:rsid w:val="000605D6"/>
    <w:rsid w:val="000606F8"/>
    <w:rsid w:val="00060803"/>
    <w:rsid w:val="00060F3A"/>
    <w:rsid w:val="00061124"/>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EEE"/>
    <w:rsid w:val="00071F76"/>
    <w:rsid w:val="00072988"/>
    <w:rsid w:val="00072A1E"/>
    <w:rsid w:val="00072ABA"/>
    <w:rsid w:val="00073094"/>
    <w:rsid w:val="00073226"/>
    <w:rsid w:val="0007388A"/>
    <w:rsid w:val="00073B81"/>
    <w:rsid w:val="00073E99"/>
    <w:rsid w:val="00074412"/>
    <w:rsid w:val="0007444B"/>
    <w:rsid w:val="000747C1"/>
    <w:rsid w:val="00074813"/>
    <w:rsid w:val="000749D8"/>
    <w:rsid w:val="00075481"/>
    <w:rsid w:val="00075497"/>
    <w:rsid w:val="00075555"/>
    <w:rsid w:val="000756FF"/>
    <w:rsid w:val="00075A1D"/>
    <w:rsid w:val="00075BA9"/>
    <w:rsid w:val="00075D7E"/>
    <w:rsid w:val="00075EED"/>
    <w:rsid w:val="00076316"/>
    <w:rsid w:val="0007688F"/>
    <w:rsid w:val="00076CD7"/>
    <w:rsid w:val="00076E1B"/>
    <w:rsid w:val="00076FBE"/>
    <w:rsid w:val="00077297"/>
    <w:rsid w:val="0007768A"/>
    <w:rsid w:val="00077A64"/>
    <w:rsid w:val="00077B7F"/>
    <w:rsid w:val="00080112"/>
    <w:rsid w:val="000802DF"/>
    <w:rsid w:val="000803F8"/>
    <w:rsid w:val="0008076E"/>
    <w:rsid w:val="00080868"/>
    <w:rsid w:val="0008142F"/>
    <w:rsid w:val="00081887"/>
    <w:rsid w:val="00081BF9"/>
    <w:rsid w:val="000821B6"/>
    <w:rsid w:val="000824CE"/>
    <w:rsid w:val="0008257A"/>
    <w:rsid w:val="00082A33"/>
    <w:rsid w:val="00082D6F"/>
    <w:rsid w:val="000837E1"/>
    <w:rsid w:val="000838F5"/>
    <w:rsid w:val="000841BE"/>
    <w:rsid w:val="000845C1"/>
    <w:rsid w:val="00084EA1"/>
    <w:rsid w:val="000852EF"/>
    <w:rsid w:val="000853BA"/>
    <w:rsid w:val="00085C20"/>
    <w:rsid w:val="0008612A"/>
    <w:rsid w:val="000861CF"/>
    <w:rsid w:val="00086558"/>
    <w:rsid w:val="0008688B"/>
    <w:rsid w:val="00086B8D"/>
    <w:rsid w:val="00086F45"/>
    <w:rsid w:val="000876C1"/>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9C0"/>
    <w:rsid w:val="00094CC2"/>
    <w:rsid w:val="000951A0"/>
    <w:rsid w:val="000958F2"/>
    <w:rsid w:val="00095D8E"/>
    <w:rsid w:val="0009613F"/>
    <w:rsid w:val="000973A7"/>
    <w:rsid w:val="0009769C"/>
    <w:rsid w:val="00097A24"/>
    <w:rsid w:val="00097C4F"/>
    <w:rsid w:val="00097EFE"/>
    <w:rsid w:val="00097F4F"/>
    <w:rsid w:val="000A004A"/>
    <w:rsid w:val="000A0238"/>
    <w:rsid w:val="000A078D"/>
    <w:rsid w:val="000A2086"/>
    <w:rsid w:val="000A26B0"/>
    <w:rsid w:val="000A2F77"/>
    <w:rsid w:val="000A33AF"/>
    <w:rsid w:val="000A3486"/>
    <w:rsid w:val="000A3526"/>
    <w:rsid w:val="000A3780"/>
    <w:rsid w:val="000A3D24"/>
    <w:rsid w:val="000A3FDE"/>
    <w:rsid w:val="000A4780"/>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A2C"/>
    <w:rsid w:val="000C4CD1"/>
    <w:rsid w:val="000C513E"/>
    <w:rsid w:val="000C53C1"/>
    <w:rsid w:val="000C6BB0"/>
    <w:rsid w:val="000C7171"/>
    <w:rsid w:val="000C73CD"/>
    <w:rsid w:val="000C7A5B"/>
    <w:rsid w:val="000C7C26"/>
    <w:rsid w:val="000C7F7B"/>
    <w:rsid w:val="000D0007"/>
    <w:rsid w:val="000D02B8"/>
    <w:rsid w:val="000D0359"/>
    <w:rsid w:val="000D06FA"/>
    <w:rsid w:val="000D08A4"/>
    <w:rsid w:val="000D09A4"/>
    <w:rsid w:val="000D15B4"/>
    <w:rsid w:val="000D189B"/>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E7B76"/>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718"/>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CE6"/>
    <w:rsid w:val="00104DC2"/>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9A1"/>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C63"/>
    <w:rsid w:val="00115E72"/>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A4A"/>
    <w:rsid w:val="00133C18"/>
    <w:rsid w:val="00133D56"/>
    <w:rsid w:val="0013431D"/>
    <w:rsid w:val="0013453B"/>
    <w:rsid w:val="001345C6"/>
    <w:rsid w:val="00134DEA"/>
    <w:rsid w:val="0013502D"/>
    <w:rsid w:val="00135212"/>
    <w:rsid w:val="00135833"/>
    <w:rsid w:val="001358B7"/>
    <w:rsid w:val="001359B8"/>
    <w:rsid w:val="0013615A"/>
    <w:rsid w:val="00136531"/>
    <w:rsid w:val="001367DE"/>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770"/>
    <w:rsid w:val="00144847"/>
    <w:rsid w:val="00144E3F"/>
    <w:rsid w:val="0014518F"/>
    <w:rsid w:val="00145390"/>
    <w:rsid w:val="00145778"/>
    <w:rsid w:val="00145989"/>
    <w:rsid w:val="00145BC0"/>
    <w:rsid w:val="00145BE9"/>
    <w:rsid w:val="00145C9E"/>
    <w:rsid w:val="00145D7B"/>
    <w:rsid w:val="00145DF2"/>
    <w:rsid w:val="00146179"/>
    <w:rsid w:val="00146193"/>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98E"/>
    <w:rsid w:val="00155A5B"/>
    <w:rsid w:val="00155FB2"/>
    <w:rsid w:val="00155FDF"/>
    <w:rsid w:val="001563FB"/>
    <w:rsid w:val="00156AD0"/>
    <w:rsid w:val="00157006"/>
    <w:rsid w:val="001573A6"/>
    <w:rsid w:val="001576C4"/>
    <w:rsid w:val="00157884"/>
    <w:rsid w:val="001578F0"/>
    <w:rsid w:val="00157AA3"/>
    <w:rsid w:val="00157FE4"/>
    <w:rsid w:val="00160550"/>
    <w:rsid w:val="001605E8"/>
    <w:rsid w:val="00160A14"/>
    <w:rsid w:val="00160E8F"/>
    <w:rsid w:val="00161150"/>
    <w:rsid w:val="001612C5"/>
    <w:rsid w:val="001617F2"/>
    <w:rsid w:val="001618DF"/>
    <w:rsid w:val="00161EBE"/>
    <w:rsid w:val="00162311"/>
    <w:rsid w:val="0016233E"/>
    <w:rsid w:val="00162598"/>
    <w:rsid w:val="00162C20"/>
    <w:rsid w:val="00163455"/>
    <w:rsid w:val="00163805"/>
    <w:rsid w:val="00163981"/>
    <w:rsid w:val="00163B30"/>
    <w:rsid w:val="0016412C"/>
    <w:rsid w:val="00164640"/>
    <w:rsid w:val="00164751"/>
    <w:rsid w:val="0016498F"/>
    <w:rsid w:val="00164DD6"/>
    <w:rsid w:val="00164F6B"/>
    <w:rsid w:val="00165091"/>
    <w:rsid w:val="00165AF3"/>
    <w:rsid w:val="0016640C"/>
    <w:rsid w:val="0016657D"/>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1B3"/>
    <w:rsid w:val="0017239D"/>
    <w:rsid w:val="00172440"/>
    <w:rsid w:val="001729C9"/>
    <w:rsid w:val="00172B6B"/>
    <w:rsid w:val="00172B7A"/>
    <w:rsid w:val="00172B9A"/>
    <w:rsid w:val="00172BF3"/>
    <w:rsid w:val="00172E99"/>
    <w:rsid w:val="00172F99"/>
    <w:rsid w:val="001730B0"/>
    <w:rsid w:val="00173B46"/>
    <w:rsid w:val="00173E09"/>
    <w:rsid w:val="00173ED3"/>
    <w:rsid w:val="00174233"/>
    <w:rsid w:val="001743C6"/>
    <w:rsid w:val="00174519"/>
    <w:rsid w:val="0017485A"/>
    <w:rsid w:val="0017490A"/>
    <w:rsid w:val="00174D38"/>
    <w:rsid w:val="0017533D"/>
    <w:rsid w:val="0017539A"/>
    <w:rsid w:val="00175497"/>
    <w:rsid w:val="00175A01"/>
    <w:rsid w:val="00175A9C"/>
    <w:rsid w:val="00175AB5"/>
    <w:rsid w:val="00175D7F"/>
    <w:rsid w:val="00175EF3"/>
    <w:rsid w:val="00175F5F"/>
    <w:rsid w:val="0017629C"/>
    <w:rsid w:val="0017648E"/>
    <w:rsid w:val="00176C35"/>
    <w:rsid w:val="00176DFD"/>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BCE"/>
    <w:rsid w:val="00183C32"/>
    <w:rsid w:val="001845CC"/>
    <w:rsid w:val="00184AEE"/>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0BE"/>
    <w:rsid w:val="001913CA"/>
    <w:rsid w:val="00191773"/>
    <w:rsid w:val="001925EF"/>
    <w:rsid w:val="00192722"/>
    <w:rsid w:val="00192AB9"/>
    <w:rsid w:val="00192D60"/>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1AA4"/>
    <w:rsid w:val="001A2988"/>
    <w:rsid w:val="001A2F4E"/>
    <w:rsid w:val="001A339A"/>
    <w:rsid w:val="001A3BEF"/>
    <w:rsid w:val="001A3DF2"/>
    <w:rsid w:val="001A4201"/>
    <w:rsid w:val="001A42E3"/>
    <w:rsid w:val="001A4C6F"/>
    <w:rsid w:val="001A4EB9"/>
    <w:rsid w:val="001A51FF"/>
    <w:rsid w:val="001A521F"/>
    <w:rsid w:val="001A5A98"/>
    <w:rsid w:val="001A60FA"/>
    <w:rsid w:val="001A6693"/>
    <w:rsid w:val="001A6B42"/>
    <w:rsid w:val="001A6B94"/>
    <w:rsid w:val="001A6BCB"/>
    <w:rsid w:val="001B0016"/>
    <w:rsid w:val="001B0645"/>
    <w:rsid w:val="001B0A3A"/>
    <w:rsid w:val="001B0C32"/>
    <w:rsid w:val="001B12D6"/>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389"/>
    <w:rsid w:val="001B468B"/>
    <w:rsid w:val="001B4B22"/>
    <w:rsid w:val="001B506D"/>
    <w:rsid w:val="001B50AE"/>
    <w:rsid w:val="001B50F7"/>
    <w:rsid w:val="001B64C3"/>
    <w:rsid w:val="001B67B6"/>
    <w:rsid w:val="001B67D5"/>
    <w:rsid w:val="001B6B49"/>
    <w:rsid w:val="001B6D70"/>
    <w:rsid w:val="001B7052"/>
    <w:rsid w:val="001B7457"/>
    <w:rsid w:val="001B74D8"/>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371"/>
    <w:rsid w:val="001C3710"/>
    <w:rsid w:val="001C47C9"/>
    <w:rsid w:val="001C4854"/>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37E"/>
    <w:rsid w:val="001D192B"/>
    <w:rsid w:val="001D1AA9"/>
    <w:rsid w:val="001D1F49"/>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E61"/>
    <w:rsid w:val="001D4E6E"/>
    <w:rsid w:val="001D4F5B"/>
    <w:rsid w:val="001D4FB5"/>
    <w:rsid w:val="001D5402"/>
    <w:rsid w:val="001D5F64"/>
    <w:rsid w:val="001D60DD"/>
    <w:rsid w:val="001D6405"/>
    <w:rsid w:val="001D690B"/>
    <w:rsid w:val="001D6E83"/>
    <w:rsid w:val="001D6F96"/>
    <w:rsid w:val="001D767B"/>
    <w:rsid w:val="001D7AFC"/>
    <w:rsid w:val="001D7C4A"/>
    <w:rsid w:val="001D7E26"/>
    <w:rsid w:val="001D7E62"/>
    <w:rsid w:val="001E02E1"/>
    <w:rsid w:val="001E0607"/>
    <w:rsid w:val="001E0684"/>
    <w:rsid w:val="001E0C7F"/>
    <w:rsid w:val="001E1069"/>
    <w:rsid w:val="001E11BA"/>
    <w:rsid w:val="001E1821"/>
    <w:rsid w:val="001E186C"/>
    <w:rsid w:val="001E1A64"/>
    <w:rsid w:val="001E1B89"/>
    <w:rsid w:val="001E1D14"/>
    <w:rsid w:val="001E215C"/>
    <w:rsid w:val="001E24AE"/>
    <w:rsid w:val="001E261A"/>
    <w:rsid w:val="001E2955"/>
    <w:rsid w:val="001E32C1"/>
    <w:rsid w:val="001E33BA"/>
    <w:rsid w:val="001E34B7"/>
    <w:rsid w:val="001E3763"/>
    <w:rsid w:val="001E3CBB"/>
    <w:rsid w:val="001E4474"/>
    <w:rsid w:val="001E4613"/>
    <w:rsid w:val="001E4642"/>
    <w:rsid w:val="001E5B41"/>
    <w:rsid w:val="001E6042"/>
    <w:rsid w:val="001E671A"/>
    <w:rsid w:val="001E6E36"/>
    <w:rsid w:val="001E7615"/>
    <w:rsid w:val="001E763C"/>
    <w:rsid w:val="001E7ED7"/>
    <w:rsid w:val="001F00AB"/>
    <w:rsid w:val="001F0681"/>
    <w:rsid w:val="001F07F0"/>
    <w:rsid w:val="001F081F"/>
    <w:rsid w:val="001F0958"/>
    <w:rsid w:val="001F0CB9"/>
    <w:rsid w:val="001F0D47"/>
    <w:rsid w:val="001F0FEE"/>
    <w:rsid w:val="001F139A"/>
    <w:rsid w:val="001F1685"/>
    <w:rsid w:val="001F1740"/>
    <w:rsid w:val="001F20EC"/>
    <w:rsid w:val="001F26B9"/>
    <w:rsid w:val="001F28A8"/>
    <w:rsid w:val="001F37E5"/>
    <w:rsid w:val="001F4721"/>
    <w:rsid w:val="001F49DB"/>
    <w:rsid w:val="001F4C9C"/>
    <w:rsid w:val="001F4F27"/>
    <w:rsid w:val="001F5093"/>
    <w:rsid w:val="001F52BC"/>
    <w:rsid w:val="001F5676"/>
    <w:rsid w:val="001F5784"/>
    <w:rsid w:val="001F5920"/>
    <w:rsid w:val="001F598B"/>
    <w:rsid w:val="001F5DC8"/>
    <w:rsid w:val="001F66F8"/>
    <w:rsid w:val="001F6AEA"/>
    <w:rsid w:val="001F7518"/>
    <w:rsid w:val="002004B0"/>
    <w:rsid w:val="0020072B"/>
    <w:rsid w:val="002008F0"/>
    <w:rsid w:val="00200900"/>
    <w:rsid w:val="00201CAD"/>
    <w:rsid w:val="00201D57"/>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CDF"/>
    <w:rsid w:val="00207DED"/>
    <w:rsid w:val="00210445"/>
    <w:rsid w:val="00210782"/>
    <w:rsid w:val="00210983"/>
    <w:rsid w:val="00210A57"/>
    <w:rsid w:val="002110DF"/>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38E"/>
    <w:rsid w:val="00215477"/>
    <w:rsid w:val="002154FE"/>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863"/>
    <w:rsid w:val="00222BAB"/>
    <w:rsid w:val="00222BE7"/>
    <w:rsid w:val="00223093"/>
    <w:rsid w:val="00223136"/>
    <w:rsid w:val="0022324C"/>
    <w:rsid w:val="0022368D"/>
    <w:rsid w:val="00223973"/>
    <w:rsid w:val="00223E23"/>
    <w:rsid w:val="00224240"/>
    <w:rsid w:val="0022438B"/>
    <w:rsid w:val="00224397"/>
    <w:rsid w:val="00224551"/>
    <w:rsid w:val="00224D4E"/>
    <w:rsid w:val="00224EF7"/>
    <w:rsid w:val="00225C92"/>
    <w:rsid w:val="00225E3D"/>
    <w:rsid w:val="00225E53"/>
    <w:rsid w:val="00225F37"/>
    <w:rsid w:val="00226256"/>
    <w:rsid w:val="002264B9"/>
    <w:rsid w:val="00226F08"/>
    <w:rsid w:val="0022731E"/>
    <w:rsid w:val="00227348"/>
    <w:rsid w:val="00230201"/>
    <w:rsid w:val="0023063B"/>
    <w:rsid w:val="002309AA"/>
    <w:rsid w:val="002313A9"/>
    <w:rsid w:val="00231CAD"/>
    <w:rsid w:val="00232E45"/>
    <w:rsid w:val="00232FAB"/>
    <w:rsid w:val="00233152"/>
    <w:rsid w:val="0023341D"/>
    <w:rsid w:val="00233E71"/>
    <w:rsid w:val="00233F0A"/>
    <w:rsid w:val="00234758"/>
    <w:rsid w:val="00234A36"/>
    <w:rsid w:val="00234A7E"/>
    <w:rsid w:val="00234AE0"/>
    <w:rsid w:val="00234CDE"/>
    <w:rsid w:val="00234F3E"/>
    <w:rsid w:val="002352B7"/>
    <w:rsid w:val="002353F3"/>
    <w:rsid w:val="002354E6"/>
    <w:rsid w:val="0023556A"/>
    <w:rsid w:val="002357AB"/>
    <w:rsid w:val="002358C1"/>
    <w:rsid w:val="00235AB4"/>
    <w:rsid w:val="00235B22"/>
    <w:rsid w:val="00236320"/>
    <w:rsid w:val="0023736D"/>
    <w:rsid w:val="002375A6"/>
    <w:rsid w:val="00237688"/>
    <w:rsid w:val="00237DCA"/>
    <w:rsid w:val="0024021B"/>
    <w:rsid w:val="00240A83"/>
    <w:rsid w:val="00240E9C"/>
    <w:rsid w:val="00241412"/>
    <w:rsid w:val="00241BD2"/>
    <w:rsid w:val="002421AD"/>
    <w:rsid w:val="00242425"/>
    <w:rsid w:val="002427A6"/>
    <w:rsid w:val="00242A54"/>
    <w:rsid w:val="00242E18"/>
    <w:rsid w:val="00243020"/>
    <w:rsid w:val="00243238"/>
    <w:rsid w:val="0024349B"/>
    <w:rsid w:val="00244100"/>
    <w:rsid w:val="0024415E"/>
    <w:rsid w:val="00244269"/>
    <w:rsid w:val="00245266"/>
    <w:rsid w:val="0024531F"/>
    <w:rsid w:val="0024659D"/>
    <w:rsid w:val="002469EE"/>
    <w:rsid w:val="00246F5D"/>
    <w:rsid w:val="0024720A"/>
    <w:rsid w:val="00247A17"/>
    <w:rsid w:val="00250553"/>
    <w:rsid w:val="00250977"/>
    <w:rsid w:val="00250B65"/>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7C5"/>
    <w:rsid w:val="002579F4"/>
    <w:rsid w:val="00257B79"/>
    <w:rsid w:val="00257CE5"/>
    <w:rsid w:val="00260072"/>
    <w:rsid w:val="002604CB"/>
    <w:rsid w:val="00260BC5"/>
    <w:rsid w:val="00260D37"/>
    <w:rsid w:val="00260F1E"/>
    <w:rsid w:val="002610DD"/>
    <w:rsid w:val="00261142"/>
    <w:rsid w:val="002613A2"/>
    <w:rsid w:val="00261491"/>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36E"/>
    <w:rsid w:val="0026557E"/>
    <w:rsid w:val="00265C4C"/>
    <w:rsid w:val="00265C8E"/>
    <w:rsid w:val="00265EA8"/>
    <w:rsid w:val="00265EB2"/>
    <w:rsid w:val="00266051"/>
    <w:rsid w:val="002661DC"/>
    <w:rsid w:val="002664BD"/>
    <w:rsid w:val="00266DB0"/>
    <w:rsid w:val="00266F5C"/>
    <w:rsid w:val="00270BC1"/>
    <w:rsid w:val="002719AE"/>
    <w:rsid w:val="00271A6A"/>
    <w:rsid w:val="00271AAA"/>
    <w:rsid w:val="00271E42"/>
    <w:rsid w:val="0027244F"/>
    <w:rsid w:val="002729F2"/>
    <w:rsid w:val="00272CC2"/>
    <w:rsid w:val="00272E54"/>
    <w:rsid w:val="00272EA9"/>
    <w:rsid w:val="002734C8"/>
    <w:rsid w:val="002738AB"/>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A12"/>
    <w:rsid w:val="00277F46"/>
    <w:rsid w:val="002807C5"/>
    <w:rsid w:val="00280D2A"/>
    <w:rsid w:val="00281C9D"/>
    <w:rsid w:val="00281D1E"/>
    <w:rsid w:val="00281DA1"/>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141"/>
    <w:rsid w:val="0029042C"/>
    <w:rsid w:val="00290481"/>
    <w:rsid w:val="00290705"/>
    <w:rsid w:val="0029104E"/>
    <w:rsid w:val="00291211"/>
    <w:rsid w:val="0029127F"/>
    <w:rsid w:val="00291E9B"/>
    <w:rsid w:val="00292EE3"/>
    <w:rsid w:val="00293175"/>
    <w:rsid w:val="00293241"/>
    <w:rsid w:val="0029335D"/>
    <w:rsid w:val="002936CC"/>
    <w:rsid w:val="00293D84"/>
    <w:rsid w:val="002940A4"/>
    <w:rsid w:val="00295650"/>
    <w:rsid w:val="00295998"/>
    <w:rsid w:val="00295A4C"/>
    <w:rsid w:val="00295CAD"/>
    <w:rsid w:val="0029672D"/>
    <w:rsid w:val="00296B7A"/>
    <w:rsid w:val="00296C46"/>
    <w:rsid w:val="00296E7B"/>
    <w:rsid w:val="002970AB"/>
    <w:rsid w:val="002973B4"/>
    <w:rsid w:val="0029746D"/>
    <w:rsid w:val="002974A2"/>
    <w:rsid w:val="00297579"/>
    <w:rsid w:val="00297CA4"/>
    <w:rsid w:val="00297CE1"/>
    <w:rsid w:val="00297F2C"/>
    <w:rsid w:val="00297FBD"/>
    <w:rsid w:val="002A029C"/>
    <w:rsid w:val="002A03EC"/>
    <w:rsid w:val="002A0509"/>
    <w:rsid w:val="002A0F99"/>
    <w:rsid w:val="002A1012"/>
    <w:rsid w:val="002A1900"/>
    <w:rsid w:val="002A1F13"/>
    <w:rsid w:val="002A1FFC"/>
    <w:rsid w:val="002A331B"/>
    <w:rsid w:val="002A3368"/>
    <w:rsid w:val="002A35DA"/>
    <w:rsid w:val="002A41CB"/>
    <w:rsid w:val="002A50EA"/>
    <w:rsid w:val="002A515C"/>
    <w:rsid w:val="002A5251"/>
    <w:rsid w:val="002A5505"/>
    <w:rsid w:val="002A57F4"/>
    <w:rsid w:val="002A5BC5"/>
    <w:rsid w:val="002A6277"/>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9E6"/>
    <w:rsid w:val="002B2AB8"/>
    <w:rsid w:val="002B2EED"/>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1F4C"/>
    <w:rsid w:val="002C2185"/>
    <w:rsid w:val="002C235B"/>
    <w:rsid w:val="002C2380"/>
    <w:rsid w:val="002C26BC"/>
    <w:rsid w:val="002C3231"/>
    <w:rsid w:val="002C365D"/>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64B3"/>
    <w:rsid w:val="002C70DA"/>
    <w:rsid w:val="002C755C"/>
    <w:rsid w:val="002C7643"/>
    <w:rsid w:val="002C76DF"/>
    <w:rsid w:val="002C7782"/>
    <w:rsid w:val="002C7E2C"/>
    <w:rsid w:val="002D0644"/>
    <w:rsid w:val="002D0B1B"/>
    <w:rsid w:val="002D1F14"/>
    <w:rsid w:val="002D21CA"/>
    <w:rsid w:val="002D2216"/>
    <w:rsid w:val="002D23F8"/>
    <w:rsid w:val="002D2B19"/>
    <w:rsid w:val="002D2B84"/>
    <w:rsid w:val="002D3065"/>
    <w:rsid w:val="002D3077"/>
    <w:rsid w:val="002D3278"/>
    <w:rsid w:val="002D365B"/>
    <w:rsid w:val="002D3AEE"/>
    <w:rsid w:val="002D3E9E"/>
    <w:rsid w:val="002D51FE"/>
    <w:rsid w:val="002D5442"/>
    <w:rsid w:val="002D5C3C"/>
    <w:rsid w:val="002D63A1"/>
    <w:rsid w:val="002D6576"/>
    <w:rsid w:val="002D6917"/>
    <w:rsid w:val="002D6960"/>
    <w:rsid w:val="002D6C83"/>
    <w:rsid w:val="002D7146"/>
    <w:rsid w:val="002D71EF"/>
    <w:rsid w:val="002D7585"/>
    <w:rsid w:val="002D7675"/>
    <w:rsid w:val="002D76B0"/>
    <w:rsid w:val="002D7B58"/>
    <w:rsid w:val="002D7F58"/>
    <w:rsid w:val="002D7FD4"/>
    <w:rsid w:val="002E05B0"/>
    <w:rsid w:val="002E167A"/>
    <w:rsid w:val="002E1898"/>
    <w:rsid w:val="002E1937"/>
    <w:rsid w:val="002E19FA"/>
    <w:rsid w:val="002E1BA6"/>
    <w:rsid w:val="002E2310"/>
    <w:rsid w:val="002E2587"/>
    <w:rsid w:val="002E2A41"/>
    <w:rsid w:val="002E2A5E"/>
    <w:rsid w:val="002E2C36"/>
    <w:rsid w:val="002E32EB"/>
    <w:rsid w:val="002E35D1"/>
    <w:rsid w:val="002E396A"/>
    <w:rsid w:val="002E4060"/>
    <w:rsid w:val="002E4320"/>
    <w:rsid w:val="002E5443"/>
    <w:rsid w:val="002E582D"/>
    <w:rsid w:val="002E58FA"/>
    <w:rsid w:val="002E5BB1"/>
    <w:rsid w:val="002E5C33"/>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2D41"/>
    <w:rsid w:val="002F2EF2"/>
    <w:rsid w:val="002F3826"/>
    <w:rsid w:val="002F3F68"/>
    <w:rsid w:val="002F42E8"/>
    <w:rsid w:val="002F4518"/>
    <w:rsid w:val="002F4872"/>
    <w:rsid w:val="002F53CA"/>
    <w:rsid w:val="002F5586"/>
    <w:rsid w:val="002F6096"/>
    <w:rsid w:val="002F6311"/>
    <w:rsid w:val="002F6464"/>
    <w:rsid w:val="002F650A"/>
    <w:rsid w:val="002F6529"/>
    <w:rsid w:val="002F701F"/>
    <w:rsid w:val="002F75AB"/>
    <w:rsid w:val="002F7D00"/>
    <w:rsid w:val="003000D8"/>
    <w:rsid w:val="00300259"/>
    <w:rsid w:val="0030035D"/>
    <w:rsid w:val="00301137"/>
    <w:rsid w:val="0030118D"/>
    <w:rsid w:val="00301A66"/>
    <w:rsid w:val="00301AEC"/>
    <w:rsid w:val="00301CA1"/>
    <w:rsid w:val="0030220F"/>
    <w:rsid w:val="003028D1"/>
    <w:rsid w:val="00302959"/>
    <w:rsid w:val="00302D86"/>
    <w:rsid w:val="00302FE7"/>
    <w:rsid w:val="00303308"/>
    <w:rsid w:val="003036D1"/>
    <w:rsid w:val="003038C8"/>
    <w:rsid w:val="003040AD"/>
    <w:rsid w:val="0030428C"/>
    <w:rsid w:val="003043E2"/>
    <w:rsid w:val="003045FD"/>
    <w:rsid w:val="0030518D"/>
    <w:rsid w:val="00305570"/>
    <w:rsid w:val="0030563E"/>
    <w:rsid w:val="003061A7"/>
    <w:rsid w:val="003073DC"/>
    <w:rsid w:val="00307851"/>
    <w:rsid w:val="003078D7"/>
    <w:rsid w:val="00307AAF"/>
    <w:rsid w:val="003108B0"/>
    <w:rsid w:val="00310E16"/>
    <w:rsid w:val="003115D9"/>
    <w:rsid w:val="0031194F"/>
    <w:rsid w:val="00311B20"/>
    <w:rsid w:val="0031231A"/>
    <w:rsid w:val="0031250B"/>
    <w:rsid w:val="0031273B"/>
    <w:rsid w:val="003129F8"/>
    <w:rsid w:val="00312B2A"/>
    <w:rsid w:val="00312D06"/>
    <w:rsid w:val="00313070"/>
    <w:rsid w:val="003130ED"/>
    <w:rsid w:val="003132CD"/>
    <w:rsid w:val="003134B7"/>
    <w:rsid w:val="003138E7"/>
    <w:rsid w:val="00313CF3"/>
    <w:rsid w:val="00313EFE"/>
    <w:rsid w:val="00314260"/>
    <w:rsid w:val="00314648"/>
    <w:rsid w:val="00314703"/>
    <w:rsid w:val="00315A4A"/>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2EC6"/>
    <w:rsid w:val="00322ECB"/>
    <w:rsid w:val="0032343F"/>
    <w:rsid w:val="003236C7"/>
    <w:rsid w:val="00323878"/>
    <w:rsid w:val="00323A71"/>
    <w:rsid w:val="00323D2C"/>
    <w:rsid w:val="0032543B"/>
    <w:rsid w:val="003259DF"/>
    <w:rsid w:val="00325B05"/>
    <w:rsid w:val="003264C9"/>
    <w:rsid w:val="00326A61"/>
    <w:rsid w:val="00326AAE"/>
    <w:rsid w:val="003271EA"/>
    <w:rsid w:val="00327452"/>
    <w:rsid w:val="00327762"/>
    <w:rsid w:val="003277F2"/>
    <w:rsid w:val="0033034A"/>
    <w:rsid w:val="0033036B"/>
    <w:rsid w:val="00330418"/>
    <w:rsid w:val="00330461"/>
    <w:rsid w:val="00330707"/>
    <w:rsid w:val="00330EBF"/>
    <w:rsid w:val="003310D9"/>
    <w:rsid w:val="003310F7"/>
    <w:rsid w:val="00331964"/>
    <w:rsid w:val="00332202"/>
    <w:rsid w:val="003322B6"/>
    <w:rsid w:val="003322CA"/>
    <w:rsid w:val="0033294C"/>
    <w:rsid w:val="003330F4"/>
    <w:rsid w:val="00333CF7"/>
    <w:rsid w:val="00333D70"/>
    <w:rsid w:val="00333E47"/>
    <w:rsid w:val="00334008"/>
    <w:rsid w:val="0033482B"/>
    <w:rsid w:val="00334A52"/>
    <w:rsid w:val="00334AF0"/>
    <w:rsid w:val="00334E15"/>
    <w:rsid w:val="003352A1"/>
    <w:rsid w:val="003353A5"/>
    <w:rsid w:val="00335722"/>
    <w:rsid w:val="00335C6E"/>
    <w:rsid w:val="00336B99"/>
    <w:rsid w:val="00336F56"/>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62"/>
    <w:rsid w:val="00342DDF"/>
    <w:rsid w:val="00342EA4"/>
    <w:rsid w:val="00342ED4"/>
    <w:rsid w:val="003434BB"/>
    <w:rsid w:val="00343514"/>
    <w:rsid w:val="0034357A"/>
    <w:rsid w:val="00343672"/>
    <w:rsid w:val="00343D0A"/>
    <w:rsid w:val="0034410E"/>
    <w:rsid w:val="0034481A"/>
    <w:rsid w:val="00344CD3"/>
    <w:rsid w:val="00344F87"/>
    <w:rsid w:val="00345300"/>
    <w:rsid w:val="003453D2"/>
    <w:rsid w:val="003453F1"/>
    <w:rsid w:val="00345A1C"/>
    <w:rsid w:val="00345B70"/>
    <w:rsid w:val="00345C2D"/>
    <w:rsid w:val="00346277"/>
    <w:rsid w:val="00346475"/>
    <w:rsid w:val="0034651F"/>
    <w:rsid w:val="00346576"/>
    <w:rsid w:val="003466F0"/>
    <w:rsid w:val="00346A6C"/>
    <w:rsid w:val="00346CE8"/>
    <w:rsid w:val="00346F1E"/>
    <w:rsid w:val="00347201"/>
    <w:rsid w:val="003473F6"/>
    <w:rsid w:val="0034750B"/>
    <w:rsid w:val="00347B3A"/>
    <w:rsid w:val="00347EB1"/>
    <w:rsid w:val="00347F12"/>
    <w:rsid w:val="00347FF8"/>
    <w:rsid w:val="003501FB"/>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20A7"/>
    <w:rsid w:val="00362681"/>
    <w:rsid w:val="00362A7E"/>
    <w:rsid w:val="00362EB2"/>
    <w:rsid w:val="0036314D"/>
    <w:rsid w:val="00363324"/>
    <w:rsid w:val="003634F6"/>
    <w:rsid w:val="00363823"/>
    <w:rsid w:val="0036414B"/>
    <w:rsid w:val="00364354"/>
    <w:rsid w:val="003644C7"/>
    <w:rsid w:val="00364A92"/>
    <w:rsid w:val="00364BB0"/>
    <w:rsid w:val="00364C6D"/>
    <w:rsid w:val="00364F64"/>
    <w:rsid w:val="00365009"/>
    <w:rsid w:val="00365222"/>
    <w:rsid w:val="00365DB6"/>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01"/>
    <w:rsid w:val="00374F21"/>
    <w:rsid w:val="00375027"/>
    <w:rsid w:val="003750DC"/>
    <w:rsid w:val="00375405"/>
    <w:rsid w:val="00375B57"/>
    <w:rsid w:val="00375FF7"/>
    <w:rsid w:val="00376049"/>
    <w:rsid w:val="0037712E"/>
    <w:rsid w:val="00377505"/>
    <w:rsid w:val="003777C9"/>
    <w:rsid w:val="00380296"/>
    <w:rsid w:val="00380C99"/>
    <w:rsid w:val="00380EC3"/>
    <w:rsid w:val="003814E1"/>
    <w:rsid w:val="003818C7"/>
    <w:rsid w:val="00381A5D"/>
    <w:rsid w:val="00381B73"/>
    <w:rsid w:val="00381BD2"/>
    <w:rsid w:val="00381DD7"/>
    <w:rsid w:val="003820C9"/>
    <w:rsid w:val="0038222F"/>
    <w:rsid w:val="0038243C"/>
    <w:rsid w:val="003825EC"/>
    <w:rsid w:val="003826A5"/>
    <w:rsid w:val="00382F45"/>
    <w:rsid w:val="003843A9"/>
    <w:rsid w:val="00385143"/>
    <w:rsid w:val="0038569D"/>
    <w:rsid w:val="003858A3"/>
    <w:rsid w:val="00385C20"/>
    <w:rsid w:val="00385DD6"/>
    <w:rsid w:val="00386FB2"/>
    <w:rsid w:val="00387041"/>
    <w:rsid w:val="00387592"/>
    <w:rsid w:val="00387D95"/>
    <w:rsid w:val="00387EB4"/>
    <w:rsid w:val="003901DE"/>
    <w:rsid w:val="003903DC"/>
    <w:rsid w:val="003909B4"/>
    <w:rsid w:val="00390B88"/>
    <w:rsid w:val="00391652"/>
    <w:rsid w:val="0039197A"/>
    <w:rsid w:val="00391DFF"/>
    <w:rsid w:val="00391E24"/>
    <w:rsid w:val="0039243D"/>
    <w:rsid w:val="00392536"/>
    <w:rsid w:val="0039293C"/>
    <w:rsid w:val="00393BEA"/>
    <w:rsid w:val="00393C8D"/>
    <w:rsid w:val="00393E1B"/>
    <w:rsid w:val="003941C6"/>
    <w:rsid w:val="00394415"/>
    <w:rsid w:val="00394662"/>
    <w:rsid w:val="00394EAD"/>
    <w:rsid w:val="003959E8"/>
    <w:rsid w:val="00395D26"/>
    <w:rsid w:val="00395D67"/>
    <w:rsid w:val="00395E2B"/>
    <w:rsid w:val="0039623C"/>
    <w:rsid w:val="0039642E"/>
    <w:rsid w:val="0039646E"/>
    <w:rsid w:val="003964AB"/>
    <w:rsid w:val="003970DE"/>
    <w:rsid w:val="00397152"/>
    <w:rsid w:val="0039729F"/>
    <w:rsid w:val="003975F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4DC5"/>
    <w:rsid w:val="003A5082"/>
    <w:rsid w:val="003A512B"/>
    <w:rsid w:val="003A58BF"/>
    <w:rsid w:val="003A5B50"/>
    <w:rsid w:val="003A6186"/>
    <w:rsid w:val="003A631E"/>
    <w:rsid w:val="003A676A"/>
    <w:rsid w:val="003A6890"/>
    <w:rsid w:val="003A6D0E"/>
    <w:rsid w:val="003A6E83"/>
    <w:rsid w:val="003A7A39"/>
    <w:rsid w:val="003A7A90"/>
    <w:rsid w:val="003B0244"/>
    <w:rsid w:val="003B0BD2"/>
    <w:rsid w:val="003B0E22"/>
    <w:rsid w:val="003B177A"/>
    <w:rsid w:val="003B1C2C"/>
    <w:rsid w:val="003B1CEB"/>
    <w:rsid w:val="003B1E20"/>
    <w:rsid w:val="003B3531"/>
    <w:rsid w:val="003B3D00"/>
    <w:rsid w:val="003B49D5"/>
    <w:rsid w:val="003B4A26"/>
    <w:rsid w:val="003B4B3C"/>
    <w:rsid w:val="003B505E"/>
    <w:rsid w:val="003B51B1"/>
    <w:rsid w:val="003B5269"/>
    <w:rsid w:val="003B546D"/>
    <w:rsid w:val="003B5609"/>
    <w:rsid w:val="003B5B98"/>
    <w:rsid w:val="003B5BBE"/>
    <w:rsid w:val="003B5C57"/>
    <w:rsid w:val="003B5EF7"/>
    <w:rsid w:val="003B61D1"/>
    <w:rsid w:val="003B6257"/>
    <w:rsid w:val="003B6604"/>
    <w:rsid w:val="003B66C5"/>
    <w:rsid w:val="003B6891"/>
    <w:rsid w:val="003B6CCF"/>
    <w:rsid w:val="003B72F7"/>
    <w:rsid w:val="003B733D"/>
    <w:rsid w:val="003B7CFE"/>
    <w:rsid w:val="003B7E4A"/>
    <w:rsid w:val="003C0993"/>
    <w:rsid w:val="003C0AA7"/>
    <w:rsid w:val="003C0E80"/>
    <w:rsid w:val="003C162A"/>
    <w:rsid w:val="003C1B3D"/>
    <w:rsid w:val="003C1B7B"/>
    <w:rsid w:val="003C1B99"/>
    <w:rsid w:val="003C225C"/>
    <w:rsid w:val="003C3251"/>
    <w:rsid w:val="003C34A4"/>
    <w:rsid w:val="003C40AE"/>
    <w:rsid w:val="003C436E"/>
    <w:rsid w:val="003C443B"/>
    <w:rsid w:val="003C445D"/>
    <w:rsid w:val="003C4962"/>
    <w:rsid w:val="003C4AC5"/>
    <w:rsid w:val="003C4CD6"/>
    <w:rsid w:val="003C5255"/>
    <w:rsid w:val="003C5262"/>
    <w:rsid w:val="003C583F"/>
    <w:rsid w:val="003C5DF3"/>
    <w:rsid w:val="003C66A4"/>
    <w:rsid w:val="003C7477"/>
    <w:rsid w:val="003C77E9"/>
    <w:rsid w:val="003C78D1"/>
    <w:rsid w:val="003C7ABE"/>
    <w:rsid w:val="003C7B26"/>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4DD"/>
    <w:rsid w:val="003E1526"/>
    <w:rsid w:val="003E162A"/>
    <w:rsid w:val="003E1DA7"/>
    <w:rsid w:val="003E2004"/>
    <w:rsid w:val="003E25EA"/>
    <w:rsid w:val="003E2785"/>
    <w:rsid w:val="003E2A91"/>
    <w:rsid w:val="003E30BD"/>
    <w:rsid w:val="003E358A"/>
    <w:rsid w:val="003E371A"/>
    <w:rsid w:val="003E373A"/>
    <w:rsid w:val="003E3AA4"/>
    <w:rsid w:val="003E3CC5"/>
    <w:rsid w:val="003E4220"/>
    <w:rsid w:val="003E45A3"/>
    <w:rsid w:val="003E48B9"/>
    <w:rsid w:val="003E48BC"/>
    <w:rsid w:val="003E4A65"/>
    <w:rsid w:val="003E4B0B"/>
    <w:rsid w:val="003E55F0"/>
    <w:rsid w:val="003E5799"/>
    <w:rsid w:val="003E5926"/>
    <w:rsid w:val="003E6436"/>
    <w:rsid w:val="003E6A02"/>
    <w:rsid w:val="003E712F"/>
    <w:rsid w:val="003E7FB5"/>
    <w:rsid w:val="003F02DF"/>
    <w:rsid w:val="003F04B1"/>
    <w:rsid w:val="003F08B5"/>
    <w:rsid w:val="003F0A02"/>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548"/>
    <w:rsid w:val="003F7EF6"/>
    <w:rsid w:val="00400346"/>
    <w:rsid w:val="004006FC"/>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597"/>
    <w:rsid w:val="00412F33"/>
    <w:rsid w:val="00413677"/>
    <w:rsid w:val="004137E6"/>
    <w:rsid w:val="00413C58"/>
    <w:rsid w:val="004143AC"/>
    <w:rsid w:val="004143B5"/>
    <w:rsid w:val="004144C1"/>
    <w:rsid w:val="00414E9D"/>
    <w:rsid w:val="00414F18"/>
    <w:rsid w:val="00414FBD"/>
    <w:rsid w:val="00415056"/>
    <w:rsid w:val="004153AB"/>
    <w:rsid w:val="0041551F"/>
    <w:rsid w:val="00415E2C"/>
    <w:rsid w:val="00417141"/>
    <w:rsid w:val="00417225"/>
    <w:rsid w:val="00417559"/>
    <w:rsid w:val="00417A04"/>
    <w:rsid w:val="00417DEE"/>
    <w:rsid w:val="004200D9"/>
    <w:rsid w:val="004204C5"/>
    <w:rsid w:val="0042099C"/>
    <w:rsid w:val="00420AC5"/>
    <w:rsid w:val="00420C5D"/>
    <w:rsid w:val="00420DB8"/>
    <w:rsid w:val="00421048"/>
    <w:rsid w:val="004217D7"/>
    <w:rsid w:val="004217DA"/>
    <w:rsid w:val="004218FC"/>
    <w:rsid w:val="00421AA1"/>
    <w:rsid w:val="00421AAC"/>
    <w:rsid w:val="00422961"/>
    <w:rsid w:val="00422AB3"/>
    <w:rsid w:val="00422D10"/>
    <w:rsid w:val="00422DEC"/>
    <w:rsid w:val="00423120"/>
    <w:rsid w:val="00424130"/>
    <w:rsid w:val="0042433F"/>
    <w:rsid w:val="0042461A"/>
    <w:rsid w:val="00424807"/>
    <w:rsid w:val="00424CF0"/>
    <w:rsid w:val="004255C1"/>
    <w:rsid w:val="004257A8"/>
    <w:rsid w:val="00425CFF"/>
    <w:rsid w:val="00426302"/>
    <w:rsid w:val="00426370"/>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922"/>
    <w:rsid w:val="00434D15"/>
    <w:rsid w:val="00435046"/>
    <w:rsid w:val="004351B2"/>
    <w:rsid w:val="004351B4"/>
    <w:rsid w:val="0043588B"/>
    <w:rsid w:val="00435DC7"/>
    <w:rsid w:val="004365BC"/>
    <w:rsid w:val="0043706D"/>
    <w:rsid w:val="004371D6"/>
    <w:rsid w:val="004372E1"/>
    <w:rsid w:val="00437C72"/>
    <w:rsid w:val="00437E67"/>
    <w:rsid w:val="004400CB"/>
    <w:rsid w:val="004407E7"/>
    <w:rsid w:val="00441648"/>
    <w:rsid w:val="004416FE"/>
    <w:rsid w:val="00441741"/>
    <w:rsid w:val="00441AE6"/>
    <w:rsid w:val="004427BD"/>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1F"/>
    <w:rsid w:val="0044556E"/>
    <w:rsid w:val="004455DE"/>
    <w:rsid w:val="00445CF3"/>
    <w:rsid w:val="0044655F"/>
    <w:rsid w:val="004467DF"/>
    <w:rsid w:val="004468E9"/>
    <w:rsid w:val="00446908"/>
    <w:rsid w:val="00446BE0"/>
    <w:rsid w:val="00447060"/>
    <w:rsid w:val="0044729B"/>
    <w:rsid w:val="00447331"/>
    <w:rsid w:val="00447345"/>
    <w:rsid w:val="004473D3"/>
    <w:rsid w:val="004478EF"/>
    <w:rsid w:val="00447997"/>
    <w:rsid w:val="00447A24"/>
    <w:rsid w:val="00447BEF"/>
    <w:rsid w:val="00447BF8"/>
    <w:rsid w:val="00447DFB"/>
    <w:rsid w:val="00447F6F"/>
    <w:rsid w:val="00450AA3"/>
    <w:rsid w:val="00450B07"/>
    <w:rsid w:val="00450BFC"/>
    <w:rsid w:val="00450C02"/>
    <w:rsid w:val="0045151E"/>
    <w:rsid w:val="00451B6E"/>
    <w:rsid w:val="00451CE0"/>
    <w:rsid w:val="00451EEC"/>
    <w:rsid w:val="00451FA5"/>
    <w:rsid w:val="00452211"/>
    <w:rsid w:val="00452362"/>
    <w:rsid w:val="004524B2"/>
    <w:rsid w:val="00452553"/>
    <w:rsid w:val="00452A65"/>
    <w:rsid w:val="00453F0A"/>
    <w:rsid w:val="00453FD3"/>
    <w:rsid w:val="004546E3"/>
    <w:rsid w:val="0045482B"/>
    <w:rsid w:val="00455359"/>
    <w:rsid w:val="0045535E"/>
    <w:rsid w:val="004553D7"/>
    <w:rsid w:val="004559A6"/>
    <w:rsid w:val="00455E0D"/>
    <w:rsid w:val="004562DF"/>
    <w:rsid w:val="004563D1"/>
    <w:rsid w:val="004566D9"/>
    <w:rsid w:val="0045670D"/>
    <w:rsid w:val="00456CCD"/>
    <w:rsid w:val="00457099"/>
    <w:rsid w:val="0045772B"/>
    <w:rsid w:val="00457D84"/>
    <w:rsid w:val="00457FB0"/>
    <w:rsid w:val="00460AA4"/>
    <w:rsid w:val="00460C19"/>
    <w:rsid w:val="004611EE"/>
    <w:rsid w:val="00461400"/>
    <w:rsid w:val="004616FE"/>
    <w:rsid w:val="00461DE1"/>
    <w:rsid w:val="00461E51"/>
    <w:rsid w:val="004623BC"/>
    <w:rsid w:val="00462D1A"/>
    <w:rsid w:val="00463866"/>
    <w:rsid w:val="00463964"/>
    <w:rsid w:val="0046421B"/>
    <w:rsid w:val="004642D7"/>
    <w:rsid w:val="004642E3"/>
    <w:rsid w:val="0046483D"/>
    <w:rsid w:val="00464846"/>
    <w:rsid w:val="00465083"/>
    <w:rsid w:val="004651F7"/>
    <w:rsid w:val="00465984"/>
    <w:rsid w:val="004664A0"/>
    <w:rsid w:val="004666CC"/>
    <w:rsid w:val="00466BD5"/>
    <w:rsid w:val="00466ECB"/>
    <w:rsid w:val="00466F1A"/>
    <w:rsid w:val="004670D2"/>
    <w:rsid w:val="004672F9"/>
    <w:rsid w:val="0046788D"/>
    <w:rsid w:val="00467B3A"/>
    <w:rsid w:val="00467C05"/>
    <w:rsid w:val="00467EAF"/>
    <w:rsid w:val="00467F1D"/>
    <w:rsid w:val="00467F5D"/>
    <w:rsid w:val="00467FD0"/>
    <w:rsid w:val="00470A55"/>
    <w:rsid w:val="00470AE9"/>
    <w:rsid w:val="00470B2E"/>
    <w:rsid w:val="00470BF8"/>
    <w:rsid w:val="00470D2F"/>
    <w:rsid w:val="00471861"/>
    <w:rsid w:val="00471953"/>
    <w:rsid w:val="00471CA5"/>
    <w:rsid w:val="00471CDF"/>
    <w:rsid w:val="004721F1"/>
    <w:rsid w:val="00472413"/>
    <w:rsid w:val="0047262B"/>
    <w:rsid w:val="00472C7B"/>
    <w:rsid w:val="00473294"/>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C04"/>
    <w:rsid w:val="00476D42"/>
    <w:rsid w:val="00476DC7"/>
    <w:rsid w:val="00476E03"/>
    <w:rsid w:val="00476EC1"/>
    <w:rsid w:val="00477341"/>
    <w:rsid w:val="00477C3A"/>
    <w:rsid w:val="0048027B"/>
    <w:rsid w:val="0048039B"/>
    <w:rsid w:val="00480B5A"/>
    <w:rsid w:val="00480D08"/>
    <w:rsid w:val="0048115C"/>
    <w:rsid w:val="00481428"/>
    <w:rsid w:val="00482567"/>
    <w:rsid w:val="00482A33"/>
    <w:rsid w:val="00482FA7"/>
    <w:rsid w:val="00482FAA"/>
    <w:rsid w:val="0048342E"/>
    <w:rsid w:val="004837A3"/>
    <w:rsid w:val="00483935"/>
    <w:rsid w:val="00484B79"/>
    <w:rsid w:val="00484C00"/>
    <w:rsid w:val="00484C1C"/>
    <w:rsid w:val="00485803"/>
    <w:rsid w:val="004863B5"/>
    <w:rsid w:val="0048645B"/>
    <w:rsid w:val="004867E0"/>
    <w:rsid w:val="00486DE4"/>
    <w:rsid w:val="0048707E"/>
    <w:rsid w:val="004870EF"/>
    <w:rsid w:val="004873EF"/>
    <w:rsid w:val="004878A8"/>
    <w:rsid w:val="00487AF3"/>
    <w:rsid w:val="00487E97"/>
    <w:rsid w:val="00490236"/>
    <w:rsid w:val="00490256"/>
    <w:rsid w:val="004903C6"/>
    <w:rsid w:val="004908FA"/>
    <w:rsid w:val="00490D6D"/>
    <w:rsid w:val="00490F3A"/>
    <w:rsid w:val="00491081"/>
    <w:rsid w:val="0049127A"/>
    <w:rsid w:val="00491383"/>
    <w:rsid w:val="0049148C"/>
    <w:rsid w:val="00491A65"/>
    <w:rsid w:val="00491C1D"/>
    <w:rsid w:val="00491C5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47E2"/>
    <w:rsid w:val="004955C3"/>
    <w:rsid w:val="00495750"/>
    <w:rsid w:val="00496535"/>
    <w:rsid w:val="00496AD1"/>
    <w:rsid w:val="00497337"/>
    <w:rsid w:val="00497365"/>
    <w:rsid w:val="004A03F1"/>
    <w:rsid w:val="004A0956"/>
    <w:rsid w:val="004A0AEE"/>
    <w:rsid w:val="004A11BA"/>
    <w:rsid w:val="004A14B2"/>
    <w:rsid w:val="004A151D"/>
    <w:rsid w:val="004A2347"/>
    <w:rsid w:val="004A2360"/>
    <w:rsid w:val="004A245D"/>
    <w:rsid w:val="004A27DA"/>
    <w:rsid w:val="004A280F"/>
    <w:rsid w:val="004A2D02"/>
    <w:rsid w:val="004A2DF0"/>
    <w:rsid w:val="004A3024"/>
    <w:rsid w:val="004A3086"/>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994"/>
    <w:rsid w:val="004B0C50"/>
    <w:rsid w:val="004B1044"/>
    <w:rsid w:val="004B1188"/>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0E6D"/>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BE1"/>
    <w:rsid w:val="004C7CFF"/>
    <w:rsid w:val="004C7F46"/>
    <w:rsid w:val="004D06AF"/>
    <w:rsid w:val="004D090A"/>
    <w:rsid w:val="004D0D7A"/>
    <w:rsid w:val="004D1309"/>
    <w:rsid w:val="004D14F0"/>
    <w:rsid w:val="004D18D3"/>
    <w:rsid w:val="004D1C5B"/>
    <w:rsid w:val="004D1DFD"/>
    <w:rsid w:val="004D1F55"/>
    <w:rsid w:val="004D264B"/>
    <w:rsid w:val="004D2C5A"/>
    <w:rsid w:val="004D2D90"/>
    <w:rsid w:val="004D2DB7"/>
    <w:rsid w:val="004D333D"/>
    <w:rsid w:val="004D3AD0"/>
    <w:rsid w:val="004D4054"/>
    <w:rsid w:val="004D44DB"/>
    <w:rsid w:val="004D4500"/>
    <w:rsid w:val="004D464A"/>
    <w:rsid w:val="004D5A26"/>
    <w:rsid w:val="004D5D5C"/>
    <w:rsid w:val="004D5F21"/>
    <w:rsid w:val="004D61C6"/>
    <w:rsid w:val="004D6FC5"/>
    <w:rsid w:val="004D70E7"/>
    <w:rsid w:val="004D76AF"/>
    <w:rsid w:val="004D7D1A"/>
    <w:rsid w:val="004E00BC"/>
    <w:rsid w:val="004E07BF"/>
    <w:rsid w:val="004E1097"/>
    <w:rsid w:val="004E119A"/>
    <w:rsid w:val="004E1467"/>
    <w:rsid w:val="004E1502"/>
    <w:rsid w:val="004E1699"/>
    <w:rsid w:val="004E176A"/>
    <w:rsid w:val="004E177E"/>
    <w:rsid w:val="004E1C57"/>
    <w:rsid w:val="004E1E1F"/>
    <w:rsid w:val="004E245E"/>
    <w:rsid w:val="004E2964"/>
    <w:rsid w:val="004E2A3B"/>
    <w:rsid w:val="004E318A"/>
    <w:rsid w:val="004E3470"/>
    <w:rsid w:val="004E36B0"/>
    <w:rsid w:val="004E36BB"/>
    <w:rsid w:val="004E3933"/>
    <w:rsid w:val="004E3C74"/>
    <w:rsid w:val="004E4163"/>
    <w:rsid w:val="004E4289"/>
    <w:rsid w:val="004E4422"/>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081"/>
    <w:rsid w:val="004F3305"/>
    <w:rsid w:val="004F388A"/>
    <w:rsid w:val="004F3AC7"/>
    <w:rsid w:val="004F3F9E"/>
    <w:rsid w:val="004F4242"/>
    <w:rsid w:val="004F49A5"/>
    <w:rsid w:val="004F4AA2"/>
    <w:rsid w:val="004F4CC7"/>
    <w:rsid w:val="004F4DD2"/>
    <w:rsid w:val="004F5299"/>
    <w:rsid w:val="004F5C0E"/>
    <w:rsid w:val="004F649F"/>
    <w:rsid w:val="004F67DE"/>
    <w:rsid w:val="004F6A93"/>
    <w:rsid w:val="004F6B4D"/>
    <w:rsid w:val="004F6E21"/>
    <w:rsid w:val="004F6E9F"/>
    <w:rsid w:val="004F7721"/>
    <w:rsid w:val="004F7835"/>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07FD8"/>
    <w:rsid w:val="00510028"/>
    <w:rsid w:val="0051085A"/>
    <w:rsid w:val="00510923"/>
    <w:rsid w:val="005109C1"/>
    <w:rsid w:val="00511058"/>
    <w:rsid w:val="005110EA"/>
    <w:rsid w:val="005114A7"/>
    <w:rsid w:val="005119E0"/>
    <w:rsid w:val="00511A0F"/>
    <w:rsid w:val="00511AAF"/>
    <w:rsid w:val="00511B05"/>
    <w:rsid w:val="00512808"/>
    <w:rsid w:val="00513259"/>
    <w:rsid w:val="00513B48"/>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1CE0"/>
    <w:rsid w:val="00521F79"/>
    <w:rsid w:val="005222E5"/>
    <w:rsid w:val="0052234B"/>
    <w:rsid w:val="00522635"/>
    <w:rsid w:val="0052279F"/>
    <w:rsid w:val="00522BF4"/>
    <w:rsid w:val="0052336C"/>
    <w:rsid w:val="005234E0"/>
    <w:rsid w:val="005238E0"/>
    <w:rsid w:val="0052397D"/>
    <w:rsid w:val="00523BA0"/>
    <w:rsid w:val="00523FFE"/>
    <w:rsid w:val="00524001"/>
    <w:rsid w:val="00524706"/>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B7"/>
    <w:rsid w:val="00526B0B"/>
    <w:rsid w:val="00526FC3"/>
    <w:rsid w:val="00527375"/>
    <w:rsid w:val="00527621"/>
    <w:rsid w:val="00527C8B"/>
    <w:rsid w:val="00527EA7"/>
    <w:rsid w:val="00527FFA"/>
    <w:rsid w:val="00530459"/>
    <w:rsid w:val="00530575"/>
    <w:rsid w:val="0053057A"/>
    <w:rsid w:val="005305D1"/>
    <w:rsid w:val="00530CD6"/>
    <w:rsid w:val="00530DB3"/>
    <w:rsid w:val="00530F65"/>
    <w:rsid w:val="0053130D"/>
    <w:rsid w:val="0053142E"/>
    <w:rsid w:val="00531602"/>
    <w:rsid w:val="00531CBC"/>
    <w:rsid w:val="00531E81"/>
    <w:rsid w:val="0053222A"/>
    <w:rsid w:val="005324E8"/>
    <w:rsid w:val="005329AD"/>
    <w:rsid w:val="005329E9"/>
    <w:rsid w:val="00532C67"/>
    <w:rsid w:val="00532F05"/>
    <w:rsid w:val="005330C5"/>
    <w:rsid w:val="0053365B"/>
    <w:rsid w:val="005336FD"/>
    <w:rsid w:val="005337A1"/>
    <w:rsid w:val="00533B59"/>
    <w:rsid w:val="00533E81"/>
    <w:rsid w:val="00533EAD"/>
    <w:rsid w:val="005342EA"/>
    <w:rsid w:val="00534882"/>
    <w:rsid w:val="005348F7"/>
    <w:rsid w:val="00534B40"/>
    <w:rsid w:val="0053503C"/>
    <w:rsid w:val="005350AB"/>
    <w:rsid w:val="00535156"/>
    <w:rsid w:val="00535B36"/>
    <w:rsid w:val="00536977"/>
    <w:rsid w:val="00536F51"/>
    <w:rsid w:val="00537582"/>
    <w:rsid w:val="00537AF4"/>
    <w:rsid w:val="00537F10"/>
    <w:rsid w:val="00537FC9"/>
    <w:rsid w:val="00540A32"/>
    <w:rsid w:val="00540C84"/>
    <w:rsid w:val="00541027"/>
    <w:rsid w:val="0054156D"/>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47787"/>
    <w:rsid w:val="005479CE"/>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B7E"/>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08F6"/>
    <w:rsid w:val="00560A13"/>
    <w:rsid w:val="005611AB"/>
    <w:rsid w:val="00561758"/>
    <w:rsid w:val="00561992"/>
    <w:rsid w:val="00561F63"/>
    <w:rsid w:val="00561F6A"/>
    <w:rsid w:val="00562133"/>
    <w:rsid w:val="005621D9"/>
    <w:rsid w:val="00562A44"/>
    <w:rsid w:val="00562DA3"/>
    <w:rsid w:val="00562F43"/>
    <w:rsid w:val="00563102"/>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079"/>
    <w:rsid w:val="00576304"/>
    <w:rsid w:val="00576983"/>
    <w:rsid w:val="00576B78"/>
    <w:rsid w:val="00576EE0"/>
    <w:rsid w:val="00576F75"/>
    <w:rsid w:val="005770D0"/>
    <w:rsid w:val="00577272"/>
    <w:rsid w:val="00577623"/>
    <w:rsid w:val="00577B01"/>
    <w:rsid w:val="00580604"/>
    <w:rsid w:val="005808E1"/>
    <w:rsid w:val="00580931"/>
    <w:rsid w:val="00581133"/>
    <w:rsid w:val="005811FA"/>
    <w:rsid w:val="005812D5"/>
    <w:rsid w:val="005813FD"/>
    <w:rsid w:val="00581742"/>
    <w:rsid w:val="00581CE0"/>
    <w:rsid w:val="0058211A"/>
    <w:rsid w:val="00582424"/>
    <w:rsid w:val="00583202"/>
    <w:rsid w:val="00583AF1"/>
    <w:rsid w:val="00584354"/>
    <w:rsid w:val="005846AC"/>
    <w:rsid w:val="00584A17"/>
    <w:rsid w:val="00584AC4"/>
    <w:rsid w:val="00584E07"/>
    <w:rsid w:val="00585127"/>
    <w:rsid w:val="0058569C"/>
    <w:rsid w:val="0058578A"/>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066"/>
    <w:rsid w:val="00591069"/>
    <w:rsid w:val="005918BD"/>
    <w:rsid w:val="0059192B"/>
    <w:rsid w:val="00591E8A"/>
    <w:rsid w:val="00591F16"/>
    <w:rsid w:val="0059227D"/>
    <w:rsid w:val="00592E23"/>
    <w:rsid w:val="0059336E"/>
    <w:rsid w:val="005937F2"/>
    <w:rsid w:val="00593A30"/>
    <w:rsid w:val="00593AF1"/>
    <w:rsid w:val="00593CD2"/>
    <w:rsid w:val="00594223"/>
    <w:rsid w:val="00594473"/>
    <w:rsid w:val="005948E6"/>
    <w:rsid w:val="005949EC"/>
    <w:rsid w:val="00594D23"/>
    <w:rsid w:val="00594E14"/>
    <w:rsid w:val="0059526B"/>
    <w:rsid w:val="00595DB4"/>
    <w:rsid w:val="00596304"/>
    <w:rsid w:val="005964E9"/>
    <w:rsid w:val="00596545"/>
    <w:rsid w:val="0059656E"/>
    <w:rsid w:val="0059672F"/>
    <w:rsid w:val="00596A70"/>
    <w:rsid w:val="00596F77"/>
    <w:rsid w:val="005970AF"/>
    <w:rsid w:val="0059713D"/>
    <w:rsid w:val="00597390"/>
    <w:rsid w:val="00597D79"/>
    <w:rsid w:val="00597DEF"/>
    <w:rsid w:val="00597EAE"/>
    <w:rsid w:val="005A02F7"/>
    <w:rsid w:val="005A0495"/>
    <w:rsid w:val="005A08AB"/>
    <w:rsid w:val="005A0B89"/>
    <w:rsid w:val="005A0E1F"/>
    <w:rsid w:val="005A122B"/>
    <w:rsid w:val="005A195C"/>
    <w:rsid w:val="005A1C33"/>
    <w:rsid w:val="005A1E7D"/>
    <w:rsid w:val="005A2369"/>
    <w:rsid w:val="005A2386"/>
    <w:rsid w:val="005A23A1"/>
    <w:rsid w:val="005A23B4"/>
    <w:rsid w:val="005A2BF2"/>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A768E"/>
    <w:rsid w:val="005A7D38"/>
    <w:rsid w:val="005B0420"/>
    <w:rsid w:val="005B0D1B"/>
    <w:rsid w:val="005B19A9"/>
    <w:rsid w:val="005B1B30"/>
    <w:rsid w:val="005B1C5D"/>
    <w:rsid w:val="005B1E53"/>
    <w:rsid w:val="005B2D71"/>
    <w:rsid w:val="005B322A"/>
    <w:rsid w:val="005B3836"/>
    <w:rsid w:val="005B396E"/>
    <w:rsid w:val="005B3B0D"/>
    <w:rsid w:val="005B3C5C"/>
    <w:rsid w:val="005B4163"/>
    <w:rsid w:val="005B4908"/>
    <w:rsid w:val="005B4EF1"/>
    <w:rsid w:val="005B5617"/>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08"/>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4B66"/>
    <w:rsid w:val="005C53F0"/>
    <w:rsid w:val="005C581E"/>
    <w:rsid w:val="005C588D"/>
    <w:rsid w:val="005C5963"/>
    <w:rsid w:val="005C5E2D"/>
    <w:rsid w:val="005C5F1D"/>
    <w:rsid w:val="005C6A1A"/>
    <w:rsid w:val="005C6BE2"/>
    <w:rsid w:val="005C7070"/>
    <w:rsid w:val="005C71F2"/>
    <w:rsid w:val="005C7284"/>
    <w:rsid w:val="005C77B4"/>
    <w:rsid w:val="005C7C31"/>
    <w:rsid w:val="005D000C"/>
    <w:rsid w:val="005D2251"/>
    <w:rsid w:val="005D2F0E"/>
    <w:rsid w:val="005D31A1"/>
    <w:rsid w:val="005D3513"/>
    <w:rsid w:val="005D444E"/>
    <w:rsid w:val="005D4EC7"/>
    <w:rsid w:val="005D51C4"/>
    <w:rsid w:val="005D52C4"/>
    <w:rsid w:val="005D581F"/>
    <w:rsid w:val="005D63D7"/>
    <w:rsid w:val="005D6676"/>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4BF"/>
    <w:rsid w:val="005E2B9C"/>
    <w:rsid w:val="005E2BF3"/>
    <w:rsid w:val="005E338E"/>
    <w:rsid w:val="005E3C56"/>
    <w:rsid w:val="005E3CA3"/>
    <w:rsid w:val="005E3CE0"/>
    <w:rsid w:val="005E40E5"/>
    <w:rsid w:val="005E41E5"/>
    <w:rsid w:val="005E460A"/>
    <w:rsid w:val="005E4701"/>
    <w:rsid w:val="005E49C9"/>
    <w:rsid w:val="005E55EE"/>
    <w:rsid w:val="005E563C"/>
    <w:rsid w:val="005E5905"/>
    <w:rsid w:val="005E59E0"/>
    <w:rsid w:val="005E5EA2"/>
    <w:rsid w:val="005E6828"/>
    <w:rsid w:val="005E73F0"/>
    <w:rsid w:val="005E75AB"/>
    <w:rsid w:val="005E75B8"/>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94B"/>
    <w:rsid w:val="005F4A11"/>
    <w:rsid w:val="005F4C83"/>
    <w:rsid w:val="005F4E71"/>
    <w:rsid w:val="005F526F"/>
    <w:rsid w:val="005F5C6D"/>
    <w:rsid w:val="005F6697"/>
    <w:rsid w:val="005F74B6"/>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7F0"/>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ED3"/>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634"/>
    <w:rsid w:val="006169E5"/>
    <w:rsid w:val="00616D25"/>
    <w:rsid w:val="00616E19"/>
    <w:rsid w:val="00617304"/>
    <w:rsid w:val="00617858"/>
    <w:rsid w:val="00617A1F"/>
    <w:rsid w:val="00617E69"/>
    <w:rsid w:val="006209CB"/>
    <w:rsid w:val="0062151F"/>
    <w:rsid w:val="00621630"/>
    <w:rsid w:val="00621820"/>
    <w:rsid w:val="006219A0"/>
    <w:rsid w:val="00621C7B"/>
    <w:rsid w:val="00621D79"/>
    <w:rsid w:val="00621F3D"/>
    <w:rsid w:val="006220C6"/>
    <w:rsid w:val="006222DD"/>
    <w:rsid w:val="0062288A"/>
    <w:rsid w:val="00622A00"/>
    <w:rsid w:val="00622F32"/>
    <w:rsid w:val="00623199"/>
    <w:rsid w:val="006231EE"/>
    <w:rsid w:val="00623692"/>
    <w:rsid w:val="0062390F"/>
    <w:rsid w:val="00623B56"/>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351"/>
    <w:rsid w:val="006265E5"/>
    <w:rsid w:val="00626601"/>
    <w:rsid w:val="006267C2"/>
    <w:rsid w:val="006269E4"/>
    <w:rsid w:val="00626F58"/>
    <w:rsid w:val="0062742D"/>
    <w:rsid w:val="006279E3"/>
    <w:rsid w:val="00627ABE"/>
    <w:rsid w:val="00627B40"/>
    <w:rsid w:val="006301C8"/>
    <w:rsid w:val="006301F1"/>
    <w:rsid w:val="006303C7"/>
    <w:rsid w:val="00631D44"/>
    <w:rsid w:val="00632014"/>
    <w:rsid w:val="00632454"/>
    <w:rsid w:val="006325ED"/>
    <w:rsid w:val="00632669"/>
    <w:rsid w:val="006337D9"/>
    <w:rsid w:val="00633BBA"/>
    <w:rsid w:val="00633E34"/>
    <w:rsid w:val="00633F68"/>
    <w:rsid w:val="006340A7"/>
    <w:rsid w:val="006340DC"/>
    <w:rsid w:val="0063427D"/>
    <w:rsid w:val="00634297"/>
    <w:rsid w:val="00634851"/>
    <w:rsid w:val="006348C4"/>
    <w:rsid w:val="00634FC0"/>
    <w:rsid w:val="00635522"/>
    <w:rsid w:val="00635681"/>
    <w:rsid w:val="006358FD"/>
    <w:rsid w:val="0063590E"/>
    <w:rsid w:val="00635A9E"/>
    <w:rsid w:val="00635AFF"/>
    <w:rsid w:val="00635C51"/>
    <w:rsid w:val="00635DF2"/>
    <w:rsid w:val="006363C5"/>
    <w:rsid w:val="0063660D"/>
    <w:rsid w:val="0063675C"/>
    <w:rsid w:val="00636CB4"/>
    <w:rsid w:val="00636D24"/>
    <w:rsid w:val="00637061"/>
    <w:rsid w:val="006371FC"/>
    <w:rsid w:val="00637406"/>
    <w:rsid w:val="00637938"/>
    <w:rsid w:val="00637AC7"/>
    <w:rsid w:val="00637C86"/>
    <w:rsid w:val="00640183"/>
    <w:rsid w:val="00640574"/>
    <w:rsid w:val="00640669"/>
    <w:rsid w:val="00641663"/>
    <w:rsid w:val="00641E25"/>
    <w:rsid w:val="00641FB6"/>
    <w:rsid w:val="00642516"/>
    <w:rsid w:val="00642BFF"/>
    <w:rsid w:val="00642C88"/>
    <w:rsid w:val="00643326"/>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681A"/>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1F6"/>
    <w:rsid w:val="006563E6"/>
    <w:rsid w:val="0065653D"/>
    <w:rsid w:val="0065727D"/>
    <w:rsid w:val="006573A8"/>
    <w:rsid w:val="00657F13"/>
    <w:rsid w:val="00660480"/>
    <w:rsid w:val="00660B97"/>
    <w:rsid w:val="00660F91"/>
    <w:rsid w:val="00661141"/>
    <w:rsid w:val="0066151B"/>
    <w:rsid w:val="006615BE"/>
    <w:rsid w:val="00661BF6"/>
    <w:rsid w:val="00661E0D"/>
    <w:rsid w:val="00661EC2"/>
    <w:rsid w:val="00661FCA"/>
    <w:rsid w:val="0066229A"/>
    <w:rsid w:val="006623AD"/>
    <w:rsid w:val="00662428"/>
    <w:rsid w:val="00662488"/>
    <w:rsid w:val="006626E4"/>
    <w:rsid w:val="00662736"/>
    <w:rsid w:val="0066273F"/>
    <w:rsid w:val="00662848"/>
    <w:rsid w:val="0066299A"/>
    <w:rsid w:val="00662BEE"/>
    <w:rsid w:val="00662E06"/>
    <w:rsid w:val="00662EE9"/>
    <w:rsid w:val="006638B1"/>
    <w:rsid w:val="006638D9"/>
    <w:rsid w:val="0066392D"/>
    <w:rsid w:val="00664593"/>
    <w:rsid w:val="006645DF"/>
    <w:rsid w:val="00664C8B"/>
    <w:rsid w:val="0066596D"/>
    <w:rsid w:val="00665C6C"/>
    <w:rsid w:val="0066601B"/>
    <w:rsid w:val="00666172"/>
    <w:rsid w:val="006662D8"/>
    <w:rsid w:val="0066645F"/>
    <w:rsid w:val="00666E65"/>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2B52"/>
    <w:rsid w:val="00673782"/>
    <w:rsid w:val="00673A83"/>
    <w:rsid w:val="00673F90"/>
    <w:rsid w:val="00674C47"/>
    <w:rsid w:val="00675153"/>
    <w:rsid w:val="006754AD"/>
    <w:rsid w:val="00675BE4"/>
    <w:rsid w:val="00675E3F"/>
    <w:rsid w:val="0067616C"/>
    <w:rsid w:val="00676399"/>
    <w:rsid w:val="006766F9"/>
    <w:rsid w:val="00676CAD"/>
    <w:rsid w:val="00676FD3"/>
    <w:rsid w:val="00677489"/>
    <w:rsid w:val="00677757"/>
    <w:rsid w:val="00677A18"/>
    <w:rsid w:val="00680628"/>
    <w:rsid w:val="0068094D"/>
    <w:rsid w:val="00680990"/>
    <w:rsid w:val="00680B8F"/>
    <w:rsid w:val="00680F35"/>
    <w:rsid w:val="00681B4F"/>
    <w:rsid w:val="006823A0"/>
    <w:rsid w:val="00683183"/>
    <w:rsid w:val="00683E41"/>
    <w:rsid w:val="006842EE"/>
    <w:rsid w:val="00684337"/>
    <w:rsid w:val="0068446B"/>
    <w:rsid w:val="00684B70"/>
    <w:rsid w:val="00684B71"/>
    <w:rsid w:val="00684D33"/>
    <w:rsid w:val="00684DBB"/>
    <w:rsid w:val="00684EAF"/>
    <w:rsid w:val="006858B0"/>
    <w:rsid w:val="00685C93"/>
    <w:rsid w:val="00685CF6"/>
    <w:rsid w:val="0068614D"/>
    <w:rsid w:val="00686507"/>
    <w:rsid w:val="0068688F"/>
    <w:rsid w:val="00686A11"/>
    <w:rsid w:val="00686A4E"/>
    <w:rsid w:val="00686B4D"/>
    <w:rsid w:val="00686BB9"/>
    <w:rsid w:val="00686BDD"/>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E52"/>
    <w:rsid w:val="00695FA5"/>
    <w:rsid w:val="00696014"/>
    <w:rsid w:val="0069613D"/>
    <w:rsid w:val="006968EE"/>
    <w:rsid w:val="00696EAC"/>
    <w:rsid w:val="006972BB"/>
    <w:rsid w:val="006975D8"/>
    <w:rsid w:val="00697720"/>
    <w:rsid w:val="00697AD7"/>
    <w:rsid w:val="00697C4D"/>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604"/>
    <w:rsid w:val="006A3AFD"/>
    <w:rsid w:val="006A3CAF"/>
    <w:rsid w:val="006A3D91"/>
    <w:rsid w:val="006A42A3"/>
    <w:rsid w:val="006A435B"/>
    <w:rsid w:val="006A4A1E"/>
    <w:rsid w:val="006A56D2"/>
    <w:rsid w:val="006A580C"/>
    <w:rsid w:val="006A5A3A"/>
    <w:rsid w:val="006A5F1E"/>
    <w:rsid w:val="006A7578"/>
    <w:rsid w:val="006A7A50"/>
    <w:rsid w:val="006A7B6A"/>
    <w:rsid w:val="006A7F13"/>
    <w:rsid w:val="006A7F81"/>
    <w:rsid w:val="006B0438"/>
    <w:rsid w:val="006B133B"/>
    <w:rsid w:val="006B162F"/>
    <w:rsid w:val="006B195C"/>
    <w:rsid w:val="006B19D4"/>
    <w:rsid w:val="006B1C57"/>
    <w:rsid w:val="006B2078"/>
    <w:rsid w:val="006B28ED"/>
    <w:rsid w:val="006B2B8B"/>
    <w:rsid w:val="006B2D17"/>
    <w:rsid w:val="006B2FAC"/>
    <w:rsid w:val="006B36F2"/>
    <w:rsid w:val="006B3C57"/>
    <w:rsid w:val="006B3E00"/>
    <w:rsid w:val="006B3FD8"/>
    <w:rsid w:val="006B40F9"/>
    <w:rsid w:val="006B475D"/>
    <w:rsid w:val="006B4CC5"/>
    <w:rsid w:val="006B4FAA"/>
    <w:rsid w:val="006B5082"/>
    <w:rsid w:val="006B52D2"/>
    <w:rsid w:val="006B56A3"/>
    <w:rsid w:val="006B5880"/>
    <w:rsid w:val="006B5C69"/>
    <w:rsid w:val="006B6C39"/>
    <w:rsid w:val="006B6C51"/>
    <w:rsid w:val="006B6E7D"/>
    <w:rsid w:val="006B7675"/>
    <w:rsid w:val="006B7AF6"/>
    <w:rsid w:val="006B7EEF"/>
    <w:rsid w:val="006C0074"/>
    <w:rsid w:val="006C016D"/>
    <w:rsid w:val="006C0B8E"/>
    <w:rsid w:val="006C0D30"/>
    <w:rsid w:val="006C0D6E"/>
    <w:rsid w:val="006C1540"/>
    <w:rsid w:val="006C15F9"/>
    <w:rsid w:val="006C17A6"/>
    <w:rsid w:val="006C22DE"/>
    <w:rsid w:val="006C2904"/>
    <w:rsid w:val="006C328D"/>
    <w:rsid w:val="006C32B5"/>
    <w:rsid w:val="006C3BF7"/>
    <w:rsid w:val="006C3CBE"/>
    <w:rsid w:val="006C4BD2"/>
    <w:rsid w:val="006C4C66"/>
    <w:rsid w:val="006C4E7B"/>
    <w:rsid w:val="006C4EC6"/>
    <w:rsid w:val="006C4FCE"/>
    <w:rsid w:val="006C5279"/>
    <w:rsid w:val="006C52E2"/>
    <w:rsid w:val="006C5A73"/>
    <w:rsid w:val="006C5AFA"/>
    <w:rsid w:val="006C5E60"/>
    <w:rsid w:val="006C5F06"/>
    <w:rsid w:val="006C60FC"/>
    <w:rsid w:val="006C668F"/>
    <w:rsid w:val="006C6C0C"/>
    <w:rsid w:val="006C6F6F"/>
    <w:rsid w:val="006C70A3"/>
    <w:rsid w:val="006C7650"/>
    <w:rsid w:val="006D056F"/>
    <w:rsid w:val="006D07B0"/>
    <w:rsid w:val="006D0A1C"/>
    <w:rsid w:val="006D0DE8"/>
    <w:rsid w:val="006D1170"/>
    <w:rsid w:val="006D11BA"/>
    <w:rsid w:val="006D1D10"/>
    <w:rsid w:val="006D1E25"/>
    <w:rsid w:val="006D21EB"/>
    <w:rsid w:val="006D22DB"/>
    <w:rsid w:val="006D2614"/>
    <w:rsid w:val="006D2A55"/>
    <w:rsid w:val="006D2FF6"/>
    <w:rsid w:val="006D32D8"/>
    <w:rsid w:val="006D33E6"/>
    <w:rsid w:val="006D41C1"/>
    <w:rsid w:val="006D493B"/>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6B"/>
    <w:rsid w:val="006E7DD5"/>
    <w:rsid w:val="006E7E94"/>
    <w:rsid w:val="006E7FEE"/>
    <w:rsid w:val="006F01E9"/>
    <w:rsid w:val="006F03AA"/>
    <w:rsid w:val="006F0F5D"/>
    <w:rsid w:val="006F0FF2"/>
    <w:rsid w:val="006F1042"/>
    <w:rsid w:val="006F110D"/>
    <w:rsid w:val="006F19AF"/>
    <w:rsid w:val="006F1AFA"/>
    <w:rsid w:val="006F2070"/>
    <w:rsid w:val="006F2160"/>
    <w:rsid w:val="006F267D"/>
    <w:rsid w:val="006F2F90"/>
    <w:rsid w:val="006F3063"/>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7070"/>
    <w:rsid w:val="006F73D3"/>
    <w:rsid w:val="006F7B6C"/>
    <w:rsid w:val="006F7B91"/>
    <w:rsid w:val="007002DC"/>
    <w:rsid w:val="00700681"/>
    <w:rsid w:val="00700E5E"/>
    <w:rsid w:val="00700F9B"/>
    <w:rsid w:val="0070146B"/>
    <w:rsid w:val="0070175C"/>
    <w:rsid w:val="007017C1"/>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30C"/>
    <w:rsid w:val="007057E3"/>
    <w:rsid w:val="00705B47"/>
    <w:rsid w:val="00705EB2"/>
    <w:rsid w:val="00706C0B"/>
    <w:rsid w:val="00706CD2"/>
    <w:rsid w:val="00707324"/>
    <w:rsid w:val="007075F2"/>
    <w:rsid w:val="0070760B"/>
    <w:rsid w:val="007076D0"/>
    <w:rsid w:val="00707BAC"/>
    <w:rsid w:val="00707DAC"/>
    <w:rsid w:val="0071016A"/>
    <w:rsid w:val="0071037B"/>
    <w:rsid w:val="00710685"/>
    <w:rsid w:val="00710931"/>
    <w:rsid w:val="00710D02"/>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9DA"/>
    <w:rsid w:val="00713D14"/>
    <w:rsid w:val="00713D1B"/>
    <w:rsid w:val="00713D3C"/>
    <w:rsid w:val="00713F6A"/>
    <w:rsid w:val="00713FC7"/>
    <w:rsid w:val="0071445D"/>
    <w:rsid w:val="007148A2"/>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2C96"/>
    <w:rsid w:val="007230C8"/>
    <w:rsid w:val="00723112"/>
    <w:rsid w:val="0072315F"/>
    <w:rsid w:val="007231D8"/>
    <w:rsid w:val="00723B28"/>
    <w:rsid w:val="00723DBD"/>
    <w:rsid w:val="00723EDE"/>
    <w:rsid w:val="0072405E"/>
    <w:rsid w:val="007245DA"/>
    <w:rsid w:val="007247D3"/>
    <w:rsid w:val="007252E1"/>
    <w:rsid w:val="0072531F"/>
    <w:rsid w:val="00725382"/>
    <w:rsid w:val="00725AC6"/>
    <w:rsid w:val="00725E0F"/>
    <w:rsid w:val="00725F5A"/>
    <w:rsid w:val="007266D3"/>
    <w:rsid w:val="0072787D"/>
    <w:rsid w:val="00727A11"/>
    <w:rsid w:val="00727A90"/>
    <w:rsid w:val="00727B69"/>
    <w:rsid w:val="00727D0F"/>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47"/>
    <w:rsid w:val="00735CDC"/>
    <w:rsid w:val="00735F5B"/>
    <w:rsid w:val="00735FE7"/>
    <w:rsid w:val="007366CF"/>
    <w:rsid w:val="00736729"/>
    <w:rsid w:val="00736A5F"/>
    <w:rsid w:val="007372D4"/>
    <w:rsid w:val="007376A7"/>
    <w:rsid w:val="007376E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09D9"/>
    <w:rsid w:val="007510F8"/>
    <w:rsid w:val="0075130C"/>
    <w:rsid w:val="0075265D"/>
    <w:rsid w:val="0075280D"/>
    <w:rsid w:val="0075297C"/>
    <w:rsid w:val="00752E0D"/>
    <w:rsid w:val="0075310F"/>
    <w:rsid w:val="00753291"/>
    <w:rsid w:val="00753308"/>
    <w:rsid w:val="00753699"/>
    <w:rsid w:val="007539A0"/>
    <w:rsid w:val="00753E3D"/>
    <w:rsid w:val="0075470F"/>
    <w:rsid w:val="0075487D"/>
    <w:rsid w:val="00754A15"/>
    <w:rsid w:val="00754C57"/>
    <w:rsid w:val="0075537A"/>
    <w:rsid w:val="007556B4"/>
    <w:rsid w:val="00755C9C"/>
    <w:rsid w:val="007560FF"/>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2FE"/>
    <w:rsid w:val="007608D7"/>
    <w:rsid w:val="00760BB6"/>
    <w:rsid w:val="00760D79"/>
    <w:rsid w:val="00760F5C"/>
    <w:rsid w:val="00760F68"/>
    <w:rsid w:val="007610C6"/>
    <w:rsid w:val="00761215"/>
    <w:rsid w:val="007612C8"/>
    <w:rsid w:val="007612CA"/>
    <w:rsid w:val="00761307"/>
    <w:rsid w:val="00761C5C"/>
    <w:rsid w:val="00761EF7"/>
    <w:rsid w:val="00761F13"/>
    <w:rsid w:val="0076214E"/>
    <w:rsid w:val="00762350"/>
    <w:rsid w:val="007623A5"/>
    <w:rsid w:val="00762545"/>
    <w:rsid w:val="00762F7B"/>
    <w:rsid w:val="00763338"/>
    <w:rsid w:val="0076361E"/>
    <w:rsid w:val="0076382A"/>
    <w:rsid w:val="00764150"/>
    <w:rsid w:val="007642DB"/>
    <w:rsid w:val="00764411"/>
    <w:rsid w:val="007644F2"/>
    <w:rsid w:val="00764681"/>
    <w:rsid w:val="0076469F"/>
    <w:rsid w:val="00764A75"/>
    <w:rsid w:val="00765346"/>
    <w:rsid w:val="00765470"/>
    <w:rsid w:val="007655F8"/>
    <w:rsid w:val="007656CE"/>
    <w:rsid w:val="007658E1"/>
    <w:rsid w:val="007668C8"/>
    <w:rsid w:val="00766BBC"/>
    <w:rsid w:val="00770040"/>
    <w:rsid w:val="007702FD"/>
    <w:rsid w:val="00770AB9"/>
    <w:rsid w:val="00770E27"/>
    <w:rsid w:val="00770E32"/>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0E4"/>
    <w:rsid w:val="00777562"/>
    <w:rsid w:val="0077756A"/>
    <w:rsid w:val="007778D3"/>
    <w:rsid w:val="00777F5D"/>
    <w:rsid w:val="00780314"/>
    <w:rsid w:val="00780B68"/>
    <w:rsid w:val="00780F5D"/>
    <w:rsid w:val="00781040"/>
    <w:rsid w:val="00781093"/>
    <w:rsid w:val="00781B2F"/>
    <w:rsid w:val="007822E6"/>
    <w:rsid w:val="00782D81"/>
    <w:rsid w:val="0078330D"/>
    <w:rsid w:val="00783358"/>
    <w:rsid w:val="0078339E"/>
    <w:rsid w:val="007837A3"/>
    <w:rsid w:val="00783A91"/>
    <w:rsid w:val="0078421E"/>
    <w:rsid w:val="00784A49"/>
    <w:rsid w:val="00784C2C"/>
    <w:rsid w:val="0078517E"/>
    <w:rsid w:val="00785ACC"/>
    <w:rsid w:val="007860FF"/>
    <w:rsid w:val="00786169"/>
    <w:rsid w:val="007862FC"/>
    <w:rsid w:val="00786CB8"/>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583F"/>
    <w:rsid w:val="007960E7"/>
    <w:rsid w:val="0079610B"/>
    <w:rsid w:val="00796262"/>
    <w:rsid w:val="00796353"/>
    <w:rsid w:val="00796E1E"/>
    <w:rsid w:val="0079702C"/>
    <w:rsid w:val="007976BD"/>
    <w:rsid w:val="00797760"/>
    <w:rsid w:val="00797D12"/>
    <w:rsid w:val="00797E28"/>
    <w:rsid w:val="007A0111"/>
    <w:rsid w:val="007A02CF"/>
    <w:rsid w:val="007A0358"/>
    <w:rsid w:val="007A0EB3"/>
    <w:rsid w:val="007A0F27"/>
    <w:rsid w:val="007A193F"/>
    <w:rsid w:val="007A19A6"/>
    <w:rsid w:val="007A1AC5"/>
    <w:rsid w:val="007A1E04"/>
    <w:rsid w:val="007A2144"/>
    <w:rsid w:val="007A27F3"/>
    <w:rsid w:val="007A293E"/>
    <w:rsid w:val="007A29FF"/>
    <w:rsid w:val="007A32B8"/>
    <w:rsid w:val="007A3303"/>
    <w:rsid w:val="007A38D5"/>
    <w:rsid w:val="007A42E7"/>
    <w:rsid w:val="007A4506"/>
    <w:rsid w:val="007A45C8"/>
    <w:rsid w:val="007A4BF3"/>
    <w:rsid w:val="007A4DE7"/>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636"/>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4A56"/>
    <w:rsid w:val="007D5206"/>
    <w:rsid w:val="007D54DC"/>
    <w:rsid w:val="007D583D"/>
    <w:rsid w:val="007D5D66"/>
    <w:rsid w:val="007D609F"/>
    <w:rsid w:val="007D6119"/>
    <w:rsid w:val="007D6213"/>
    <w:rsid w:val="007D68C4"/>
    <w:rsid w:val="007D7613"/>
    <w:rsid w:val="007D7DB2"/>
    <w:rsid w:val="007D7E66"/>
    <w:rsid w:val="007E052A"/>
    <w:rsid w:val="007E0556"/>
    <w:rsid w:val="007E0C6B"/>
    <w:rsid w:val="007E0D32"/>
    <w:rsid w:val="007E0DAC"/>
    <w:rsid w:val="007E0F9C"/>
    <w:rsid w:val="007E1C93"/>
    <w:rsid w:val="007E2476"/>
    <w:rsid w:val="007E265C"/>
    <w:rsid w:val="007E28A9"/>
    <w:rsid w:val="007E2BE4"/>
    <w:rsid w:val="007E2D2E"/>
    <w:rsid w:val="007E37AD"/>
    <w:rsid w:val="007E383F"/>
    <w:rsid w:val="007E3A11"/>
    <w:rsid w:val="007E3E24"/>
    <w:rsid w:val="007E40E1"/>
    <w:rsid w:val="007E4AAD"/>
    <w:rsid w:val="007E54D3"/>
    <w:rsid w:val="007E5939"/>
    <w:rsid w:val="007E5ADF"/>
    <w:rsid w:val="007E5CBA"/>
    <w:rsid w:val="007E5CC1"/>
    <w:rsid w:val="007E5FBA"/>
    <w:rsid w:val="007E63DC"/>
    <w:rsid w:val="007E6A73"/>
    <w:rsid w:val="007E6A9B"/>
    <w:rsid w:val="007E6F7B"/>
    <w:rsid w:val="007E719F"/>
    <w:rsid w:val="007E74EF"/>
    <w:rsid w:val="007E7A05"/>
    <w:rsid w:val="007E7AF7"/>
    <w:rsid w:val="007E7E49"/>
    <w:rsid w:val="007F0559"/>
    <w:rsid w:val="007F0631"/>
    <w:rsid w:val="007F0669"/>
    <w:rsid w:val="007F0707"/>
    <w:rsid w:val="007F13D3"/>
    <w:rsid w:val="007F14B1"/>
    <w:rsid w:val="007F1D5A"/>
    <w:rsid w:val="007F252F"/>
    <w:rsid w:val="007F2A16"/>
    <w:rsid w:val="007F2BCD"/>
    <w:rsid w:val="007F2F71"/>
    <w:rsid w:val="007F3327"/>
    <w:rsid w:val="007F3538"/>
    <w:rsid w:val="007F41CB"/>
    <w:rsid w:val="007F48FE"/>
    <w:rsid w:val="007F4E5F"/>
    <w:rsid w:val="007F4F97"/>
    <w:rsid w:val="007F541E"/>
    <w:rsid w:val="007F5C89"/>
    <w:rsid w:val="007F5CF7"/>
    <w:rsid w:val="007F5F50"/>
    <w:rsid w:val="007F6183"/>
    <w:rsid w:val="007F6495"/>
    <w:rsid w:val="007F6D14"/>
    <w:rsid w:val="007F70CC"/>
    <w:rsid w:val="007F725E"/>
    <w:rsid w:val="007F7557"/>
    <w:rsid w:val="007F7999"/>
    <w:rsid w:val="007F7DBE"/>
    <w:rsid w:val="007F7ED6"/>
    <w:rsid w:val="007F7F53"/>
    <w:rsid w:val="007F7FBB"/>
    <w:rsid w:val="00800100"/>
    <w:rsid w:val="008001E7"/>
    <w:rsid w:val="008005EA"/>
    <w:rsid w:val="008008BD"/>
    <w:rsid w:val="00800953"/>
    <w:rsid w:val="00800B2A"/>
    <w:rsid w:val="0080105C"/>
    <w:rsid w:val="00801244"/>
    <w:rsid w:val="00801288"/>
    <w:rsid w:val="00801774"/>
    <w:rsid w:val="0080192B"/>
    <w:rsid w:val="00801AC2"/>
    <w:rsid w:val="00801CE5"/>
    <w:rsid w:val="00801DBA"/>
    <w:rsid w:val="0080201B"/>
    <w:rsid w:val="00802BEC"/>
    <w:rsid w:val="008033B1"/>
    <w:rsid w:val="00803617"/>
    <w:rsid w:val="00803D24"/>
    <w:rsid w:val="008044B5"/>
    <w:rsid w:val="00804EEA"/>
    <w:rsid w:val="00805951"/>
    <w:rsid w:val="00805BAD"/>
    <w:rsid w:val="00806908"/>
    <w:rsid w:val="00806BFA"/>
    <w:rsid w:val="0080736A"/>
    <w:rsid w:val="008075FD"/>
    <w:rsid w:val="00807910"/>
    <w:rsid w:val="00807974"/>
    <w:rsid w:val="00807A01"/>
    <w:rsid w:val="0081015F"/>
    <w:rsid w:val="00810173"/>
    <w:rsid w:val="0081031A"/>
    <w:rsid w:val="008106BF"/>
    <w:rsid w:val="0081075F"/>
    <w:rsid w:val="00811381"/>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CCA"/>
    <w:rsid w:val="00815E49"/>
    <w:rsid w:val="00815F59"/>
    <w:rsid w:val="008165C0"/>
    <w:rsid w:val="00816B54"/>
    <w:rsid w:val="00816CF2"/>
    <w:rsid w:val="00817475"/>
    <w:rsid w:val="008177FE"/>
    <w:rsid w:val="00817B33"/>
    <w:rsid w:val="008202C1"/>
    <w:rsid w:val="0082044C"/>
    <w:rsid w:val="0082145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250"/>
    <w:rsid w:val="00831432"/>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8E1"/>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B9"/>
    <w:rsid w:val="008479DB"/>
    <w:rsid w:val="00850090"/>
    <w:rsid w:val="008500A7"/>
    <w:rsid w:val="008501DA"/>
    <w:rsid w:val="008502ED"/>
    <w:rsid w:val="008507D8"/>
    <w:rsid w:val="00850BC1"/>
    <w:rsid w:val="00851580"/>
    <w:rsid w:val="00851903"/>
    <w:rsid w:val="00851B48"/>
    <w:rsid w:val="008533A5"/>
    <w:rsid w:val="00853999"/>
    <w:rsid w:val="00854167"/>
    <w:rsid w:val="008542C2"/>
    <w:rsid w:val="0085433D"/>
    <w:rsid w:val="0085450D"/>
    <w:rsid w:val="008546F3"/>
    <w:rsid w:val="00854D6B"/>
    <w:rsid w:val="00854F63"/>
    <w:rsid w:val="0085504A"/>
    <w:rsid w:val="0085511A"/>
    <w:rsid w:val="008565CF"/>
    <w:rsid w:val="00857496"/>
    <w:rsid w:val="00860165"/>
    <w:rsid w:val="00860226"/>
    <w:rsid w:val="0086094D"/>
    <w:rsid w:val="00860C75"/>
    <w:rsid w:val="008626E3"/>
    <w:rsid w:val="00862C59"/>
    <w:rsid w:val="00862F8C"/>
    <w:rsid w:val="008633AE"/>
    <w:rsid w:val="00863555"/>
    <w:rsid w:val="00863716"/>
    <w:rsid w:val="00863CEC"/>
    <w:rsid w:val="00863F0F"/>
    <w:rsid w:val="00863FB0"/>
    <w:rsid w:val="00863FB1"/>
    <w:rsid w:val="00865420"/>
    <w:rsid w:val="008654D0"/>
    <w:rsid w:val="008658D9"/>
    <w:rsid w:val="00865BD1"/>
    <w:rsid w:val="00865E0A"/>
    <w:rsid w:val="00865F35"/>
    <w:rsid w:val="00866175"/>
    <w:rsid w:val="00866893"/>
    <w:rsid w:val="00866AB4"/>
    <w:rsid w:val="00866C38"/>
    <w:rsid w:val="00866DE3"/>
    <w:rsid w:val="00866FDE"/>
    <w:rsid w:val="008670B9"/>
    <w:rsid w:val="00867AE1"/>
    <w:rsid w:val="00867B09"/>
    <w:rsid w:val="00867F34"/>
    <w:rsid w:val="00870163"/>
    <w:rsid w:val="008701B1"/>
    <w:rsid w:val="00870B1F"/>
    <w:rsid w:val="00871076"/>
    <w:rsid w:val="0087152D"/>
    <w:rsid w:val="00871EBD"/>
    <w:rsid w:val="008721E5"/>
    <w:rsid w:val="0087222E"/>
    <w:rsid w:val="00872C00"/>
    <w:rsid w:val="00872D93"/>
    <w:rsid w:val="00873146"/>
    <w:rsid w:val="00873568"/>
    <w:rsid w:val="00873C6E"/>
    <w:rsid w:val="00873EC9"/>
    <w:rsid w:val="00874A9A"/>
    <w:rsid w:val="00874BE0"/>
    <w:rsid w:val="00874C79"/>
    <w:rsid w:val="00875666"/>
    <w:rsid w:val="00875A04"/>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25"/>
    <w:rsid w:val="00884EC2"/>
    <w:rsid w:val="008851A7"/>
    <w:rsid w:val="00885690"/>
    <w:rsid w:val="00885768"/>
    <w:rsid w:val="00885C3F"/>
    <w:rsid w:val="00886153"/>
    <w:rsid w:val="00886236"/>
    <w:rsid w:val="008863E6"/>
    <w:rsid w:val="008863EF"/>
    <w:rsid w:val="008867A8"/>
    <w:rsid w:val="00886B2A"/>
    <w:rsid w:val="00886CEC"/>
    <w:rsid w:val="00886EA7"/>
    <w:rsid w:val="0088708D"/>
    <w:rsid w:val="008870A2"/>
    <w:rsid w:val="008870DC"/>
    <w:rsid w:val="008875FB"/>
    <w:rsid w:val="00887B09"/>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1F1"/>
    <w:rsid w:val="00895A4D"/>
    <w:rsid w:val="00895CD4"/>
    <w:rsid w:val="008963E7"/>
    <w:rsid w:val="00896445"/>
    <w:rsid w:val="008969E0"/>
    <w:rsid w:val="00896CBC"/>
    <w:rsid w:val="0089701B"/>
    <w:rsid w:val="00897084"/>
    <w:rsid w:val="0089733A"/>
    <w:rsid w:val="00897C13"/>
    <w:rsid w:val="00897D5A"/>
    <w:rsid w:val="008A0683"/>
    <w:rsid w:val="008A0F79"/>
    <w:rsid w:val="008A1890"/>
    <w:rsid w:val="008A1AD1"/>
    <w:rsid w:val="008A1B3E"/>
    <w:rsid w:val="008A1C2F"/>
    <w:rsid w:val="008A1F7B"/>
    <w:rsid w:val="008A2406"/>
    <w:rsid w:val="008A2495"/>
    <w:rsid w:val="008A2745"/>
    <w:rsid w:val="008A2AC9"/>
    <w:rsid w:val="008A2AD3"/>
    <w:rsid w:val="008A2F64"/>
    <w:rsid w:val="008A2FA6"/>
    <w:rsid w:val="008A3176"/>
    <w:rsid w:val="008A330F"/>
    <w:rsid w:val="008A37B7"/>
    <w:rsid w:val="008A38A5"/>
    <w:rsid w:val="008A3980"/>
    <w:rsid w:val="008A42B4"/>
    <w:rsid w:val="008A4921"/>
    <w:rsid w:val="008A4A2F"/>
    <w:rsid w:val="008A4A62"/>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62B"/>
    <w:rsid w:val="008B46BE"/>
    <w:rsid w:val="008B4970"/>
    <w:rsid w:val="008B4A9A"/>
    <w:rsid w:val="008B51B5"/>
    <w:rsid w:val="008B56C3"/>
    <w:rsid w:val="008B573E"/>
    <w:rsid w:val="008B57DA"/>
    <w:rsid w:val="008B5A38"/>
    <w:rsid w:val="008B5F06"/>
    <w:rsid w:val="008B60A3"/>
    <w:rsid w:val="008B618D"/>
    <w:rsid w:val="008B6288"/>
    <w:rsid w:val="008B635D"/>
    <w:rsid w:val="008B6410"/>
    <w:rsid w:val="008B6434"/>
    <w:rsid w:val="008B677F"/>
    <w:rsid w:val="008B67ED"/>
    <w:rsid w:val="008B6D34"/>
    <w:rsid w:val="008B72B1"/>
    <w:rsid w:val="008B75EB"/>
    <w:rsid w:val="008B76E3"/>
    <w:rsid w:val="008B7D92"/>
    <w:rsid w:val="008C0210"/>
    <w:rsid w:val="008C041D"/>
    <w:rsid w:val="008C0894"/>
    <w:rsid w:val="008C1197"/>
    <w:rsid w:val="008C13E0"/>
    <w:rsid w:val="008C18B1"/>
    <w:rsid w:val="008C2769"/>
    <w:rsid w:val="008C310E"/>
    <w:rsid w:val="008C32BE"/>
    <w:rsid w:val="008C3685"/>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A9D"/>
    <w:rsid w:val="008D0F68"/>
    <w:rsid w:val="008D107D"/>
    <w:rsid w:val="008D130E"/>
    <w:rsid w:val="008D1907"/>
    <w:rsid w:val="008D19D9"/>
    <w:rsid w:val="008D1E2B"/>
    <w:rsid w:val="008D1FD7"/>
    <w:rsid w:val="008D27D4"/>
    <w:rsid w:val="008D3BB1"/>
    <w:rsid w:val="008D4A33"/>
    <w:rsid w:val="008D4AFA"/>
    <w:rsid w:val="008D536A"/>
    <w:rsid w:val="008D5DBD"/>
    <w:rsid w:val="008D6003"/>
    <w:rsid w:val="008D60C8"/>
    <w:rsid w:val="008D61DE"/>
    <w:rsid w:val="008D6BB0"/>
    <w:rsid w:val="008D7B62"/>
    <w:rsid w:val="008D7C64"/>
    <w:rsid w:val="008E0582"/>
    <w:rsid w:val="008E1B62"/>
    <w:rsid w:val="008E2D73"/>
    <w:rsid w:val="008E2D80"/>
    <w:rsid w:val="008E2E96"/>
    <w:rsid w:val="008E2F8D"/>
    <w:rsid w:val="008E3195"/>
    <w:rsid w:val="008E330B"/>
    <w:rsid w:val="008E3CBA"/>
    <w:rsid w:val="008E4074"/>
    <w:rsid w:val="008E473A"/>
    <w:rsid w:val="008E5344"/>
    <w:rsid w:val="008E5738"/>
    <w:rsid w:val="008E5A71"/>
    <w:rsid w:val="008E5E92"/>
    <w:rsid w:val="008E5F29"/>
    <w:rsid w:val="008E6DDF"/>
    <w:rsid w:val="008E71E3"/>
    <w:rsid w:val="008E7224"/>
    <w:rsid w:val="008E723E"/>
    <w:rsid w:val="008E7517"/>
    <w:rsid w:val="008E75F0"/>
    <w:rsid w:val="008E7709"/>
    <w:rsid w:val="008E7C75"/>
    <w:rsid w:val="008F04F6"/>
    <w:rsid w:val="008F082D"/>
    <w:rsid w:val="008F0ABA"/>
    <w:rsid w:val="008F0C3F"/>
    <w:rsid w:val="008F0C76"/>
    <w:rsid w:val="008F0E8E"/>
    <w:rsid w:val="008F1070"/>
    <w:rsid w:val="008F11EB"/>
    <w:rsid w:val="008F1CFD"/>
    <w:rsid w:val="008F1FEF"/>
    <w:rsid w:val="008F2123"/>
    <w:rsid w:val="008F21F3"/>
    <w:rsid w:val="008F2233"/>
    <w:rsid w:val="008F2FCB"/>
    <w:rsid w:val="008F33A7"/>
    <w:rsid w:val="008F366C"/>
    <w:rsid w:val="008F3733"/>
    <w:rsid w:val="008F3C48"/>
    <w:rsid w:val="008F3DE1"/>
    <w:rsid w:val="008F3FC0"/>
    <w:rsid w:val="008F40CC"/>
    <w:rsid w:val="008F4541"/>
    <w:rsid w:val="008F459D"/>
    <w:rsid w:val="008F4CF6"/>
    <w:rsid w:val="008F4DCD"/>
    <w:rsid w:val="008F5E29"/>
    <w:rsid w:val="008F6391"/>
    <w:rsid w:val="008F670B"/>
    <w:rsid w:val="008F6B34"/>
    <w:rsid w:val="008F6DCE"/>
    <w:rsid w:val="008F7BCD"/>
    <w:rsid w:val="008F7E57"/>
    <w:rsid w:val="00900113"/>
    <w:rsid w:val="00900ADD"/>
    <w:rsid w:val="00900B6C"/>
    <w:rsid w:val="0090153E"/>
    <w:rsid w:val="00901BDC"/>
    <w:rsid w:val="00901F23"/>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57A4"/>
    <w:rsid w:val="0090644C"/>
    <w:rsid w:val="0090673C"/>
    <w:rsid w:val="00906941"/>
    <w:rsid w:val="0090747B"/>
    <w:rsid w:val="009078CD"/>
    <w:rsid w:val="00907C52"/>
    <w:rsid w:val="00907F1F"/>
    <w:rsid w:val="00910363"/>
    <w:rsid w:val="00910E0D"/>
    <w:rsid w:val="00910E72"/>
    <w:rsid w:val="00910EF1"/>
    <w:rsid w:val="00911923"/>
    <w:rsid w:val="0091193E"/>
    <w:rsid w:val="00911B4B"/>
    <w:rsid w:val="00912711"/>
    <w:rsid w:val="00912838"/>
    <w:rsid w:val="00912991"/>
    <w:rsid w:val="009129AB"/>
    <w:rsid w:val="00913245"/>
    <w:rsid w:val="00913249"/>
    <w:rsid w:val="009132A9"/>
    <w:rsid w:val="009134E2"/>
    <w:rsid w:val="0091373F"/>
    <w:rsid w:val="00913872"/>
    <w:rsid w:val="00913E63"/>
    <w:rsid w:val="0091404E"/>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0F94"/>
    <w:rsid w:val="00921088"/>
    <w:rsid w:val="00921283"/>
    <w:rsid w:val="009213E5"/>
    <w:rsid w:val="0092167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5FCC"/>
    <w:rsid w:val="009263A4"/>
    <w:rsid w:val="009264D2"/>
    <w:rsid w:val="00926734"/>
    <w:rsid w:val="009267B0"/>
    <w:rsid w:val="0092686E"/>
    <w:rsid w:val="009268B1"/>
    <w:rsid w:val="0092692D"/>
    <w:rsid w:val="00926F3C"/>
    <w:rsid w:val="0092706B"/>
    <w:rsid w:val="00927072"/>
    <w:rsid w:val="00927233"/>
    <w:rsid w:val="009273C8"/>
    <w:rsid w:val="00927A73"/>
    <w:rsid w:val="00927E0A"/>
    <w:rsid w:val="0093003A"/>
    <w:rsid w:val="00930B31"/>
    <w:rsid w:val="00930E82"/>
    <w:rsid w:val="0093150C"/>
    <w:rsid w:val="00931541"/>
    <w:rsid w:val="009319D5"/>
    <w:rsid w:val="009319D9"/>
    <w:rsid w:val="00931A97"/>
    <w:rsid w:val="00931FF6"/>
    <w:rsid w:val="009322DA"/>
    <w:rsid w:val="0093265A"/>
    <w:rsid w:val="00932A47"/>
    <w:rsid w:val="009331D5"/>
    <w:rsid w:val="00933394"/>
    <w:rsid w:val="00933667"/>
    <w:rsid w:val="0093369D"/>
    <w:rsid w:val="00933713"/>
    <w:rsid w:val="0093394A"/>
    <w:rsid w:val="009339DF"/>
    <w:rsid w:val="009343F6"/>
    <w:rsid w:val="00935033"/>
    <w:rsid w:val="0093549C"/>
    <w:rsid w:val="00935722"/>
    <w:rsid w:val="00935D7C"/>
    <w:rsid w:val="00936480"/>
    <w:rsid w:val="00936859"/>
    <w:rsid w:val="00936883"/>
    <w:rsid w:val="0093690E"/>
    <w:rsid w:val="00936C55"/>
    <w:rsid w:val="00936D6D"/>
    <w:rsid w:val="00936F20"/>
    <w:rsid w:val="009371C7"/>
    <w:rsid w:val="0093750C"/>
    <w:rsid w:val="009375B8"/>
    <w:rsid w:val="0093768D"/>
    <w:rsid w:val="00940613"/>
    <w:rsid w:val="0094067D"/>
    <w:rsid w:val="009408F3"/>
    <w:rsid w:val="00940ADE"/>
    <w:rsid w:val="00940BE3"/>
    <w:rsid w:val="0094123A"/>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6B"/>
    <w:rsid w:val="009466E1"/>
    <w:rsid w:val="00946C45"/>
    <w:rsid w:val="00946C85"/>
    <w:rsid w:val="00947199"/>
    <w:rsid w:val="009472DF"/>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18"/>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4D2D"/>
    <w:rsid w:val="0095500B"/>
    <w:rsid w:val="00955387"/>
    <w:rsid w:val="0095578E"/>
    <w:rsid w:val="009558C6"/>
    <w:rsid w:val="00955F68"/>
    <w:rsid w:val="009561A6"/>
    <w:rsid w:val="00956A95"/>
    <w:rsid w:val="00956FEE"/>
    <w:rsid w:val="00957424"/>
    <w:rsid w:val="00957920"/>
    <w:rsid w:val="00957B69"/>
    <w:rsid w:val="00957EE6"/>
    <w:rsid w:val="00957EE9"/>
    <w:rsid w:val="00960443"/>
    <w:rsid w:val="0096099D"/>
    <w:rsid w:val="009612F9"/>
    <w:rsid w:val="009619C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4E0"/>
    <w:rsid w:val="00966929"/>
    <w:rsid w:val="009670F4"/>
    <w:rsid w:val="0096726A"/>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0A7"/>
    <w:rsid w:val="009732CA"/>
    <w:rsid w:val="00973786"/>
    <w:rsid w:val="0097387B"/>
    <w:rsid w:val="0097428E"/>
    <w:rsid w:val="00974482"/>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3687"/>
    <w:rsid w:val="009838C5"/>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61A"/>
    <w:rsid w:val="00993DAC"/>
    <w:rsid w:val="00993E07"/>
    <w:rsid w:val="009947EA"/>
    <w:rsid w:val="00995434"/>
    <w:rsid w:val="0099544F"/>
    <w:rsid w:val="00995B62"/>
    <w:rsid w:val="00995D1A"/>
    <w:rsid w:val="009964F9"/>
    <w:rsid w:val="00996533"/>
    <w:rsid w:val="00996A3F"/>
    <w:rsid w:val="0099712A"/>
    <w:rsid w:val="009975ED"/>
    <w:rsid w:val="009977EB"/>
    <w:rsid w:val="00997A35"/>
    <w:rsid w:val="009A0E44"/>
    <w:rsid w:val="009A0EDF"/>
    <w:rsid w:val="009A1237"/>
    <w:rsid w:val="009A17BC"/>
    <w:rsid w:val="009A20EA"/>
    <w:rsid w:val="009A224F"/>
    <w:rsid w:val="009A2F97"/>
    <w:rsid w:val="009A34A3"/>
    <w:rsid w:val="009A3751"/>
    <w:rsid w:val="009A3963"/>
    <w:rsid w:val="009A3D6A"/>
    <w:rsid w:val="009A4A62"/>
    <w:rsid w:val="009A5029"/>
    <w:rsid w:val="009A50A3"/>
    <w:rsid w:val="009A56E1"/>
    <w:rsid w:val="009A5780"/>
    <w:rsid w:val="009A602C"/>
    <w:rsid w:val="009A6152"/>
    <w:rsid w:val="009A617C"/>
    <w:rsid w:val="009A6843"/>
    <w:rsid w:val="009A6A87"/>
    <w:rsid w:val="009A6AD8"/>
    <w:rsid w:val="009A6D4D"/>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7C7"/>
    <w:rsid w:val="009B1FED"/>
    <w:rsid w:val="009B20A0"/>
    <w:rsid w:val="009B249F"/>
    <w:rsid w:val="009B2AE3"/>
    <w:rsid w:val="009B2CE5"/>
    <w:rsid w:val="009B2D2B"/>
    <w:rsid w:val="009B3190"/>
    <w:rsid w:val="009B3423"/>
    <w:rsid w:val="009B3739"/>
    <w:rsid w:val="009B47FF"/>
    <w:rsid w:val="009B50AC"/>
    <w:rsid w:val="009B528C"/>
    <w:rsid w:val="009B53D3"/>
    <w:rsid w:val="009B53D7"/>
    <w:rsid w:val="009B5AC4"/>
    <w:rsid w:val="009B5B78"/>
    <w:rsid w:val="009B60FB"/>
    <w:rsid w:val="009B61B4"/>
    <w:rsid w:val="009B654A"/>
    <w:rsid w:val="009B669D"/>
    <w:rsid w:val="009B6988"/>
    <w:rsid w:val="009B6B29"/>
    <w:rsid w:val="009B7274"/>
    <w:rsid w:val="009B7283"/>
    <w:rsid w:val="009B7470"/>
    <w:rsid w:val="009B791E"/>
    <w:rsid w:val="009C039C"/>
    <w:rsid w:val="009C04D5"/>
    <w:rsid w:val="009C0745"/>
    <w:rsid w:val="009C0D3A"/>
    <w:rsid w:val="009C13A5"/>
    <w:rsid w:val="009C13B7"/>
    <w:rsid w:val="009C1785"/>
    <w:rsid w:val="009C17EE"/>
    <w:rsid w:val="009C1CAD"/>
    <w:rsid w:val="009C1EDF"/>
    <w:rsid w:val="009C294B"/>
    <w:rsid w:val="009C34E3"/>
    <w:rsid w:val="009C3806"/>
    <w:rsid w:val="009C393A"/>
    <w:rsid w:val="009C3B05"/>
    <w:rsid w:val="009C3D44"/>
    <w:rsid w:val="009C43AC"/>
    <w:rsid w:val="009C43DE"/>
    <w:rsid w:val="009C44AE"/>
    <w:rsid w:val="009C459D"/>
    <w:rsid w:val="009C4976"/>
    <w:rsid w:val="009C4DB4"/>
    <w:rsid w:val="009C51B3"/>
    <w:rsid w:val="009C526E"/>
    <w:rsid w:val="009C5566"/>
    <w:rsid w:val="009C5607"/>
    <w:rsid w:val="009C5B8B"/>
    <w:rsid w:val="009C5DDB"/>
    <w:rsid w:val="009C605C"/>
    <w:rsid w:val="009C65FB"/>
    <w:rsid w:val="009C6D8E"/>
    <w:rsid w:val="009C729A"/>
    <w:rsid w:val="009C7924"/>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8FE"/>
    <w:rsid w:val="009D3F67"/>
    <w:rsid w:val="009D3F98"/>
    <w:rsid w:val="009D40BF"/>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49A"/>
    <w:rsid w:val="009E396D"/>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DEC"/>
    <w:rsid w:val="00A00FFD"/>
    <w:rsid w:val="00A01069"/>
    <w:rsid w:val="00A011DC"/>
    <w:rsid w:val="00A0132A"/>
    <w:rsid w:val="00A0183A"/>
    <w:rsid w:val="00A01B0F"/>
    <w:rsid w:val="00A028E2"/>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4DB6"/>
    <w:rsid w:val="00A05084"/>
    <w:rsid w:val="00A059C2"/>
    <w:rsid w:val="00A05C98"/>
    <w:rsid w:val="00A05E56"/>
    <w:rsid w:val="00A060D8"/>
    <w:rsid w:val="00A0653B"/>
    <w:rsid w:val="00A0695A"/>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B3C"/>
    <w:rsid w:val="00A12C51"/>
    <w:rsid w:val="00A133A9"/>
    <w:rsid w:val="00A140F4"/>
    <w:rsid w:val="00A14922"/>
    <w:rsid w:val="00A149B0"/>
    <w:rsid w:val="00A14AB4"/>
    <w:rsid w:val="00A1591B"/>
    <w:rsid w:val="00A15D36"/>
    <w:rsid w:val="00A16476"/>
    <w:rsid w:val="00A1658D"/>
    <w:rsid w:val="00A16E40"/>
    <w:rsid w:val="00A17207"/>
    <w:rsid w:val="00A173E5"/>
    <w:rsid w:val="00A17FCA"/>
    <w:rsid w:val="00A202B6"/>
    <w:rsid w:val="00A20B5F"/>
    <w:rsid w:val="00A20F86"/>
    <w:rsid w:val="00A215E5"/>
    <w:rsid w:val="00A21FFC"/>
    <w:rsid w:val="00A22037"/>
    <w:rsid w:val="00A22811"/>
    <w:rsid w:val="00A23862"/>
    <w:rsid w:val="00A2388F"/>
    <w:rsid w:val="00A23CF3"/>
    <w:rsid w:val="00A245B4"/>
    <w:rsid w:val="00A2540D"/>
    <w:rsid w:val="00A255A2"/>
    <w:rsid w:val="00A25952"/>
    <w:rsid w:val="00A26183"/>
    <w:rsid w:val="00A262D4"/>
    <w:rsid w:val="00A26833"/>
    <w:rsid w:val="00A26864"/>
    <w:rsid w:val="00A26882"/>
    <w:rsid w:val="00A269C7"/>
    <w:rsid w:val="00A26A71"/>
    <w:rsid w:val="00A276C3"/>
    <w:rsid w:val="00A27E8C"/>
    <w:rsid w:val="00A30158"/>
    <w:rsid w:val="00A302C9"/>
    <w:rsid w:val="00A309A9"/>
    <w:rsid w:val="00A30BC4"/>
    <w:rsid w:val="00A310F3"/>
    <w:rsid w:val="00A319A3"/>
    <w:rsid w:val="00A31CC5"/>
    <w:rsid w:val="00A31DF9"/>
    <w:rsid w:val="00A31E26"/>
    <w:rsid w:val="00A31EE2"/>
    <w:rsid w:val="00A31FE9"/>
    <w:rsid w:val="00A321F6"/>
    <w:rsid w:val="00A328B6"/>
    <w:rsid w:val="00A3294C"/>
    <w:rsid w:val="00A32DB7"/>
    <w:rsid w:val="00A337B3"/>
    <w:rsid w:val="00A33974"/>
    <w:rsid w:val="00A33AF2"/>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3C7"/>
    <w:rsid w:val="00A436C0"/>
    <w:rsid w:val="00A43C3B"/>
    <w:rsid w:val="00A43DB1"/>
    <w:rsid w:val="00A44161"/>
    <w:rsid w:val="00A44316"/>
    <w:rsid w:val="00A446CF"/>
    <w:rsid w:val="00A44991"/>
    <w:rsid w:val="00A44BE4"/>
    <w:rsid w:val="00A44E74"/>
    <w:rsid w:val="00A451A5"/>
    <w:rsid w:val="00A45533"/>
    <w:rsid w:val="00A455E5"/>
    <w:rsid w:val="00A457AF"/>
    <w:rsid w:val="00A45C40"/>
    <w:rsid w:val="00A45C78"/>
    <w:rsid w:val="00A463AE"/>
    <w:rsid w:val="00A466B8"/>
    <w:rsid w:val="00A46AC2"/>
    <w:rsid w:val="00A4717C"/>
    <w:rsid w:val="00A47481"/>
    <w:rsid w:val="00A47590"/>
    <w:rsid w:val="00A47820"/>
    <w:rsid w:val="00A5077F"/>
    <w:rsid w:val="00A50BFF"/>
    <w:rsid w:val="00A50DF4"/>
    <w:rsid w:val="00A50EF3"/>
    <w:rsid w:val="00A5127C"/>
    <w:rsid w:val="00A51B4D"/>
    <w:rsid w:val="00A51E55"/>
    <w:rsid w:val="00A51E86"/>
    <w:rsid w:val="00A51F45"/>
    <w:rsid w:val="00A52036"/>
    <w:rsid w:val="00A52265"/>
    <w:rsid w:val="00A52C62"/>
    <w:rsid w:val="00A52D2D"/>
    <w:rsid w:val="00A5312D"/>
    <w:rsid w:val="00A536D7"/>
    <w:rsid w:val="00A53B8C"/>
    <w:rsid w:val="00A5414D"/>
    <w:rsid w:val="00A5446B"/>
    <w:rsid w:val="00A54A19"/>
    <w:rsid w:val="00A54A70"/>
    <w:rsid w:val="00A54E2E"/>
    <w:rsid w:val="00A55160"/>
    <w:rsid w:val="00A555D0"/>
    <w:rsid w:val="00A55832"/>
    <w:rsid w:val="00A55C15"/>
    <w:rsid w:val="00A56866"/>
    <w:rsid w:val="00A56AF4"/>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2EF"/>
    <w:rsid w:val="00A63671"/>
    <w:rsid w:val="00A637D1"/>
    <w:rsid w:val="00A63B64"/>
    <w:rsid w:val="00A6443F"/>
    <w:rsid w:val="00A6449A"/>
    <w:rsid w:val="00A64738"/>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689"/>
    <w:rsid w:val="00A73884"/>
    <w:rsid w:val="00A73F0F"/>
    <w:rsid w:val="00A7402B"/>
    <w:rsid w:val="00A74633"/>
    <w:rsid w:val="00A74B89"/>
    <w:rsid w:val="00A74BF1"/>
    <w:rsid w:val="00A74BF9"/>
    <w:rsid w:val="00A74E6D"/>
    <w:rsid w:val="00A75095"/>
    <w:rsid w:val="00A75116"/>
    <w:rsid w:val="00A75232"/>
    <w:rsid w:val="00A752F1"/>
    <w:rsid w:val="00A75513"/>
    <w:rsid w:val="00A75554"/>
    <w:rsid w:val="00A75AFA"/>
    <w:rsid w:val="00A75BC7"/>
    <w:rsid w:val="00A75C53"/>
    <w:rsid w:val="00A762CA"/>
    <w:rsid w:val="00A76425"/>
    <w:rsid w:val="00A76D1D"/>
    <w:rsid w:val="00A77BC6"/>
    <w:rsid w:val="00A77D30"/>
    <w:rsid w:val="00A80004"/>
    <w:rsid w:val="00A80077"/>
    <w:rsid w:val="00A8035A"/>
    <w:rsid w:val="00A80583"/>
    <w:rsid w:val="00A8204D"/>
    <w:rsid w:val="00A8212A"/>
    <w:rsid w:val="00A8223B"/>
    <w:rsid w:val="00A82ADE"/>
    <w:rsid w:val="00A82B2E"/>
    <w:rsid w:val="00A82D2B"/>
    <w:rsid w:val="00A8316E"/>
    <w:rsid w:val="00A832E7"/>
    <w:rsid w:val="00A8355F"/>
    <w:rsid w:val="00A83E5E"/>
    <w:rsid w:val="00A84618"/>
    <w:rsid w:val="00A84810"/>
    <w:rsid w:val="00A84ACF"/>
    <w:rsid w:val="00A84CEF"/>
    <w:rsid w:val="00A84E87"/>
    <w:rsid w:val="00A85133"/>
    <w:rsid w:val="00A85354"/>
    <w:rsid w:val="00A853A4"/>
    <w:rsid w:val="00A85868"/>
    <w:rsid w:val="00A8590A"/>
    <w:rsid w:val="00A85A0A"/>
    <w:rsid w:val="00A85B42"/>
    <w:rsid w:val="00A85B5C"/>
    <w:rsid w:val="00A862DE"/>
    <w:rsid w:val="00A86C96"/>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07C"/>
    <w:rsid w:val="00A94163"/>
    <w:rsid w:val="00A942F9"/>
    <w:rsid w:val="00A94588"/>
    <w:rsid w:val="00A952D5"/>
    <w:rsid w:val="00A95332"/>
    <w:rsid w:val="00A95572"/>
    <w:rsid w:val="00A959E0"/>
    <w:rsid w:val="00A95DC9"/>
    <w:rsid w:val="00A96532"/>
    <w:rsid w:val="00A96CBF"/>
    <w:rsid w:val="00A96DAC"/>
    <w:rsid w:val="00A972DC"/>
    <w:rsid w:val="00A97872"/>
    <w:rsid w:val="00AA0465"/>
    <w:rsid w:val="00AA048B"/>
    <w:rsid w:val="00AA06F1"/>
    <w:rsid w:val="00AA07C5"/>
    <w:rsid w:val="00AA0832"/>
    <w:rsid w:val="00AA0FC9"/>
    <w:rsid w:val="00AA0FFB"/>
    <w:rsid w:val="00AA130F"/>
    <w:rsid w:val="00AA18A1"/>
    <w:rsid w:val="00AA273D"/>
    <w:rsid w:val="00AA2EC5"/>
    <w:rsid w:val="00AA362B"/>
    <w:rsid w:val="00AA3B6E"/>
    <w:rsid w:val="00AA3C50"/>
    <w:rsid w:val="00AA3F81"/>
    <w:rsid w:val="00AA4319"/>
    <w:rsid w:val="00AA4878"/>
    <w:rsid w:val="00AA523A"/>
    <w:rsid w:val="00AA5E4E"/>
    <w:rsid w:val="00AA5E85"/>
    <w:rsid w:val="00AA5F5B"/>
    <w:rsid w:val="00AA60D6"/>
    <w:rsid w:val="00AA64E8"/>
    <w:rsid w:val="00AA6A89"/>
    <w:rsid w:val="00AA6AD2"/>
    <w:rsid w:val="00AA6EC3"/>
    <w:rsid w:val="00AA6F22"/>
    <w:rsid w:val="00AA72C4"/>
    <w:rsid w:val="00AA7370"/>
    <w:rsid w:val="00AA7937"/>
    <w:rsid w:val="00AA794F"/>
    <w:rsid w:val="00AB00C0"/>
    <w:rsid w:val="00AB01D5"/>
    <w:rsid w:val="00AB0A6F"/>
    <w:rsid w:val="00AB1366"/>
    <w:rsid w:val="00AB189A"/>
    <w:rsid w:val="00AB19A1"/>
    <w:rsid w:val="00AB1B28"/>
    <w:rsid w:val="00AB1C2E"/>
    <w:rsid w:val="00AB1DF2"/>
    <w:rsid w:val="00AB20AA"/>
    <w:rsid w:val="00AB2228"/>
    <w:rsid w:val="00AB30FF"/>
    <w:rsid w:val="00AB3477"/>
    <w:rsid w:val="00AB38F8"/>
    <w:rsid w:val="00AB397C"/>
    <w:rsid w:val="00AB399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AB2"/>
    <w:rsid w:val="00AC1D8B"/>
    <w:rsid w:val="00AC1FC0"/>
    <w:rsid w:val="00AC27C4"/>
    <w:rsid w:val="00AC2920"/>
    <w:rsid w:val="00AC2FA6"/>
    <w:rsid w:val="00AC3B78"/>
    <w:rsid w:val="00AC3E27"/>
    <w:rsid w:val="00AC40B4"/>
    <w:rsid w:val="00AC4501"/>
    <w:rsid w:val="00AC46FC"/>
    <w:rsid w:val="00AC4A7B"/>
    <w:rsid w:val="00AC4AC9"/>
    <w:rsid w:val="00AC4B43"/>
    <w:rsid w:val="00AC5501"/>
    <w:rsid w:val="00AC5A0F"/>
    <w:rsid w:val="00AC5B0D"/>
    <w:rsid w:val="00AC5CD9"/>
    <w:rsid w:val="00AC5E5C"/>
    <w:rsid w:val="00AC5ED0"/>
    <w:rsid w:val="00AC61D9"/>
    <w:rsid w:val="00AC63EF"/>
    <w:rsid w:val="00AC6A8C"/>
    <w:rsid w:val="00AC7145"/>
    <w:rsid w:val="00AC7521"/>
    <w:rsid w:val="00AC7A17"/>
    <w:rsid w:val="00AC7DDD"/>
    <w:rsid w:val="00AD0217"/>
    <w:rsid w:val="00AD036B"/>
    <w:rsid w:val="00AD04A4"/>
    <w:rsid w:val="00AD0988"/>
    <w:rsid w:val="00AD0B7A"/>
    <w:rsid w:val="00AD0BAD"/>
    <w:rsid w:val="00AD134E"/>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4FB2"/>
    <w:rsid w:val="00AD51E7"/>
    <w:rsid w:val="00AD5222"/>
    <w:rsid w:val="00AD5510"/>
    <w:rsid w:val="00AD577F"/>
    <w:rsid w:val="00AD5974"/>
    <w:rsid w:val="00AD6118"/>
    <w:rsid w:val="00AD62D0"/>
    <w:rsid w:val="00AD63FC"/>
    <w:rsid w:val="00AD6503"/>
    <w:rsid w:val="00AD6C64"/>
    <w:rsid w:val="00AD6D75"/>
    <w:rsid w:val="00AD6DDA"/>
    <w:rsid w:val="00AD78B6"/>
    <w:rsid w:val="00AE037F"/>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6C3"/>
    <w:rsid w:val="00AE7708"/>
    <w:rsid w:val="00AE77E7"/>
    <w:rsid w:val="00AE7828"/>
    <w:rsid w:val="00AE7851"/>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5341"/>
    <w:rsid w:val="00AF56B5"/>
    <w:rsid w:val="00AF5881"/>
    <w:rsid w:val="00AF59BF"/>
    <w:rsid w:val="00AF5C5D"/>
    <w:rsid w:val="00AF61EA"/>
    <w:rsid w:val="00AF6538"/>
    <w:rsid w:val="00AF6D38"/>
    <w:rsid w:val="00AF6E2D"/>
    <w:rsid w:val="00AF6E53"/>
    <w:rsid w:val="00AF6EE0"/>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30F"/>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13DC"/>
    <w:rsid w:val="00B115D9"/>
    <w:rsid w:val="00B117D8"/>
    <w:rsid w:val="00B117DF"/>
    <w:rsid w:val="00B1197B"/>
    <w:rsid w:val="00B11FF6"/>
    <w:rsid w:val="00B121C2"/>
    <w:rsid w:val="00B123C6"/>
    <w:rsid w:val="00B134CB"/>
    <w:rsid w:val="00B134E7"/>
    <w:rsid w:val="00B13640"/>
    <w:rsid w:val="00B13658"/>
    <w:rsid w:val="00B1368E"/>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A04"/>
    <w:rsid w:val="00B23B2A"/>
    <w:rsid w:val="00B23F9E"/>
    <w:rsid w:val="00B240FC"/>
    <w:rsid w:val="00B245F1"/>
    <w:rsid w:val="00B249DC"/>
    <w:rsid w:val="00B2510E"/>
    <w:rsid w:val="00B2527C"/>
    <w:rsid w:val="00B253B5"/>
    <w:rsid w:val="00B255EC"/>
    <w:rsid w:val="00B258F9"/>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27A"/>
    <w:rsid w:val="00B31DFB"/>
    <w:rsid w:val="00B32312"/>
    <w:rsid w:val="00B32C10"/>
    <w:rsid w:val="00B33971"/>
    <w:rsid w:val="00B33D87"/>
    <w:rsid w:val="00B34180"/>
    <w:rsid w:val="00B341C5"/>
    <w:rsid w:val="00B34271"/>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73A"/>
    <w:rsid w:val="00B41ADE"/>
    <w:rsid w:val="00B41EA0"/>
    <w:rsid w:val="00B4200E"/>
    <w:rsid w:val="00B42446"/>
    <w:rsid w:val="00B43205"/>
    <w:rsid w:val="00B43C59"/>
    <w:rsid w:val="00B446FC"/>
    <w:rsid w:val="00B44733"/>
    <w:rsid w:val="00B449BF"/>
    <w:rsid w:val="00B44CA7"/>
    <w:rsid w:val="00B44E06"/>
    <w:rsid w:val="00B450AD"/>
    <w:rsid w:val="00B456F5"/>
    <w:rsid w:val="00B45C0E"/>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2DCD"/>
    <w:rsid w:val="00B534BC"/>
    <w:rsid w:val="00B53524"/>
    <w:rsid w:val="00B53931"/>
    <w:rsid w:val="00B53D3B"/>
    <w:rsid w:val="00B54250"/>
    <w:rsid w:val="00B552D6"/>
    <w:rsid w:val="00B553AE"/>
    <w:rsid w:val="00B55695"/>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9B4"/>
    <w:rsid w:val="00B64CCC"/>
    <w:rsid w:val="00B64D2B"/>
    <w:rsid w:val="00B64EC2"/>
    <w:rsid w:val="00B64F9D"/>
    <w:rsid w:val="00B651C7"/>
    <w:rsid w:val="00B6565C"/>
    <w:rsid w:val="00B66588"/>
    <w:rsid w:val="00B675AE"/>
    <w:rsid w:val="00B676F2"/>
    <w:rsid w:val="00B678AC"/>
    <w:rsid w:val="00B6797A"/>
    <w:rsid w:val="00B67D27"/>
    <w:rsid w:val="00B67D71"/>
    <w:rsid w:val="00B67DFD"/>
    <w:rsid w:val="00B67F22"/>
    <w:rsid w:val="00B700A9"/>
    <w:rsid w:val="00B70743"/>
    <w:rsid w:val="00B70EEF"/>
    <w:rsid w:val="00B71638"/>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08FC"/>
    <w:rsid w:val="00B8110E"/>
    <w:rsid w:val="00B81320"/>
    <w:rsid w:val="00B8186E"/>
    <w:rsid w:val="00B818EE"/>
    <w:rsid w:val="00B81990"/>
    <w:rsid w:val="00B820E1"/>
    <w:rsid w:val="00B826E8"/>
    <w:rsid w:val="00B826FF"/>
    <w:rsid w:val="00B83117"/>
    <w:rsid w:val="00B83C14"/>
    <w:rsid w:val="00B83F0B"/>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6D5"/>
    <w:rsid w:val="00B938E7"/>
    <w:rsid w:val="00B93959"/>
    <w:rsid w:val="00B93BAC"/>
    <w:rsid w:val="00B93D81"/>
    <w:rsid w:val="00B9428B"/>
    <w:rsid w:val="00B94883"/>
    <w:rsid w:val="00B94B14"/>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2A9"/>
    <w:rsid w:val="00BA431C"/>
    <w:rsid w:val="00BA47F2"/>
    <w:rsid w:val="00BA4D3F"/>
    <w:rsid w:val="00BA52BF"/>
    <w:rsid w:val="00BA541A"/>
    <w:rsid w:val="00BA5DD7"/>
    <w:rsid w:val="00BA5DFE"/>
    <w:rsid w:val="00BA6816"/>
    <w:rsid w:val="00BA6E87"/>
    <w:rsid w:val="00BA6EEF"/>
    <w:rsid w:val="00BA7373"/>
    <w:rsid w:val="00BA7658"/>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023"/>
    <w:rsid w:val="00BB3546"/>
    <w:rsid w:val="00BB371E"/>
    <w:rsid w:val="00BB3B99"/>
    <w:rsid w:val="00BB3E53"/>
    <w:rsid w:val="00BB4121"/>
    <w:rsid w:val="00BB41BF"/>
    <w:rsid w:val="00BB429D"/>
    <w:rsid w:val="00BB453E"/>
    <w:rsid w:val="00BB476B"/>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1DFC"/>
    <w:rsid w:val="00BC2486"/>
    <w:rsid w:val="00BC24C7"/>
    <w:rsid w:val="00BC25E6"/>
    <w:rsid w:val="00BC2ADC"/>
    <w:rsid w:val="00BC2BC5"/>
    <w:rsid w:val="00BC3215"/>
    <w:rsid w:val="00BC36A9"/>
    <w:rsid w:val="00BC3C00"/>
    <w:rsid w:val="00BC3DFA"/>
    <w:rsid w:val="00BC41C8"/>
    <w:rsid w:val="00BC48B2"/>
    <w:rsid w:val="00BC4D25"/>
    <w:rsid w:val="00BC4DF2"/>
    <w:rsid w:val="00BC53A3"/>
    <w:rsid w:val="00BC549E"/>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8E"/>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B8C"/>
    <w:rsid w:val="00BD5E65"/>
    <w:rsid w:val="00BD5EB5"/>
    <w:rsid w:val="00BD69B4"/>
    <w:rsid w:val="00BD6F10"/>
    <w:rsid w:val="00BD6FCA"/>
    <w:rsid w:val="00BD7072"/>
    <w:rsid w:val="00BD7130"/>
    <w:rsid w:val="00BD72C0"/>
    <w:rsid w:val="00BD7396"/>
    <w:rsid w:val="00BD7B56"/>
    <w:rsid w:val="00BD7CA3"/>
    <w:rsid w:val="00BE007A"/>
    <w:rsid w:val="00BE014E"/>
    <w:rsid w:val="00BE01BB"/>
    <w:rsid w:val="00BE07F2"/>
    <w:rsid w:val="00BE09E2"/>
    <w:rsid w:val="00BE1726"/>
    <w:rsid w:val="00BE178C"/>
    <w:rsid w:val="00BE1850"/>
    <w:rsid w:val="00BE1FE8"/>
    <w:rsid w:val="00BE21F4"/>
    <w:rsid w:val="00BE22D6"/>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372"/>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5D38"/>
    <w:rsid w:val="00BF621A"/>
    <w:rsid w:val="00BF6740"/>
    <w:rsid w:val="00BF6760"/>
    <w:rsid w:val="00BF6DC9"/>
    <w:rsid w:val="00BF7482"/>
    <w:rsid w:val="00BF7FDD"/>
    <w:rsid w:val="00C00171"/>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1E6A"/>
    <w:rsid w:val="00C1231A"/>
    <w:rsid w:val="00C123DA"/>
    <w:rsid w:val="00C124C5"/>
    <w:rsid w:val="00C12737"/>
    <w:rsid w:val="00C12BED"/>
    <w:rsid w:val="00C12C5E"/>
    <w:rsid w:val="00C12EB3"/>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0855"/>
    <w:rsid w:val="00C214ED"/>
    <w:rsid w:val="00C21532"/>
    <w:rsid w:val="00C21556"/>
    <w:rsid w:val="00C219A0"/>
    <w:rsid w:val="00C219A3"/>
    <w:rsid w:val="00C21F9B"/>
    <w:rsid w:val="00C22C49"/>
    <w:rsid w:val="00C22CED"/>
    <w:rsid w:val="00C22F8D"/>
    <w:rsid w:val="00C23401"/>
    <w:rsid w:val="00C2359B"/>
    <w:rsid w:val="00C2367B"/>
    <w:rsid w:val="00C23A67"/>
    <w:rsid w:val="00C23FD3"/>
    <w:rsid w:val="00C2481F"/>
    <w:rsid w:val="00C24830"/>
    <w:rsid w:val="00C24B74"/>
    <w:rsid w:val="00C24F17"/>
    <w:rsid w:val="00C24F38"/>
    <w:rsid w:val="00C251D6"/>
    <w:rsid w:val="00C25BAC"/>
    <w:rsid w:val="00C2684E"/>
    <w:rsid w:val="00C270E8"/>
    <w:rsid w:val="00C2743C"/>
    <w:rsid w:val="00C27B75"/>
    <w:rsid w:val="00C27BEF"/>
    <w:rsid w:val="00C27C24"/>
    <w:rsid w:val="00C315B7"/>
    <w:rsid w:val="00C31967"/>
    <w:rsid w:val="00C31A52"/>
    <w:rsid w:val="00C32855"/>
    <w:rsid w:val="00C3296D"/>
    <w:rsid w:val="00C3317B"/>
    <w:rsid w:val="00C331F1"/>
    <w:rsid w:val="00C33491"/>
    <w:rsid w:val="00C34095"/>
    <w:rsid w:val="00C34356"/>
    <w:rsid w:val="00C34669"/>
    <w:rsid w:val="00C34AC8"/>
    <w:rsid w:val="00C34ED4"/>
    <w:rsid w:val="00C35A30"/>
    <w:rsid w:val="00C35C7A"/>
    <w:rsid w:val="00C3668A"/>
    <w:rsid w:val="00C36A76"/>
    <w:rsid w:val="00C36AA4"/>
    <w:rsid w:val="00C36EDD"/>
    <w:rsid w:val="00C37200"/>
    <w:rsid w:val="00C37797"/>
    <w:rsid w:val="00C40060"/>
    <w:rsid w:val="00C401CC"/>
    <w:rsid w:val="00C40A20"/>
    <w:rsid w:val="00C40EE4"/>
    <w:rsid w:val="00C40F87"/>
    <w:rsid w:val="00C416A6"/>
    <w:rsid w:val="00C416DC"/>
    <w:rsid w:val="00C418A3"/>
    <w:rsid w:val="00C41C78"/>
    <w:rsid w:val="00C421BD"/>
    <w:rsid w:val="00C42217"/>
    <w:rsid w:val="00C42571"/>
    <w:rsid w:val="00C428F6"/>
    <w:rsid w:val="00C42C20"/>
    <w:rsid w:val="00C43260"/>
    <w:rsid w:val="00C43534"/>
    <w:rsid w:val="00C4365A"/>
    <w:rsid w:val="00C436AC"/>
    <w:rsid w:val="00C43706"/>
    <w:rsid w:val="00C4389D"/>
    <w:rsid w:val="00C44A9F"/>
    <w:rsid w:val="00C450DD"/>
    <w:rsid w:val="00C45EE5"/>
    <w:rsid w:val="00C460DA"/>
    <w:rsid w:val="00C46181"/>
    <w:rsid w:val="00C466B8"/>
    <w:rsid w:val="00C469AD"/>
    <w:rsid w:val="00C47129"/>
    <w:rsid w:val="00C47320"/>
    <w:rsid w:val="00C47EB7"/>
    <w:rsid w:val="00C47FB7"/>
    <w:rsid w:val="00C501B0"/>
    <w:rsid w:val="00C50742"/>
    <w:rsid w:val="00C50852"/>
    <w:rsid w:val="00C50C5D"/>
    <w:rsid w:val="00C50D17"/>
    <w:rsid w:val="00C50FE0"/>
    <w:rsid w:val="00C51D2E"/>
    <w:rsid w:val="00C52960"/>
    <w:rsid w:val="00C52CF7"/>
    <w:rsid w:val="00C52D50"/>
    <w:rsid w:val="00C52F3B"/>
    <w:rsid w:val="00C53106"/>
    <w:rsid w:val="00C53255"/>
    <w:rsid w:val="00C53B09"/>
    <w:rsid w:val="00C53B8D"/>
    <w:rsid w:val="00C53DC2"/>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800"/>
    <w:rsid w:val="00C62A2D"/>
    <w:rsid w:val="00C62F27"/>
    <w:rsid w:val="00C631D2"/>
    <w:rsid w:val="00C63230"/>
    <w:rsid w:val="00C63BB5"/>
    <w:rsid w:val="00C63F01"/>
    <w:rsid w:val="00C641D6"/>
    <w:rsid w:val="00C642D7"/>
    <w:rsid w:val="00C64B0C"/>
    <w:rsid w:val="00C64B1F"/>
    <w:rsid w:val="00C64D84"/>
    <w:rsid w:val="00C65015"/>
    <w:rsid w:val="00C65290"/>
    <w:rsid w:val="00C656E4"/>
    <w:rsid w:val="00C658CE"/>
    <w:rsid w:val="00C65F2C"/>
    <w:rsid w:val="00C662DE"/>
    <w:rsid w:val="00C668BE"/>
    <w:rsid w:val="00C6695E"/>
    <w:rsid w:val="00C66DD7"/>
    <w:rsid w:val="00C66EF3"/>
    <w:rsid w:val="00C673D9"/>
    <w:rsid w:val="00C679B7"/>
    <w:rsid w:val="00C67C99"/>
    <w:rsid w:val="00C7043E"/>
    <w:rsid w:val="00C70FC4"/>
    <w:rsid w:val="00C71CB4"/>
    <w:rsid w:val="00C726BD"/>
    <w:rsid w:val="00C72B35"/>
    <w:rsid w:val="00C72D29"/>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9CA"/>
    <w:rsid w:val="00C77C16"/>
    <w:rsid w:val="00C8022D"/>
    <w:rsid w:val="00C80B22"/>
    <w:rsid w:val="00C80D35"/>
    <w:rsid w:val="00C80F4E"/>
    <w:rsid w:val="00C8103B"/>
    <w:rsid w:val="00C81226"/>
    <w:rsid w:val="00C81236"/>
    <w:rsid w:val="00C8149A"/>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CB9"/>
    <w:rsid w:val="00C92D4E"/>
    <w:rsid w:val="00C92EB4"/>
    <w:rsid w:val="00C92FDB"/>
    <w:rsid w:val="00C9334C"/>
    <w:rsid w:val="00C9361A"/>
    <w:rsid w:val="00C93D64"/>
    <w:rsid w:val="00C93FE3"/>
    <w:rsid w:val="00C94368"/>
    <w:rsid w:val="00C943BE"/>
    <w:rsid w:val="00C945E2"/>
    <w:rsid w:val="00C94A5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1C4"/>
    <w:rsid w:val="00CA421A"/>
    <w:rsid w:val="00CA4BB4"/>
    <w:rsid w:val="00CA4C98"/>
    <w:rsid w:val="00CA57A2"/>
    <w:rsid w:val="00CA6030"/>
    <w:rsid w:val="00CA66ED"/>
    <w:rsid w:val="00CA69F4"/>
    <w:rsid w:val="00CA6BB2"/>
    <w:rsid w:val="00CA6C06"/>
    <w:rsid w:val="00CA6CB9"/>
    <w:rsid w:val="00CA6FF6"/>
    <w:rsid w:val="00CA7030"/>
    <w:rsid w:val="00CA72F6"/>
    <w:rsid w:val="00CA7977"/>
    <w:rsid w:val="00CA7C78"/>
    <w:rsid w:val="00CA7EFE"/>
    <w:rsid w:val="00CB03D1"/>
    <w:rsid w:val="00CB0CA5"/>
    <w:rsid w:val="00CB0E2D"/>
    <w:rsid w:val="00CB1219"/>
    <w:rsid w:val="00CB1676"/>
    <w:rsid w:val="00CB1C84"/>
    <w:rsid w:val="00CB2F5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2B4"/>
    <w:rsid w:val="00CB755C"/>
    <w:rsid w:val="00CB7651"/>
    <w:rsid w:val="00CB7798"/>
    <w:rsid w:val="00CB78A2"/>
    <w:rsid w:val="00CB798A"/>
    <w:rsid w:val="00CB7ADF"/>
    <w:rsid w:val="00CB7D57"/>
    <w:rsid w:val="00CB7F45"/>
    <w:rsid w:val="00CB7F7D"/>
    <w:rsid w:val="00CC00CF"/>
    <w:rsid w:val="00CC0116"/>
    <w:rsid w:val="00CC0348"/>
    <w:rsid w:val="00CC1519"/>
    <w:rsid w:val="00CC1528"/>
    <w:rsid w:val="00CC1860"/>
    <w:rsid w:val="00CC1A5C"/>
    <w:rsid w:val="00CC1BC5"/>
    <w:rsid w:val="00CC203A"/>
    <w:rsid w:val="00CC2183"/>
    <w:rsid w:val="00CC248B"/>
    <w:rsid w:val="00CC24D4"/>
    <w:rsid w:val="00CC28F7"/>
    <w:rsid w:val="00CC2C5E"/>
    <w:rsid w:val="00CC356C"/>
    <w:rsid w:val="00CC3990"/>
    <w:rsid w:val="00CC4055"/>
    <w:rsid w:val="00CC409F"/>
    <w:rsid w:val="00CC42BA"/>
    <w:rsid w:val="00CC4817"/>
    <w:rsid w:val="00CC4A86"/>
    <w:rsid w:val="00CC4AB9"/>
    <w:rsid w:val="00CC53B0"/>
    <w:rsid w:val="00CC55DB"/>
    <w:rsid w:val="00CC570B"/>
    <w:rsid w:val="00CC5809"/>
    <w:rsid w:val="00CC5EE9"/>
    <w:rsid w:val="00CC61F3"/>
    <w:rsid w:val="00CC69B7"/>
    <w:rsid w:val="00CC6C1E"/>
    <w:rsid w:val="00CC70E5"/>
    <w:rsid w:val="00CC730B"/>
    <w:rsid w:val="00CC737B"/>
    <w:rsid w:val="00CC7448"/>
    <w:rsid w:val="00CC752F"/>
    <w:rsid w:val="00CC7622"/>
    <w:rsid w:val="00CC763F"/>
    <w:rsid w:val="00CC7703"/>
    <w:rsid w:val="00CC78C1"/>
    <w:rsid w:val="00CD0225"/>
    <w:rsid w:val="00CD0C3F"/>
    <w:rsid w:val="00CD0ED3"/>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9B2"/>
    <w:rsid w:val="00CD53D2"/>
    <w:rsid w:val="00CD53E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046"/>
    <w:rsid w:val="00CE21DB"/>
    <w:rsid w:val="00CE220A"/>
    <w:rsid w:val="00CE221D"/>
    <w:rsid w:val="00CE24C7"/>
    <w:rsid w:val="00CE25B0"/>
    <w:rsid w:val="00CE292D"/>
    <w:rsid w:val="00CE2AD4"/>
    <w:rsid w:val="00CE2C06"/>
    <w:rsid w:val="00CE33F6"/>
    <w:rsid w:val="00CE349C"/>
    <w:rsid w:val="00CE4317"/>
    <w:rsid w:val="00CE4324"/>
    <w:rsid w:val="00CE48E5"/>
    <w:rsid w:val="00CE49D1"/>
    <w:rsid w:val="00CE4CE3"/>
    <w:rsid w:val="00CE5161"/>
    <w:rsid w:val="00CE5E3C"/>
    <w:rsid w:val="00CE6C18"/>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685"/>
    <w:rsid w:val="00CF2706"/>
    <w:rsid w:val="00CF27F2"/>
    <w:rsid w:val="00CF289D"/>
    <w:rsid w:val="00CF2C53"/>
    <w:rsid w:val="00CF2C65"/>
    <w:rsid w:val="00CF2DAF"/>
    <w:rsid w:val="00CF2EC7"/>
    <w:rsid w:val="00CF3209"/>
    <w:rsid w:val="00CF3621"/>
    <w:rsid w:val="00CF373F"/>
    <w:rsid w:val="00CF4918"/>
    <w:rsid w:val="00CF5082"/>
    <w:rsid w:val="00CF5460"/>
    <w:rsid w:val="00CF5AB7"/>
    <w:rsid w:val="00CF62BB"/>
    <w:rsid w:val="00CF67DB"/>
    <w:rsid w:val="00CF77DE"/>
    <w:rsid w:val="00CF7D28"/>
    <w:rsid w:val="00D00549"/>
    <w:rsid w:val="00D006B4"/>
    <w:rsid w:val="00D01346"/>
    <w:rsid w:val="00D017F9"/>
    <w:rsid w:val="00D0197B"/>
    <w:rsid w:val="00D01D90"/>
    <w:rsid w:val="00D01F66"/>
    <w:rsid w:val="00D02825"/>
    <w:rsid w:val="00D02B6B"/>
    <w:rsid w:val="00D02EEF"/>
    <w:rsid w:val="00D02F28"/>
    <w:rsid w:val="00D032FC"/>
    <w:rsid w:val="00D03366"/>
    <w:rsid w:val="00D0366C"/>
    <w:rsid w:val="00D044A8"/>
    <w:rsid w:val="00D05441"/>
    <w:rsid w:val="00D0555A"/>
    <w:rsid w:val="00D057A2"/>
    <w:rsid w:val="00D06340"/>
    <w:rsid w:val="00D06886"/>
    <w:rsid w:val="00D06B3A"/>
    <w:rsid w:val="00D06F0E"/>
    <w:rsid w:val="00D0708C"/>
    <w:rsid w:val="00D0717F"/>
    <w:rsid w:val="00D07574"/>
    <w:rsid w:val="00D07866"/>
    <w:rsid w:val="00D07935"/>
    <w:rsid w:val="00D10E20"/>
    <w:rsid w:val="00D10EF7"/>
    <w:rsid w:val="00D1122B"/>
    <w:rsid w:val="00D1124D"/>
    <w:rsid w:val="00D11764"/>
    <w:rsid w:val="00D1280B"/>
    <w:rsid w:val="00D12D89"/>
    <w:rsid w:val="00D13826"/>
    <w:rsid w:val="00D13CFE"/>
    <w:rsid w:val="00D13E21"/>
    <w:rsid w:val="00D141F8"/>
    <w:rsid w:val="00D146E3"/>
    <w:rsid w:val="00D14AAB"/>
    <w:rsid w:val="00D15528"/>
    <w:rsid w:val="00D155ED"/>
    <w:rsid w:val="00D15691"/>
    <w:rsid w:val="00D156AB"/>
    <w:rsid w:val="00D15A57"/>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0F85"/>
    <w:rsid w:val="00D2140C"/>
    <w:rsid w:val="00D21636"/>
    <w:rsid w:val="00D21CF6"/>
    <w:rsid w:val="00D224DF"/>
    <w:rsid w:val="00D22D94"/>
    <w:rsid w:val="00D22F50"/>
    <w:rsid w:val="00D235EB"/>
    <w:rsid w:val="00D23C2E"/>
    <w:rsid w:val="00D23CB4"/>
    <w:rsid w:val="00D2427F"/>
    <w:rsid w:val="00D242A6"/>
    <w:rsid w:val="00D24331"/>
    <w:rsid w:val="00D245F5"/>
    <w:rsid w:val="00D246C4"/>
    <w:rsid w:val="00D248B0"/>
    <w:rsid w:val="00D259B4"/>
    <w:rsid w:val="00D25B51"/>
    <w:rsid w:val="00D260DD"/>
    <w:rsid w:val="00D26284"/>
    <w:rsid w:val="00D26659"/>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4868"/>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4D"/>
    <w:rsid w:val="00D4200A"/>
    <w:rsid w:val="00D43296"/>
    <w:rsid w:val="00D432B8"/>
    <w:rsid w:val="00D436A2"/>
    <w:rsid w:val="00D43758"/>
    <w:rsid w:val="00D43DA2"/>
    <w:rsid w:val="00D43DCF"/>
    <w:rsid w:val="00D44100"/>
    <w:rsid w:val="00D44C80"/>
    <w:rsid w:val="00D45246"/>
    <w:rsid w:val="00D452A1"/>
    <w:rsid w:val="00D455CD"/>
    <w:rsid w:val="00D45ACD"/>
    <w:rsid w:val="00D46A70"/>
    <w:rsid w:val="00D46BDF"/>
    <w:rsid w:val="00D46F69"/>
    <w:rsid w:val="00D46F96"/>
    <w:rsid w:val="00D476E4"/>
    <w:rsid w:val="00D47E79"/>
    <w:rsid w:val="00D5042D"/>
    <w:rsid w:val="00D5074A"/>
    <w:rsid w:val="00D507D1"/>
    <w:rsid w:val="00D509B9"/>
    <w:rsid w:val="00D50A38"/>
    <w:rsid w:val="00D510C2"/>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AC8"/>
    <w:rsid w:val="00D55BE4"/>
    <w:rsid w:val="00D55DB3"/>
    <w:rsid w:val="00D56013"/>
    <w:rsid w:val="00D569A9"/>
    <w:rsid w:val="00D56B2E"/>
    <w:rsid w:val="00D56BB2"/>
    <w:rsid w:val="00D57006"/>
    <w:rsid w:val="00D57069"/>
    <w:rsid w:val="00D570D3"/>
    <w:rsid w:val="00D572A7"/>
    <w:rsid w:val="00D573A8"/>
    <w:rsid w:val="00D573FB"/>
    <w:rsid w:val="00D57667"/>
    <w:rsid w:val="00D57E2C"/>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7F3"/>
    <w:rsid w:val="00D65A6E"/>
    <w:rsid w:val="00D664B0"/>
    <w:rsid w:val="00D66C25"/>
    <w:rsid w:val="00D66CCE"/>
    <w:rsid w:val="00D6717A"/>
    <w:rsid w:val="00D6723F"/>
    <w:rsid w:val="00D674A9"/>
    <w:rsid w:val="00D6769C"/>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867"/>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77F61"/>
    <w:rsid w:val="00D80A25"/>
    <w:rsid w:val="00D80CB2"/>
    <w:rsid w:val="00D80EF2"/>
    <w:rsid w:val="00D811B4"/>
    <w:rsid w:val="00D8279F"/>
    <w:rsid w:val="00D82F98"/>
    <w:rsid w:val="00D83204"/>
    <w:rsid w:val="00D8397A"/>
    <w:rsid w:val="00D84265"/>
    <w:rsid w:val="00D844DF"/>
    <w:rsid w:val="00D84655"/>
    <w:rsid w:val="00D84A9B"/>
    <w:rsid w:val="00D84B68"/>
    <w:rsid w:val="00D84D97"/>
    <w:rsid w:val="00D84F72"/>
    <w:rsid w:val="00D85170"/>
    <w:rsid w:val="00D85249"/>
    <w:rsid w:val="00D853C9"/>
    <w:rsid w:val="00D8546D"/>
    <w:rsid w:val="00D85E1C"/>
    <w:rsid w:val="00D862D9"/>
    <w:rsid w:val="00D865BD"/>
    <w:rsid w:val="00D86A72"/>
    <w:rsid w:val="00D8735D"/>
    <w:rsid w:val="00D877A0"/>
    <w:rsid w:val="00D87AA2"/>
    <w:rsid w:val="00D87B7F"/>
    <w:rsid w:val="00D9029A"/>
    <w:rsid w:val="00D90367"/>
    <w:rsid w:val="00D906BF"/>
    <w:rsid w:val="00D90809"/>
    <w:rsid w:val="00D9086A"/>
    <w:rsid w:val="00D90B80"/>
    <w:rsid w:val="00D90DEF"/>
    <w:rsid w:val="00D912B4"/>
    <w:rsid w:val="00D91894"/>
    <w:rsid w:val="00D91EF3"/>
    <w:rsid w:val="00D91F20"/>
    <w:rsid w:val="00D92449"/>
    <w:rsid w:val="00D92B20"/>
    <w:rsid w:val="00D932DB"/>
    <w:rsid w:val="00D934D5"/>
    <w:rsid w:val="00D935DB"/>
    <w:rsid w:val="00D9379C"/>
    <w:rsid w:val="00D941B9"/>
    <w:rsid w:val="00D94311"/>
    <w:rsid w:val="00D94BC9"/>
    <w:rsid w:val="00D94DF0"/>
    <w:rsid w:val="00D95778"/>
    <w:rsid w:val="00D95B08"/>
    <w:rsid w:val="00D95BFD"/>
    <w:rsid w:val="00D95DE8"/>
    <w:rsid w:val="00D96EB1"/>
    <w:rsid w:val="00D978EE"/>
    <w:rsid w:val="00D97EF8"/>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336"/>
    <w:rsid w:val="00DA6F87"/>
    <w:rsid w:val="00DA7C81"/>
    <w:rsid w:val="00DB00E8"/>
    <w:rsid w:val="00DB091F"/>
    <w:rsid w:val="00DB0B8B"/>
    <w:rsid w:val="00DB0D17"/>
    <w:rsid w:val="00DB0E73"/>
    <w:rsid w:val="00DB0ED0"/>
    <w:rsid w:val="00DB112C"/>
    <w:rsid w:val="00DB1627"/>
    <w:rsid w:val="00DB178C"/>
    <w:rsid w:val="00DB17E8"/>
    <w:rsid w:val="00DB1AC9"/>
    <w:rsid w:val="00DB1DAE"/>
    <w:rsid w:val="00DB1E6A"/>
    <w:rsid w:val="00DB1ED3"/>
    <w:rsid w:val="00DB24B5"/>
    <w:rsid w:val="00DB2799"/>
    <w:rsid w:val="00DB28CE"/>
    <w:rsid w:val="00DB2E16"/>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64B"/>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1F0"/>
    <w:rsid w:val="00DD159E"/>
    <w:rsid w:val="00DD1D00"/>
    <w:rsid w:val="00DD1E4D"/>
    <w:rsid w:val="00DD2121"/>
    <w:rsid w:val="00DD22C3"/>
    <w:rsid w:val="00DD25F3"/>
    <w:rsid w:val="00DD262C"/>
    <w:rsid w:val="00DD2AA3"/>
    <w:rsid w:val="00DD2CD5"/>
    <w:rsid w:val="00DD3070"/>
    <w:rsid w:val="00DD359C"/>
    <w:rsid w:val="00DD3619"/>
    <w:rsid w:val="00DD3C80"/>
    <w:rsid w:val="00DD3DE9"/>
    <w:rsid w:val="00DD422F"/>
    <w:rsid w:val="00DD461C"/>
    <w:rsid w:val="00DD470C"/>
    <w:rsid w:val="00DD4848"/>
    <w:rsid w:val="00DD4856"/>
    <w:rsid w:val="00DD49C3"/>
    <w:rsid w:val="00DD4AB3"/>
    <w:rsid w:val="00DD4C16"/>
    <w:rsid w:val="00DD4C8E"/>
    <w:rsid w:val="00DD5672"/>
    <w:rsid w:val="00DD5B6A"/>
    <w:rsid w:val="00DD5D61"/>
    <w:rsid w:val="00DD5FAF"/>
    <w:rsid w:val="00DD60D6"/>
    <w:rsid w:val="00DD61BD"/>
    <w:rsid w:val="00DD65AA"/>
    <w:rsid w:val="00DD65D2"/>
    <w:rsid w:val="00DD6865"/>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2DC"/>
    <w:rsid w:val="00DE55EA"/>
    <w:rsid w:val="00DE57A6"/>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5D1"/>
    <w:rsid w:val="00DF260E"/>
    <w:rsid w:val="00DF2790"/>
    <w:rsid w:val="00DF2934"/>
    <w:rsid w:val="00DF30AF"/>
    <w:rsid w:val="00DF3B2D"/>
    <w:rsid w:val="00DF3E6F"/>
    <w:rsid w:val="00DF3F48"/>
    <w:rsid w:val="00DF40A5"/>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8E9"/>
    <w:rsid w:val="00E0193E"/>
    <w:rsid w:val="00E01E74"/>
    <w:rsid w:val="00E0202F"/>
    <w:rsid w:val="00E02197"/>
    <w:rsid w:val="00E02290"/>
    <w:rsid w:val="00E02307"/>
    <w:rsid w:val="00E02516"/>
    <w:rsid w:val="00E02889"/>
    <w:rsid w:val="00E028E2"/>
    <w:rsid w:val="00E02901"/>
    <w:rsid w:val="00E0319C"/>
    <w:rsid w:val="00E037C8"/>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B6E"/>
    <w:rsid w:val="00E14E4E"/>
    <w:rsid w:val="00E1526D"/>
    <w:rsid w:val="00E15806"/>
    <w:rsid w:val="00E16656"/>
    <w:rsid w:val="00E168EC"/>
    <w:rsid w:val="00E16AE2"/>
    <w:rsid w:val="00E16D94"/>
    <w:rsid w:val="00E17009"/>
    <w:rsid w:val="00E17AF0"/>
    <w:rsid w:val="00E17CE4"/>
    <w:rsid w:val="00E17DE2"/>
    <w:rsid w:val="00E17E72"/>
    <w:rsid w:val="00E201DD"/>
    <w:rsid w:val="00E20921"/>
    <w:rsid w:val="00E209D6"/>
    <w:rsid w:val="00E211D9"/>
    <w:rsid w:val="00E21ABB"/>
    <w:rsid w:val="00E21E19"/>
    <w:rsid w:val="00E21E94"/>
    <w:rsid w:val="00E2237B"/>
    <w:rsid w:val="00E227BE"/>
    <w:rsid w:val="00E23047"/>
    <w:rsid w:val="00E236B9"/>
    <w:rsid w:val="00E237ED"/>
    <w:rsid w:val="00E23969"/>
    <w:rsid w:val="00E23C0D"/>
    <w:rsid w:val="00E241A9"/>
    <w:rsid w:val="00E2430F"/>
    <w:rsid w:val="00E24716"/>
    <w:rsid w:val="00E24E6B"/>
    <w:rsid w:val="00E24FC4"/>
    <w:rsid w:val="00E25727"/>
    <w:rsid w:val="00E25820"/>
    <w:rsid w:val="00E262B8"/>
    <w:rsid w:val="00E2637B"/>
    <w:rsid w:val="00E27327"/>
    <w:rsid w:val="00E2749F"/>
    <w:rsid w:val="00E3059D"/>
    <w:rsid w:val="00E30950"/>
    <w:rsid w:val="00E309BF"/>
    <w:rsid w:val="00E30FEF"/>
    <w:rsid w:val="00E31035"/>
    <w:rsid w:val="00E31057"/>
    <w:rsid w:val="00E31246"/>
    <w:rsid w:val="00E31FA5"/>
    <w:rsid w:val="00E32A3D"/>
    <w:rsid w:val="00E32AB7"/>
    <w:rsid w:val="00E32BF5"/>
    <w:rsid w:val="00E3305C"/>
    <w:rsid w:val="00E331BF"/>
    <w:rsid w:val="00E3334F"/>
    <w:rsid w:val="00E33881"/>
    <w:rsid w:val="00E339BD"/>
    <w:rsid w:val="00E34001"/>
    <w:rsid w:val="00E3494F"/>
    <w:rsid w:val="00E34EAB"/>
    <w:rsid w:val="00E35118"/>
    <w:rsid w:val="00E35144"/>
    <w:rsid w:val="00E353AA"/>
    <w:rsid w:val="00E35576"/>
    <w:rsid w:val="00E35DC9"/>
    <w:rsid w:val="00E36139"/>
    <w:rsid w:val="00E36B1B"/>
    <w:rsid w:val="00E3707A"/>
    <w:rsid w:val="00E37776"/>
    <w:rsid w:val="00E37A03"/>
    <w:rsid w:val="00E37A83"/>
    <w:rsid w:val="00E37EA9"/>
    <w:rsid w:val="00E40148"/>
    <w:rsid w:val="00E4024A"/>
    <w:rsid w:val="00E406CB"/>
    <w:rsid w:val="00E409C7"/>
    <w:rsid w:val="00E41638"/>
    <w:rsid w:val="00E4175C"/>
    <w:rsid w:val="00E418A8"/>
    <w:rsid w:val="00E419A2"/>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248"/>
    <w:rsid w:val="00E4776D"/>
    <w:rsid w:val="00E47A0D"/>
    <w:rsid w:val="00E47CC1"/>
    <w:rsid w:val="00E507D5"/>
    <w:rsid w:val="00E50904"/>
    <w:rsid w:val="00E50BF0"/>
    <w:rsid w:val="00E50D84"/>
    <w:rsid w:val="00E50EF3"/>
    <w:rsid w:val="00E51099"/>
    <w:rsid w:val="00E51163"/>
    <w:rsid w:val="00E51EED"/>
    <w:rsid w:val="00E51F9F"/>
    <w:rsid w:val="00E5213C"/>
    <w:rsid w:val="00E5215A"/>
    <w:rsid w:val="00E52481"/>
    <w:rsid w:val="00E52936"/>
    <w:rsid w:val="00E52AAA"/>
    <w:rsid w:val="00E52B77"/>
    <w:rsid w:val="00E531F8"/>
    <w:rsid w:val="00E5348E"/>
    <w:rsid w:val="00E53E6D"/>
    <w:rsid w:val="00E53F72"/>
    <w:rsid w:val="00E540CF"/>
    <w:rsid w:val="00E544DB"/>
    <w:rsid w:val="00E544E7"/>
    <w:rsid w:val="00E5473D"/>
    <w:rsid w:val="00E54BFF"/>
    <w:rsid w:val="00E55243"/>
    <w:rsid w:val="00E558E6"/>
    <w:rsid w:val="00E55968"/>
    <w:rsid w:val="00E55B6D"/>
    <w:rsid w:val="00E55E28"/>
    <w:rsid w:val="00E565C6"/>
    <w:rsid w:val="00E56B2B"/>
    <w:rsid w:val="00E56B62"/>
    <w:rsid w:val="00E5747A"/>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1FE"/>
    <w:rsid w:val="00E66271"/>
    <w:rsid w:val="00E66FF4"/>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2F19"/>
    <w:rsid w:val="00E73405"/>
    <w:rsid w:val="00E735FB"/>
    <w:rsid w:val="00E73943"/>
    <w:rsid w:val="00E7395F"/>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0F"/>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094"/>
    <w:rsid w:val="00E871A1"/>
    <w:rsid w:val="00E87657"/>
    <w:rsid w:val="00E8790F"/>
    <w:rsid w:val="00E9007C"/>
    <w:rsid w:val="00E9010E"/>
    <w:rsid w:val="00E9096F"/>
    <w:rsid w:val="00E90A85"/>
    <w:rsid w:val="00E90EAF"/>
    <w:rsid w:val="00E90FE2"/>
    <w:rsid w:val="00E9195E"/>
    <w:rsid w:val="00E91C87"/>
    <w:rsid w:val="00E920B4"/>
    <w:rsid w:val="00E92550"/>
    <w:rsid w:val="00E93500"/>
    <w:rsid w:val="00E93890"/>
    <w:rsid w:val="00E93CE0"/>
    <w:rsid w:val="00E93EA8"/>
    <w:rsid w:val="00E9448F"/>
    <w:rsid w:val="00E9458A"/>
    <w:rsid w:val="00E94803"/>
    <w:rsid w:val="00E9594C"/>
    <w:rsid w:val="00E95A17"/>
    <w:rsid w:val="00E95B3A"/>
    <w:rsid w:val="00E966A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95"/>
    <w:rsid w:val="00EA42FE"/>
    <w:rsid w:val="00EA4346"/>
    <w:rsid w:val="00EA47A2"/>
    <w:rsid w:val="00EA5449"/>
    <w:rsid w:val="00EA548B"/>
    <w:rsid w:val="00EA550E"/>
    <w:rsid w:val="00EA56DF"/>
    <w:rsid w:val="00EA5700"/>
    <w:rsid w:val="00EA5DCC"/>
    <w:rsid w:val="00EA5FB8"/>
    <w:rsid w:val="00EA618E"/>
    <w:rsid w:val="00EA66B1"/>
    <w:rsid w:val="00EA6878"/>
    <w:rsid w:val="00EA7041"/>
    <w:rsid w:val="00EA758C"/>
    <w:rsid w:val="00EA7DD0"/>
    <w:rsid w:val="00EB0804"/>
    <w:rsid w:val="00EB0A01"/>
    <w:rsid w:val="00EB0DC8"/>
    <w:rsid w:val="00EB1043"/>
    <w:rsid w:val="00EB1A10"/>
    <w:rsid w:val="00EB1A1B"/>
    <w:rsid w:val="00EB1CCB"/>
    <w:rsid w:val="00EB1FCB"/>
    <w:rsid w:val="00EB3149"/>
    <w:rsid w:val="00EB3613"/>
    <w:rsid w:val="00EB39C2"/>
    <w:rsid w:val="00EB4592"/>
    <w:rsid w:val="00EB4CA3"/>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0928"/>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211"/>
    <w:rsid w:val="00EC43E6"/>
    <w:rsid w:val="00EC4846"/>
    <w:rsid w:val="00EC49AE"/>
    <w:rsid w:val="00EC4A25"/>
    <w:rsid w:val="00EC4CDD"/>
    <w:rsid w:val="00EC4F56"/>
    <w:rsid w:val="00EC53EE"/>
    <w:rsid w:val="00EC54CE"/>
    <w:rsid w:val="00EC5854"/>
    <w:rsid w:val="00EC5BA1"/>
    <w:rsid w:val="00EC61BE"/>
    <w:rsid w:val="00EC6472"/>
    <w:rsid w:val="00EC6806"/>
    <w:rsid w:val="00EC6D0A"/>
    <w:rsid w:val="00EC6F78"/>
    <w:rsid w:val="00EC7302"/>
    <w:rsid w:val="00EC73BF"/>
    <w:rsid w:val="00EC74FA"/>
    <w:rsid w:val="00EC7580"/>
    <w:rsid w:val="00EC7D05"/>
    <w:rsid w:val="00EC7E1E"/>
    <w:rsid w:val="00ED0032"/>
    <w:rsid w:val="00ED01E7"/>
    <w:rsid w:val="00ED0903"/>
    <w:rsid w:val="00ED0CBD"/>
    <w:rsid w:val="00ED1579"/>
    <w:rsid w:val="00ED16E0"/>
    <w:rsid w:val="00ED1E5B"/>
    <w:rsid w:val="00ED1F06"/>
    <w:rsid w:val="00ED2183"/>
    <w:rsid w:val="00ED22BE"/>
    <w:rsid w:val="00ED2520"/>
    <w:rsid w:val="00ED3442"/>
    <w:rsid w:val="00ED3751"/>
    <w:rsid w:val="00ED3909"/>
    <w:rsid w:val="00ED3CDF"/>
    <w:rsid w:val="00ED3D28"/>
    <w:rsid w:val="00ED4733"/>
    <w:rsid w:val="00ED556E"/>
    <w:rsid w:val="00ED597F"/>
    <w:rsid w:val="00ED5CF0"/>
    <w:rsid w:val="00ED5D06"/>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1AF8"/>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519"/>
    <w:rsid w:val="00EF463B"/>
    <w:rsid w:val="00EF466E"/>
    <w:rsid w:val="00EF46EF"/>
    <w:rsid w:val="00EF4970"/>
    <w:rsid w:val="00EF4C19"/>
    <w:rsid w:val="00EF4E1D"/>
    <w:rsid w:val="00EF4F7C"/>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150"/>
    <w:rsid w:val="00F033FE"/>
    <w:rsid w:val="00F03439"/>
    <w:rsid w:val="00F0349F"/>
    <w:rsid w:val="00F035A4"/>
    <w:rsid w:val="00F03773"/>
    <w:rsid w:val="00F03788"/>
    <w:rsid w:val="00F04229"/>
    <w:rsid w:val="00F04BA7"/>
    <w:rsid w:val="00F04F92"/>
    <w:rsid w:val="00F04FB0"/>
    <w:rsid w:val="00F05B17"/>
    <w:rsid w:val="00F05C2C"/>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3ED"/>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06D"/>
    <w:rsid w:val="00F221F3"/>
    <w:rsid w:val="00F223F2"/>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F98"/>
    <w:rsid w:val="00F2675F"/>
    <w:rsid w:val="00F270DB"/>
    <w:rsid w:val="00F2732A"/>
    <w:rsid w:val="00F278CF"/>
    <w:rsid w:val="00F27EF1"/>
    <w:rsid w:val="00F3097A"/>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0A7"/>
    <w:rsid w:val="00F421CC"/>
    <w:rsid w:val="00F421E6"/>
    <w:rsid w:val="00F4242B"/>
    <w:rsid w:val="00F42B55"/>
    <w:rsid w:val="00F42D5F"/>
    <w:rsid w:val="00F42F2F"/>
    <w:rsid w:val="00F430A7"/>
    <w:rsid w:val="00F43250"/>
    <w:rsid w:val="00F432A5"/>
    <w:rsid w:val="00F43498"/>
    <w:rsid w:val="00F435DC"/>
    <w:rsid w:val="00F43B3C"/>
    <w:rsid w:val="00F43FFA"/>
    <w:rsid w:val="00F443C4"/>
    <w:rsid w:val="00F444ED"/>
    <w:rsid w:val="00F44907"/>
    <w:rsid w:val="00F44D1B"/>
    <w:rsid w:val="00F450EF"/>
    <w:rsid w:val="00F453B4"/>
    <w:rsid w:val="00F45BF5"/>
    <w:rsid w:val="00F45C40"/>
    <w:rsid w:val="00F45DE4"/>
    <w:rsid w:val="00F4604C"/>
    <w:rsid w:val="00F460F3"/>
    <w:rsid w:val="00F46487"/>
    <w:rsid w:val="00F464C5"/>
    <w:rsid w:val="00F46679"/>
    <w:rsid w:val="00F466E5"/>
    <w:rsid w:val="00F46777"/>
    <w:rsid w:val="00F46CC3"/>
    <w:rsid w:val="00F472AF"/>
    <w:rsid w:val="00F478AA"/>
    <w:rsid w:val="00F47BEF"/>
    <w:rsid w:val="00F507DC"/>
    <w:rsid w:val="00F50DD2"/>
    <w:rsid w:val="00F50F80"/>
    <w:rsid w:val="00F51E66"/>
    <w:rsid w:val="00F51FD5"/>
    <w:rsid w:val="00F52071"/>
    <w:rsid w:val="00F521F9"/>
    <w:rsid w:val="00F522AD"/>
    <w:rsid w:val="00F535F2"/>
    <w:rsid w:val="00F538F6"/>
    <w:rsid w:val="00F53A63"/>
    <w:rsid w:val="00F53D4A"/>
    <w:rsid w:val="00F53FA5"/>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B51"/>
    <w:rsid w:val="00F6710A"/>
    <w:rsid w:val="00F673CA"/>
    <w:rsid w:val="00F67BF0"/>
    <w:rsid w:val="00F67C2D"/>
    <w:rsid w:val="00F704CD"/>
    <w:rsid w:val="00F707A3"/>
    <w:rsid w:val="00F70B5F"/>
    <w:rsid w:val="00F70E12"/>
    <w:rsid w:val="00F71033"/>
    <w:rsid w:val="00F710E8"/>
    <w:rsid w:val="00F7147B"/>
    <w:rsid w:val="00F71B69"/>
    <w:rsid w:val="00F72776"/>
    <w:rsid w:val="00F72793"/>
    <w:rsid w:val="00F72C7C"/>
    <w:rsid w:val="00F73319"/>
    <w:rsid w:val="00F73499"/>
    <w:rsid w:val="00F73711"/>
    <w:rsid w:val="00F73852"/>
    <w:rsid w:val="00F73856"/>
    <w:rsid w:val="00F73985"/>
    <w:rsid w:val="00F73D4A"/>
    <w:rsid w:val="00F73F7D"/>
    <w:rsid w:val="00F74781"/>
    <w:rsid w:val="00F74A77"/>
    <w:rsid w:val="00F75088"/>
    <w:rsid w:val="00F7528A"/>
    <w:rsid w:val="00F752B9"/>
    <w:rsid w:val="00F75359"/>
    <w:rsid w:val="00F7538D"/>
    <w:rsid w:val="00F75BFD"/>
    <w:rsid w:val="00F7606F"/>
    <w:rsid w:val="00F76469"/>
    <w:rsid w:val="00F76701"/>
    <w:rsid w:val="00F76A65"/>
    <w:rsid w:val="00F76F9B"/>
    <w:rsid w:val="00F76FD1"/>
    <w:rsid w:val="00F771A9"/>
    <w:rsid w:val="00F774D6"/>
    <w:rsid w:val="00F774FD"/>
    <w:rsid w:val="00F77D78"/>
    <w:rsid w:val="00F77D91"/>
    <w:rsid w:val="00F80054"/>
    <w:rsid w:val="00F803F3"/>
    <w:rsid w:val="00F80480"/>
    <w:rsid w:val="00F805EB"/>
    <w:rsid w:val="00F80E3A"/>
    <w:rsid w:val="00F8132B"/>
    <w:rsid w:val="00F81342"/>
    <w:rsid w:val="00F81596"/>
    <w:rsid w:val="00F816BB"/>
    <w:rsid w:val="00F818E7"/>
    <w:rsid w:val="00F81A6B"/>
    <w:rsid w:val="00F82F51"/>
    <w:rsid w:val="00F8370D"/>
    <w:rsid w:val="00F8395A"/>
    <w:rsid w:val="00F839D0"/>
    <w:rsid w:val="00F84246"/>
    <w:rsid w:val="00F849E8"/>
    <w:rsid w:val="00F8507E"/>
    <w:rsid w:val="00F851F2"/>
    <w:rsid w:val="00F853C0"/>
    <w:rsid w:val="00F855CE"/>
    <w:rsid w:val="00F856A4"/>
    <w:rsid w:val="00F85C6A"/>
    <w:rsid w:val="00F86A1D"/>
    <w:rsid w:val="00F86BD7"/>
    <w:rsid w:val="00F87530"/>
    <w:rsid w:val="00F87D35"/>
    <w:rsid w:val="00F90109"/>
    <w:rsid w:val="00F9050B"/>
    <w:rsid w:val="00F90937"/>
    <w:rsid w:val="00F9099F"/>
    <w:rsid w:val="00F90A96"/>
    <w:rsid w:val="00F90D1E"/>
    <w:rsid w:val="00F91A14"/>
    <w:rsid w:val="00F91A2D"/>
    <w:rsid w:val="00F91D07"/>
    <w:rsid w:val="00F91D24"/>
    <w:rsid w:val="00F91D49"/>
    <w:rsid w:val="00F921D6"/>
    <w:rsid w:val="00F92EB4"/>
    <w:rsid w:val="00F93893"/>
    <w:rsid w:val="00F93B5A"/>
    <w:rsid w:val="00F9510A"/>
    <w:rsid w:val="00F951EF"/>
    <w:rsid w:val="00F95ABA"/>
    <w:rsid w:val="00F963EB"/>
    <w:rsid w:val="00F96795"/>
    <w:rsid w:val="00F96C4A"/>
    <w:rsid w:val="00F96FD5"/>
    <w:rsid w:val="00F9700A"/>
    <w:rsid w:val="00F97573"/>
    <w:rsid w:val="00F97799"/>
    <w:rsid w:val="00F979BD"/>
    <w:rsid w:val="00FA02E0"/>
    <w:rsid w:val="00FA0594"/>
    <w:rsid w:val="00FA0A7E"/>
    <w:rsid w:val="00FA0C72"/>
    <w:rsid w:val="00FA0D01"/>
    <w:rsid w:val="00FA182F"/>
    <w:rsid w:val="00FA1B79"/>
    <w:rsid w:val="00FA1E33"/>
    <w:rsid w:val="00FA1F0A"/>
    <w:rsid w:val="00FA2508"/>
    <w:rsid w:val="00FA2AFD"/>
    <w:rsid w:val="00FA2D4E"/>
    <w:rsid w:val="00FA3EB0"/>
    <w:rsid w:val="00FA408F"/>
    <w:rsid w:val="00FA435B"/>
    <w:rsid w:val="00FA4682"/>
    <w:rsid w:val="00FA4C3C"/>
    <w:rsid w:val="00FA4C87"/>
    <w:rsid w:val="00FA4E9B"/>
    <w:rsid w:val="00FA50A1"/>
    <w:rsid w:val="00FA5599"/>
    <w:rsid w:val="00FA6377"/>
    <w:rsid w:val="00FA6498"/>
    <w:rsid w:val="00FA6AB6"/>
    <w:rsid w:val="00FA7203"/>
    <w:rsid w:val="00FA79C0"/>
    <w:rsid w:val="00FB0030"/>
    <w:rsid w:val="00FB0529"/>
    <w:rsid w:val="00FB0A52"/>
    <w:rsid w:val="00FB0B6C"/>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147"/>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2B6"/>
    <w:rsid w:val="00FC13D6"/>
    <w:rsid w:val="00FC1421"/>
    <w:rsid w:val="00FC1431"/>
    <w:rsid w:val="00FC1640"/>
    <w:rsid w:val="00FC2389"/>
    <w:rsid w:val="00FC281C"/>
    <w:rsid w:val="00FC2DCC"/>
    <w:rsid w:val="00FC2EE4"/>
    <w:rsid w:val="00FC34B2"/>
    <w:rsid w:val="00FC3609"/>
    <w:rsid w:val="00FC3925"/>
    <w:rsid w:val="00FC3F46"/>
    <w:rsid w:val="00FC461C"/>
    <w:rsid w:val="00FC4B23"/>
    <w:rsid w:val="00FC4E62"/>
    <w:rsid w:val="00FC531A"/>
    <w:rsid w:val="00FC59AA"/>
    <w:rsid w:val="00FC6477"/>
    <w:rsid w:val="00FC6C65"/>
    <w:rsid w:val="00FC6EA3"/>
    <w:rsid w:val="00FC6FBE"/>
    <w:rsid w:val="00FC7093"/>
    <w:rsid w:val="00FC7109"/>
    <w:rsid w:val="00FC7CF3"/>
    <w:rsid w:val="00FC7DAB"/>
    <w:rsid w:val="00FD0A88"/>
    <w:rsid w:val="00FD0C90"/>
    <w:rsid w:val="00FD0E7B"/>
    <w:rsid w:val="00FD0FCC"/>
    <w:rsid w:val="00FD1103"/>
    <w:rsid w:val="00FD1271"/>
    <w:rsid w:val="00FD12ED"/>
    <w:rsid w:val="00FD1972"/>
    <w:rsid w:val="00FD1D8A"/>
    <w:rsid w:val="00FD2227"/>
    <w:rsid w:val="00FD2B37"/>
    <w:rsid w:val="00FD2D5A"/>
    <w:rsid w:val="00FD2E6A"/>
    <w:rsid w:val="00FD379E"/>
    <w:rsid w:val="00FD3879"/>
    <w:rsid w:val="00FD3A8A"/>
    <w:rsid w:val="00FD3FBC"/>
    <w:rsid w:val="00FD41D1"/>
    <w:rsid w:val="00FD492A"/>
    <w:rsid w:val="00FD4A58"/>
    <w:rsid w:val="00FD4E22"/>
    <w:rsid w:val="00FD5539"/>
    <w:rsid w:val="00FD590B"/>
    <w:rsid w:val="00FD5D49"/>
    <w:rsid w:val="00FD5F85"/>
    <w:rsid w:val="00FD6175"/>
    <w:rsid w:val="00FD6C99"/>
    <w:rsid w:val="00FD6D17"/>
    <w:rsid w:val="00FD709D"/>
    <w:rsid w:val="00FD7507"/>
    <w:rsid w:val="00FD7C07"/>
    <w:rsid w:val="00FD7CB2"/>
    <w:rsid w:val="00FE03B2"/>
    <w:rsid w:val="00FE1C9A"/>
    <w:rsid w:val="00FE22D3"/>
    <w:rsid w:val="00FE24C2"/>
    <w:rsid w:val="00FE264B"/>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67B7"/>
    <w:rsid w:val="00FE70CB"/>
    <w:rsid w:val="00FE7614"/>
    <w:rsid w:val="00FE7DC9"/>
    <w:rsid w:val="00FF04B2"/>
    <w:rsid w:val="00FF0C9C"/>
    <w:rsid w:val="00FF0DA2"/>
    <w:rsid w:val="00FF1196"/>
    <w:rsid w:val="00FF1349"/>
    <w:rsid w:val="00FF1DE7"/>
    <w:rsid w:val="00FF220F"/>
    <w:rsid w:val="00FF2591"/>
    <w:rsid w:val="00FF3198"/>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71"/>
    <w:unhideWhenUsed/>
    <w:rsid w:val="007560F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1136</Words>
  <Characters>6478</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2022-02-13T08:46:00Z</dcterms:created>
  <dcterms:modified xsi:type="dcterms:W3CDTF">2022-02-13T08:47:00Z</dcterms:modified>
</cp:coreProperties>
</file>