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69E85" w14:textId="26553A8C" w:rsidR="00E94EE0" w:rsidRDefault="00E94EE0" w:rsidP="00E94E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R4-220</w:t>
      </w:r>
      <w:r>
        <w:rPr>
          <w:rFonts w:hint="eastAsia"/>
          <w:b/>
          <w:i/>
          <w:noProof/>
          <w:sz w:val="28"/>
          <w:lang w:eastAsia="ja-JP"/>
        </w:rPr>
        <w:t>3</w:t>
      </w:r>
      <w:r>
        <w:rPr>
          <w:b/>
          <w:i/>
          <w:noProof/>
          <w:sz w:val="28"/>
          <w:lang w:eastAsia="ja-JP"/>
        </w:rPr>
        <w:t>536</w:t>
      </w:r>
      <w:r>
        <w:rPr>
          <w:b/>
          <w:i/>
          <w:noProof/>
          <w:sz w:val="28"/>
        </w:rPr>
        <w:fldChar w:fldCharType="end"/>
      </w:r>
    </w:p>
    <w:p w14:paraId="5E8D983F" w14:textId="074FFC1D" w:rsidR="00E94EE0" w:rsidRPr="00160FBD" w:rsidRDefault="00E94EE0" w:rsidP="00160FBD">
      <w:pPr>
        <w:pStyle w:val="CRCoverPage"/>
        <w:outlineLvl w:val="0"/>
        <w:rPr>
          <w:rFonts w:hint="eastAsia"/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Mar 2022</w:t>
      </w:r>
      <w:r>
        <w:rPr>
          <w:b/>
          <w:noProof/>
          <w:sz w:val="24"/>
        </w:rPr>
        <w:fldChar w:fldCharType="end"/>
      </w:r>
    </w:p>
    <w:p w14:paraId="48BCA000" w14:textId="77777777" w:rsidR="005D0D3E" w:rsidRPr="0091799C" w:rsidRDefault="00D54CE4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Yu Gothic UI Semibold" w:eastAsia="Yu Gothic UI Semibold" w:hAnsi="Yu Gothic UI Semibold" w:cs="Yu Gothic UI Semibold"/>
          <w:b/>
          <w:color w:val="000000"/>
          <w:sz w:val="16"/>
          <w:szCs w:val="16"/>
        </w:rPr>
      </w:pPr>
      <w:r>
        <w:rPr>
          <w:noProof/>
        </w:rPr>
        <w:pict w14:anchorId="0698D1E9">
          <v:rect id="_x0000_i1025" alt="" style="width:425.2pt;height:.05pt;mso-width-percent:0;mso-height-percent:0;mso-width-percent:0;mso-height-percent:0" o:hralign="center" o:hrstd="t" o:hr="t" fillcolor="#a0a0a0" stroked="f"/>
        </w:pict>
      </w:r>
    </w:p>
    <w:p w14:paraId="0752FD97" w14:textId="1BA8B02E" w:rsidR="005D0D3E" w:rsidRPr="00742308" w:rsidRDefault="00BF74BA" w:rsidP="006F4CE6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2160" w:hanging="2160"/>
        <w:rPr>
          <w:b/>
          <w:color w:val="000000"/>
          <w:sz w:val="24"/>
          <w:szCs w:val="24"/>
          <w:lang w:val="de-DE"/>
        </w:rPr>
      </w:pPr>
      <w:r w:rsidRPr="00742308">
        <w:rPr>
          <w:rFonts w:eastAsia="Calibri"/>
          <w:b/>
          <w:color w:val="000000"/>
          <w:sz w:val="24"/>
          <w:szCs w:val="24"/>
          <w:lang w:val="de-DE"/>
        </w:rPr>
        <w:t>Source:</w:t>
      </w:r>
      <w:r w:rsidR="00331D14" w:rsidRPr="00742308">
        <w:rPr>
          <w:rFonts w:eastAsia="Calibri"/>
          <w:b/>
          <w:color w:val="000000"/>
          <w:sz w:val="24"/>
          <w:szCs w:val="24"/>
          <w:lang w:val="de-DE"/>
        </w:rPr>
        <w:tab/>
      </w:r>
      <w:r w:rsidRPr="00EC6B51">
        <w:rPr>
          <w:rFonts w:eastAsia="Calibri"/>
          <w:b/>
          <w:color w:val="000000"/>
          <w:sz w:val="24"/>
          <w:szCs w:val="24"/>
          <w:lang w:val="de-DE"/>
        </w:rPr>
        <w:t>SoftBank Corp.</w:t>
      </w:r>
      <w:r w:rsidR="001E2241" w:rsidRPr="00EC6B51">
        <w:rPr>
          <w:rFonts w:eastAsia="Calibri"/>
          <w:b/>
          <w:color w:val="000000"/>
          <w:sz w:val="24"/>
          <w:szCs w:val="24"/>
          <w:lang w:val="de-DE"/>
        </w:rPr>
        <w:t xml:space="preserve">, </w:t>
      </w:r>
      <w:r w:rsidR="004245BB" w:rsidRPr="00EC6B51">
        <w:rPr>
          <w:rFonts w:eastAsia="Calibri"/>
          <w:b/>
          <w:color w:val="000000"/>
          <w:sz w:val="24"/>
          <w:szCs w:val="24"/>
          <w:lang w:val="de-DE"/>
        </w:rPr>
        <w:t>Deutsche Telekom, Ericsson, NTT Docomo</w:t>
      </w:r>
      <w:r w:rsidR="00136ACB" w:rsidRPr="00EC6B51">
        <w:rPr>
          <w:rFonts w:eastAsia="Calibri"/>
          <w:b/>
          <w:color w:val="000000"/>
          <w:sz w:val="24"/>
          <w:szCs w:val="24"/>
          <w:lang w:val="de-DE"/>
        </w:rPr>
        <w:t>, KDDI</w:t>
      </w:r>
      <w:r w:rsidR="00EC6B51" w:rsidRPr="00EC6B51">
        <w:rPr>
          <w:rFonts w:eastAsia="ＭＳ 明朝"/>
          <w:b/>
          <w:color w:val="000000"/>
          <w:sz w:val="24"/>
          <w:szCs w:val="24"/>
          <w:lang w:val="de-DE"/>
        </w:rPr>
        <w:t xml:space="preserve">, </w:t>
      </w:r>
      <w:r w:rsidR="0030403B" w:rsidRPr="00EC6B51">
        <w:rPr>
          <w:rFonts w:eastAsia="Calibri"/>
          <w:b/>
          <w:color w:val="000000"/>
          <w:sz w:val="24"/>
          <w:szCs w:val="24"/>
          <w:lang w:val="de-DE"/>
        </w:rPr>
        <w:t>Nokia</w:t>
      </w:r>
      <w:r w:rsidR="00377CA2" w:rsidRPr="00EC6B51">
        <w:rPr>
          <w:rFonts w:eastAsia="Calibri"/>
          <w:b/>
          <w:color w:val="000000"/>
          <w:sz w:val="24"/>
          <w:szCs w:val="24"/>
          <w:lang w:val="de-DE"/>
        </w:rPr>
        <w:t xml:space="preserve">, </w:t>
      </w:r>
      <w:r w:rsidR="00554015" w:rsidRPr="00EC6B51">
        <w:rPr>
          <w:rFonts w:eastAsia="Calibri"/>
          <w:b/>
          <w:color w:val="000000"/>
          <w:sz w:val="24"/>
          <w:szCs w:val="24"/>
          <w:lang w:val="de-DE"/>
        </w:rPr>
        <w:t>I</w:t>
      </w:r>
      <w:r w:rsidR="001E2241" w:rsidRPr="00EC6B51">
        <w:rPr>
          <w:rFonts w:eastAsia="Calibri"/>
          <w:b/>
          <w:color w:val="000000"/>
          <w:sz w:val="24"/>
          <w:szCs w:val="24"/>
          <w:lang w:val="de-DE"/>
        </w:rPr>
        <w:t>ntelsat</w:t>
      </w:r>
    </w:p>
    <w:p w14:paraId="15D73850" w14:textId="106D3F09" w:rsidR="005D0D3E" w:rsidRPr="0091799C" w:rsidRDefault="00BF74BA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b/>
          <w:color w:val="000000"/>
          <w:sz w:val="24"/>
          <w:szCs w:val="24"/>
        </w:rPr>
      </w:pPr>
      <w:r w:rsidRPr="0091799C">
        <w:rPr>
          <w:rFonts w:eastAsia="Calibri"/>
          <w:b/>
          <w:color w:val="000000"/>
          <w:sz w:val="24"/>
          <w:szCs w:val="24"/>
        </w:rPr>
        <w:t>Title:</w:t>
      </w:r>
      <w:r w:rsidR="00331D14" w:rsidRPr="0091799C">
        <w:rPr>
          <w:rFonts w:eastAsia="Calibri"/>
          <w:b/>
          <w:color w:val="000000"/>
          <w:sz w:val="24"/>
          <w:szCs w:val="24"/>
        </w:rPr>
        <w:tab/>
      </w:r>
      <w:r w:rsidR="00331D14" w:rsidRPr="0091799C">
        <w:rPr>
          <w:rFonts w:eastAsia="Calibri"/>
          <w:b/>
          <w:color w:val="000000"/>
          <w:sz w:val="24"/>
          <w:szCs w:val="24"/>
        </w:rPr>
        <w:tab/>
      </w:r>
      <w:r w:rsidR="00331D14" w:rsidRPr="0091799C">
        <w:rPr>
          <w:rFonts w:eastAsia="Calibri"/>
          <w:b/>
          <w:color w:val="000000"/>
          <w:sz w:val="24"/>
          <w:szCs w:val="24"/>
        </w:rPr>
        <w:tab/>
      </w:r>
      <w:r w:rsidRPr="0091799C">
        <w:rPr>
          <w:rFonts w:eastAsia="Calibri"/>
          <w:b/>
          <w:color w:val="000000"/>
          <w:sz w:val="24"/>
          <w:szCs w:val="24"/>
        </w:rPr>
        <w:t xml:space="preserve">Considerations on </w:t>
      </w:r>
      <w:r w:rsidR="00FE4DEE" w:rsidRPr="0091799C">
        <w:rPr>
          <w:rFonts w:eastAsia="Calibri"/>
          <w:b/>
          <w:color w:val="000000"/>
          <w:sz w:val="24"/>
          <w:szCs w:val="24"/>
        </w:rPr>
        <w:t xml:space="preserve">HAPS </w:t>
      </w:r>
      <w:r w:rsidR="00E34B87">
        <w:rPr>
          <w:rFonts w:eastAsia="Calibri"/>
          <w:b/>
          <w:color w:val="000000"/>
          <w:sz w:val="24"/>
          <w:szCs w:val="24"/>
        </w:rPr>
        <w:t>operating band(s)</w:t>
      </w:r>
    </w:p>
    <w:p w14:paraId="7C982036" w14:textId="62BF2F35" w:rsidR="005D0D3E" w:rsidRPr="0091799C" w:rsidRDefault="00BF74BA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b/>
          <w:color w:val="000000"/>
          <w:sz w:val="24"/>
          <w:szCs w:val="24"/>
        </w:rPr>
      </w:pPr>
      <w:r w:rsidRPr="0091799C">
        <w:rPr>
          <w:rFonts w:eastAsia="Calibri"/>
          <w:b/>
          <w:color w:val="000000"/>
          <w:sz w:val="24"/>
          <w:szCs w:val="24"/>
        </w:rPr>
        <w:t>Type:</w:t>
      </w:r>
      <w:r w:rsidR="00331D14" w:rsidRPr="0091799C">
        <w:rPr>
          <w:rFonts w:eastAsia="Calibri"/>
          <w:b/>
          <w:color w:val="000000"/>
          <w:sz w:val="24"/>
          <w:szCs w:val="24"/>
        </w:rPr>
        <w:tab/>
      </w:r>
      <w:r w:rsidR="00331D14" w:rsidRPr="0091799C">
        <w:rPr>
          <w:rFonts w:eastAsia="Calibri"/>
          <w:b/>
          <w:color w:val="000000"/>
          <w:sz w:val="24"/>
          <w:szCs w:val="24"/>
        </w:rPr>
        <w:tab/>
      </w:r>
      <w:r w:rsidR="00331D14" w:rsidRPr="0091799C">
        <w:rPr>
          <w:rFonts w:eastAsia="Calibri"/>
          <w:b/>
          <w:color w:val="000000"/>
          <w:sz w:val="24"/>
          <w:szCs w:val="24"/>
        </w:rPr>
        <w:tab/>
      </w:r>
      <w:r w:rsidRPr="0091799C">
        <w:rPr>
          <w:rFonts w:eastAsia="Calibri"/>
          <w:b/>
          <w:color w:val="000000"/>
          <w:sz w:val="24"/>
          <w:szCs w:val="24"/>
        </w:rPr>
        <w:t>Discussion</w:t>
      </w:r>
    </w:p>
    <w:p w14:paraId="7318BEEF" w14:textId="5B82DE2B" w:rsidR="005D0D3E" w:rsidRPr="0091799C" w:rsidRDefault="00BF74BA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b/>
          <w:color w:val="000000"/>
          <w:sz w:val="24"/>
          <w:szCs w:val="24"/>
        </w:rPr>
      </w:pPr>
      <w:r w:rsidRPr="0091799C">
        <w:rPr>
          <w:rFonts w:eastAsia="Calibri"/>
          <w:b/>
          <w:color w:val="000000"/>
          <w:sz w:val="24"/>
          <w:szCs w:val="24"/>
        </w:rPr>
        <w:t>Document for:</w:t>
      </w:r>
      <w:r w:rsidR="00331D14" w:rsidRPr="0091799C">
        <w:rPr>
          <w:rFonts w:eastAsia="Calibri"/>
          <w:b/>
          <w:color w:val="000000"/>
          <w:sz w:val="24"/>
          <w:szCs w:val="24"/>
        </w:rPr>
        <w:tab/>
      </w:r>
      <w:r w:rsidRPr="0091799C">
        <w:rPr>
          <w:rFonts w:eastAsia="Calibri"/>
          <w:b/>
          <w:color w:val="000000"/>
          <w:sz w:val="24"/>
          <w:szCs w:val="24"/>
        </w:rPr>
        <w:t>Discussion and Decision</w:t>
      </w:r>
    </w:p>
    <w:p w14:paraId="1761D8D4" w14:textId="5ECC964D" w:rsidR="005D0D3E" w:rsidRPr="0091799C" w:rsidRDefault="00BF74BA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b/>
          <w:color w:val="000000"/>
          <w:sz w:val="24"/>
          <w:szCs w:val="24"/>
        </w:rPr>
      </w:pPr>
      <w:r w:rsidRPr="0091799C">
        <w:rPr>
          <w:rFonts w:eastAsia="Calibri"/>
          <w:b/>
          <w:color w:val="000000"/>
          <w:sz w:val="24"/>
          <w:szCs w:val="24"/>
        </w:rPr>
        <w:t>Agenda Item:</w:t>
      </w:r>
      <w:r w:rsidR="00331D14" w:rsidRPr="0091799C">
        <w:rPr>
          <w:rFonts w:eastAsia="Calibri"/>
          <w:b/>
          <w:color w:val="000000"/>
          <w:sz w:val="24"/>
          <w:szCs w:val="24"/>
        </w:rPr>
        <w:tab/>
      </w:r>
      <w:r w:rsidR="00331D14" w:rsidRPr="0091799C">
        <w:rPr>
          <w:rFonts w:eastAsia="Calibri"/>
          <w:b/>
          <w:color w:val="000000"/>
          <w:sz w:val="24"/>
          <w:szCs w:val="24"/>
        </w:rPr>
        <w:tab/>
      </w:r>
      <w:r w:rsidR="004245BB">
        <w:rPr>
          <w:b/>
          <w:sz w:val="24"/>
          <w:szCs w:val="24"/>
        </w:rPr>
        <w:t>10</w:t>
      </w:r>
      <w:r w:rsidR="00E34B87">
        <w:rPr>
          <w:b/>
          <w:sz w:val="24"/>
          <w:szCs w:val="24"/>
        </w:rPr>
        <w:t>.</w:t>
      </w:r>
      <w:r w:rsidR="004245BB">
        <w:rPr>
          <w:b/>
          <w:sz w:val="24"/>
          <w:szCs w:val="24"/>
        </w:rPr>
        <w:t>13</w:t>
      </w:r>
      <w:r w:rsidR="00E34B87">
        <w:rPr>
          <w:b/>
          <w:sz w:val="24"/>
          <w:szCs w:val="24"/>
        </w:rPr>
        <w:t>.</w:t>
      </w:r>
      <w:r w:rsidR="004245BB">
        <w:rPr>
          <w:b/>
          <w:sz w:val="24"/>
          <w:szCs w:val="24"/>
        </w:rPr>
        <w:t>1.4</w:t>
      </w:r>
    </w:p>
    <w:p w14:paraId="553C599E" w14:textId="52BE83B2" w:rsidR="005D0D3E" w:rsidRDefault="00BF74BA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b/>
          <w:color w:val="000000"/>
          <w:sz w:val="24"/>
          <w:szCs w:val="24"/>
        </w:rPr>
      </w:pPr>
      <w:r w:rsidRPr="0091799C">
        <w:rPr>
          <w:rFonts w:eastAsia="Calibri"/>
          <w:b/>
          <w:color w:val="000000"/>
          <w:sz w:val="24"/>
          <w:szCs w:val="24"/>
        </w:rPr>
        <w:t>Release:</w:t>
      </w:r>
      <w:r w:rsidR="00331D14" w:rsidRPr="0091799C">
        <w:rPr>
          <w:rFonts w:eastAsia="Calibri"/>
          <w:b/>
          <w:color w:val="000000"/>
          <w:sz w:val="24"/>
          <w:szCs w:val="24"/>
        </w:rPr>
        <w:tab/>
      </w:r>
      <w:r w:rsidR="00331D14" w:rsidRPr="0091799C">
        <w:rPr>
          <w:rFonts w:eastAsia="Calibri"/>
          <w:b/>
          <w:color w:val="000000"/>
          <w:sz w:val="24"/>
          <w:szCs w:val="24"/>
        </w:rPr>
        <w:tab/>
      </w:r>
      <w:r w:rsidRPr="0091799C">
        <w:rPr>
          <w:rFonts w:eastAsia="Calibri"/>
          <w:b/>
          <w:color w:val="000000"/>
          <w:sz w:val="24"/>
          <w:szCs w:val="24"/>
        </w:rPr>
        <w:t>Rel-17</w:t>
      </w:r>
    </w:p>
    <w:p w14:paraId="71CF15A2" w14:textId="77777777" w:rsidR="00D54CE4" w:rsidRPr="00D54CE4" w:rsidRDefault="00D54CE4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hint="eastAsia"/>
          <w:b/>
          <w:color w:val="000000"/>
          <w:sz w:val="24"/>
          <w:szCs w:val="24"/>
        </w:rPr>
      </w:pPr>
    </w:p>
    <w:p w14:paraId="0746D57F" w14:textId="77777777" w:rsidR="005D0D3E" w:rsidRDefault="005D0D3E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Yu Gothic UI Semibold" w:eastAsia="Yu Gothic UI Semibold" w:hAnsi="Yu Gothic UI Semibold" w:cs="Yu Gothic UI Semibold"/>
          <w:b/>
          <w:color w:val="000000"/>
          <w:sz w:val="16"/>
          <w:szCs w:val="16"/>
        </w:rPr>
      </w:pPr>
    </w:p>
    <w:p w14:paraId="43792D79" w14:textId="77777777" w:rsidR="005D0D3E" w:rsidRDefault="00BF74BA">
      <w:pPr>
        <w:pStyle w:val="1"/>
        <w:numPr>
          <w:ilvl w:val="0"/>
          <w:numId w:val="9"/>
        </w:numPr>
      </w:pPr>
      <w:r>
        <w:t>Introduction</w:t>
      </w:r>
    </w:p>
    <w:p w14:paraId="1011FE8C" w14:textId="22898A82" w:rsidR="005D0D3E" w:rsidRPr="006E456F" w:rsidRDefault="00BF74BA">
      <w:r>
        <w:t>In RAN</w:t>
      </w:r>
      <w:r w:rsidR="00DE007F">
        <w:t>4</w:t>
      </w:r>
      <w:r>
        <w:t>#10</w:t>
      </w:r>
      <w:r w:rsidR="00DE007F">
        <w:t>1</w:t>
      </w:r>
      <w:r w:rsidR="00516A8F">
        <w:t>bis</w:t>
      </w:r>
      <w:r>
        <w:t xml:space="preserve">-e, </w:t>
      </w:r>
      <w:r w:rsidR="00516A8F">
        <w:t>introducing HAPS operating band(s)</w:t>
      </w:r>
      <w:r w:rsidR="00372CCD">
        <w:t xml:space="preserve"> </w:t>
      </w:r>
      <w:r w:rsidR="00516A8F">
        <w:t xml:space="preserve">to TS 38.104 </w:t>
      </w:r>
      <w:r w:rsidR="00372CCD">
        <w:t xml:space="preserve">was agreed to </w:t>
      </w:r>
      <w:r w:rsidR="00516A8F">
        <w:t xml:space="preserve">be further discussed </w:t>
      </w:r>
      <w:bookmarkStart w:id="0" w:name="_Hlk90461367"/>
      <w:r w:rsidR="00FF484D">
        <w:fldChar w:fldCharType="begin"/>
      </w:r>
      <w:r w:rsidR="00FF484D">
        <w:instrText xml:space="preserve"> HYPERLINK  \l "r_1" </w:instrText>
      </w:r>
      <w:r w:rsidR="00FF484D">
        <w:fldChar w:fldCharType="separate"/>
      </w:r>
      <w:r w:rsidR="00372CCD" w:rsidRPr="00FF484D">
        <w:rPr>
          <w:rStyle w:val="af7"/>
        </w:rPr>
        <w:t>[1]</w:t>
      </w:r>
      <w:r w:rsidR="00FF484D">
        <w:fldChar w:fldCharType="end"/>
      </w:r>
      <w:bookmarkEnd w:id="0"/>
      <w:r w:rsidR="006E456F" w:rsidRPr="006E456F">
        <w:t>.</w:t>
      </w:r>
      <w:r w:rsidR="006E456F">
        <w:rPr>
          <w:rFonts w:hint="eastAsia"/>
        </w:rPr>
        <w:t xml:space="preserve"> </w:t>
      </w:r>
      <w:r>
        <w:t>This document provide</w:t>
      </w:r>
      <w:r w:rsidR="000A2CB0">
        <w:t>s</w:t>
      </w:r>
      <w:r>
        <w:t xml:space="preserve"> our view </w:t>
      </w:r>
      <w:r w:rsidR="00372CCD">
        <w:t>on how to reflect the</w:t>
      </w:r>
      <w:r w:rsidRPr="00ED568B">
        <w:t xml:space="preserve"> </w:t>
      </w:r>
      <w:r w:rsidR="006E456F" w:rsidRPr="00ED568B">
        <w:t xml:space="preserve">HAPS </w:t>
      </w:r>
      <w:r w:rsidR="00516A8F">
        <w:t>operating band(s)</w:t>
      </w:r>
      <w:r w:rsidR="006E456F" w:rsidRPr="00ED568B">
        <w:t>.</w:t>
      </w:r>
    </w:p>
    <w:p w14:paraId="1D5EF04B" w14:textId="77777777" w:rsidR="005D0D3E" w:rsidRDefault="005D0D3E"/>
    <w:p w14:paraId="50B44654" w14:textId="77777777" w:rsidR="005D0D3E" w:rsidRDefault="005D0D3E"/>
    <w:p w14:paraId="4059480C" w14:textId="171A6CF6" w:rsidR="00695012" w:rsidRDefault="00BF74BA" w:rsidP="00695012">
      <w:pPr>
        <w:pStyle w:val="1"/>
        <w:numPr>
          <w:ilvl w:val="0"/>
          <w:numId w:val="9"/>
        </w:numPr>
      </w:pPr>
      <w:r>
        <w:t>Discussion</w:t>
      </w:r>
    </w:p>
    <w:p w14:paraId="7C664CC4" w14:textId="0EAAFA95" w:rsidR="002B5B6C" w:rsidRDefault="002B5B6C" w:rsidP="002B5B6C">
      <w:bookmarkStart w:id="1" w:name="_its42qf80jxr" w:colFirst="0" w:colLast="0"/>
      <w:bookmarkStart w:id="2" w:name="_xhvoqxbresjm" w:colFirst="0" w:colLast="0"/>
      <w:bookmarkEnd w:id="1"/>
      <w:bookmarkEnd w:id="2"/>
      <w:r>
        <w:rPr>
          <w:rFonts w:hint="eastAsia"/>
        </w:rPr>
        <w:t>T</w:t>
      </w:r>
      <w:r>
        <w:t>he current status of HAPS</w:t>
      </w:r>
      <w:r w:rsidR="00516A8F">
        <w:t xml:space="preserve"> operating band(s)</w:t>
      </w:r>
      <w:r>
        <w:t xml:space="preserve"> discussion</w:t>
      </w:r>
      <w:r w:rsidR="00A031EC">
        <w:t xml:space="preserve"> </w:t>
      </w:r>
      <w:hyperlink w:anchor="r_1" w:history="1">
        <w:r w:rsidR="00FF484D" w:rsidRPr="00FF484D">
          <w:rPr>
            <w:rStyle w:val="af7"/>
          </w:rPr>
          <w:t>[1]</w:t>
        </w:r>
      </w:hyperlink>
      <w:r w:rsidR="00FF484D" w:rsidDel="00FF484D">
        <w:t xml:space="preserve"> </w:t>
      </w:r>
      <w:r>
        <w:t xml:space="preserve">is as below: </w:t>
      </w:r>
    </w:p>
    <w:p w14:paraId="5A26DD3F" w14:textId="355DD40B" w:rsidR="002B5B6C" w:rsidRPr="00A031EC" w:rsidRDefault="002B5B6C" w:rsidP="002B5B6C"/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B5B6C" w14:paraId="3BBA90CA" w14:textId="77777777" w:rsidTr="002B5B6C">
        <w:tc>
          <w:tcPr>
            <w:tcW w:w="9060" w:type="dxa"/>
          </w:tcPr>
          <w:p w14:paraId="11DBC704" w14:textId="77777777" w:rsidR="002B5B6C" w:rsidRPr="00516A8F" w:rsidRDefault="002B5B6C" w:rsidP="00516A8F">
            <w:pP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 w:rsidRPr="00516A8F"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Topic #5: HAPS Generalities</w:t>
            </w:r>
          </w:p>
          <w:p w14:paraId="1B6BBD49" w14:textId="77777777" w:rsidR="00516A8F" w:rsidRDefault="00516A8F" w:rsidP="00516A8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</w:pPr>
          </w:p>
          <w:p w14:paraId="7BDB4B30" w14:textId="56B290D9" w:rsidR="00516A8F" w:rsidRPr="00516A8F" w:rsidRDefault="00516A8F" w:rsidP="00516A8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516A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Issue 5-1-1:</w:t>
            </w:r>
            <w:r w:rsidRPr="00516A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NR operating band for HAPS - </w:t>
            </w:r>
            <w:r w:rsidRPr="00516A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FFS, following options to be further discussed:</w:t>
            </w:r>
          </w:p>
          <w:p w14:paraId="26E06A0C" w14:textId="77777777" w:rsidR="00516A8F" w:rsidRPr="00516A8F" w:rsidRDefault="00516A8F" w:rsidP="00516A8F">
            <w:pPr>
              <w:spacing w:after="120"/>
              <w:ind w:left="113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516A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Option 1: Proposal 5-1-1-1: </w:t>
            </w:r>
            <w:r w:rsidRPr="00516A8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zh-CN"/>
              </w:rPr>
              <w:t>Introducing a new band table for HAPS in TS 38.104.</w:t>
            </w:r>
          </w:p>
          <w:p w14:paraId="0A5120B6" w14:textId="77777777" w:rsidR="00516A8F" w:rsidRPr="00516A8F" w:rsidRDefault="00516A8F" w:rsidP="00516A8F">
            <w:pPr>
              <w:spacing w:after="120"/>
              <w:ind w:left="1134"/>
              <w:rPr>
                <w:rFonts w:ascii="Times New Roman" w:hAnsi="Times New Roman" w:cs="Times New Roman"/>
                <w:sz w:val="24"/>
                <w:szCs w:val="24"/>
              </w:rPr>
            </w:pPr>
            <w:r w:rsidRPr="00516A8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Option 2: Proposal 5-1-1-2: </w:t>
            </w:r>
            <w:r w:rsidRPr="00516A8F">
              <w:rPr>
                <w:rFonts w:ascii="Times New Roman" w:hAnsi="Times New Roman" w:cs="Times New Roman"/>
                <w:sz w:val="24"/>
                <w:szCs w:val="24"/>
              </w:rPr>
              <w:t>HAPS is designed to operate in the NR operating bands n1 which are defined in Table 5.2-1.</w:t>
            </w:r>
          </w:p>
          <w:p w14:paraId="259D3A29" w14:textId="49E5A528" w:rsidR="002B5B6C" w:rsidRPr="00516A8F" w:rsidRDefault="002B5B6C" w:rsidP="002B5B6C">
            <w:pPr>
              <w:pStyle w:val="ab"/>
              <w:ind w:left="880"/>
              <w:rPr>
                <w:color w:val="0070C0"/>
                <w:lang w:val="en-US" w:eastAsia="zh-CN"/>
              </w:rPr>
            </w:pPr>
          </w:p>
          <w:p w14:paraId="44D508AC" w14:textId="77777777" w:rsidR="002B5B6C" w:rsidRPr="002B5B6C" w:rsidRDefault="002B5B6C" w:rsidP="002B5B6C"/>
        </w:tc>
      </w:tr>
    </w:tbl>
    <w:p w14:paraId="35D5ADC2" w14:textId="77777777" w:rsidR="00411B05" w:rsidRDefault="00411B05">
      <w:pPr>
        <w:rPr>
          <w:b/>
        </w:rPr>
      </w:pPr>
    </w:p>
    <w:p w14:paraId="7972B61D" w14:textId="5FB7AEB3" w:rsidR="00301D03" w:rsidRDefault="00747022" w:rsidP="00301D03">
      <w:r>
        <w:t xml:space="preserve">In RAN4#101-e, RAN4 </w:t>
      </w:r>
      <w:r w:rsidR="000A2CB0">
        <w:t>aimed to</w:t>
      </w:r>
      <w:r>
        <w:t xml:space="preserve"> i</w:t>
      </w:r>
      <w:r w:rsidRPr="00747022">
        <w:t>dentify existing NR band(s) which can be considered for HAPS operation</w:t>
      </w:r>
      <w:r w:rsidR="00643B6C">
        <w:t xml:space="preserve"> </w:t>
      </w:r>
      <w:hyperlink w:anchor="r_1" w:history="1">
        <w:r w:rsidR="00643B6C" w:rsidRPr="00FF484D">
          <w:rPr>
            <w:rStyle w:val="af7"/>
          </w:rPr>
          <w:t>[</w:t>
        </w:r>
        <w:r w:rsidR="00516A8F">
          <w:rPr>
            <w:rStyle w:val="af7"/>
          </w:rPr>
          <w:t>2</w:t>
        </w:r>
        <w:r w:rsidR="00643B6C" w:rsidRPr="00FF484D">
          <w:rPr>
            <w:rStyle w:val="af7"/>
          </w:rPr>
          <w:t>]</w:t>
        </w:r>
      </w:hyperlink>
      <w:r>
        <w:t>.</w:t>
      </w:r>
      <w:r w:rsidR="005911F8">
        <w:t xml:space="preserve"> We propose </w:t>
      </w:r>
      <w:r w:rsidR="000A2CB0">
        <w:t xml:space="preserve">an </w:t>
      </w:r>
      <w:r w:rsidR="003E40E2">
        <w:t xml:space="preserve">additional description to </w:t>
      </w:r>
      <w:r w:rsidR="000A2CB0">
        <w:t xml:space="preserve">the </w:t>
      </w:r>
      <w:r w:rsidR="005911F8">
        <w:t xml:space="preserve">clause of </w:t>
      </w:r>
      <w:r w:rsidR="003E40E2">
        <w:t>NR</w:t>
      </w:r>
      <w:r w:rsidR="005911F8">
        <w:t xml:space="preserve"> operating band as </w:t>
      </w:r>
      <w:r w:rsidR="000A2CB0">
        <w:t xml:space="preserve">proposed </w:t>
      </w:r>
      <w:r w:rsidR="005911F8">
        <w:t>below.</w:t>
      </w:r>
      <w:r w:rsidR="0091799C">
        <w:t xml:space="preserve"> </w:t>
      </w:r>
      <w:r w:rsidR="0091799C" w:rsidRPr="0091799C">
        <w:t>Additional HAPS frequency bands can be considered for operation conditional to RAN4 evaluation and concurrence.</w:t>
      </w:r>
    </w:p>
    <w:p w14:paraId="0217A3DB" w14:textId="2196BDB8" w:rsidR="00747022" w:rsidRPr="00436F00" w:rsidRDefault="00747022" w:rsidP="00301D03"/>
    <w:p w14:paraId="2EF903B4" w14:textId="24B5E4AB" w:rsidR="006C4E67" w:rsidRPr="00436F00" w:rsidRDefault="006C4E67" w:rsidP="00301D03">
      <w:pPr>
        <w:rPr>
          <w:b/>
        </w:rPr>
      </w:pPr>
      <w:r w:rsidRPr="00436F00">
        <w:rPr>
          <w:b/>
        </w:rPr>
        <w:t xml:space="preserve">Proposal </w:t>
      </w:r>
      <w:r w:rsidR="00550CCC">
        <w:rPr>
          <w:b/>
        </w:rPr>
        <w:t>1</w:t>
      </w:r>
      <w:r w:rsidRPr="00436F00">
        <w:rPr>
          <w:b/>
        </w:rPr>
        <w:t xml:space="preserve">: Add the </w:t>
      </w:r>
      <w:r w:rsidR="00516A8F">
        <w:rPr>
          <w:b/>
        </w:rPr>
        <w:t>description</w:t>
      </w:r>
      <w:r w:rsidRPr="00436F00">
        <w:rPr>
          <w:b/>
        </w:rPr>
        <w:t xml:space="preserve"> of HAPS operating band </w:t>
      </w:r>
      <w:r w:rsidR="000A2CB0">
        <w:rPr>
          <w:b/>
        </w:rPr>
        <w:t>to</w:t>
      </w:r>
      <w:r w:rsidR="000A2CB0" w:rsidRPr="00436F00">
        <w:rPr>
          <w:b/>
        </w:rPr>
        <w:t xml:space="preserve"> </w:t>
      </w:r>
      <w:r w:rsidRPr="00436F00">
        <w:rPr>
          <w:b/>
        </w:rPr>
        <w:t xml:space="preserve">TS 38.104 </w:t>
      </w:r>
      <w:r w:rsidR="000F06A5">
        <w:rPr>
          <w:b/>
        </w:rPr>
        <w:t xml:space="preserve">clause 5.2 </w:t>
      </w:r>
      <w:r w:rsidRPr="00436F00">
        <w:rPr>
          <w:b/>
        </w:rPr>
        <w:t>as below.</w:t>
      </w:r>
    </w:p>
    <w:p w14:paraId="55AD2F5A" w14:textId="77777777" w:rsidR="006C4E67" w:rsidRPr="00516A8F" w:rsidRDefault="006C4E67" w:rsidP="00301D03"/>
    <w:p w14:paraId="05AADB4F" w14:textId="06AC27DD" w:rsidR="00D7697C" w:rsidRPr="003E40E2" w:rsidRDefault="00D7697C" w:rsidP="00301D03"/>
    <w:p w14:paraId="2B240498" w14:textId="77777777" w:rsidR="003E40E2" w:rsidRPr="003E40E2" w:rsidRDefault="003E40E2" w:rsidP="003E40E2">
      <w:pPr>
        <w:pStyle w:val="2"/>
        <w:rPr>
          <w:rFonts w:ascii="Times New Roman" w:hAnsi="Times New Roman" w:cs="Times New Roman"/>
        </w:rPr>
      </w:pPr>
      <w:bookmarkStart w:id="3" w:name="_Toc21127425"/>
      <w:bookmarkStart w:id="4" w:name="_Toc29811631"/>
      <w:bookmarkStart w:id="5" w:name="_Toc36817183"/>
      <w:bookmarkStart w:id="6" w:name="_Toc37260099"/>
      <w:bookmarkStart w:id="7" w:name="_Toc37267487"/>
      <w:bookmarkStart w:id="8" w:name="_Toc44712089"/>
      <w:bookmarkStart w:id="9" w:name="_Toc45893402"/>
      <w:bookmarkStart w:id="10" w:name="_Toc53178129"/>
      <w:bookmarkStart w:id="11" w:name="_Toc53178580"/>
      <w:bookmarkStart w:id="12" w:name="_Toc61178806"/>
      <w:bookmarkStart w:id="13" w:name="_Toc61179276"/>
      <w:bookmarkStart w:id="14" w:name="_Toc67916572"/>
      <w:bookmarkStart w:id="15" w:name="_Toc74663170"/>
      <w:bookmarkStart w:id="16" w:name="_Toc82621710"/>
      <w:r w:rsidRPr="003E40E2">
        <w:rPr>
          <w:rFonts w:ascii="Times New Roman" w:hAnsi="Times New Roman" w:cs="Times New Roman"/>
        </w:rPr>
        <w:t>5.2</w:t>
      </w:r>
      <w:r w:rsidRPr="003E40E2">
        <w:rPr>
          <w:rFonts w:ascii="Times New Roman" w:hAnsi="Times New Roman" w:cs="Times New Roman"/>
        </w:rPr>
        <w:tab/>
      </w:r>
      <w:bookmarkEnd w:id="3"/>
      <w:r w:rsidRPr="003E40E2">
        <w:rPr>
          <w:rFonts w:ascii="Times New Roman" w:hAnsi="Times New Roman" w:cs="Times New Roman"/>
          <w:i/>
        </w:rPr>
        <w:t>Operating bands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ABBF56C" w14:textId="5F87C222" w:rsidR="000A2CB0" w:rsidRDefault="003E40E2" w:rsidP="003E40E2">
      <w:pPr>
        <w:rPr>
          <w:rFonts w:ascii="Times New Roman" w:hAnsi="Times New Roman" w:cs="Times New Roman"/>
        </w:rPr>
      </w:pPr>
      <w:r w:rsidRPr="003E40E2">
        <w:rPr>
          <w:rFonts w:ascii="Times New Roman" w:hAnsi="Times New Roman" w:cs="Times New Roman"/>
        </w:rPr>
        <w:t xml:space="preserve">NR is designed to operate in the </w:t>
      </w:r>
      <w:r w:rsidRPr="003E40E2">
        <w:rPr>
          <w:rFonts w:ascii="Times New Roman" w:hAnsi="Times New Roman" w:cs="Times New Roman"/>
          <w:i/>
        </w:rPr>
        <w:t>operating bands</w:t>
      </w:r>
      <w:r w:rsidRPr="003E40E2">
        <w:rPr>
          <w:rFonts w:ascii="Times New Roman" w:hAnsi="Times New Roman" w:cs="Times New Roman"/>
        </w:rPr>
        <w:t xml:space="preserve"> defined in table 5.2-1 and 5.2-2. </w:t>
      </w:r>
    </w:p>
    <w:p w14:paraId="762F87FC" w14:textId="77777777" w:rsidR="000535A4" w:rsidRPr="003E40E2" w:rsidRDefault="000535A4" w:rsidP="003E40E2">
      <w:pPr>
        <w:rPr>
          <w:rFonts w:ascii="Times New Roman" w:hAnsi="Times New Roman" w:cs="Times New Roman"/>
        </w:rPr>
      </w:pPr>
    </w:p>
    <w:p w14:paraId="0DB7CEDE" w14:textId="01F2B55F" w:rsidR="000535A4" w:rsidRPr="00263139" w:rsidRDefault="0030403B" w:rsidP="003E40E2">
      <w:pPr>
        <w:rPr>
          <w:rFonts w:ascii="Times New Roman" w:hAnsi="Times New Roman" w:cs="Times New Roman"/>
          <w:color w:val="FF0000"/>
        </w:rPr>
      </w:pPr>
      <w:r w:rsidRPr="00263139">
        <w:rPr>
          <w:rFonts w:ascii="Times New Roman" w:hAnsi="Times New Roman" w:cs="Times New Roman"/>
          <w:noProof/>
          <w:color w:val="FF0000"/>
        </w:rPr>
        <w:t>NR operating band n1, which is defined in Table 5.2-1, can be applied for HAPS operation</w:t>
      </w:r>
      <w:r w:rsidR="00263139" w:rsidRPr="00263139">
        <w:rPr>
          <w:rFonts w:ascii="Times New Roman" w:hAnsi="Times New Roman" w:cs="Times New Roman"/>
          <w:noProof/>
          <w:color w:val="FF0000"/>
        </w:rPr>
        <w:t>.</w:t>
      </w:r>
    </w:p>
    <w:p w14:paraId="3266DA87" w14:textId="47C31670" w:rsidR="003E40E2" w:rsidRPr="003E40E2" w:rsidRDefault="003E40E2" w:rsidP="003E40E2">
      <w:pPr>
        <w:rPr>
          <w:rFonts w:ascii="Times New Roman" w:hAnsi="Times New Roman" w:cs="Times New Roman"/>
        </w:rPr>
      </w:pPr>
      <w:r w:rsidRPr="003E40E2">
        <w:rPr>
          <w:rFonts w:ascii="Times New Roman" w:hAnsi="Times New Roman" w:cs="Times New Roman"/>
        </w:rPr>
        <w:t xml:space="preserve">NB-IoT is designed to operate in the NR operating bands n1, n2, n3, n5, n7, n8, n12, n13, n14, n18, </w:t>
      </w:r>
      <w:r w:rsidRPr="003E40E2">
        <w:rPr>
          <w:rFonts w:ascii="Times New Roman" w:hAnsi="Times New Roman" w:cs="Times New Roman"/>
        </w:rPr>
        <w:lastRenderedPageBreak/>
        <w:t>n20, n25, n26, n28, n41, n65, n66, n70, n71, n74, n90 which are defined in Table 5.2-1.</w:t>
      </w:r>
    </w:p>
    <w:p w14:paraId="7BF2FE57" w14:textId="155888A0" w:rsidR="006E456F" w:rsidRPr="000535A4" w:rsidRDefault="006E456F" w:rsidP="006E456F">
      <w:pPr>
        <w:rPr>
          <w:bCs/>
          <w:strike/>
          <w:color w:val="FF0000"/>
        </w:rPr>
      </w:pPr>
    </w:p>
    <w:p w14:paraId="41B4AFD9" w14:textId="77777777" w:rsidR="006E456F" w:rsidRDefault="006E456F" w:rsidP="006E456F">
      <w:pPr>
        <w:rPr>
          <w:b/>
        </w:rPr>
      </w:pPr>
    </w:p>
    <w:p w14:paraId="4BCAECBA" w14:textId="63E28983" w:rsidR="006E456F" w:rsidRDefault="006E456F" w:rsidP="006E456F">
      <w:pPr>
        <w:pStyle w:val="1"/>
        <w:numPr>
          <w:ilvl w:val="0"/>
          <w:numId w:val="9"/>
        </w:numPr>
      </w:pPr>
      <w:r>
        <w:t>References</w:t>
      </w:r>
    </w:p>
    <w:p w14:paraId="1864FC49" w14:textId="5819DB31" w:rsidR="006E456F" w:rsidRDefault="0003718E" w:rsidP="006E456F">
      <w:bookmarkStart w:id="17" w:name="r_1"/>
      <w:r>
        <w:t>[1]</w:t>
      </w:r>
      <w:bookmarkEnd w:id="17"/>
      <w:r>
        <w:t xml:space="preserve"> R4-</w:t>
      </w:r>
      <w:r w:rsidR="00516A8F">
        <w:t>2203080</w:t>
      </w:r>
      <w:r>
        <w:t xml:space="preserve"> </w:t>
      </w:r>
      <w:r w:rsidR="00516A8F" w:rsidRPr="00516A8F">
        <w:t>Way Forward on NTN_solutions_Part1</w:t>
      </w:r>
      <w:r>
        <w:t xml:space="preserve">, </w:t>
      </w:r>
      <w:r w:rsidRPr="0003718E">
        <w:t>Moderator (THALES)</w:t>
      </w:r>
    </w:p>
    <w:p w14:paraId="0D69B044" w14:textId="145671C6" w:rsidR="00516A8F" w:rsidRDefault="00516A8F" w:rsidP="00516A8F">
      <w:bookmarkStart w:id="18" w:name="r_2"/>
      <w:r>
        <w:t>[2]</w:t>
      </w:r>
      <w:bookmarkEnd w:id="18"/>
      <w:r>
        <w:t xml:space="preserve"> R4-2120774 </w:t>
      </w:r>
      <w:r w:rsidRPr="0003718E">
        <w:t>Way Forward on NTN_solutions_Part1</w:t>
      </w:r>
      <w:r>
        <w:t xml:space="preserve">, </w:t>
      </w:r>
      <w:r w:rsidRPr="0003718E">
        <w:t>Moderator (THALES)</w:t>
      </w:r>
    </w:p>
    <w:p w14:paraId="24A26F69" w14:textId="577CD1BB" w:rsidR="005D0D3E" w:rsidRPr="00516A8F" w:rsidRDefault="005D0D3E" w:rsidP="006E456F">
      <w:pPr>
        <w:rPr>
          <w:b/>
          <w:i/>
        </w:rPr>
      </w:pPr>
    </w:p>
    <w:p w14:paraId="6A86DB4E" w14:textId="77777777" w:rsidR="0017271F" w:rsidRDefault="0017271F" w:rsidP="006E456F">
      <w:pPr>
        <w:rPr>
          <w:b/>
          <w:i/>
        </w:rPr>
      </w:pPr>
    </w:p>
    <w:p w14:paraId="659B15A6" w14:textId="5B199EE0" w:rsidR="0017271F" w:rsidRDefault="0017271F" w:rsidP="0017271F">
      <w:pPr>
        <w:jc w:val="center"/>
        <w:rPr>
          <w:b/>
          <w:i/>
        </w:rPr>
      </w:pPr>
    </w:p>
    <w:sectPr w:rsidR="0017271F" w:rsidSect="00A03BD6"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D0BCB" w14:textId="77777777" w:rsidR="00E015B4" w:rsidRDefault="00E015B4" w:rsidP="001D7BBD">
      <w:r>
        <w:separator/>
      </w:r>
    </w:p>
  </w:endnote>
  <w:endnote w:type="continuationSeparator" w:id="0">
    <w:p w14:paraId="2CC0553B" w14:textId="77777777" w:rsidR="00E015B4" w:rsidRDefault="00E015B4" w:rsidP="001D7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 Semibold">
    <w:panose1 w:val="020B0700000000000000"/>
    <w:charset w:val="80"/>
    <w:family w:val="modern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E216B" w14:textId="77777777" w:rsidR="00E015B4" w:rsidRDefault="00E015B4" w:rsidP="001D7BBD">
      <w:r>
        <w:separator/>
      </w:r>
    </w:p>
  </w:footnote>
  <w:footnote w:type="continuationSeparator" w:id="0">
    <w:p w14:paraId="55212F89" w14:textId="77777777" w:rsidR="00E015B4" w:rsidRDefault="00E015B4" w:rsidP="001D7B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A5C52"/>
    <w:multiLevelType w:val="multilevel"/>
    <w:tmpl w:val="065E7F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86CD3"/>
    <w:multiLevelType w:val="multilevel"/>
    <w:tmpl w:val="6A3871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012902"/>
    <w:multiLevelType w:val="multilevel"/>
    <w:tmpl w:val="B2C0F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A517F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360EEE"/>
    <w:multiLevelType w:val="multilevel"/>
    <w:tmpl w:val="C1E4045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940" w:hanging="720"/>
      </w:pPr>
    </w:lvl>
    <w:lvl w:ilvl="2">
      <w:start w:val="1"/>
      <w:numFmt w:val="decimal"/>
      <w:lvlText w:val="%1.%2.%3"/>
      <w:lvlJc w:val="left"/>
      <w:pPr>
        <w:ind w:left="1160" w:hanging="720"/>
      </w:pPr>
    </w:lvl>
    <w:lvl w:ilvl="3">
      <w:start w:val="1"/>
      <w:numFmt w:val="decimal"/>
      <w:lvlText w:val="%1.%2.%3.%4"/>
      <w:lvlJc w:val="left"/>
      <w:pPr>
        <w:ind w:left="1740" w:hanging="1080"/>
      </w:pPr>
    </w:lvl>
    <w:lvl w:ilvl="4">
      <w:start w:val="1"/>
      <w:numFmt w:val="decimal"/>
      <w:lvlText w:val="%1.%2.%3.%4.%5"/>
      <w:lvlJc w:val="left"/>
      <w:pPr>
        <w:ind w:left="2320" w:hanging="1440"/>
      </w:pPr>
    </w:lvl>
    <w:lvl w:ilvl="5">
      <w:start w:val="1"/>
      <w:numFmt w:val="decimal"/>
      <w:lvlText w:val="%1.%2.%3.%4.%5.%6"/>
      <w:lvlJc w:val="left"/>
      <w:pPr>
        <w:ind w:left="2540" w:hanging="1440"/>
      </w:pPr>
    </w:lvl>
    <w:lvl w:ilvl="6">
      <w:start w:val="1"/>
      <w:numFmt w:val="decimal"/>
      <w:lvlText w:val="%1.%2.%3.%4.%5.%6.%7"/>
      <w:lvlJc w:val="left"/>
      <w:pPr>
        <w:ind w:left="3120" w:hanging="1800"/>
      </w:pPr>
    </w:lvl>
    <w:lvl w:ilvl="7">
      <w:start w:val="1"/>
      <w:numFmt w:val="decimal"/>
      <w:lvlText w:val="%1.%2.%3.%4.%5.%6.%7.%8"/>
      <w:lvlJc w:val="left"/>
      <w:pPr>
        <w:ind w:left="3700" w:hanging="2160"/>
      </w:pPr>
    </w:lvl>
    <w:lvl w:ilvl="8">
      <w:start w:val="1"/>
      <w:numFmt w:val="decimal"/>
      <w:lvlText w:val="%1.%2.%3.%4.%5.%6.%7.%8.%9"/>
      <w:lvlJc w:val="left"/>
      <w:pPr>
        <w:ind w:left="3920" w:hanging="2160"/>
      </w:pPr>
    </w:lvl>
  </w:abstractNum>
  <w:abstractNum w:abstractNumId="5" w15:restartNumberingAfterBreak="0">
    <w:nsid w:val="32AD47F2"/>
    <w:multiLevelType w:val="hybridMultilevel"/>
    <w:tmpl w:val="B450F174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801D9B"/>
    <w:multiLevelType w:val="multilevel"/>
    <w:tmpl w:val="005C0A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DB6AF3"/>
    <w:multiLevelType w:val="multilevel"/>
    <w:tmpl w:val="66A08B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498708E1"/>
    <w:multiLevelType w:val="multilevel"/>
    <w:tmpl w:val="ABDE0C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33BD2"/>
    <w:multiLevelType w:val="multilevel"/>
    <w:tmpl w:val="570608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BF2826"/>
    <w:multiLevelType w:val="multilevel"/>
    <w:tmpl w:val="F2867E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C306F4"/>
    <w:multiLevelType w:val="multilevel"/>
    <w:tmpl w:val="F6F0EA3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76A56034"/>
    <w:multiLevelType w:val="multilevel"/>
    <w:tmpl w:val="0C8A73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9"/>
  </w:num>
  <w:num w:numId="5">
    <w:abstractNumId w:val="11"/>
  </w:num>
  <w:num w:numId="6">
    <w:abstractNumId w:val="10"/>
  </w:num>
  <w:num w:numId="7">
    <w:abstractNumId w:val="12"/>
  </w:num>
  <w:num w:numId="8">
    <w:abstractNumId w:val="7"/>
  </w:num>
  <w:num w:numId="9">
    <w:abstractNumId w:val="4"/>
  </w:num>
  <w:num w:numId="10">
    <w:abstractNumId w:val="1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D3E"/>
    <w:rsid w:val="0000256A"/>
    <w:rsid w:val="000048CE"/>
    <w:rsid w:val="00015A32"/>
    <w:rsid w:val="00026725"/>
    <w:rsid w:val="0003718E"/>
    <w:rsid w:val="000535A4"/>
    <w:rsid w:val="00083C77"/>
    <w:rsid w:val="000A2CB0"/>
    <w:rsid w:val="000F06A5"/>
    <w:rsid w:val="000F41D3"/>
    <w:rsid w:val="00100863"/>
    <w:rsid w:val="0012124B"/>
    <w:rsid w:val="00136ACB"/>
    <w:rsid w:val="001454FD"/>
    <w:rsid w:val="0015393D"/>
    <w:rsid w:val="00160746"/>
    <w:rsid w:val="00160FBD"/>
    <w:rsid w:val="00162176"/>
    <w:rsid w:val="001666B2"/>
    <w:rsid w:val="00167396"/>
    <w:rsid w:val="0017271F"/>
    <w:rsid w:val="001A53F3"/>
    <w:rsid w:val="001B0B93"/>
    <w:rsid w:val="001C58E0"/>
    <w:rsid w:val="001D7BBD"/>
    <w:rsid w:val="001E2241"/>
    <w:rsid w:val="00204A88"/>
    <w:rsid w:val="00250DA4"/>
    <w:rsid w:val="00263139"/>
    <w:rsid w:val="00267912"/>
    <w:rsid w:val="002724E7"/>
    <w:rsid w:val="002A4742"/>
    <w:rsid w:val="002B5B6C"/>
    <w:rsid w:val="002D45EE"/>
    <w:rsid w:val="002D6978"/>
    <w:rsid w:val="0030166D"/>
    <w:rsid w:val="00301D03"/>
    <w:rsid w:val="003023B6"/>
    <w:rsid w:val="0030403B"/>
    <w:rsid w:val="00307A6E"/>
    <w:rsid w:val="00320377"/>
    <w:rsid w:val="003263A3"/>
    <w:rsid w:val="00331D14"/>
    <w:rsid w:val="00333D5D"/>
    <w:rsid w:val="0035037B"/>
    <w:rsid w:val="0035601D"/>
    <w:rsid w:val="003602EC"/>
    <w:rsid w:val="00372CCD"/>
    <w:rsid w:val="00373B29"/>
    <w:rsid w:val="003772C5"/>
    <w:rsid w:val="00377CA2"/>
    <w:rsid w:val="003845E3"/>
    <w:rsid w:val="00385EF6"/>
    <w:rsid w:val="003A4979"/>
    <w:rsid w:val="003D1FAB"/>
    <w:rsid w:val="003E2B25"/>
    <w:rsid w:val="003E40E2"/>
    <w:rsid w:val="003F3991"/>
    <w:rsid w:val="00411B05"/>
    <w:rsid w:val="004217E7"/>
    <w:rsid w:val="004238D5"/>
    <w:rsid w:val="004245BB"/>
    <w:rsid w:val="00436F00"/>
    <w:rsid w:val="00452AF4"/>
    <w:rsid w:val="00456F24"/>
    <w:rsid w:val="004609BC"/>
    <w:rsid w:val="00465971"/>
    <w:rsid w:val="00467206"/>
    <w:rsid w:val="00472F31"/>
    <w:rsid w:val="004774FF"/>
    <w:rsid w:val="00497488"/>
    <w:rsid w:val="004B71DC"/>
    <w:rsid w:val="004E3B14"/>
    <w:rsid w:val="00504464"/>
    <w:rsid w:val="00516A8F"/>
    <w:rsid w:val="00531B3B"/>
    <w:rsid w:val="00547BBB"/>
    <w:rsid w:val="00550CCC"/>
    <w:rsid w:val="00554015"/>
    <w:rsid w:val="00576F35"/>
    <w:rsid w:val="00584E3A"/>
    <w:rsid w:val="005911F8"/>
    <w:rsid w:val="005C62D4"/>
    <w:rsid w:val="005D0D3E"/>
    <w:rsid w:val="005E1C19"/>
    <w:rsid w:val="00600A95"/>
    <w:rsid w:val="006051C5"/>
    <w:rsid w:val="006070D8"/>
    <w:rsid w:val="006104EC"/>
    <w:rsid w:val="00612D58"/>
    <w:rsid w:val="00643B6C"/>
    <w:rsid w:val="00693546"/>
    <w:rsid w:val="00695012"/>
    <w:rsid w:val="006C4E67"/>
    <w:rsid w:val="006E456F"/>
    <w:rsid w:val="006F4CE6"/>
    <w:rsid w:val="00704529"/>
    <w:rsid w:val="00737F94"/>
    <w:rsid w:val="00742308"/>
    <w:rsid w:val="00747022"/>
    <w:rsid w:val="00764ED3"/>
    <w:rsid w:val="00765287"/>
    <w:rsid w:val="007759CA"/>
    <w:rsid w:val="00782D66"/>
    <w:rsid w:val="00796646"/>
    <w:rsid w:val="007A4B59"/>
    <w:rsid w:val="007C0575"/>
    <w:rsid w:val="00825A95"/>
    <w:rsid w:val="00854F02"/>
    <w:rsid w:val="00865430"/>
    <w:rsid w:val="008C76FC"/>
    <w:rsid w:val="008F31B3"/>
    <w:rsid w:val="00910B12"/>
    <w:rsid w:val="0091799C"/>
    <w:rsid w:val="00965321"/>
    <w:rsid w:val="009819C1"/>
    <w:rsid w:val="009965F4"/>
    <w:rsid w:val="009D0EB6"/>
    <w:rsid w:val="009D4A74"/>
    <w:rsid w:val="00A031EC"/>
    <w:rsid w:val="00A03BD6"/>
    <w:rsid w:val="00A04E6E"/>
    <w:rsid w:val="00A530D5"/>
    <w:rsid w:val="00A652C2"/>
    <w:rsid w:val="00A77057"/>
    <w:rsid w:val="00A806BC"/>
    <w:rsid w:val="00A83C5D"/>
    <w:rsid w:val="00A84FAA"/>
    <w:rsid w:val="00A85BEC"/>
    <w:rsid w:val="00A86BDD"/>
    <w:rsid w:val="00A90C37"/>
    <w:rsid w:val="00AB4CB7"/>
    <w:rsid w:val="00AC0E49"/>
    <w:rsid w:val="00AC4CC9"/>
    <w:rsid w:val="00AE5B10"/>
    <w:rsid w:val="00AF0799"/>
    <w:rsid w:val="00AF66B4"/>
    <w:rsid w:val="00B21942"/>
    <w:rsid w:val="00B231FD"/>
    <w:rsid w:val="00B27F23"/>
    <w:rsid w:val="00B356DF"/>
    <w:rsid w:val="00B41FB8"/>
    <w:rsid w:val="00BA4655"/>
    <w:rsid w:val="00BA5191"/>
    <w:rsid w:val="00BC33D1"/>
    <w:rsid w:val="00BF74BA"/>
    <w:rsid w:val="00C048D0"/>
    <w:rsid w:val="00C327A1"/>
    <w:rsid w:val="00C90ADA"/>
    <w:rsid w:val="00CA37AE"/>
    <w:rsid w:val="00CA4C40"/>
    <w:rsid w:val="00CC1ECA"/>
    <w:rsid w:val="00CF3316"/>
    <w:rsid w:val="00D1671D"/>
    <w:rsid w:val="00D3563F"/>
    <w:rsid w:val="00D54CE4"/>
    <w:rsid w:val="00D7697C"/>
    <w:rsid w:val="00D76BC2"/>
    <w:rsid w:val="00D770F3"/>
    <w:rsid w:val="00DA1C11"/>
    <w:rsid w:val="00DD35FF"/>
    <w:rsid w:val="00DD6C3D"/>
    <w:rsid w:val="00DE007F"/>
    <w:rsid w:val="00DE4CBC"/>
    <w:rsid w:val="00DF0D13"/>
    <w:rsid w:val="00DF6561"/>
    <w:rsid w:val="00E015B4"/>
    <w:rsid w:val="00E232A8"/>
    <w:rsid w:val="00E30862"/>
    <w:rsid w:val="00E34B87"/>
    <w:rsid w:val="00E41F0E"/>
    <w:rsid w:val="00E85AE2"/>
    <w:rsid w:val="00E91B09"/>
    <w:rsid w:val="00E9366F"/>
    <w:rsid w:val="00E94EE0"/>
    <w:rsid w:val="00EC6B51"/>
    <w:rsid w:val="00ED568B"/>
    <w:rsid w:val="00EF3C0D"/>
    <w:rsid w:val="00F10436"/>
    <w:rsid w:val="00F13F93"/>
    <w:rsid w:val="00F25729"/>
    <w:rsid w:val="00F3595D"/>
    <w:rsid w:val="00F75743"/>
    <w:rsid w:val="00F96641"/>
    <w:rsid w:val="00FA2FF4"/>
    <w:rsid w:val="00FB598E"/>
    <w:rsid w:val="00FC6B2B"/>
    <w:rsid w:val="00FC7DBC"/>
    <w:rsid w:val="00FE4DEE"/>
    <w:rsid w:val="00FE7CC0"/>
    <w:rsid w:val="00FF2D4B"/>
    <w:rsid w:val="00FF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B2A6350"/>
  <w15:docId w15:val="{91BE088C-E225-4CD7-920C-8D3BF42BD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2"/>
        <w:szCs w:val="22"/>
        <w:lang w:val="en-US" w:eastAsia="ja-JP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pBdr>
        <w:top w:val="single" w:sz="4" w:space="1" w:color="000000"/>
      </w:pBdr>
      <w:spacing w:after="160" w:line="259" w:lineRule="auto"/>
      <w:outlineLvl w:val="0"/>
    </w:pPr>
    <w:rPr>
      <w:b/>
      <w:sz w:val="36"/>
      <w:szCs w:val="36"/>
    </w:rPr>
  </w:style>
  <w:style w:type="paragraph" w:styleId="2">
    <w:name w:val="heading 2"/>
    <w:basedOn w:val="a"/>
    <w:next w:val="a"/>
    <w:uiPriority w:val="9"/>
    <w:unhideWhenUsed/>
    <w:qFormat/>
    <w:pPr>
      <w:keepNext/>
      <w:pBdr>
        <w:top w:val="none" w:sz="0" w:space="0" w:color="000000"/>
      </w:pBdr>
      <w:spacing w:after="160" w:line="259" w:lineRule="auto"/>
      <w:ind w:left="220" w:right="10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6">
    <w:name w:val="annotation text"/>
    <w:basedOn w:val="a"/>
    <w:link w:val="a7"/>
    <w:semiHidden/>
    <w:unhideWhenUsed/>
  </w:style>
  <w:style w:type="character" w:customStyle="1" w:styleId="a7">
    <w:name w:val="コメント文字列 (文字)"/>
    <w:basedOn w:val="a0"/>
    <w:link w:val="a6"/>
    <w:uiPriority w:val="99"/>
    <w:semiHidden/>
  </w:style>
  <w:style w:type="character" w:styleId="a8">
    <w:name w:val="annotation reference"/>
    <w:basedOn w:val="a0"/>
    <w:semiHidden/>
    <w:unhideWhenUsed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9819C1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819C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link w:val="TAHCar"/>
    <w:qFormat/>
    <w:rsid w:val="00A03BD6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HCar">
    <w:name w:val="TAH Car"/>
    <w:link w:val="TAH"/>
    <w:qFormat/>
    <w:rsid w:val="00A03BD6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ab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a"/>
    <w:link w:val="ac"/>
    <w:uiPriority w:val="34"/>
    <w:qFormat/>
    <w:rsid w:val="00A03BD6"/>
    <w:pPr>
      <w:widowControl/>
      <w:ind w:leftChars="400" w:left="840"/>
    </w:pPr>
    <w:rPr>
      <w:rFonts w:ascii="Times New Roman" w:eastAsia="ＭＳ ゴシック" w:hAnsi="Times New Roman" w:cs="Times New Roman"/>
      <w:sz w:val="24"/>
      <w:szCs w:val="20"/>
      <w:lang w:val="en-GB"/>
    </w:rPr>
  </w:style>
  <w:style w:type="character" w:customStyle="1" w:styleId="ac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link w:val="ab"/>
    <w:uiPriority w:val="34"/>
    <w:qFormat/>
    <w:locked/>
    <w:rsid w:val="00A03BD6"/>
    <w:rPr>
      <w:rFonts w:ascii="Times New Roman" w:eastAsia="ＭＳ ゴシック" w:hAnsi="Times New Roman" w:cs="Times New Roman"/>
      <w:sz w:val="24"/>
      <w:szCs w:val="20"/>
      <w:lang w:val="en-GB"/>
    </w:rPr>
  </w:style>
  <w:style w:type="paragraph" w:customStyle="1" w:styleId="TAL">
    <w:name w:val="TAL"/>
    <w:basedOn w:val="a"/>
    <w:link w:val="TALCar"/>
    <w:qFormat/>
    <w:rsid w:val="00A03BD6"/>
    <w:pPr>
      <w:keepNext/>
      <w:keepLines/>
      <w:widowControl/>
    </w:pPr>
    <w:rPr>
      <w:rFonts w:ascii="Arial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TAL"/>
    <w:qFormat/>
    <w:rsid w:val="00A03BD6"/>
    <w:pPr>
      <w:ind w:left="851" w:hanging="851"/>
    </w:pPr>
  </w:style>
  <w:style w:type="character" w:customStyle="1" w:styleId="TALCar">
    <w:name w:val="TAL Car"/>
    <w:basedOn w:val="a0"/>
    <w:link w:val="TAL"/>
    <w:qFormat/>
    <w:locked/>
    <w:rsid w:val="00A03BD6"/>
    <w:rPr>
      <w:rFonts w:ascii="Arial" w:hAnsi="Arial" w:cs="Times New Roman"/>
      <w:sz w:val="18"/>
      <w:szCs w:val="20"/>
      <w:lang w:val="en-GB" w:eastAsia="en-US"/>
    </w:rPr>
  </w:style>
  <w:style w:type="paragraph" w:styleId="ad">
    <w:name w:val="annotation subject"/>
    <w:basedOn w:val="a6"/>
    <w:next w:val="a6"/>
    <w:link w:val="ae"/>
    <w:uiPriority w:val="99"/>
    <w:semiHidden/>
    <w:unhideWhenUsed/>
    <w:rsid w:val="00100863"/>
    <w:rPr>
      <w:b/>
      <w:bCs/>
    </w:rPr>
  </w:style>
  <w:style w:type="character" w:customStyle="1" w:styleId="ae">
    <w:name w:val="コメント内容 (文字)"/>
    <w:basedOn w:val="a7"/>
    <w:link w:val="ad"/>
    <w:uiPriority w:val="99"/>
    <w:semiHidden/>
    <w:rsid w:val="00100863"/>
    <w:rPr>
      <w:b/>
      <w:bCs/>
    </w:rPr>
  </w:style>
  <w:style w:type="paragraph" w:styleId="af">
    <w:name w:val="header"/>
    <w:basedOn w:val="a"/>
    <w:link w:val="af0"/>
    <w:uiPriority w:val="99"/>
    <w:unhideWhenUsed/>
    <w:rsid w:val="001D7BBD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0"/>
    <w:link w:val="af"/>
    <w:uiPriority w:val="99"/>
    <w:rsid w:val="001D7BBD"/>
  </w:style>
  <w:style w:type="paragraph" w:styleId="af1">
    <w:name w:val="footer"/>
    <w:basedOn w:val="a"/>
    <w:link w:val="af2"/>
    <w:uiPriority w:val="99"/>
    <w:unhideWhenUsed/>
    <w:rsid w:val="001D7BBD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0"/>
    <w:link w:val="af1"/>
    <w:uiPriority w:val="99"/>
    <w:rsid w:val="001D7BBD"/>
  </w:style>
  <w:style w:type="paragraph" w:customStyle="1" w:styleId="TAC">
    <w:name w:val="TAC"/>
    <w:basedOn w:val="TAL"/>
    <w:link w:val="TACChar"/>
    <w:qFormat/>
    <w:rsid w:val="003602EC"/>
    <w:pPr>
      <w:jc w:val="center"/>
    </w:pPr>
  </w:style>
  <w:style w:type="paragraph" w:customStyle="1" w:styleId="TH">
    <w:name w:val="TH"/>
    <w:basedOn w:val="a"/>
    <w:link w:val="THChar"/>
    <w:qFormat/>
    <w:rsid w:val="003602EC"/>
    <w:pPr>
      <w:keepNext/>
      <w:keepLines/>
      <w:widowControl/>
      <w:spacing w:before="60" w:after="180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ALChar">
    <w:name w:val="TAL Char"/>
    <w:qFormat/>
    <w:rsid w:val="003602E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602EC"/>
    <w:rPr>
      <w:rFonts w:ascii="Arial" w:hAnsi="Arial" w:cs="Times New Roman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3602EC"/>
    <w:rPr>
      <w:rFonts w:ascii="Arial" w:hAnsi="Arial" w:cs="Times New Roman"/>
      <w:b/>
      <w:sz w:val="20"/>
      <w:szCs w:val="20"/>
      <w:lang w:val="en-GB" w:eastAsia="en-US"/>
    </w:rPr>
  </w:style>
  <w:style w:type="paragraph" w:styleId="af3">
    <w:name w:val="Quote"/>
    <w:basedOn w:val="a"/>
    <w:next w:val="a"/>
    <w:link w:val="af4"/>
    <w:uiPriority w:val="29"/>
    <w:qFormat/>
    <w:rsid w:val="003602E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4">
    <w:name w:val="引用文 (文字)"/>
    <w:basedOn w:val="a0"/>
    <w:link w:val="af3"/>
    <w:uiPriority w:val="29"/>
    <w:rsid w:val="003602EC"/>
    <w:rPr>
      <w:i/>
      <w:iCs/>
      <w:color w:val="404040" w:themeColor="text1" w:themeTint="BF"/>
    </w:rPr>
  </w:style>
  <w:style w:type="paragraph" w:customStyle="1" w:styleId="B1">
    <w:name w:val="B1"/>
    <w:basedOn w:val="a"/>
    <w:link w:val="B1Char"/>
    <w:qFormat/>
    <w:rsid w:val="00F10436"/>
    <w:pPr>
      <w:widowControl/>
      <w:spacing w:after="180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F10436"/>
    <w:rPr>
      <w:rFonts w:ascii="Times New Roman" w:hAnsi="Times New Roman" w:cs="Times New Roman"/>
      <w:sz w:val="20"/>
      <w:szCs w:val="20"/>
      <w:lang w:val="en-GB" w:eastAsia="en-US"/>
    </w:rPr>
  </w:style>
  <w:style w:type="paragraph" w:styleId="af5">
    <w:name w:val="Revision"/>
    <w:hidden/>
    <w:uiPriority w:val="99"/>
    <w:semiHidden/>
    <w:rsid w:val="002B5B6C"/>
    <w:pPr>
      <w:widowControl/>
    </w:pPr>
  </w:style>
  <w:style w:type="table" w:styleId="af6">
    <w:name w:val="Table Grid"/>
    <w:basedOn w:val="a1"/>
    <w:uiPriority w:val="39"/>
    <w:rsid w:val="002B5B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qFormat/>
    <w:rsid w:val="002D45EE"/>
    <w:rPr>
      <w:color w:val="auto"/>
      <w:u w:val="single"/>
    </w:rPr>
  </w:style>
  <w:style w:type="character" w:styleId="af8">
    <w:name w:val="Unresolved Mention"/>
    <w:basedOn w:val="a0"/>
    <w:uiPriority w:val="99"/>
    <w:semiHidden/>
    <w:unhideWhenUsed/>
    <w:rsid w:val="00FF484D"/>
    <w:rPr>
      <w:color w:val="605E5C"/>
      <w:shd w:val="clear" w:color="auto" w:fill="E1DFDD"/>
    </w:rPr>
  </w:style>
  <w:style w:type="paragraph" w:customStyle="1" w:styleId="CRCoverPage">
    <w:name w:val="CR Cover Page"/>
    <w:rsid w:val="00E94EE0"/>
    <w:pPr>
      <w:widowControl/>
      <w:spacing w:after="120"/>
    </w:pPr>
    <w:rPr>
      <w:rFonts w:ascii="Arial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97110-D7BC-41BE-A513-C20402C77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SoftBank</dc:creator>
  <cp:lastModifiedBy>SoftBank</cp:lastModifiedBy>
  <cp:revision>20</cp:revision>
  <dcterms:created xsi:type="dcterms:W3CDTF">2022-02-08T09:13:00Z</dcterms:created>
  <dcterms:modified xsi:type="dcterms:W3CDTF">2022-02-14T08:43:00Z</dcterms:modified>
</cp:coreProperties>
</file>